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08"/>
        <w:gridCol w:w="877"/>
        <w:gridCol w:w="1393"/>
        <w:gridCol w:w="446"/>
        <w:gridCol w:w="970"/>
        <w:gridCol w:w="489"/>
        <w:gridCol w:w="187"/>
        <w:gridCol w:w="379"/>
        <w:gridCol w:w="221"/>
        <w:gridCol w:w="80"/>
        <w:gridCol w:w="2102"/>
        <w:gridCol w:w="63"/>
      </w:tblGrid>
      <w:tr w:rsidR="006A104C" w:rsidRPr="00967927" w:rsidTr="00D807E4">
        <w:trPr>
          <w:gridAfter w:val="6"/>
          <w:wAfter w:w="3067" w:type="dxa"/>
        </w:trPr>
        <w:tc>
          <w:tcPr>
            <w:tcW w:w="6096" w:type="dxa"/>
            <w:gridSpan w:val="7"/>
          </w:tcPr>
          <w:p w:rsidR="006A104C" w:rsidRPr="00967927" w:rsidRDefault="0009708F" w:rsidP="00C123A0">
            <w:pPr>
              <w:overflowPunct w:val="0"/>
              <w:autoSpaceDE w:val="0"/>
              <w:autoSpaceDN w:val="0"/>
              <w:adjustRightInd w:val="0"/>
              <w:spacing w:line="240" w:lineRule="auto"/>
              <w:textAlignment w:val="baseline"/>
              <w:rPr>
                <w:rFonts w:cs="Arial"/>
                <w:szCs w:val="20"/>
                <w:lang w:eastAsia="sl-SI"/>
              </w:rPr>
            </w:pPr>
            <w:r w:rsidRPr="00297E61">
              <w:t xml:space="preserve">Številka: </w:t>
            </w:r>
            <w:r w:rsidR="008E3EC4">
              <w:t>511-58/2016</w:t>
            </w:r>
          </w:p>
        </w:tc>
      </w:tr>
      <w:tr w:rsidR="006A104C" w:rsidRPr="00967927" w:rsidTr="00D807E4">
        <w:trPr>
          <w:gridAfter w:val="6"/>
          <w:wAfter w:w="3067" w:type="dxa"/>
        </w:trPr>
        <w:tc>
          <w:tcPr>
            <w:tcW w:w="6096" w:type="dxa"/>
            <w:gridSpan w:val="7"/>
          </w:tcPr>
          <w:p w:rsidR="006A104C" w:rsidRPr="00967927" w:rsidRDefault="0009708F" w:rsidP="00E64CAF">
            <w:pPr>
              <w:overflowPunct w:val="0"/>
              <w:autoSpaceDE w:val="0"/>
              <w:autoSpaceDN w:val="0"/>
              <w:adjustRightInd w:val="0"/>
              <w:spacing w:line="240" w:lineRule="auto"/>
              <w:textAlignment w:val="baseline"/>
              <w:rPr>
                <w:rFonts w:cs="Arial"/>
                <w:szCs w:val="20"/>
                <w:lang w:eastAsia="sl-SI"/>
              </w:rPr>
            </w:pPr>
            <w:r w:rsidRPr="00297E61">
              <w:t xml:space="preserve">Ljubljana, dne </w:t>
            </w:r>
            <w:r w:rsidR="008E3EC4">
              <w:t>3.6.2020</w:t>
            </w:r>
          </w:p>
        </w:tc>
      </w:tr>
      <w:tr w:rsidR="006A104C" w:rsidRPr="00967927" w:rsidTr="00D807E4">
        <w:trPr>
          <w:gridAfter w:val="6"/>
          <w:wAfter w:w="3067" w:type="dxa"/>
        </w:trPr>
        <w:tc>
          <w:tcPr>
            <w:tcW w:w="6096" w:type="dxa"/>
            <w:gridSpan w:val="7"/>
          </w:tcPr>
          <w:p w:rsidR="006A104C" w:rsidRPr="00967927" w:rsidRDefault="006A104C" w:rsidP="0022640C">
            <w:pPr>
              <w:overflowPunct w:val="0"/>
              <w:autoSpaceDE w:val="0"/>
              <w:autoSpaceDN w:val="0"/>
              <w:adjustRightInd w:val="0"/>
              <w:spacing w:line="240" w:lineRule="auto"/>
              <w:textAlignment w:val="baseline"/>
              <w:rPr>
                <w:rFonts w:cs="Arial"/>
                <w:szCs w:val="20"/>
                <w:lang w:eastAsia="sl-SI"/>
              </w:rPr>
            </w:pPr>
            <w:r w:rsidRPr="00967927">
              <w:rPr>
                <w:rFonts w:cs="Arial"/>
                <w:iCs/>
                <w:szCs w:val="20"/>
                <w:lang w:eastAsia="sl-SI"/>
              </w:rPr>
              <w:t>EVA:</w:t>
            </w:r>
          </w:p>
        </w:tc>
      </w:tr>
      <w:tr w:rsidR="006A104C" w:rsidRPr="00967927" w:rsidTr="00D807E4">
        <w:trPr>
          <w:gridAfter w:val="6"/>
          <w:wAfter w:w="3067" w:type="dxa"/>
        </w:trPr>
        <w:tc>
          <w:tcPr>
            <w:tcW w:w="6096" w:type="dxa"/>
            <w:gridSpan w:val="7"/>
          </w:tcPr>
          <w:p w:rsidR="006A104C" w:rsidRPr="00967927" w:rsidRDefault="006A104C" w:rsidP="0022640C">
            <w:pPr>
              <w:spacing w:line="240" w:lineRule="auto"/>
              <w:rPr>
                <w:rFonts w:eastAsia="Calibri" w:cs="Arial"/>
                <w:szCs w:val="20"/>
              </w:rPr>
            </w:pPr>
          </w:p>
          <w:p w:rsidR="006A104C" w:rsidRPr="00967927" w:rsidRDefault="006A104C" w:rsidP="0022640C">
            <w:pPr>
              <w:spacing w:line="240" w:lineRule="auto"/>
              <w:rPr>
                <w:rFonts w:eastAsia="Calibri" w:cs="Arial"/>
                <w:szCs w:val="20"/>
              </w:rPr>
            </w:pPr>
            <w:r w:rsidRPr="00967927">
              <w:rPr>
                <w:rFonts w:eastAsia="Calibri" w:cs="Arial"/>
                <w:szCs w:val="20"/>
              </w:rPr>
              <w:t>GENERALNI SEKRETARIAT VLADE REPUBLIKE SLOVENIJE</w:t>
            </w:r>
          </w:p>
          <w:p w:rsidR="006A104C" w:rsidRPr="00967927" w:rsidRDefault="00FB1E61" w:rsidP="0022640C">
            <w:pPr>
              <w:spacing w:line="240" w:lineRule="auto"/>
              <w:rPr>
                <w:rFonts w:eastAsia="Calibri" w:cs="Arial"/>
                <w:szCs w:val="20"/>
              </w:rPr>
            </w:pPr>
            <w:hyperlink r:id="rId9" w:history="1">
              <w:r w:rsidR="006A104C" w:rsidRPr="00967927">
                <w:rPr>
                  <w:rFonts w:eastAsia="Calibri" w:cs="Arial"/>
                  <w:color w:val="0000FF"/>
                  <w:szCs w:val="20"/>
                  <w:u w:val="single"/>
                </w:rPr>
                <w:t>Gp.gs@gov.si</w:t>
              </w:r>
            </w:hyperlink>
          </w:p>
          <w:p w:rsidR="006A104C" w:rsidRPr="00967927" w:rsidRDefault="006A104C" w:rsidP="0022640C">
            <w:pPr>
              <w:spacing w:line="240" w:lineRule="auto"/>
              <w:rPr>
                <w:rFonts w:eastAsia="Calibri" w:cs="Arial"/>
                <w:szCs w:val="20"/>
              </w:rPr>
            </w:pPr>
          </w:p>
        </w:tc>
      </w:tr>
      <w:tr w:rsidR="006A104C" w:rsidRPr="00967927" w:rsidTr="00D807E4">
        <w:tc>
          <w:tcPr>
            <w:tcW w:w="9163" w:type="dxa"/>
            <w:gridSpan w:val="13"/>
          </w:tcPr>
          <w:p w:rsidR="001A2B1A" w:rsidRDefault="001A2B1A" w:rsidP="008E3EC4">
            <w:pPr>
              <w:suppressAutoHyphens/>
              <w:overflowPunct w:val="0"/>
              <w:autoSpaceDE w:val="0"/>
              <w:autoSpaceDN w:val="0"/>
              <w:adjustRightInd w:val="0"/>
              <w:spacing w:line="240" w:lineRule="auto"/>
              <w:textAlignment w:val="baseline"/>
            </w:pPr>
          </w:p>
          <w:p w:rsidR="006A104C" w:rsidRPr="003D6CFB" w:rsidRDefault="006A104C" w:rsidP="008E3EC4">
            <w:pPr>
              <w:suppressAutoHyphens/>
              <w:overflowPunct w:val="0"/>
              <w:autoSpaceDE w:val="0"/>
              <w:autoSpaceDN w:val="0"/>
              <w:adjustRightInd w:val="0"/>
              <w:spacing w:line="240" w:lineRule="auto"/>
              <w:textAlignment w:val="baseline"/>
              <w:rPr>
                <w:b/>
              </w:rPr>
            </w:pPr>
            <w:r w:rsidRPr="00967927">
              <w:t xml:space="preserve">ZADEVA: </w:t>
            </w:r>
            <w:r w:rsidR="008E3EC4" w:rsidRPr="003D6CFB">
              <w:rPr>
                <w:b/>
                <w:snapToGrid w:val="0"/>
                <w:color w:val="000000"/>
                <w:lang w:val="sk-SK"/>
              </w:rPr>
              <w:t xml:space="preserve">Informacija o nameravanem podpisu </w:t>
            </w:r>
            <w:r w:rsidR="008E3EC4" w:rsidRPr="003D6CFB">
              <w:rPr>
                <w:b/>
              </w:rPr>
              <w:t>Memoranduma o soglasju o vzpostavitvi sistema za napovedovanje poplav in opozarjanje v Savskem bazenu</w:t>
            </w:r>
            <w:r w:rsidR="00A83868" w:rsidRPr="003D6CFB">
              <w:rPr>
                <w:b/>
              </w:rPr>
              <w:t xml:space="preserve"> </w:t>
            </w:r>
            <w:r w:rsidR="0009708F" w:rsidRPr="003D6CFB">
              <w:rPr>
                <w:b/>
                <w:snapToGrid w:val="0"/>
                <w:color w:val="000000"/>
                <w:lang w:val="sk-SK"/>
              </w:rPr>
              <w:t xml:space="preserve"> –</w:t>
            </w:r>
            <w:r w:rsidR="0009708F" w:rsidRPr="003D6CFB">
              <w:rPr>
                <w:b/>
              </w:rPr>
              <w:t xml:space="preserve"> predlog za obravnavo</w:t>
            </w:r>
          </w:p>
          <w:p w:rsidR="001A2B1A" w:rsidRPr="00967927" w:rsidRDefault="001A2B1A" w:rsidP="008E3EC4">
            <w:pPr>
              <w:suppressAutoHyphens/>
              <w:overflowPunct w:val="0"/>
              <w:autoSpaceDE w:val="0"/>
              <w:autoSpaceDN w:val="0"/>
              <w:adjustRightInd w:val="0"/>
              <w:spacing w:line="240" w:lineRule="auto"/>
              <w:textAlignment w:val="baseline"/>
              <w:rPr>
                <w:rFonts w:cs="Arial"/>
                <w:b/>
                <w:szCs w:val="20"/>
                <w:lang w:eastAsia="sl-SI"/>
              </w:rPr>
            </w:pP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1. Predlog sklepov vlade:</w:t>
            </w:r>
          </w:p>
        </w:tc>
      </w:tr>
      <w:tr w:rsidR="006A104C" w:rsidRPr="00B82703" w:rsidTr="00D807E4">
        <w:tc>
          <w:tcPr>
            <w:tcW w:w="9163" w:type="dxa"/>
            <w:gridSpan w:val="13"/>
          </w:tcPr>
          <w:p w:rsidR="006A104C" w:rsidRPr="00B82703" w:rsidRDefault="006A104C" w:rsidP="0022640C">
            <w:pPr>
              <w:spacing w:line="240" w:lineRule="auto"/>
              <w:ind w:left="34" w:right="301"/>
              <w:rPr>
                <w:rFonts w:cs="Arial"/>
                <w:color w:val="000000"/>
                <w:szCs w:val="20"/>
              </w:rPr>
            </w:pPr>
          </w:p>
          <w:p w:rsidR="0009708F" w:rsidRPr="008765F0" w:rsidRDefault="0009708F" w:rsidP="0009708F">
            <w:pPr>
              <w:ind w:left="34" w:right="301"/>
              <w:jc w:val="both"/>
              <w:rPr>
                <w:rFonts w:cs="Arial"/>
                <w:snapToGrid w:val="0"/>
                <w:color w:val="000000"/>
                <w:szCs w:val="20"/>
              </w:rPr>
            </w:pPr>
            <w:r w:rsidRPr="008765F0">
              <w:rPr>
                <w:rFonts w:cs="Arial"/>
                <w:color w:val="000000"/>
                <w:szCs w:val="20"/>
              </w:rPr>
              <w:t>Na podlagi</w:t>
            </w:r>
            <w:r w:rsidR="008F0A52">
              <w:rPr>
                <w:rFonts w:cs="Arial"/>
                <w:color w:val="000000"/>
                <w:szCs w:val="20"/>
              </w:rPr>
              <w:t xml:space="preserve"> prvega odstavka 2. člena in</w:t>
            </w:r>
            <w:r w:rsidRPr="008765F0">
              <w:rPr>
                <w:rFonts w:cs="Arial"/>
                <w:color w:val="000000"/>
                <w:szCs w:val="20"/>
              </w:rPr>
              <w:t xml:space="preserve">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Pr>
                <w:rFonts w:cs="Arial"/>
                <w:iCs/>
                <w:szCs w:val="20"/>
                <w:lang w:eastAsia="sl-SI"/>
              </w:rPr>
              <w:t xml:space="preserve"> in 55/17</w:t>
            </w:r>
            <w:r w:rsidRPr="008765F0">
              <w:rPr>
                <w:rFonts w:cs="Arial"/>
                <w:color w:val="000000"/>
                <w:szCs w:val="20"/>
              </w:rPr>
              <w:t>)</w:t>
            </w:r>
            <w:r w:rsidR="00291EF2">
              <w:rPr>
                <w:rFonts w:cs="Arial"/>
                <w:color w:val="000000"/>
                <w:szCs w:val="20"/>
              </w:rPr>
              <w:t xml:space="preserve"> ter desetega odstavka 75. člena Z</w:t>
            </w:r>
            <w:r w:rsidR="008F0A52">
              <w:rPr>
                <w:rFonts w:cs="Arial"/>
                <w:color w:val="000000"/>
                <w:szCs w:val="20"/>
              </w:rPr>
              <w:t>akona o zunanjih zadevah (Uradni list RS št. 113/03 – uradno prečiščeno besedilo 20/06 – ZNOMCMO, 76/08,10</w:t>
            </w:r>
            <w:r w:rsidR="00291EF2">
              <w:rPr>
                <w:rFonts w:cs="Arial"/>
                <w:color w:val="000000"/>
                <w:szCs w:val="20"/>
              </w:rPr>
              <w:t>8/09, 80/10 – ZUTD, 31/15 in 30/</w:t>
            </w:r>
            <w:r w:rsidR="008F0A52">
              <w:rPr>
                <w:rFonts w:cs="Arial"/>
                <w:color w:val="000000"/>
                <w:szCs w:val="20"/>
              </w:rPr>
              <w:t xml:space="preserve">18 </w:t>
            </w:r>
            <w:r w:rsidR="00A83868">
              <w:rPr>
                <w:rFonts w:cs="Arial"/>
                <w:color w:val="000000"/>
                <w:szCs w:val="20"/>
              </w:rPr>
              <w:t>–</w:t>
            </w:r>
            <w:r w:rsidR="008F0A52">
              <w:rPr>
                <w:rFonts w:cs="Arial"/>
                <w:color w:val="000000"/>
                <w:szCs w:val="20"/>
              </w:rPr>
              <w:t xml:space="preserve"> </w:t>
            </w:r>
            <w:proofErr w:type="spellStart"/>
            <w:r w:rsidR="008F0A52">
              <w:rPr>
                <w:rFonts w:cs="Arial"/>
                <w:color w:val="000000"/>
                <w:szCs w:val="20"/>
              </w:rPr>
              <w:t>ZKZaš</w:t>
            </w:r>
            <w:proofErr w:type="spellEnd"/>
            <w:r w:rsidR="00A83868">
              <w:rPr>
                <w:rFonts w:cs="Arial"/>
                <w:color w:val="000000"/>
                <w:szCs w:val="20"/>
              </w:rPr>
              <w:t>)</w:t>
            </w:r>
            <w:r w:rsidRPr="008765F0">
              <w:rPr>
                <w:rFonts w:cs="Arial"/>
                <w:color w:val="000000"/>
                <w:szCs w:val="20"/>
              </w:rPr>
              <w:t xml:space="preserve">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 xml:space="preserve">rejela naslednji </w:t>
            </w:r>
          </w:p>
          <w:p w:rsidR="0009708F" w:rsidRDefault="0009708F" w:rsidP="0009708F">
            <w:pPr>
              <w:jc w:val="both"/>
            </w:pPr>
          </w:p>
          <w:p w:rsidR="0009708F" w:rsidRDefault="0009708F" w:rsidP="0009708F">
            <w:pPr>
              <w:jc w:val="center"/>
            </w:pPr>
            <w:r>
              <w:t>SKLEP</w:t>
            </w:r>
          </w:p>
          <w:p w:rsidR="0009708F" w:rsidRPr="008765F0" w:rsidRDefault="0009708F" w:rsidP="0009708F">
            <w:pPr>
              <w:pStyle w:val="Telobesedila"/>
              <w:tabs>
                <w:tab w:val="clear" w:pos="284"/>
              </w:tabs>
              <w:rPr>
                <w:rFonts w:ascii="Arial" w:hAnsi="Arial" w:cs="Arial"/>
                <w:b w:val="0"/>
                <w:bCs/>
                <w:sz w:val="20"/>
              </w:rPr>
            </w:pPr>
          </w:p>
          <w:p w:rsidR="0009708F" w:rsidRPr="008765F0" w:rsidRDefault="0009708F" w:rsidP="0009708F">
            <w:pPr>
              <w:pStyle w:val="Telobesedila"/>
              <w:tabs>
                <w:tab w:val="clear" w:pos="284"/>
              </w:tabs>
              <w:rPr>
                <w:rFonts w:ascii="Arial" w:hAnsi="Arial" w:cs="Arial"/>
                <w:b w:val="0"/>
                <w:bCs/>
                <w:sz w:val="20"/>
              </w:rPr>
            </w:pPr>
          </w:p>
          <w:p w:rsidR="0009708F" w:rsidRPr="00D326BC" w:rsidRDefault="0009708F" w:rsidP="00B7050E">
            <w:pPr>
              <w:spacing w:line="240" w:lineRule="auto"/>
              <w:ind w:left="176" w:right="691"/>
              <w:jc w:val="both"/>
              <w:rPr>
                <w:i/>
                <w:u w:val="single"/>
              </w:rPr>
            </w:pPr>
            <w:r w:rsidRPr="00D326BC">
              <w:rPr>
                <w:rFonts w:cs="Arial"/>
                <w:snapToGrid w:val="0"/>
                <w:color w:val="000000"/>
                <w:szCs w:val="20"/>
              </w:rPr>
              <w:t>Vlada Republi</w:t>
            </w:r>
            <w:r w:rsidR="00A83868">
              <w:rPr>
                <w:rFonts w:cs="Arial"/>
                <w:snapToGrid w:val="0"/>
                <w:color w:val="000000"/>
                <w:szCs w:val="20"/>
              </w:rPr>
              <w:t>ke Slovenije se je seznanila z I</w:t>
            </w:r>
            <w:r w:rsidRPr="00D326BC">
              <w:rPr>
                <w:rFonts w:cs="Arial"/>
                <w:snapToGrid w:val="0"/>
                <w:color w:val="000000"/>
                <w:szCs w:val="20"/>
              </w:rPr>
              <w:t xml:space="preserve">nformacijo o nameravanem podpisu </w:t>
            </w:r>
            <w:r w:rsidRPr="00786E3A">
              <w:t xml:space="preserve">Memoranduma </w:t>
            </w:r>
            <w:r w:rsidRPr="000E55D1">
              <w:t xml:space="preserve">o soglasju o vzpostavitvi sistema za napovedovanje poplav </w:t>
            </w:r>
            <w:r w:rsidR="00B7050E">
              <w:t>in opozarjanje v Savskem bazenu, ki bo predvidoma 30. junija 2020 v Sloveniji.</w:t>
            </w:r>
            <w:r w:rsidRPr="00D326BC" w:rsidDel="009D4D51">
              <w:rPr>
                <w:i/>
                <w:u w:val="single"/>
              </w:rPr>
              <w:t xml:space="preserve"> </w:t>
            </w:r>
          </w:p>
          <w:p w:rsidR="0009708F" w:rsidRPr="000E55D1" w:rsidRDefault="0009708F" w:rsidP="00B7050E">
            <w:pPr>
              <w:pStyle w:val="Odstavekseznama"/>
              <w:jc w:val="both"/>
              <w:rPr>
                <w:rFonts w:cs="Arial"/>
                <w:snapToGrid w:val="0"/>
                <w:color w:val="000000"/>
                <w:lang w:val="sk-SK"/>
              </w:rPr>
            </w:pPr>
          </w:p>
          <w:p w:rsidR="0009708F" w:rsidRDefault="0009708F" w:rsidP="0009708F">
            <w:pPr>
              <w:pStyle w:val="Glava"/>
              <w:tabs>
                <w:tab w:val="clear" w:pos="4320"/>
                <w:tab w:val="clear" w:pos="8640"/>
              </w:tabs>
              <w:spacing w:line="240" w:lineRule="auto"/>
              <w:ind w:left="426" w:right="833"/>
              <w:jc w:val="both"/>
              <w:rPr>
                <w:rFonts w:cs="Arial"/>
                <w:lang w:val="sk-SK"/>
              </w:rPr>
            </w:pPr>
          </w:p>
          <w:p w:rsidR="00CB2C9C" w:rsidRDefault="00CB2C9C" w:rsidP="0009708F">
            <w:pPr>
              <w:pStyle w:val="Glava"/>
              <w:tabs>
                <w:tab w:val="clear" w:pos="4320"/>
                <w:tab w:val="clear" w:pos="8640"/>
              </w:tabs>
              <w:spacing w:line="240" w:lineRule="auto"/>
              <w:ind w:left="426" w:right="833"/>
              <w:jc w:val="both"/>
              <w:rPr>
                <w:rFonts w:cs="Arial"/>
                <w:lang w:val="sk-SK"/>
              </w:rPr>
            </w:pPr>
          </w:p>
          <w:p w:rsidR="0009708F" w:rsidRPr="00B82703" w:rsidRDefault="0009708F" w:rsidP="0009708F">
            <w:pPr>
              <w:pStyle w:val="Glava"/>
              <w:tabs>
                <w:tab w:val="clear" w:pos="4320"/>
                <w:tab w:val="clear" w:pos="8640"/>
              </w:tabs>
              <w:spacing w:line="240" w:lineRule="auto"/>
              <w:ind w:left="426" w:right="833"/>
              <w:jc w:val="center"/>
              <w:rPr>
                <w:rFonts w:cs="Arial"/>
              </w:rPr>
            </w:pPr>
            <w:r>
              <w:rPr>
                <w:rFonts w:cs="Arial"/>
                <w:lang w:val="sk-SK"/>
              </w:rPr>
              <w:t xml:space="preserve">                                                                                     </w:t>
            </w:r>
            <w:r w:rsidR="00B7050E">
              <w:rPr>
                <w:rFonts w:cs="Arial"/>
              </w:rPr>
              <w:t>dr. Božo PREDALIČ</w:t>
            </w:r>
          </w:p>
          <w:p w:rsidR="0009708F" w:rsidRDefault="0009708F" w:rsidP="0009708F">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 xml:space="preserve">                       GENERALNI SEKRETAR</w:t>
            </w:r>
          </w:p>
          <w:p w:rsidR="00A73B5C" w:rsidRDefault="00A73B5C" w:rsidP="0009708F">
            <w:pPr>
              <w:pStyle w:val="Glava"/>
              <w:tabs>
                <w:tab w:val="clear" w:pos="4320"/>
                <w:tab w:val="clear" w:pos="8640"/>
              </w:tabs>
              <w:spacing w:line="240" w:lineRule="auto"/>
              <w:ind w:left="426" w:right="833"/>
              <w:jc w:val="center"/>
              <w:rPr>
                <w:rFonts w:cs="Arial"/>
              </w:rPr>
            </w:pPr>
          </w:p>
          <w:p w:rsidR="00B7050E" w:rsidRDefault="00B7050E" w:rsidP="00A73B5C">
            <w:pPr>
              <w:pStyle w:val="Glava"/>
              <w:tabs>
                <w:tab w:val="clear" w:pos="4320"/>
                <w:tab w:val="clear" w:pos="8640"/>
              </w:tabs>
              <w:spacing w:line="240" w:lineRule="auto"/>
              <w:ind w:left="426" w:right="833"/>
              <w:rPr>
                <w:rFonts w:cs="Arial"/>
                <w:szCs w:val="20"/>
                <w:lang w:val="sk-SK"/>
              </w:rPr>
            </w:pPr>
          </w:p>
          <w:p w:rsidR="001A2B1A" w:rsidRDefault="001A2B1A" w:rsidP="00A73B5C">
            <w:pPr>
              <w:pStyle w:val="Glava"/>
              <w:tabs>
                <w:tab w:val="clear" w:pos="4320"/>
                <w:tab w:val="clear" w:pos="8640"/>
              </w:tabs>
              <w:spacing w:line="240" w:lineRule="auto"/>
              <w:ind w:left="426" w:right="833"/>
              <w:rPr>
                <w:rFonts w:cs="Arial"/>
                <w:szCs w:val="20"/>
                <w:lang w:val="sk-SK"/>
              </w:rPr>
            </w:pPr>
          </w:p>
          <w:p w:rsidR="00A73B5C" w:rsidRDefault="00A73B5C" w:rsidP="00A73B5C">
            <w:pPr>
              <w:pStyle w:val="Glava"/>
              <w:tabs>
                <w:tab w:val="clear" w:pos="4320"/>
                <w:tab w:val="clear" w:pos="8640"/>
              </w:tabs>
              <w:spacing w:line="240" w:lineRule="auto"/>
              <w:ind w:left="426" w:right="833"/>
              <w:rPr>
                <w:rFonts w:cs="Arial"/>
                <w:szCs w:val="20"/>
                <w:lang w:val="sk-SK"/>
              </w:rPr>
            </w:pPr>
            <w:r>
              <w:rPr>
                <w:rFonts w:cs="Arial"/>
                <w:szCs w:val="20"/>
                <w:lang w:val="sk-SK"/>
              </w:rPr>
              <w:t>Sklep Vlade RS prejme:</w:t>
            </w:r>
          </w:p>
          <w:p w:rsidR="00A73B5C" w:rsidRPr="001707AD" w:rsidRDefault="00A73B5C" w:rsidP="00A73B5C">
            <w:pPr>
              <w:pStyle w:val="Glava"/>
              <w:numPr>
                <w:ilvl w:val="1"/>
                <w:numId w:val="9"/>
              </w:numPr>
              <w:tabs>
                <w:tab w:val="clear" w:pos="4320"/>
                <w:tab w:val="clear" w:pos="8640"/>
              </w:tabs>
              <w:spacing w:line="240" w:lineRule="auto"/>
              <w:ind w:right="833"/>
              <w:rPr>
                <w:rFonts w:cs="Arial"/>
                <w:lang w:val="sk-SK"/>
              </w:rPr>
            </w:pPr>
            <w:r>
              <w:rPr>
                <w:rFonts w:cs="Arial"/>
                <w:szCs w:val="20"/>
                <w:lang w:val="sk-SK"/>
              </w:rPr>
              <w:t>Ministrstvo za okolje in prostor,</w:t>
            </w:r>
          </w:p>
          <w:p w:rsidR="00A73B5C" w:rsidRPr="00B9397D" w:rsidRDefault="00A73B5C" w:rsidP="00A73B5C">
            <w:pPr>
              <w:pStyle w:val="Glava"/>
              <w:numPr>
                <w:ilvl w:val="1"/>
                <w:numId w:val="9"/>
              </w:numPr>
              <w:tabs>
                <w:tab w:val="clear" w:pos="4320"/>
                <w:tab w:val="clear" w:pos="8640"/>
              </w:tabs>
              <w:spacing w:line="240" w:lineRule="auto"/>
              <w:ind w:right="833"/>
              <w:rPr>
                <w:rFonts w:cs="Arial"/>
                <w:lang w:val="sk-SK"/>
              </w:rPr>
            </w:pPr>
            <w:r>
              <w:rPr>
                <w:rFonts w:cs="Arial"/>
                <w:szCs w:val="20"/>
                <w:lang w:val="sk-SK"/>
              </w:rPr>
              <w:t xml:space="preserve">Agencija </w:t>
            </w:r>
            <w:r w:rsidR="0081520D">
              <w:rPr>
                <w:rFonts w:cs="Arial"/>
                <w:szCs w:val="20"/>
                <w:lang w:val="sk-SK"/>
              </w:rPr>
              <w:t>RS za okolje in</w:t>
            </w:r>
          </w:p>
          <w:p w:rsidR="00A73B5C" w:rsidRPr="00A73B5C" w:rsidRDefault="0081520D" w:rsidP="00A73B5C">
            <w:pPr>
              <w:pStyle w:val="Glava"/>
              <w:numPr>
                <w:ilvl w:val="1"/>
                <w:numId w:val="9"/>
              </w:numPr>
              <w:tabs>
                <w:tab w:val="clear" w:pos="4320"/>
                <w:tab w:val="clear" w:pos="8640"/>
              </w:tabs>
              <w:spacing w:line="240" w:lineRule="auto"/>
              <w:ind w:right="833"/>
              <w:rPr>
                <w:rFonts w:cs="Arial"/>
                <w:lang w:val="sk-SK"/>
              </w:rPr>
            </w:pPr>
            <w:r>
              <w:rPr>
                <w:rFonts w:cs="Arial"/>
                <w:szCs w:val="20"/>
                <w:lang w:val="sk-SK"/>
              </w:rPr>
              <w:t>Ministrstvo za zunanje zadeve.</w:t>
            </w:r>
          </w:p>
          <w:p w:rsidR="00A73B5C" w:rsidRPr="00A73B5C" w:rsidRDefault="00A73B5C" w:rsidP="0081520D">
            <w:pPr>
              <w:pStyle w:val="Glava"/>
              <w:tabs>
                <w:tab w:val="clear" w:pos="4320"/>
                <w:tab w:val="clear" w:pos="8640"/>
              </w:tabs>
              <w:spacing w:line="240" w:lineRule="auto"/>
              <w:ind w:left="1788" w:right="833"/>
              <w:rPr>
                <w:rFonts w:cs="Arial"/>
                <w:lang w:val="sk-SK"/>
              </w:rPr>
            </w:pPr>
          </w:p>
          <w:p w:rsidR="00A73B5C" w:rsidRDefault="00A73B5C" w:rsidP="0009708F">
            <w:pPr>
              <w:pStyle w:val="Glava"/>
              <w:tabs>
                <w:tab w:val="clear" w:pos="4320"/>
                <w:tab w:val="clear" w:pos="8640"/>
              </w:tabs>
              <w:spacing w:line="240" w:lineRule="auto"/>
              <w:ind w:left="426" w:right="833"/>
              <w:jc w:val="center"/>
              <w:rPr>
                <w:rFonts w:cs="Arial"/>
              </w:rPr>
            </w:pPr>
          </w:p>
          <w:p w:rsidR="006A104C" w:rsidRDefault="006A104C" w:rsidP="00A87DE7">
            <w:pPr>
              <w:pStyle w:val="Glava"/>
              <w:tabs>
                <w:tab w:val="clear" w:pos="4320"/>
                <w:tab w:val="clear" w:pos="8640"/>
              </w:tabs>
              <w:spacing w:line="240" w:lineRule="auto"/>
              <w:ind w:left="426" w:right="833"/>
              <w:jc w:val="center"/>
              <w:rPr>
                <w:rFonts w:cs="Arial"/>
              </w:rPr>
            </w:pPr>
          </w:p>
          <w:p w:rsidR="00A174FA" w:rsidRPr="00B82703" w:rsidRDefault="00A174FA" w:rsidP="00A87DE7">
            <w:pPr>
              <w:pStyle w:val="Glava"/>
              <w:tabs>
                <w:tab w:val="clear" w:pos="4320"/>
                <w:tab w:val="clear" w:pos="8640"/>
              </w:tabs>
              <w:spacing w:line="240" w:lineRule="auto"/>
              <w:ind w:left="426" w:right="833"/>
              <w:jc w:val="center"/>
              <w:rPr>
                <w:rFonts w:cs="Arial"/>
              </w:rPr>
            </w:pP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r w:rsidRPr="00967927">
              <w:rPr>
                <w:rFonts w:cs="Arial"/>
                <w:b/>
                <w:szCs w:val="20"/>
                <w:lang w:eastAsia="sl-SI"/>
              </w:rPr>
              <w:t>2. Predlog za obravnavo predloga zakona po nujnem ali skrajšanem postopku v državnem zboru z obrazložitvijo razlogov:</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iCs/>
                <w:szCs w:val="20"/>
                <w:lang w:eastAsia="sl-SI"/>
              </w:rPr>
              <w:t>(Navedite razloge, razen za predlog zakona o ratifikaciji mednarodne pogodbe, ki se obravnava po nujnem postopku – 169. člen Poslovnika državnega zbora.)</w:t>
            </w:r>
          </w:p>
        </w:tc>
      </w:tr>
      <w:tr w:rsidR="006A104C" w:rsidRPr="00967927" w:rsidTr="00D807E4">
        <w:tc>
          <w:tcPr>
            <w:tcW w:w="9163" w:type="dxa"/>
            <w:gridSpan w:val="13"/>
          </w:tcPr>
          <w:p w:rsidR="00CC4AF0" w:rsidRDefault="00CC4AF0" w:rsidP="0022640C">
            <w:pPr>
              <w:overflowPunct w:val="0"/>
              <w:autoSpaceDE w:val="0"/>
              <w:autoSpaceDN w:val="0"/>
              <w:adjustRightInd w:val="0"/>
              <w:spacing w:line="240" w:lineRule="auto"/>
              <w:jc w:val="both"/>
              <w:textAlignment w:val="baseline"/>
              <w:rPr>
                <w:rFonts w:cs="Arial"/>
                <w:b/>
                <w:szCs w:val="20"/>
                <w:lang w:eastAsia="sl-SI"/>
              </w:rPr>
            </w:pPr>
          </w:p>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proofErr w:type="spellStart"/>
            <w:r w:rsidRPr="00967927">
              <w:rPr>
                <w:rFonts w:cs="Arial"/>
                <w:b/>
                <w:szCs w:val="20"/>
                <w:lang w:eastAsia="sl-SI"/>
              </w:rPr>
              <w:t>3.a</w:t>
            </w:r>
            <w:proofErr w:type="spellEnd"/>
            <w:r w:rsidRPr="00967927">
              <w:rPr>
                <w:rFonts w:cs="Arial"/>
                <w:b/>
                <w:szCs w:val="20"/>
                <w:lang w:eastAsia="sl-SI"/>
              </w:rPr>
              <w:t xml:space="preserve"> Osebe, odgovorne za strokovno pripravo in usklajenost gradiva:</w:t>
            </w:r>
          </w:p>
        </w:tc>
      </w:tr>
      <w:tr w:rsidR="006A104C" w:rsidRPr="00967927" w:rsidTr="00D807E4">
        <w:tc>
          <w:tcPr>
            <w:tcW w:w="9163" w:type="dxa"/>
            <w:gridSpan w:val="13"/>
          </w:tcPr>
          <w:p w:rsidR="0009708F" w:rsidRPr="00967927" w:rsidRDefault="00A83868" w:rsidP="0009708F">
            <w:pPr>
              <w:spacing w:line="240" w:lineRule="auto"/>
              <w:ind w:right="593"/>
              <w:jc w:val="both"/>
            </w:pPr>
            <w:r>
              <w:t>mag. Andrej Vizjak, minister za okolje in prostor</w:t>
            </w:r>
          </w:p>
          <w:p w:rsidR="0009708F" w:rsidRDefault="00CF15F7" w:rsidP="0009708F">
            <w:pPr>
              <w:spacing w:line="240" w:lineRule="atLeast"/>
              <w:ind w:right="593"/>
              <w:jc w:val="both"/>
              <w:rPr>
                <w:rFonts w:cs="Arial"/>
                <w:szCs w:val="20"/>
                <w:lang w:val="sk-SK"/>
              </w:rPr>
            </w:pPr>
            <w:r>
              <w:rPr>
                <w:rFonts w:cs="Arial"/>
                <w:szCs w:val="20"/>
                <w:lang w:val="sk-SK"/>
              </w:rPr>
              <w:t>dr. Metka Gorišek, državna sekretarka, Ministrstvo za okolje in prostor</w:t>
            </w:r>
          </w:p>
          <w:p w:rsidR="0009708F" w:rsidRPr="00884942" w:rsidRDefault="00767F9C" w:rsidP="0009708F">
            <w:pPr>
              <w:spacing w:line="240" w:lineRule="atLeast"/>
              <w:ind w:right="593"/>
              <w:jc w:val="both"/>
              <w:rPr>
                <w:rFonts w:cs="Arial"/>
                <w:szCs w:val="20"/>
                <w:lang w:val="sk-SK"/>
              </w:rPr>
            </w:pPr>
            <w:r>
              <w:rPr>
                <w:rFonts w:cs="Arial"/>
                <w:szCs w:val="20"/>
                <w:lang w:val="sk-SK"/>
              </w:rPr>
              <w:t>Iztok Slatinšek, v.</w:t>
            </w:r>
            <w:r w:rsidR="00A83868">
              <w:rPr>
                <w:rFonts w:cs="Arial"/>
                <w:szCs w:val="20"/>
                <w:lang w:val="sk-SK"/>
              </w:rPr>
              <w:t xml:space="preserve"> </w:t>
            </w:r>
            <w:r>
              <w:rPr>
                <w:rFonts w:cs="Arial"/>
                <w:szCs w:val="20"/>
                <w:lang w:val="sk-SK"/>
              </w:rPr>
              <w:t>d. direktorja</w:t>
            </w:r>
            <w:r w:rsidR="0009708F">
              <w:rPr>
                <w:rFonts w:cs="Arial"/>
                <w:szCs w:val="20"/>
                <w:lang w:val="sk-SK"/>
              </w:rPr>
              <w:t xml:space="preserve"> Agencije Republike Slovenije za okolje</w:t>
            </w:r>
          </w:p>
          <w:p w:rsidR="006A104C" w:rsidRPr="0009708F" w:rsidRDefault="0009708F" w:rsidP="0009708F">
            <w:pPr>
              <w:overflowPunct w:val="0"/>
              <w:autoSpaceDE w:val="0"/>
              <w:autoSpaceDN w:val="0"/>
              <w:adjustRightInd w:val="0"/>
              <w:jc w:val="both"/>
              <w:textAlignment w:val="baseline"/>
              <w:rPr>
                <w:rFonts w:cs="Arial"/>
                <w:szCs w:val="20"/>
                <w:lang w:val="sk-SK"/>
              </w:rPr>
            </w:pPr>
            <w:r w:rsidRPr="00884942">
              <w:rPr>
                <w:rFonts w:cs="Arial"/>
                <w:szCs w:val="20"/>
                <w:lang w:val="sk-SK"/>
              </w:rPr>
              <w:t>dr. Mitja Bricelj,</w:t>
            </w:r>
            <w:r w:rsidR="002C7F28">
              <w:rPr>
                <w:rFonts w:cs="Arial"/>
                <w:szCs w:val="20"/>
                <w:lang w:val="sk-SK"/>
              </w:rPr>
              <w:t xml:space="preserve"> sekretar,</w:t>
            </w:r>
            <w:r w:rsidRPr="00884942">
              <w:rPr>
                <w:rFonts w:cs="Arial"/>
                <w:szCs w:val="20"/>
                <w:lang w:val="sk-SK"/>
              </w:rPr>
              <w:t xml:space="preserve"> </w:t>
            </w:r>
            <w:r>
              <w:rPr>
                <w:rFonts w:cs="Arial"/>
                <w:szCs w:val="20"/>
                <w:lang w:val="sk-SK"/>
              </w:rPr>
              <w:t>Direktorat</w:t>
            </w:r>
            <w:r w:rsidRPr="00884942">
              <w:rPr>
                <w:rFonts w:cs="Arial"/>
                <w:szCs w:val="20"/>
                <w:lang w:val="sk-SK"/>
              </w:rPr>
              <w:t xml:space="preserve"> za vode in investicije, Ministrstvo za okolje in prostor</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proofErr w:type="spellStart"/>
            <w:r w:rsidRPr="00967927">
              <w:rPr>
                <w:rFonts w:cs="Arial"/>
                <w:b/>
                <w:iCs/>
                <w:szCs w:val="20"/>
                <w:lang w:eastAsia="sl-SI"/>
              </w:rPr>
              <w:lastRenderedPageBreak/>
              <w:t>3.b</w:t>
            </w:r>
            <w:proofErr w:type="spellEnd"/>
            <w:r w:rsidRPr="00967927">
              <w:rPr>
                <w:rFonts w:cs="Arial"/>
                <w:b/>
                <w:iCs/>
                <w:szCs w:val="20"/>
                <w:lang w:eastAsia="sl-SI"/>
              </w:rPr>
              <w:t xml:space="preserve"> Zunanji strokovnjaki, ki so </w:t>
            </w:r>
            <w:r w:rsidRPr="00967927">
              <w:rPr>
                <w:rFonts w:cs="Arial"/>
                <w:b/>
                <w:szCs w:val="20"/>
                <w:lang w:eastAsia="sl-SI"/>
              </w:rPr>
              <w:t>sodelovali pri pripravi dela ali celotnega gradiva: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r w:rsidRPr="00967927">
              <w:rPr>
                <w:rFonts w:cs="Arial"/>
                <w:b/>
                <w:szCs w:val="20"/>
                <w:lang w:eastAsia="sl-SI"/>
              </w:rPr>
              <w:t>4. Predstavniki vlade, ki bodo sodelovali pri delu državnega zbora: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5. Kratek povzetek gradiva: /</w:t>
            </w:r>
          </w:p>
        </w:tc>
      </w:tr>
      <w:tr w:rsidR="006A104C" w:rsidRPr="00967927" w:rsidTr="00D807E4">
        <w:tc>
          <w:tcPr>
            <w:tcW w:w="9163" w:type="dxa"/>
            <w:gridSpan w:val="13"/>
          </w:tcPr>
          <w:p w:rsidR="001A2B1A" w:rsidRDefault="001A2B1A" w:rsidP="0009708F">
            <w:pPr>
              <w:overflowPunct w:val="0"/>
              <w:autoSpaceDE w:val="0"/>
              <w:autoSpaceDN w:val="0"/>
              <w:adjustRightInd w:val="0"/>
              <w:jc w:val="both"/>
              <w:textAlignment w:val="baseline"/>
              <w:rPr>
                <w:rFonts w:cs="Arial"/>
                <w:szCs w:val="20"/>
              </w:rPr>
            </w:pPr>
          </w:p>
          <w:p w:rsidR="004909BA" w:rsidRDefault="0009708F" w:rsidP="0009708F">
            <w:pPr>
              <w:overflowPunct w:val="0"/>
              <w:autoSpaceDE w:val="0"/>
              <w:autoSpaceDN w:val="0"/>
              <w:adjustRightInd w:val="0"/>
              <w:jc w:val="both"/>
              <w:textAlignment w:val="baseline"/>
            </w:pPr>
            <w:r w:rsidRPr="00C33CFF">
              <w:rPr>
                <w:rFonts w:cs="Arial"/>
                <w:szCs w:val="20"/>
              </w:rPr>
              <w:t xml:space="preserve">Priloženo gradivo vsebuje </w:t>
            </w:r>
            <w:r w:rsidR="00A83868">
              <w:rPr>
                <w:rFonts w:cs="Arial"/>
                <w:szCs w:val="20"/>
              </w:rPr>
              <w:t>I</w:t>
            </w:r>
            <w:r w:rsidR="005F3423">
              <w:rPr>
                <w:rFonts w:cs="Arial"/>
                <w:szCs w:val="20"/>
              </w:rPr>
              <w:t xml:space="preserve">nformacijo o </w:t>
            </w:r>
            <w:r w:rsidR="005F3423" w:rsidRPr="00D326BC">
              <w:rPr>
                <w:rFonts w:cs="Arial"/>
                <w:snapToGrid w:val="0"/>
                <w:color w:val="000000"/>
                <w:szCs w:val="20"/>
              </w:rPr>
              <w:t xml:space="preserve">nameravanem podpisu </w:t>
            </w:r>
            <w:r w:rsidR="005F3423" w:rsidRPr="00786E3A">
              <w:t xml:space="preserve">Memoranduma </w:t>
            </w:r>
            <w:r w:rsidR="005F3423" w:rsidRPr="000E55D1">
              <w:t xml:space="preserve">o soglasju o vzpostavitvi sistema za napovedovanje poplav </w:t>
            </w:r>
            <w:r w:rsidR="005F3423">
              <w:t xml:space="preserve">in opozarjanje v </w:t>
            </w:r>
            <w:r w:rsidR="00A83868">
              <w:t>Savskem bazenu, ki bo</w:t>
            </w:r>
            <w:r w:rsidR="005F3423">
              <w:t xml:space="preserve"> 30. junija 2020 v Sloveniji.</w:t>
            </w:r>
            <w:r w:rsidR="00047F34">
              <w:t xml:space="preserve"> </w:t>
            </w:r>
            <w:r w:rsidR="00A83868">
              <w:t xml:space="preserve">Na slovenski strani </w:t>
            </w:r>
            <w:r w:rsidR="00F13B8C">
              <w:t>bo memorandum podpisal m</w:t>
            </w:r>
            <w:r w:rsidR="00047F34">
              <w:t>inister za okolje in prostor mag. Andrej</w:t>
            </w:r>
            <w:r w:rsidR="00F13B8C">
              <w:t xml:space="preserve"> Vizjak</w:t>
            </w:r>
            <w:r w:rsidR="002C7F28">
              <w:t xml:space="preserve">. </w:t>
            </w:r>
          </w:p>
          <w:p w:rsidR="004909BA" w:rsidRDefault="004909BA" w:rsidP="0009708F">
            <w:pPr>
              <w:overflowPunct w:val="0"/>
              <w:autoSpaceDE w:val="0"/>
              <w:autoSpaceDN w:val="0"/>
              <w:adjustRightInd w:val="0"/>
              <w:jc w:val="both"/>
              <w:textAlignment w:val="baseline"/>
            </w:pPr>
          </w:p>
          <w:p w:rsidR="004909BA" w:rsidRDefault="0014702E" w:rsidP="0009708F">
            <w:pPr>
              <w:overflowPunct w:val="0"/>
              <w:autoSpaceDE w:val="0"/>
              <w:autoSpaceDN w:val="0"/>
              <w:adjustRightInd w:val="0"/>
              <w:jc w:val="both"/>
              <w:textAlignment w:val="baseline"/>
            </w:pPr>
            <w:r>
              <w:t>Podp</w:t>
            </w:r>
            <w:r w:rsidR="00EC4E24">
              <w:t>is m</w:t>
            </w:r>
            <w:r>
              <w:t xml:space="preserve">emoranduma je bil predviden že na zadnjem zasedanju držav pogodbenic Okvirnega sporazuma o </w:t>
            </w:r>
            <w:r w:rsidR="00C52055">
              <w:t>S</w:t>
            </w:r>
            <w:r>
              <w:t xml:space="preserve">avskem bazenu 24. </w:t>
            </w:r>
            <w:r w:rsidR="00C52055">
              <w:t>o</w:t>
            </w:r>
            <w:r>
              <w:t>ktobra 2019 v Sarajevu</w:t>
            </w:r>
            <w:r w:rsidR="00250F3A">
              <w:t xml:space="preserve">, </w:t>
            </w:r>
            <w:r w:rsidR="00047F34">
              <w:t>BIH</w:t>
            </w:r>
            <w:r w:rsidR="00C52055">
              <w:t>.</w:t>
            </w:r>
            <w:r w:rsidR="00047F34">
              <w:t xml:space="preserve"> Takrat do podp</w:t>
            </w:r>
            <w:r w:rsidR="00A83868">
              <w:t>isa ni prišlo zaradi nedokon</w:t>
            </w:r>
            <w:r w:rsidR="00B045AD">
              <w:t xml:space="preserve">čanih </w:t>
            </w:r>
            <w:proofErr w:type="spellStart"/>
            <w:r w:rsidR="00B045AD">
              <w:t>notranje</w:t>
            </w:r>
            <w:r w:rsidR="00AB0AE3">
              <w:t>pravnih</w:t>
            </w:r>
            <w:proofErr w:type="spellEnd"/>
            <w:r w:rsidR="00AB0AE3">
              <w:t xml:space="preserve"> postopkov</w:t>
            </w:r>
            <w:r w:rsidR="00047F34">
              <w:t xml:space="preserve"> v nekaterih državah pogodbenicah.</w:t>
            </w:r>
            <w:r w:rsidR="004909BA">
              <w:t xml:space="preserve"> Slovenija je</w:t>
            </w:r>
            <w:r w:rsidR="00AB0AE3">
              <w:t xml:space="preserve"> svoj </w:t>
            </w:r>
            <w:proofErr w:type="spellStart"/>
            <w:r w:rsidR="00AB0AE3">
              <w:t>notranjepravni</w:t>
            </w:r>
            <w:proofErr w:type="spellEnd"/>
            <w:r w:rsidR="00A83868">
              <w:t xml:space="preserve"> postopek</w:t>
            </w:r>
            <w:r w:rsidR="004909BA">
              <w:t xml:space="preserve"> zaključila do</w:t>
            </w:r>
            <w:r w:rsidR="0041587B">
              <w:t xml:space="preserve"> </w:t>
            </w:r>
            <w:r w:rsidR="00A83868">
              <w:t>navedenega</w:t>
            </w:r>
            <w:r w:rsidR="004909BA">
              <w:t xml:space="preserve"> zasedanja pogodbenic</w:t>
            </w:r>
            <w:r w:rsidR="00D60D24">
              <w:t xml:space="preserve"> in imela </w:t>
            </w:r>
            <w:r w:rsidR="00A83868">
              <w:t xml:space="preserve">že takrat </w:t>
            </w:r>
            <w:r w:rsidR="00D60D24">
              <w:t>izpolnjene vse pogoje za podpis memoranduma</w:t>
            </w:r>
            <w:r w:rsidR="004909BA">
              <w:t xml:space="preserve">.  </w:t>
            </w:r>
            <w:r w:rsidR="00047F34">
              <w:t xml:space="preserve"> </w:t>
            </w:r>
          </w:p>
          <w:p w:rsidR="004909BA" w:rsidRDefault="004909BA" w:rsidP="0009708F">
            <w:pPr>
              <w:overflowPunct w:val="0"/>
              <w:autoSpaceDE w:val="0"/>
              <w:autoSpaceDN w:val="0"/>
              <w:adjustRightInd w:val="0"/>
              <w:jc w:val="both"/>
              <w:textAlignment w:val="baseline"/>
            </w:pPr>
          </w:p>
          <w:p w:rsidR="0009708F" w:rsidRDefault="00FE2FE6" w:rsidP="0009708F">
            <w:pPr>
              <w:overflowPunct w:val="0"/>
              <w:autoSpaceDE w:val="0"/>
              <w:autoSpaceDN w:val="0"/>
              <w:adjustRightInd w:val="0"/>
              <w:jc w:val="both"/>
              <w:textAlignment w:val="baseline"/>
            </w:pPr>
            <w:r>
              <w:t>Gled</w:t>
            </w:r>
            <w:r w:rsidR="00B045AD">
              <w:t>e na nove okoliščine</w:t>
            </w:r>
            <w:r>
              <w:t xml:space="preserve"> je </w:t>
            </w:r>
            <w:r w:rsidR="004909BA">
              <w:t>Slovenija nato</w:t>
            </w:r>
            <w:r w:rsidR="00D04D7E">
              <w:t xml:space="preserve"> na </w:t>
            </w:r>
            <w:r w:rsidR="00047F34">
              <w:t>zasedanju</w:t>
            </w:r>
            <w:r w:rsidR="00250F3A">
              <w:t xml:space="preserve"> držav pogodbenic v</w:t>
            </w:r>
            <w:r w:rsidR="00D04D7E">
              <w:t xml:space="preserve"> BIH</w:t>
            </w:r>
            <w:r w:rsidR="00047F34">
              <w:t xml:space="preserve"> </w:t>
            </w:r>
            <w:r w:rsidR="00EC4E24">
              <w:t>ponudila možnost, da se podpis m</w:t>
            </w:r>
            <w:r w:rsidR="00047F34">
              <w:t xml:space="preserve">emoranduma, </w:t>
            </w:r>
            <w:r>
              <w:t>upoštevajoč</w:t>
            </w:r>
            <w:r w:rsidR="00047F34">
              <w:t>, da se operativni center sistema</w:t>
            </w:r>
            <w:r w:rsidR="003462CF">
              <w:t xml:space="preserve"> že</w:t>
            </w:r>
            <w:r w:rsidR="00047F34">
              <w:t xml:space="preserve"> nahaja na Agenciji RS za okolje</w:t>
            </w:r>
            <w:r w:rsidR="00065694">
              <w:t xml:space="preserve"> (ARSO)</w:t>
            </w:r>
            <w:r w:rsidR="00047F34">
              <w:t>, organizira v Sloveniji v najkrajše</w:t>
            </w:r>
            <w:r w:rsidR="00A83868">
              <w:t>m</w:t>
            </w:r>
            <w:r w:rsidR="00047F34">
              <w:t xml:space="preserve"> možnem času po</w:t>
            </w:r>
            <w:r w:rsidR="00250F3A">
              <w:t xml:space="preserve"> </w:t>
            </w:r>
            <w:r w:rsidR="00047F34">
              <w:t xml:space="preserve">tem, ko bodo </w:t>
            </w:r>
            <w:r w:rsidR="00A83868">
              <w:t>izpolnjeni</w:t>
            </w:r>
            <w:r w:rsidR="00047F34">
              <w:t xml:space="preserve"> vsi pogoji za njegov podpis</w:t>
            </w:r>
            <w:r>
              <w:t xml:space="preserve"> </w:t>
            </w:r>
            <w:r w:rsidR="00A83868">
              <w:t>v vseh državah pogodbenicah</w:t>
            </w:r>
            <w:r w:rsidR="00047F34">
              <w:t xml:space="preserve">. </w:t>
            </w:r>
          </w:p>
          <w:p w:rsidR="008232CB" w:rsidRDefault="008232CB" w:rsidP="0009708F">
            <w:pPr>
              <w:overflowPunct w:val="0"/>
              <w:autoSpaceDE w:val="0"/>
              <w:autoSpaceDN w:val="0"/>
              <w:adjustRightInd w:val="0"/>
              <w:jc w:val="both"/>
              <w:textAlignment w:val="baseline"/>
            </w:pPr>
          </w:p>
          <w:p w:rsidR="008232CB" w:rsidRDefault="008232CB" w:rsidP="0009708F">
            <w:pPr>
              <w:overflowPunct w:val="0"/>
              <w:autoSpaceDE w:val="0"/>
              <w:autoSpaceDN w:val="0"/>
              <w:adjustRightInd w:val="0"/>
              <w:jc w:val="both"/>
              <w:textAlignment w:val="baseline"/>
              <w:rPr>
                <w:rFonts w:cs="Arial"/>
                <w:szCs w:val="20"/>
              </w:rPr>
            </w:pPr>
            <w:r>
              <w:t>Dogodek podpisa</w:t>
            </w:r>
            <w:r w:rsidR="00EC4E24">
              <w:t xml:space="preserve"> memoranduma</w:t>
            </w:r>
            <w:r>
              <w:t xml:space="preserve"> je namenjen promociji proaktivnega delovanja Slovenije v mednarodnem porečju</w:t>
            </w:r>
            <w:r w:rsidR="00B045AD">
              <w:t xml:space="preserve"> reke Save</w:t>
            </w:r>
            <w:r>
              <w:t xml:space="preserve"> za zmanjševanje ogroženosti pred poplavami oziroma povečanju vodne varnosti. Gre za vsebine, ki so tudi razvojnega pomena in v sre</w:t>
            </w:r>
            <w:r w:rsidR="00867CF4">
              <w:t>dišču evropskega zelenega dogovora</w:t>
            </w:r>
            <w:r>
              <w:t>, zlasti v povezavi s poglavjem, ki se navezuje na so</w:t>
            </w:r>
            <w:r w:rsidR="00A83868">
              <w:t>delovanje z Zahodnim Balkanom in</w:t>
            </w:r>
            <w:r>
              <w:t xml:space="preserve"> </w:t>
            </w:r>
            <w:r w:rsidR="000805D6">
              <w:t>vključevanje</w:t>
            </w:r>
            <w:r>
              <w:t xml:space="preserve"> teh držav</w:t>
            </w:r>
            <w:r w:rsidR="000805D6">
              <w:t xml:space="preserve"> v</w:t>
            </w:r>
            <w:r>
              <w:t xml:space="preserve"> </w:t>
            </w:r>
            <w:r w:rsidR="000805D6">
              <w:t>evropske procese</w:t>
            </w:r>
            <w:r>
              <w:t>.</w:t>
            </w:r>
          </w:p>
          <w:p w:rsidR="006A104C" w:rsidRPr="00967927" w:rsidRDefault="006A104C" w:rsidP="0009708F">
            <w:pPr>
              <w:overflowPunct w:val="0"/>
              <w:autoSpaceDE w:val="0"/>
              <w:autoSpaceDN w:val="0"/>
              <w:adjustRightInd w:val="0"/>
              <w:spacing w:line="240" w:lineRule="auto"/>
              <w:jc w:val="both"/>
              <w:textAlignment w:val="baseline"/>
              <w:rPr>
                <w:rFonts w:cs="Arial"/>
                <w:iCs/>
                <w:szCs w:val="20"/>
                <w:lang w:eastAsia="sl-SI"/>
              </w:rPr>
            </w:pP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6. Presoja posledic za: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a)</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szCs w:val="20"/>
                <w:lang w:eastAsia="sl-SI"/>
              </w:rPr>
            </w:pPr>
            <w:r w:rsidRPr="00967927">
              <w:rPr>
                <w:rFonts w:cs="Arial"/>
                <w:szCs w:val="20"/>
                <w:lang w:eastAsia="sl-SI"/>
              </w:rPr>
              <w:t>javnofinančna sredstva nad 40.000 EUR v tekočem in naslednjih treh letih</w:t>
            </w:r>
          </w:p>
        </w:tc>
        <w:tc>
          <w:tcPr>
            <w:tcW w:w="2271" w:type="dxa"/>
            <w:gridSpan w:val="3"/>
            <w:vAlign w:val="center"/>
          </w:tcPr>
          <w:p w:rsidR="006A104C" w:rsidRPr="00967927" w:rsidRDefault="0009708F" w:rsidP="0022640C">
            <w:pPr>
              <w:overflowPunct w:val="0"/>
              <w:autoSpaceDE w:val="0"/>
              <w:autoSpaceDN w:val="0"/>
              <w:adjustRightInd w:val="0"/>
              <w:spacing w:line="240" w:lineRule="auto"/>
              <w:jc w:val="center"/>
              <w:textAlignment w:val="baseline"/>
              <w:rPr>
                <w:rFonts w:cs="Arial"/>
                <w:iCs/>
                <w:szCs w:val="20"/>
                <w:lang w:eastAsia="sl-SI"/>
              </w:rPr>
            </w:pPr>
            <w:r>
              <w:rPr>
                <w:rFonts w:cs="Arial"/>
                <w:szCs w:val="20"/>
                <w:lang w:eastAsia="sl-SI"/>
              </w:rPr>
              <w:t>DA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b)</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bCs/>
                <w:szCs w:val="20"/>
                <w:lang w:eastAsia="sl-SI"/>
              </w:rPr>
              <w:t>usklajenost slovenskega pravnega reda s pravnim redom Evropske unije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c)</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szCs w:val="20"/>
                <w:lang w:eastAsia="sl-SI"/>
              </w:rPr>
              <w:t>administrativne posledice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č)</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szCs w:val="20"/>
                <w:lang w:eastAsia="sl-SI"/>
              </w:rPr>
              <w:t>gospodarstvo, zlasti</w:t>
            </w:r>
            <w:r w:rsidRPr="00967927">
              <w:rPr>
                <w:rFonts w:cs="Arial"/>
                <w:bCs/>
                <w:szCs w:val="20"/>
                <w:lang w:eastAsia="sl-SI"/>
              </w:rPr>
              <w:t xml:space="preserve"> mala in srednja podjetja ter konkurenčnost podjetij</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d)</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okolje, vključno s prostorskimi in varstvenimi vidiki</w:t>
            </w:r>
          </w:p>
        </w:tc>
        <w:tc>
          <w:tcPr>
            <w:tcW w:w="2271" w:type="dxa"/>
            <w:gridSpan w:val="3"/>
            <w:vAlign w:val="center"/>
          </w:tcPr>
          <w:p w:rsidR="006A104C" w:rsidRPr="00967927" w:rsidRDefault="0009708F" w:rsidP="0022640C">
            <w:pPr>
              <w:overflowPunct w:val="0"/>
              <w:autoSpaceDE w:val="0"/>
              <w:autoSpaceDN w:val="0"/>
              <w:adjustRightInd w:val="0"/>
              <w:spacing w:line="240" w:lineRule="auto"/>
              <w:jc w:val="center"/>
              <w:textAlignment w:val="baseline"/>
              <w:rPr>
                <w:rFonts w:cs="Arial"/>
                <w:iCs/>
                <w:szCs w:val="20"/>
                <w:lang w:eastAsia="sl-SI"/>
              </w:rPr>
            </w:pPr>
            <w:r>
              <w:rPr>
                <w:rFonts w:cs="Arial"/>
                <w:szCs w:val="20"/>
                <w:lang w:eastAsia="sl-SI"/>
              </w:rPr>
              <w:t>DA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e)</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socialno področje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Borders>
              <w:bottom w:val="single" w:sz="4" w:space="0" w:color="auto"/>
            </w:tcBorders>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f)</w:t>
            </w:r>
          </w:p>
        </w:tc>
        <w:tc>
          <w:tcPr>
            <w:tcW w:w="5444" w:type="dxa"/>
            <w:gridSpan w:val="9"/>
            <w:tcBorders>
              <w:bottom w:val="single" w:sz="4" w:space="0" w:color="auto"/>
            </w:tcBorders>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dokumente razvojnega načrtovanja:</w:t>
            </w:r>
          </w:p>
          <w:p w:rsidR="006A104C" w:rsidRPr="00967927" w:rsidRDefault="004B3204" w:rsidP="00BC050C">
            <w:pPr>
              <w:numPr>
                <w:ilvl w:val="0"/>
                <w:numId w:val="4"/>
              </w:numPr>
              <w:overflowPunct w:val="0"/>
              <w:autoSpaceDE w:val="0"/>
              <w:autoSpaceDN w:val="0"/>
              <w:adjustRightInd w:val="0"/>
              <w:spacing w:after="200" w:line="240" w:lineRule="auto"/>
              <w:jc w:val="both"/>
              <w:textAlignment w:val="baseline"/>
              <w:rPr>
                <w:rFonts w:cs="Arial"/>
                <w:bCs/>
                <w:szCs w:val="20"/>
                <w:lang w:eastAsia="sl-SI"/>
              </w:rPr>
            </w:pPr>
            <w:r>
              <w:rPr>
                <w:rFonts w:cs="Arial"/>
                <w:bCs/>
                <w:szCs w:val="20"/>
                <w:lang w:eastAsia="sl-SI"/>
              </w:rPr>
              <w:t>državni dokumenti</w:t>
            </w:r>
            <w:r w:rsidR="006A104C" w:rsidRPr="00967927">
              <w:rPr>
                <w:rFonts w:cs="Arial"/>
                <w:bCs/>
                <w:szCs w:val="20"/>
                <w:lang w:eastAsia="sl-SI"/>
              </w:rPr>
              <w:t xml:space="preserve"> razvojnega načrtovanja</w:t>
            </w:r>
          </w:p>
          <w:p w:rsidR="006A104C" w:rsidRPr="00967927" w:rsidRDefault="006A104C" w:rsidP="00BC050C">
            <w:pPr>
              <w:numPr>
                <w:ilvl w:val="0"/>
                <w:numId w:val="4"/>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razvojne politike na ravni programov po strukturi razvojne klasifikacije programskega proračuna</w:t>
            </w:r>
          </w:p>
          <w:p w:rsidR="006A104C" w:rsidRPr="00967927" w:rsidRDefault="006A104C" w:rsidP="00BC050C">
            <w:pPr>
              <w:numPr>
                <w:ilvl w:val="0"/>
                <w:numId w:val="4"/>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proofErr w:type="spellStart"/>
            <w:r w:rsidRPr="00967927">
              <w:rPr>
                <w:rFonts w:cs="Arial"/>
                <w:b/>
                <w:szCs w:val="20"/>
                <w:lang w:eastAsia="sl-SI"/>
              </w:rPr>
              <w:t>7.a</w:t>
            </w:r>
            <w:proofErr w:type="spellEnd"/>
            <w:r w:rsidRPr="00967927">
              <w:rPr>
                <w:rFonts w:cs="Arial"/>
                <w:b/>
                <w:szCs w:val="20"/>
                <w:lang w:eastAsia="sl-SI"/>
              </w:rPr>
              <w:t xml:space="preserve"> Predstavitev ocene finančnih posledic nad 40.000 EUR:</w:t>
            </w:r>
          </w:p>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szCs w:val="20"/>
                <w:lang w:eastAsia="sl-SI"/>
              </w:rPr>
            </w:pPr>
            <w:r w:rsidRPr="00967927">
              <w:rPr>
                <w:rFonts w:cs="Arial"/>
                <w:szCs w:val="20"/>
                <w:lang w:eastAsia="sl-SI"/>
              </w:rPr>
              <w:t>(Samo če izberete DA pod točko 6.a.)</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I. Ocena finančnih posledic, ki niso načrtovane v sprejetem proračunu</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+ 3</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lastRenderedPageBreak/>
              <w:t>Predvideno povečanje (+) ali zmanjšanje (</w:t>
            </w:r>
            <w:r w:rsidRPr="00967927">
              <w:rPr>
                <w:rFonts w:ascii="Calibri" w:eastAsia="Calibri" w:hAnsi="Calibri"/>
                <w:b/>
                <w:szCs w:val="20"/>
              </w:rPr>
              <w:t>–</w:t>
            </w:r>
            <w:r w:rsidRPr="00967927">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ind w:left="142" w:hanging="142"/>
              <w:outlineLvl w:val="0"/>
              <w:rPr>
                <w:rFonts w:cs="Arial"/>
                <w:b/>
                <w:kern w:val="32"/>
                <w:szCs w:val="20"/>
                <w:lang w:eastAsia="sl-SI"/>
              </w:rPr>
            </w:pPr>
            <w:r w:rsidRPr="00967927">
              <w:rPr>
                <w:rFonts w:cs="Arial"/>
                <w:b/>
                <w:kern w:val="32"/>
                <w:szCs w:val="20"/>
                <w:lang w:eastAsia="sl-SI"/>
              </w:rPr>
              <w:t>II. Finančne posledice za državni proračun</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ind w:left="142" w:hanging="142"/>
              <w:outlineLvl w:val="0"/>
              <w:rPr>
                <w:rFonts w:cs="Arial"/>
                <w:b/>
                <w:kern w:val="32"/>
                <w:szCs w:val="20"/>
                <w:lang w:eastAsia="sl-SI"/>
              </w:rPr>
            </w:pPr>
            <w:proofErr w:type="spellStart"/>
            <w:r w:rsidRPr="00967927">
              <w:rPr>
                <w:rFonts w:cs="Arial"/>
                <w:b/>
                <w:kern w:val="32"/>
                <w:szCs w:val="20"/>
                <w:lang w:eastAsia="sl-SI"/>
              </w:rPr>
              <w:t>II.a</w:t>
            </w:r>
            <w:proofErr w:type="spellEnd"/>
            <w:r w:rsidRPr="00967927">
              <w:rPr>
                <w:rFonts w:cs="Arial"/>
                <w:b/>
                <w:kern w:val="32"/>
                <w:szCs w:val="20"/>
                <w:lang w:eastAsia="sl-SI"/>
              </w:rPr>
              <w:t xml:space="preserve"> Pravice porabe za izvedbo predlaganih rešitev so zagotovljene:</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 + 1</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1E5470" w:rsidRDefault="0009708F" w:rsidP="0009708F">
            <w:pPr>
              <w:widowControl w:val="0"/>
              <w:tabs>
                <w:tab w:val="left" w:pos="360"/>
              </w:tabs>
              <w:outlineLvl w:val="0"/>
              <w:rPr>
                <w:rFonts w:cs="Arial"/>
                <w:bCs/>
                <w:kern w:val="32"/>
                <w:szCs w:val="20"/>
                <w:lang w:eastAsia="sl-SI"/>
              </w:rPr>
            </w:pPr>
            <w:r w:rsidRPr="00CE002A">
              <w:rPr>
                <w:rFonts w:cs="Arial"/>
                <w:bCs/>
                <w:kern w:val="32"/>
                <w:szCs w:val="20"/>
                <w:lang w:eastAsia="sl-SI"/>
              </w:rPr>
              <w:t>Mi</w:t>
            </w:r>
            <w:r>
              <w:rPr>
                <w:rFonts w:cs="Arial"/>
                <w:bCs/>
                <w:kern w:val="32"/>
                <w:szCs w:val="20"/>
                <w:lang w:eastAsia="sl-SI"/>
              </w:rPr>
              <w:t xml:space="preserve">nistrstvo za okolje in prostor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CE002A" w:rsidRDefault="0009708F" w:rsidP="0009708F">
            <w:pPr>
              <w:autoSpaceDE w:val="0"/>
              <w:autoSpaceDN w:val="0"/>
              <w:adjustRightInd w:val="0"/>
              <w:spacing w:line="240" w:lineRule="auto"/>
              <w:rPr>
                <w:rFonts w:cs="Arial"/>
                <w:color w:val="000000"/>
                <w:szCs w:val="20"/>
                <w:lang w:eastAsia="sl-SI"/>
              </w:rPr>
            </w:pPr>
            <w:r w:rsidRPr="00CE002A">
              <w:rPr>
                <w:rFonts w:cs="Arial"/>
                <w:color w:val="000000"/>
                <w:szCs w:val="20"/>
                <w:lang w:eastAsia="sl-SI"/>
              </w:rPr>
              <w:t>2550-15-0004 Materialni stroški na področju okolja in prostora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CE002A" w:rsidRDefault="0009708F" w:rsidP="0009708F">
            <w:pPr>
              <w:widowControl w:val="0"/>
              <w:tabs>
                <w:tab w:val="left" w:pos="360"/>
              </w:tabs>
              <w:outlineLvl w:val="0"/>
              <w:rPr>
                <w:rFonts w:cs="Arial"/>
                <w:bCs/>
                <w:kern w:val="32"/>
                <w:szCs w:val="20"/>
                <w:lang w:eastAsia="sl-SI"/>
              </w:rPr>
            </w:pPr>
            <w:r>
              <w:rPr>
                <w:rFonts w:ascii="sans-serif" w:hAnsi="sans-serif" w:cs="sans-serif"/>
                <w:b/>
                <w:bCs/>
                <w:color w:val="000000"/>
                <w:szCs w:val="20"/>
                <w:lang w:eastAsia="sl-SI"/>
              </w:rPr>
              <w:t>153225 Mednarodno sodelovanje in EU zadeve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1E5470" w:rsidRDefault="0009708F" w:rsidP="0009708F">
            <w:pPr>
              <w:widowControl w:val="0"/>
              <w:tabs>
                <w:tab w:val="left" w:pos="360"/>
              </w:tabs>
              <w:outlineLvl w:val="0"/>
              <w:rPr>
                <w:rFonts w:cs="Arial"/>
                <w:bCs/>
                <w:kern w:val="32"/>
                <w:szCs w:val="20"/>
                <w:lang w:eastAsia="sl-SI"/>
              </w:rPr>
            </w:pPr>
            <w:r>
              <w:rPr>
                <w:rFonts w:cs="Arial"/>
                <w:bCs/>
                <w:kern w:val="32"/>
                <w:szCs w:val="20"/>
                <w:lang w:eastAsia="sl-SI"/>
              </w:rPr>
              <w:t>16.000 EUR</w:t>
            </w: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1E5470" w:rsidRDefault="0009708F" w:rsidP="0009708F">
            <w:pPr>
              <w:widowControl w:val="0"/>
              <w:tabs>
                <w:tab w:val="left" w:pos="360"/>
              </w:tabs>
              <w:outlineLvl w:val="0"/>
              <w:rPr>
                <w:rFonts w:cs="Arial"/>
                <w:bCs/>
                <w:kern w:val="32"/>
                <w:szCs w:val="20"/>
                <w:lang w:eastAsia="sl-SI"/>
              </w:rPr>
            </w:pPr>
            <w:r>
              <w:rPr>
                <w:rFonts w:cs="Arial"/>
                <w:bCs/>
                <w:kern w:val="32"/>
                <w:szCs w:val="20"/>
                <w:lang w:eastAsia="sl-SI"/>
              </w:rPr>
              <w:t>36.000 EUR</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9708F" w:rsidRPr="00967927" w:rsidRDefault="0009708F" w:rsidP="0022640C">
            <w:pPr>
              <w:widowControl w:val="0"/>
              <w:tabs>
                <w:tab w:val="left" w:pos="2340"/>
              </w:tabs>
              <w:spacing w:line="240" w:lineRule="auto"/>
              <w:outlineLvl w:val="0"/>
              <w:rPr>
                <w:rFonts w:cs="Arial"/>
                <w:b/>
                <w:kern w:val="32"/>
                <w:szCs w:val="20"/>
                <w:lang w:eastAsia="sl-SI"/>
              </w:rPr>
            </w:pPr>
            <w:proofErr w:type="spellStart"/>
            <w:r w:rsidRPr="00967927">
              <w:rPr>
                <w:rFonts w:cs="Arial"/>
                <w:b/>
                <w:kern w:val="32"/>
                <w:szCs w:val="20"/>
                <w:lang w:eastAsia="sl-SI"/>
              </w:rPr>
              <w:t>II.b</w:t>
            </w:r>
            <w:proofErr w:type="spellEnd"/>
            <w:r w:rsidRPr="00967927">
              <w:rPr>
                <w:rFonts w:cs="Arial"/>
                <w:b/>
                <w:kern w:val="32"/>
                <w:szCs w:val="20"/>
                <w:lang w:eastAsia="sl-SI"/>
              </w:rPr>
              <w:t xml:space="preserve"> Manjkajoče pravice porabe bodo zagotovljene s prerazporeditvijo:</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 xml:space="preserve">Znesek za t + 1 </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9708F" w:rsidRPr="00967927" w:rsidRDefault="0009708F" w:rsidP="0022640C">
            <w:pPr>
              <w:widowControl w:val="0"/>
              <w:tabs>
                <w:tab w:val="left" w:pos="2340"/>
              </w:tabs>
              <w:spacing w:line="240" w:lineRule="auto"/>
              <w:outlineLvl w:val="0"/>
              <w:rPr>
                <w:rFonts w:cs="Arial"/>
                <w:b/>
                <w:kern w:val="32"/>
                <w:szCs w:val="20"/>
                <w:lang w:eastAsia="sl-SI"/>
              </w:rPr>
            </w:pPr>
            <w:proofErr w:type="spellStart"/>
            <w:r w:rsidRPr="00967927">
              <w:rPr>
                <w:rFonts w:cs="Arial"/>
                <w:b/>
                <w:kern w:val="32"/>
                <w:szCs w:val="20"/>
                <w:lang w:eastAsia="sl-SI"/>
              </w:rPr>
              <w:t>II.c</w:t>
            </w:r>
            <w:proofErr w:type="spellEnd"/>
            <w:r w:rsidRPr="00967927">
              <w:rPr>
                <w:rFonts w:cs="Arial"/>
                <w:b/>
                <w:kern w:val="32"/>
                <w:szCs w:val="20"/>
                <w:lang w:eastAsia="sl-SI"/>
              </w:rPr>
              <w:t xml:space="preserve"> Načrtovana nadomestitev zmanjšanih prihodkov in povečanih odhodkov proračuna:</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ind w:left="-122" w:right="-112"/>
              <w:jc w:val="center"/>
              <w:rPr>
                <w:rFonts w:eastAsia="Calibri" w:cs="Arial"/>
                <w:szCs w:val="20"/>
              </w:rPr>
            </w:pPr>
            <w:r w:rsidRPr="00967927">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ind w:left="-122" w:right="-112"/>
              <w:jc w:val="center"/>
              <w:rPr>
                <w:rFonts w:eastAsia="Calibri" w:cs="Arial"/>
                <w:szCs w:val="20"/>
              </w:rPr>
            </w:pPr>
            <w:r w:rsidRPr="00967927">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ind w:left="-122" w:right="-112"/>
              <w:jc w:val="center"/>
              <w:rPr>
                <w:rFonts w:eastAsia="Calibri" w:cs="Arial"/>
                <w:szCs w:val="20"/>
              </w:rPr>
            </w:pPr>
            <w:r w:rsidRPr="00967927">
              <w:rPr>
                <w:rFonts w:eastAsia="Calibri" w:cs="Arial"/>
                <w:szCs w:val="20"/>
              </w:rPr>
              <w:t>Znesek za t + 1</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r>
      <w:tr w:rsidR="0009708F" w:rsidRPr="00967927" w:rsidTr="00D807E4">
        <w:trPr>
          <w:gridAfter w:val="1"/>
          <w:wAfter w:w="63" w:type="dxa"/>
          <w:trHeight w:val="1910"/>
        </w:trPr>
        <w:tc>
          <w:tcPr>
            <w:tcW w:w="9100" w:type="dxa"/>
            <w:gridSpan w:val="12"/>
          </w:tcPr>
          <w:p w:rsidR="0009708F" w:rsidRPr="00967927" w:rsidRDefault="0009708F" w:rsidP="0022640C">
            <w:pPr>
              <w:widowControl w:val="0"/>
              <w:spacing w:line="240" w:lineRule="auto"/>
              <w:rPr>
                <w:rFonts w:eastAsia="Calibri" w:cs="Arial"/>
                <w:b/>
                <w:szCs w:val="20"/>
              </w:rPr>
            </w:pPr>
          </w:p>
          <w:p w:rsidR="0009708F" w:rsidRPr="00967927" w:rsidRDefault="0009708F" w:rsidP="0022640C">
            <w:pPr>
              <w:widowControl w:val="0"/>
              <w:spacing w:line="240" w:lineRule="auto"/>
              <w:rPr>
                <w:rFonts w:eastAsia="Calibri" w:cs="Arial"/>
                <w:b/>
                <w:szCs w:val="20"/>
              </w:rPr>
            </w:pPr>
            <w:r w:rsidRPr="00967927">
              <w:rPr>
                <w:rFonts w:eastAsia="Calibri" w:cs="Arial"/>
                <w:b/>
                <w:szCs w:val="20"/>
              </w:rPr>
              <w:t>OBRAZLOŽITEV:</w:t>
            </w:r>
          </w:p>
          <w:p w:rsidR="0009708F" w:rsidRPr="00967927" w:rsidRDefault="0009708F" w:rsidP="0022640C">
            <w:pPr>
              <w:widowControl w:val="0"/>
              <w:numPr>
                <w:ilvl w:val="0"/>
                <w:numId w:val="2"/>
              </w:numPr>
              <w:suppressAutoHyphens/>
              <w:spacing w:after="200" w:line="240" w:lineRule="auto"/>
              <w:ind w:left="284" w:hanging="284"/>
              <w:jc w:val="both"/>
              <w:rPr>
                <w:rFonts w:eastAsia="Calibri" w:cs="Arial"/>
                <w:b/>
                <w:szCs w:val="20"/>
                <w:lang w:eastAsia="sl-SI"/>
              </w:rPr>
            </w:pPr>
            <w:r w:rsidRPr="00967927">
              <w:rPr>
                <w:rFonts w:eastAsia="Calibri" w:cs="Arial"/>
                <w:b/>
                <w:szCs w:val="20"/>
                <w:lang w:eastAsia="sl-SI"/>
              </w:rPr>
              <w:t>Ocena finančnih posledic, ki niso načrtovane v sprejetem proračunu</w:t>
            </w:r>
          </w:p>
          <w:p w:rsidR="0009708F" w:rsidRDefault="00425454" w:rsidP="0009708F">
            <w:pPr>
              <w:widowControl w:val="0"/>
              <w:ind w:left="284"/>
              <w:jc w:val="both"/>
              <w:rPr>
                <w:lang w:eastAsia="sl-SI"/>
              </w:rPr>
            </w:pPr>
            <w:r>
              <w:rPr>
                <w:lang w:eastAsia="sl-SI"/>
              </w:rPr>
              <w:t>Podpisniki</w:t>
            </w:r>
            <w:r w:rsidR="0009708F">
              <w:rPr>
                <w:lang w:eastAsia="sl-SI"/>
              </w:rPr>
              <w:t xml:space="preserve"> </w:t>
            </w:r>
            <w:r w:rsidR="0009708F" w:rsidRPr="007001CB">
              <w:rPr>
                <w:lang w:eastAsia="sl-SI"/>
              </w:rPr>
              <w:t xml:space="preserve">Memoranduma o soglasju o vzpostavitvi sistema za napovedovanje poplav </w:t>
            </w:r>
            <w:r w:rsidR="004B3204">
              <w:rPr>
                <w:lang w:eastAsia="sl-SI"/>
              </w:rPr>
              <w:t>in opozarjanje v Savskem bazenu</w:t>
            </w:r>
            <w:r w:rsidR="0009708F" w:rsidRPr="00A16C6E">
              <w:rPr>
                <w:lang w:eastAsia="sl-SI"/>
              </w:rPr>
              <w:t xml:space="preserve"> iz držav </w:t>
            </w:r>
            <w:r w:rsidR="004B3204">
              <w:rPr>
                <w:lang w:eastAsia="sl-SI"/>
              </w:rPr>
              <w:t>pogodbenic</w:t>
            </w:r>
            <w:r w:rsidR="0009708F">
              <w:rPr>
                <w:lang w:eastAsia="sl-SI"/>
              </w:rPr>
              <w:t xml:space="preserve"> bodo za </w:t>
            </w:r>
            <w:r w:rsidR="0009708F" w:rsidRPr="00A16C6E">
              <w:rPr>
                <w:lang w:eastAsia="sl-SI"/>
              </w:rPr>
              <w:t xml:space="preserve">sistem </w:t>
            </w:r>
            <w:r w:rsidR="0009708F">
              <w:rPr>
                <w:lang w:eastAsia="sl-SI"/>
              </w:rPr>
              <w:t xml:space="preserve">prispevali enake letne zneske, </w:t>
            </w:r>
            <w:r w:rsidR="0009708F" w:rsidRPr="00A16C6E">
              <w:rPr>
                <w:lang w:eastAsia="sl-SI"/>
              </w:rPr>
              <w:t>ra</w:t>
            </w:r>
            <w:r w:rsidR="008F541E">
              <w:rPr>
                <w:lang w:eastAsia="sl-SI"/>
              </w:rPr>
              <w:t>zen Črna gora</w:t>
            </w:r>
            <w:r w:rsidR="0009708F" w:rsidRPr="00A16C6E">
              <w:rPr>
                <w:lang w:eastAsia="sl-SI"/>
              </w:rPr>
              <w:t xml:space="preserve">, ki </w:t>
            </w:r>
            <w:r w:rsidR="0009708F">
              <w:rPr>
                <w:lang w:eastAsia="sl-SI"/>
              </w:rPr>
              <w:t xml:space="preserve">bo </w:t>
            </w:r>
            <w:r w:rsidR="0009708F" w:rsidRPr="00A16C6E">
              <w:rPr>
                <w:lang w:eastAsia="sl-SI"/>
              </w:rPr>
              <w:t xml:space="preserve">za sistem </w:t>
            </w:r>
            <w:r w:rsidR="0009708F">
              <w:rPr>
                <w:lang w:eastAsia="sl-SI"/>
              </w:rPr>
              <w:t>prispeval</w:t>
            </w:r>
            <w:r w:rsidR="004B3204">
              <w:rPr>
                <w:lang w:eastAsia="sl-SI"/>
              </w:rPr>
              <w:t>a</w:t>
            </w:r>
            <w:r w:rsidR="0009708F">
              <w:rPr>
                <w:lang w:eastAsia="sl-SI"/>
              </w:rPr>
              <w:t xml:space="preserve"> </w:t>
            </w:r>
            <w:r w:rsidR="0009708F" w:rsidRPr="00A16C6E">
              <w:rPr>
                <w:lang w:eastAsia="sl-SI"/>
              </w:rPr>
              <w:t>polovico letn</w:t>
            </w:r>
            <w:r w:rsidR="004B3204">
              <w:rPr>
                <w:lang w:eastAsia="sl-SI"/>
              </w:rPr>
              <w:t>ega prispevka drugih pogodbenic</w:t>
            </w:r>
            <w:r w:rsidR="0009708F" w:rsidRPr="00A16C6E">
              <w:rPr>
                <w:lang w:eastAsia="sl-SI"/>
              </w:rPr>
              <w:t>.</w:t>
            </w:r>
            <w:r w:rsidR="0009708F">
              <w:rPr>
                <w:lang w:eastAsia="sl-SI"/>
              </w:rPr>
              <w:t xml:space="preserve"> Letni strošk</w:t>
            </w:r>
            <w:r w:rsidR="004B3204">
              <w:rPr>
                <w:lang w:eastAsia="sl-SI"/>
              </w:rPr>
              <w:t xml:space="preserve">i za delovanje sistema </w:t>
            </w:r>
            <w:r w:rsidR="0009708F">
              <w:rPr>
                <w:lang w:eastAsia="sl-SI"/>
              </w:rPr>
              <w:t xml:space="preserve"> so ocenjeni na 160.000 EUR. To za Slovenijo pomeni nekaj manj kot 36.000 EUR letno. Za prvo leto po vzpostavitvi sistema (2019) je znesek ocenjen na 70.000 EUR, kar za Slovenijo pomeni nekaj manj kot 16.000 EUR. </w:t>
            </w:r>
          </w:p>
          <w:p w:rsidR="0009708F" w:rsidRDefault="0009708F" w:rsidP="0009708F">
            <w:pPr>
              <w:widowControl w:val="0"/>
              <w:ind w:left="284"/>
              <w:jc w:val="both"/>
              <w:rPr>
                <w:lang w:eastAsia="sl-SI"/>
              </w:rPr>
            </w:pPr>
          </w:p>
          <w:p w:rsidR="0009708F" w:rsidRPr="00967927" w:rsidRDefault="0009708F" w:rsidP="0022640C">
            <w:pPr>
              <w:widowControl w:val="0"/>
              <w:numPr>
                <w:ilvl w:val="0"/>
                <w:numId w:val="2"/>
              </w:numPr>
              <w:suppressAutoHyphens/>
              <w:spacing w:after="200" w:line="240" w:lineRule="auto"/>
              <w:ind w:left="284" w:hanging="284"/>
              <w:jc w:val="both"/>
              <w:rPr>
                <w:rFonts w:eastAsia="Calibri" w:cs="Arial"/>
                <w:b/>
                <w:szCs w:val="20"/>
                <w:lang w:eastAsia="sl-SI"/>
              </w:rPr>
            </w:pPr>
            <w:r w:rsidRPr="00967927">
              <w:rPr>
                <w:rFonts w:eastAsia="Calibri" w:cs="Arial"/>
                <w:b/>
                <w:szCs w:val="20"/>
                <w:lang w:eastAsia="sl-SI"/>
              </w:rPr>
              <w:t>Finančne posledice za državni proračun</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Prikazane morajo biti finančne posledice za državni proračun, ki so na proračunskih postavkah načrtovane v dinamiki projektov oziroma ukrepov:</w:t>
            </w:r>
          </w:p>
          <w:p w:rsidR="0009708F" w:rsidRPr="00967927" w:rsidRDefault="0009708F" w:rsidP="0022640C">
            <w:pPr>
              <w:widowControl w:val="0"/>
              <w:suppressAutoHyphens/>
              <w:spacing w:line="240" w:lineRule="auto"/>
              <w:ind w:left="720"/>
              <w:jc w:val="both"/>
              <w:rPr>
                <w:rFonts w:eastAsia="Calibri" w:cs="Arial"/>
                <w:b/>
                <w:szCs w:val="20"/>
                <w:lang w:eastAsia="sl-SI"/>
              </w:rPr>
            </w:pPr>
            <w:proofErr w:type="spellStart"/>
            <w:r w:rsidRPr="00967927">
              <w:rPr>
                <w:rFonts w:eastAsia="Calibri" w:cs="Arial"/>
                <w:b/>
                <w:szCs w:val="20"/>
                <w:lang w:eastAsia="sl-SI"/>
              </w:rPr>
              <w:t>II.a</w:t>
            </w:r>
            <w:proofErr w:type="spellEnd"/>
            <w:r w:rsidRPr="00967927">
              <w:rPr>
                <w:rFonts w:eastAsia="Calibri" w:cs="Arial"/>
                <w:b/>
                <w:szCs w:val="20"/>
                <w:lang w:eastAsia="sl-SI"/>
              </w:rPr>
              <w:t xml:space="preserve"> Pravice porabe za izvedbo predlaganih rešitev so zagotovljene:</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967927">
              <w:rPr>
                <w:rFonts w:eastAsia="Calibri" w:cs="Arial"/>
                <w:szCs w:val="20"/>
                <w:lang w:eastAsia="sl-SI"/>
              </w:rPr>
              <w:t>II.b</w:t>
            </w:r>
            <w:proofErr w:type="spellEnd"/>
            <w:r w:rsidRPr="00967927">
              <w:rPr>
                <w:rFonts w:eastAsia="Calibri" w:cs="Arial"/>
                <w:szCs w:val="20"/>
                <w:lang w:eastAsia="sl-SI"/>
              </w:rPr>
              <w:t xml:space="preserve">). Pri uvrstitvi novega projekta oziroma ukrepa v načrt razvojnih programov </w:t>
            </w:r>
            <w:r w:rsidRPr="00967927">
              <w:rPr>
                <w:rFonts w:eastAsia="Calibri" w:cs="Arial"/>
                <w:szCs w:val="20"/>
                <w:lang w:eastAsia="sl-SI"/>
              </w:rPr>
              <w:lastRenderedPageBreak/>
              <w:t>se navedejo:</w:t>
            </w:r>
          </w:p>
          <w:p w:rsidR="0009708F" w:rsidRPr="00967927" w:rsidRDefault="0009708F" w:rsidP="00BC050C">
            <w:pPr>
              <w:widowControl w:val="0"/>
              <w:numPr>
                <w:ilvl w:val="0"/>
                <w:numId w:val="6"/>
              </w:numPr>
              <w:suppressAutoHyphens/>
              <w:spacing w:after="200" w:line="240" w:lineRule="auto"/>
              <w:jc w:val="both"/>
              <w:rPr>
                <w:rFonts w:eastAsia="Calibri" w:cs="Arial"/>
                <w:szCs w:val="20"/>
                <w:lang w:eastAsia="sl-SI"/>
              </w:rPr>
            </w:pPr>
            <w:r w:rsidRPr="00967927">
              <w:rPr>
                <w:rFonts w:eastAsia="Calibri" w:cs="Arial"/>
                <w:szCs w:val="20"/>
                <w:lang w:eastAsia="sl-SI"/>
              </w:rPr>
              <w:t>proračunski uporabnik, ki bo financiral novi projekt oziroma ukrep,</w:t>
            </w:r>
          </w:p>
          <w:p w:rsidR="0009708F" w:rsidRPr="00967927" w:rsidRDefault="0009708F" w:rsidP="00BC050C">
            <w:pPr>
              <w:widowControl w:val="0"/>
              <w:numPr>
                <w:ilvl w:val="0"/>
                <w:numId w:val="6"/>
              </w:numPr>
              <w:suppressAutoHyphens/>
              <w:spacing w:after="200" w:line="240" w:lineRule="auto"/>
              <w:jc w:val="both"/>
              <w:rPr>
                <w:rFonts w:eastAsia="Calibri" w:cs="Arial"/>
                <w:szCs w:val="20"/>
                <w:lang w:eastAsia="sl-SI"/>
              </w:rPr>
            </w:pPr>
            <w:r w:rsidRPr="00967927">
              <w:rPr>
                <w:rFonts w:eastAsia="Calibri" w:cs="Arial"/>
                <w:szCs w:val="20"/>
                <w:lang w:eastAsia="sl-SI"/>
              </w:rPr>
              <w:t xml:space="preserve">projekt oziroma ukrep, s katerim se bodo dosegli cilji vladnega gradiva, in </w:t>
            </w:r>
          </w:p>
          <w:p w:rsidR="0009708F" w:rsidRPr="00967927" w:rsidRDefault="0009708F" w:rsidP="00BC050C">
            <w:pPr>
              <w:widowControl w:val="0"/>
              <w:numPr>
                <w:ilvl w:val="0"/>
                <w:numId w:val="6"/>
              </w:numPr>
              <w:suppressAutoHyphens/>
              <w:spacing w:after="200" w:line="240" w:lineRule="auto"/>
              <w:jc w:val="both"/>
              <w:rPr>
                <w:rFonts w:eastAsia="Calibri" w:cs="Arial"/>
                <w:szCs w:val="20"/>
                <w:lang w:eastAsia="sl-SI"/>
              </w:rPr>
            </w:pPr>
            <w:r w:rsidRPr="00967927">
              <w:rPr>
                <w:rFonts w:eastAsia="Calibri" w:cs="Arial"/>
                <w:szCs w:val="20"/>
                <w:lang w:eastAsia="sl-SI"/>
              </w:rPr>
              <w:t>proračunske postavke.</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967927">
              <w:rPr>
                <w:rFonts w:eastAsia="Calibri" w:cs="Arial"/>
                <w:szCs w:val="20"/>
                <w:lang w:eastAsia="sl-SI"/>
              </w:rPr>
              <w:t>II.b</w:t>
            </w:r>
            <w:proofErr w:type="spellEnd"/>
            <w:r w:rsidRPr="00967927">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09708F" w:rsidRPr="00967927" w:rsidRDefault="0009708F" w:rsidP="0022640C">
            <w:pPr>
              <w:widowControl w:val="0"/>
              <w:suppressAutoHyphens/>
              <w:spacing w:line="240" w:lineRule="auto"/>
              <w:ind w:left="714"/>
              <w:jc w:val="both"/>
              <w:rPr>
                <w:rFonts w:eastAsia="Calibri" w:cs="Arial"/>
                <w:b/>
                <w:szCs w:val="20"/>
                <w:lang w:eastAsia="sl-SI"/>
              </w:rPr>
            </w:pPr>
            <w:proofErr w:type="spellStart"/>
            <w:r w:rsidRPr="00967927">
              <w:rPr>
                <w:rFonts w:eastAsia="Calibri" w:cs="Arial"/>
                <w:b/>
                <w:szCs w:val="20"/>
                <w:lang w:eastAsia="sl-SI"/>
              </w:rPr>
              <w:t>II.b</w:t>
            </w:r>
            <w:proofErr w:type="spellEnd"/>
            <w:r w:rsidRPr="00967927">
              <w:rPr>
                <w:rFonts w:eastAsia="Calibri" w:cs="Arial"/>
                <w:b/>
                <w:szCs w:val="20"/>
                <w:lang w:eastAsia="sl-SI"/>
              </w:rPr>
              <w:t xml:space="preserve"> Manjkajoče pravice porabe bodo zagotovljene s prerazporeditvijo:</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09708F" w:rsidRPr="00967927" w:rsidRDefault="0009708F" w:rsidP="0022640C">
            <w:pPr>
              <w:widowControl w:val="0"/>
              <w:suppressAutoHyphens/>
              <w:spacing w:line="240" w:lineRule="auto"/>
              <w:ind w:left="714"/>
              <w:jc w:val="both"/>
              <w:rPr>
                <w:rFonts w:eastAsia="Calibri" w:cs="Arial"/>
                <w:b/>
                <w:szCs w:val="20"/>
                <w:lang w:eastAsia="sl-SI"/>
              </w:rPr>
            </w:pPr>
            <w:proofErr w:type="spellStart"/>
            <w:r w:rsidRPr="00967927">
              <w:rPr>
                <w:rFonts w:eastAsia="Calibri" w:cs="Arial"/>
                <w:b/>
                <w:szCs w:val="20"/>
                <w:lang w:eastAsia="sl-SI"/>
              </w:rPr>
              <w:t>II.c</w:t>
            </w:r>
            <w:proofErr w:type="spellEnd"/>
            <w:r w:rsidRPr="00967927">
              <w:rPr>
                <w:rFonts w:eastAsia="Calibri" w:cs="Arial"/>
                <w:b/>
                <w:szCs w:val="20"/>
                <w:lang w:eastAsia="sl-SI"/>
              </w:rPr>
              <w:t xml:space="preserve"> Načrtovana nadomestitev zmanjšanih prihodkov in povečanih odhodkov proračuna:</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Če se povečani odhodki (pravice porabe) ne bodo zagotovili tako, kot je določeno v točkah </w:t>
            </w:r>
            <w:proofErr w:type="spellStart"/>
            <w:r w:rsidRPr="00967927">
              <w:rPr>
                <w:rFonts w:eastAsia="Calibri" w:cs="Arial"/>
                <w:szCs w:val="20"/>
                <w:lang w:eastAsia="sl-SI"/>
              </w:rPr>
              <w:t>II.a</w:t>
            </w:r>
            <w:proofErr w:type="spellEnd"/>
            <w:r w:rsidRPr="00967927">
              <w:rPr>
                <w:rFonts w:eastAsia="Calibri" w:cs="Arial"/>
                <w:szCs w:val="20"/>
                <w:lang w:eastAsia="sl-SI"/>
              </w:rPr>
              <w:t xml:space="preserve"> in </w:t>
            </w:r>
            <w:proofErr w:type="spellStart"/>
            <w:r w:rsidRPr="00967927">
              <w:rPr>
                <w:rFonts w:eastAsia="Calibri" w:cs="Arial"/>
                <w:szCs w:val="20"/>
                <w:lang w:eastAsia="sl-SI"/>
              </w:rPr>
              <w:t>II.b</w:t>
            </w:r>
            <w:proofErr w:type="spellEnd"/>
            <w:r w:rsidRPr="00967927">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09708F" w:rsidRPr="00967927" w:rsidRDefault="0009708F" w:rsidP="0022640C">
            <w:pPr>
              <w:widowControl w:val="0"/>
              <w:suppressAutoHyphens/>
              <w:overflowPunct w:val="0"/>
              <w:autoSpaceDE w:val="0"/>
              <w:autoSpaceDN w:val="0"/>
              <w:adjustRightInd w:val="0"/>
              <w:spacing w:line="240" w:lineRule="auto"/>
              <w:jc w:val="both"/>
              <w:textAlignment w:val="baseline"/>
              <w:rPr>
                <w:rFonts w:cs="Arial"/>
                <w:b/>
                <w:bCs/>
                <w:spacing w:val="40"/>
                <w:szCs w:val="20"/>
                <w:lang w:eastAsia="sl-SI"/>
              </w:rPr>
            </w:pPr>
          </w:p>
        </w:tc>
      </w:tr>
      <w:tr w:rsidR="0009708F" w:rsidRPr="00967927" w:rsidTr="00D807E4">
        <w:trPr>
          <w:gridAfter w:val="1"/>
          <w:wAfter w:w="63" w:type="dxa"/>
        </w:trPr>
        <w:tc>
          <w:tcPr>
            <w:tcW w:w="9100" w:type="dxa"/>
            <w:gridSpan w:val="12"/>
          </w:tcPr>
          <w:p w:rsidR="0009708F" w:rsidRPr="00967927" w:rsidRDefault="0009708F"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proofErr w:type="spellStart"/>
            <w:r w:rsidRPr="00967927">
              <w:rPr>
                <w:rFonts w:cs="Arial"/>
                <w:b/>
                <w:szCs w:val="20"/>
                <w:lang w:eastAsia="sl-SI"/>
              </w:rPr>
              <w:lastRenderedPageBreak/>
              <w:t>7.b</w:t>
            </w:r>
            <w:proofErr w:type="spellEnd"/>
            <w:r w:rsidRPr="00967927">
              <w:rPr>
                <w:rFonts w:cs="Arial"/>
                <w:b/>
                <w:szCs w:val="20"/>
                <w:lang w:eastAsia="sl-SI"/>
              </w:rPr>
              <w:t xml:space="preserve"> Predstavitev ocene finančnih posledic pod 40.000 EUR:</w:t>
            </w:r>
          </w:p>
          <w:p w:rsidR="0009708F" w:rsidRPr="00967927" w:rsidRDefault="0009708F" w:rsidP="0022640C">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967927">
              <w:rPr>
                <w:rFonts w:cs="Arial"/>
                <w:b/>
                <w:szCs w:val="20"/>
                <w:lang w:eastAsia="sl-SI"/>
              </w:rPr>
              <w:t>/</w:t>
            </w:r>
          </w:p>
        </w:tc>
      </w:tr>
      <w:tr w:rsidR="0009708F" w:rsidRPr="00967927"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09708F" w:rsidRPr="00967927" w:rsidRDefault="0009708F" w:rsidP="0022640C">
            <w:pPr>
              <w:spacing w:line="240" w:lineRule="auto"/>
              <w:rPr>
                <w:rFonts w:cs="Arial"/>
                <w:b/>
                <w:szCs w:val="20"/>
              </w:rPr>
            </w:pPr>
            <w:r w:rsidRPr="00967927">
              <w:rPr>
                <w:rFonts w:cs="Arial"/>
                <w:b/>
                <w:szCs w:val="20"/>
              </w:rPr>
              <w:t>8. Predstavitev sodelovanja z združenji občin: /</w:t>
            </w:r>
          </w:p>
        </w:tc>
      </w:tr>
      <w:tr w:rsidR="0009708F" w:rsidRPr="00967927" w:rsidTr="00D807E4">
        <w:trPr>
          <w:gridAfter w:val="1"/>
          <w:wAfter w:w="63" w:type="dxa"/>
        </w:trPr>
        <w:tc>
          <w:tcPr>
            <w:tcW w:w="6669" w:type="dxa"/>
            <w:gridSpan w:val="9"/>
          </w:tcPr>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Vsebina predloženega gradiva (predpisa) vpliva na:</w:t>
            </w:r>
          </w:p>
          <w:p w:rsidR="0009708F" w:rsidRPr="00967927" w:rsidRDefault="0009708F" w:rsidP="00BC050C">
            <w:pPr>
              <w:pStyle w:val="Neotevilenodstavek"/>
              <w:widowControl w:val="0"/>
              <w:numPr>
                <w:ilvl w:val="1"/>
                <w:numId w:val="5"/>
              </w:numPr>
              <w:spacing w:before="0" w:after="0" w:line="240" w:lineRule="auto"/>
              <w:rPr>
                <w:iCs/>
                <w:sz w:val="20"/>
                <w:szCs w:val="20"/>
              </w:rPr>
            </w:pPr>
            <w:r w:rsidRPr="00967927">
              <w:rPr>
                <w:iCs/>
                <w:sz w:val="20"/>
                <w:szCs w:val="20"/>
              </w:rPr>
              <w:t>pristojnosti občin,</w:t>
            </w:r>
          </w:p>
          <w:p w:rsidR="0009708F" w:rsidRPr="00967927" w:rsidRDefault="0009708F" w:rsidP="00BC050C">
            <w:pPr>
              <w:pStyle w:val="Neotevilenodstavek"/>
              <w:widowControl w:val="0"/>
              <w:numPr>
                <w:ilvl w:val="1"/>
                <w:numId w:val="5"/>
              </w:numPr>
              <w:spacing w:before="0" w:after="0" w:line="240" w:lineRule="auto"/>
              <w:rPr>
                <w:iCs/>
                <w:sz w:val="20"/>
                <w:szCs w:val="20"/>
              </w:rPr>
            </w:pPr>
            <w:r w:rsidRPr="00967927">
              <w:rPr>
                <w:iCs/>
                <w:sz w:val="20"/>
                <w:szCs w:val="20"/>
              </w:rPr>
              <w:t>delovanje občin,</w:t>
            </w:r>
          </w:p>
          <w:p w:rsidR="0009708F" w:rsidRPr="00967927" w:rsidRDefault="0009708F" w:rsidP="00BC050C">
            <w:pPr>
              <w:pStyle w:val="Neotevilenodstavek"/>
              <w:widowControl w:val="0"/>
              <w:numPr>
                <w:ilvl w:val="1"/>
                <w:numId w:val="5"/>
              </w:numPr>
              <w:spacing w:before="0" w:after="0" w:line="240" w:lineRule="auto"/>
              <w:rPr>
                <w:iCs/>
                <w:sz w:val="20"/>
                <w:szCs w:val="20"/>
              </w:rPr>
            </w:pPr>
            <w:r w:rsidRPr="00967927">
              <w:rPr>
                <w:iCs/>
                <w:sz w:val="20"/>
                <w:szCs w:val="20"/>
              </w:rPr>
              <w:t>financiranje občin.</w:t>
            </w:r>
          </w:p>
          <w:p w:rsidR="0009708F" w:rsidRPr="00967927" w:rsidRDefault="0009708F" w:rsidP="0022640C">
            <w:pPr>
              <w:pStyle w:val="Neotevilenodstavek"/>
              <w:widowControl w:val="0"/>
              <w:spacing w:before="0" w:after="0" w:line="240" w:lineRule="auto"/>
              <w:ind w:left="1440"/>
              <w:rPr>
                <w:iCs/>
                <w:sz w:val="20"/>
                <w:szCs w:val="20"/>
              </w:rPr>
            </w:pPr>
          </w:p>
        </w:tc>
        <w:tc>
          <w:tcPr>
            <w:tcW w:w="2431" w:type="dxa"/>
            <w:gridSpan w:val="3"/>
          </w:tcPr>
          <w:p w:rsidR="0009708F" w:rsidRPr="00967927" w:rsidRDefault="0009708F" w:rsidP="0022640C">
            <w:pPr>
              <w:pStyle w:val="Neotevilenodstavek"/>
              <w:widowControl w:val="0"/>
              <w:spacing w:before="0" w:after="0" w:line="240" w:lineRule="auto"/>
              <w:jc w:val="center"/>
              <w:rPr>
                <w:sz w:val="20"/>
                <w:szCs w:val="20"/>
              </w:rPr>
            </w:pPr>
            <w:r w:rsidRPr="00967927">
              <w:rPr>
                <w:sz w:val="20"/>
                <w:szCs w:val="20"/>
              </w:rPr>
              <w:t>NE</w:t>
            </w:r>
          </w:p>
        </w:tc>
      </w:tr>
      <w:tr w:rsidR="0009708F" w:rsidRPr="00967927" w:rsidTr="00D807E4">
        <w:trPr>
          <w:gridAfter w:val="1"/>
          <w:wAfter w:w="63" w:type="dxa"/>
          <w:trHeight w:val="274"/>
        </w:trPr>
        <w:tc>
          <w:tcPr>
            <w:tcW w:w="9100" w:type="dxa"/>
            <w:gridSpan w:val="12"/>
          </w:tcPr>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 xml:space="preserve">Gradivo (predpis) je bilo poslano v mnenje: </w:t>
            </w:r>
          </w:p>
          <w:p w:rsidR="0009708F" w:rsidRPr="00967927" w:rsidRDefault="0009708F" w:rsidP="00BC050C">
            <w:pPr>
              <w:pStyle w:val="Neotevilenodstavek"/>
              <w:widowControl w:val="0"/>
              <w:numPr>
                <w:ilvl w:val="0"/>
                <w:numId w:val="7"/>
              </w:numPr>
              <w:spacing w:before="0" w:after="0" w:line="240" w:lineRule="auto"/>
              <w:rPr>
                <w:iCs/>
                <w:sz w:val="20"/>
                <w:szCs w:val="20"/>
              </w:rPr>
            </w:pPr>
            <w:r w:rsidRPr="00967927">
              <w:rPr>
                <w:iCs/>
                <w:sz w:val="20"/>
                <w:szCs w:val="20"/>
              </w:rPr>
              <w:t>Skupnosti občin Slovenije SOS: DA/</w:t>
            </w:r>
            <w:r w:rsidRPr="00967927">
              <w:rPr>
                <w:b/>
                <w:iCs/>
                <w:sz w:val="20"/>
                <w:szCs w:val="20"/>
              </w:rPr>
              <w:t>NE</w:t>
            </w:r>
          </w:p>
          <w:p w:rsidR="0009708F" w:rsidRPr="00967927" w:rsidRDefault="0009708F" w:rsidP="00BC050C">
            <w:pPr>
              <w:pStyle w:val="Neotevilenodstavek"/>
              <w:widowControl w:val="0"/>
              <w:numPr>
                <w:ilvl w:val="0"/>
                <w:numId w:val="7"/>
              </w:numPr>
              <w:spacing w:before="0" w:after="0" w:line="240" w:lineRule="auto"/>
              <w:rPr>
                <w:iCs/>
                <w:sz w:val="20"/>
                <w:szCs w:val="20"/>
              </w:rPr>
            </w:pPr>
            <w:r w:rsidRPr="00967927">
              <w:rPr>
                <w:iCs/>
                <w:sz w:val="20"/>
                <w:szCs w:val="20"/>
              </w:rPr>
              <w:t>Združenju občin Slovenije ZOS: DA/</w:t>
            </w:r>
            <w:r w:rsidRPr="00967927">
              <w:rPr>
                <w:b/>
                <w:iCs/>
                <w:sz w:val="20"/>
                <w:szCs w:val="20"/>
              </w:rPr>
              <w:t>NE</w:t>
            </w:r>
          </w:p>
          <w:p w:rsidR="0009708F" w:rsidRPr="00967927" w:rsidRDefault="0009708F" w:rsidP="00BC050C">
            <w:pPr>
              <w:pStyle w:val="Neotevilenodstavek"/>
              <w:widowControl w:val="0"/>
              <w:numPr>
                <w:ilvl w:val="0"/>
                <w:numId w:val="7"/>
              </w:numPr>
              <w:spacing w:before="0" w:after="0" w:line="240" w:lineRule="auto"/>
              <w:rPr>
                <w:iCs/>
                <w:sz w:val="20"/>
                <w:szCs w:val="20"/>
              </w:rPr>
            </w:pPr>
            <w:r w:rsidRPr="00967927">
              <w:rPr>
                <w:iCs/>
                <w:sz w:val="20"/>
                <w:szCs w:val="20"/>
              </w:rPr>
              <w:t>Združenju mestnih občin Slovenije ZMOS: DA/</w:t>
            </w:r>
            <w:r w:rsidRPr="00967927">
              <w:rPr>
                <w:b/>
                <w:iCs/>
                <w:sz w:val="20"/>
                <w:szCs w:val="20"/>
              </w:rPr>
              <w:t>NE</w:t>
            </w:r>
          </w:p>
          <w:p w:rsidR="0009708F" w:rsidRPr="00967927" w:rsidRDefault="0009708F" w:rsidP="0022640C">
            <w:pPr>
              <w:pStyle w:val="Neotevilenodstavek"/>
              <w:widowControl w:val="0"/>
              <w:spacing w:before="0" w:after="0" w:line="240" w:lineRule="auto"/>
              <w:rPr>
                <w:iCs/>
                <w:sz w:val="20"/>
                <w:szCs w:val="20"/>
              </w:rPr>
            </w:pPr>
          </w:p>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Predlogi in pripombe združenj so bili upoštevani:</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v celoti,</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večinoma,</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delno,</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niso bili upoštevani.</w:t>
            </w:r>
          </w:p>
          <w:p w:rsidR="0009708F" w:rsidRPr="00967927" w:rsidRDefault="0009708F" w:rsidP="0022640C">
            <w:pPr>
              <w:pStyle w:val="Neotevilenodstavek"/>
              <w:widowControl w:val="0"/>
              <w:spacing w:before="0" w:after="0" w:line="240" w:lineRule="auto"/>
              <w:ind w:left="360"/>
              <w:rPr>
                <w:iCs/>
                <w:sz w:val="20"/>
                <w:szCs w:val="20"/>
              </w:rPr>
            </w:pPr>
          </w:p>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Bistveni predlogi in pripombe, ki niso bili upoštevani.</w:t>
            </w:r>
          </w:p>
        </w:tc>
      </w:tr>
      <w:tr w:rsidR="0009708F" w:rsidRPr="00967927" w:rsidTr="00D807E4">
        <w:trPr>
          <w:gridAfter w:val="1"/>
          <w:wAfter w:w="63" w:type="dxa"/>
        </w:trPr>
        <w:tc>
          <w:tcPr>
            <w:tcW w:w="9100" w:type="dxa"/>
            <w:gridSpan w:val="12"/>
            <w:vAlign w:val="center"/>
          </w:tcPr>
          <w:p w:rsidR="0009708F" w:rsidRPr="00967927" w:rsidRDefault="0009708F" w:rsidP="0022640C">
            <w:pPr>
              <w:pStyle w:val="Neotevilenodstavek"/>
              <w:widowControl w:val="0"/>
              <w:spacing w:before="0" w:after="0" w:line="240" w:lineRule="auto"/>
              <w:jc w:val="left"/>
              <w:rPr>
                <w:b/>
                <w:sz w:val="20"/>
                <w:szCs w:val="20"/>
              </w:rPr>
            </w:pPr>
            <w:r w:rsidRPr="00967927">
              <w:rPr>
                <w:b/>
                <w:sz w:val="20"/>
                <w:szCs w:val="20"/>
              </w:rPr>
              <w:t>9. Predstavitev sodelovanja javnosti:</w:t>
            </w:r>
          </w:p>
        </w:tc>
      </w:tr>
      <w:tr w:rsidR="0009708F" w:rsidRPr="00967927" w:rsidTr="00D807E4">
        <w:trPr>
          <w:gridAfter w:val="1"/>
          <w:wAfter w:w="63" w:type="dxa"/>
        </w:trPr>
        <w:tc>
          <w:tcPr>
            <w:tcW w:w="6669" w:type="dxa"/>
            <w:gridSpan w:val="9"/>
          </w:tcPr>
          <w:p w:rsidR="0009708F" w:rsidRPr="00967927" w:rsidRDefault="0009708F" w:rsidP="0022640C">
            <w:pPr>
              <w:pStyle w:val="Neotevilenodstavek"/>
              <w:widowControl w:val="0"/>
              <w:spacing w:before="0" w:after="0" w:line="240" w:lineRule="auto"/>
              <w:rPr>
                <w:sz w:val="20"/>
                <w:szCs w:val="20"/>
              </w:rPr>
            </w:pPr>
            <w:r w:rsidRPr="00967927">
              <w:rPr>
                <w:iCs/>
                <w:sz w:val="20"/>
                <w:szCs w:val="20"/>
              </w:rPr>
              <w:t>Gradivo je bilo predhodno objavljeno na spletni strani predlagatelja:</w:t>
            </w:r>
          </w:p>
        </w:tc>
        <w:tc>
          <w:tcPr>
            <w:tcW w:w="2431" w:type="dxa"/>
            <w:gridSpan w:val="3"/>
          </w:tcPr>
          <w:p w:rsidR="0009708F" w:rsidRPr="00967927" w:rsidRDefault="0009708F" w:rsidP="0022640C">
            <w:pPr>
              <w:pStyle w:val="Neotevilenodstavek"/>
              <w:widowControl w:val="0"/>
              <w:spacing w:before="0" w:after="0" w:line="240" w:lineRule="auto"/>
              <w:jc w:val="center"/>
              <w:rPr>
                <w:iCs/>
                <w:sz w:val="20"/>
                <w:szCs w:val="20"/>
              </w:rPr>
            </w:pPr>
            <w:r w:rsidRPr="00967927">
              <w:rPr>
                <w:sz w:val="20"/>
                <w:szCs w:val="20"/>
              </w:rPr>
              <w:t>NE</w:t>
            </w:r>
          </w:p>
        </w:tc>
      </w:tr>
      <w:tr w:rsidR="0009708F" w:rsidRPr="00967927" w:rsidTr="00D807E4">
        <w:trPr>
          <w:gridAfter w:val="1"/>
          <w:wAfter w:w="63" w:type="dxa"/>
        </w:trPr>
        <w:tc>
          <w:tcPr>
            <w:tcW w:w="9100" w:type="dxa"/>
            <w:gridSpan w:val="12"/>
          </w:tcPr>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Predlog gradiva ni takšne narave, da bi bila potrebna predhodna objava.</w:t>
            </w:r>
          </w:p>
        </w:tc>
      </w:tr>
      <w:tr w:rsidR="0009708F" w:rsidRPr="00967927" w:rsidTr="00D807E4">
        <w:trPr>
          <w:gridAfter w:val="1"/>
          <w:wAfter w:w="63" w:type="dxa"/>
        </w:trPr>
        <w:tc>
          <w:tcPr>
            <w:tcW w:w="9100" w:type="dxa"/>
            <w:gridSpan w:val="12"/>
          </w:tcPr>
          <w:p w:rsidR="0009708F" w:rsidRPr="00967927" w:rsidRDefault="0009708F" w:rsidP="0022640C">
            <w:pPr>
              <w:pStyle w:val="Neotevilenodstavek"/>
              <w:widowControl w:val="0"/>
              <w:spacing w:before="0" w:after="0" w:line="240" w:lineRule="auto"/>
              <w:rPr>
                <w:iCs/>
                <w:sz w:val="20"/>
                <w:szCs w:val="20"/>
              </w:rPr>
            </w:pPr>
          </w:p>
        </w:tc>
      </w:tr>
      <w:tr w:rsidR="0009708F" w:rsidRPr="00967927" w:rsidTr="00D807E4">
        <w:trPr>
          <w:gridAfter w:val="1"/>
          <w:wAfter w:w="63" w:type="dxa"/>
        </w:trPr>
        <w:tc>
          <w:tcPr>
            <w:tcW w:w="6669" w:type="dxa"/>
            <w:gridSpan w:val="9"/>
            <w:vAlign w:val="center"/>
          </w:tcPr>
          <w:p w:rsidR="0009708F" w:rsidRPr="00967927" w:rsidRDefault="0009708F" w:rsidP="0022640C">
            <w:pPr>
              <w:pStyle w:val="Neotevilenodstavek"/>
              <w:widowControl w:val="0"/>
              <w:spacing w:before="0" w:after="0" w:line="240" w:lineRule="auto"/>
              <w:jc w:val="left"/>
              <w:rPr>
                <w:sz w:val="20"/>
                <w:szCs w:val="20"/>
              </w:rPr>
            </w:pPr>
            <w:r w:rsidRPr="00967927">
              <w:rPr>
                <w:b/>
                <w:sz w:val="20"/>
                <w:szCs w:val="20"/>
              </w:rPr>
              <w:t>10. Pri pripravi gradiva so bile upoštevane zahteve iz Resolucije o normativni dejavnosti:</w:t>
            </w:r>
          </w:p>
        </w:tc>
        <w:tc>
          <w:tcPr>
            <w:tcW w:w="2431" w:type="dxa"/>
            <w:gridSpan w:val="3"/>
            <w:vAlign w:val="center"/>
          </w:tcPr>
          <w:p w:rsidR="0009708F" w:rsidRPr="00967927" w:rsidRDefault="0009708F" w:rsidP="0022640C">
            <w:pPr>
              <w:pStyle w:val="Neotevilenodstavek"/>
              <w:widowControl w:val="0"/>
              <w:spacing w:before="0" w:after="0" w:line="240" w:lineRule="auto"/>
              <w:jc w:val="center"/>
              <w:rPr>
                <w:iCs/>
                <w:sz w:val="20"/>
                <w:szCs w:val="20"/>
              </w:rPr>
            </w:pPr>
            <w:r w:rsidRPr="00967927">
              <w:rPr>
                <w:sz w:val="20"/>
                <w:szCs w:val="20"/>
              </w:rPr>
              <w:t>DA</w:t>
            </w:r>
          </w:p>
        </w:tc>
      </w:tr>
      <w:tr w:rsidR="0009708F" w:rsidRPr="00967927" w:rsidTr="00D807E4">
        <w:trPr>
          <w:gridAfter w:val="1"/>
          <w:wAfter w:w="63" w:type="dxa"/>
        </w:trPr>
        <w:tc>
          <w:tcPr>
            <w:tcW w:w="6669" w:type="dxa"/>
            <w:gridSpan w:val="9"/>
            <w:vAlign w:val="center"/>
          </w:tcPr>
          <w:p w:rsidR="0009708F" w:rsidRPr="00967927" w:rsidRDefault="0009708F" w:rsidP="0022640C">
            <w:pPr>
              <w:pStyle w:val="Neotevilenodstavek"/>
              <w:widowControl w:val="0"/>
              <w:spacing w:before="0" w:after="0" w:line="240" w:lineRule="auto"/>
              <w:jc w:val="left"/>
              <w:rPr>
                <w:b/>
                <w:sz w:val="20"/>
                <w:szCs w:val="20"/>
              </w:rPr>
            </w:pPr>
            <w:r w:rsidRPr="00967927">
              <w:rPr>
                <w:b/>
                <w:sz w:val="20"/>
                <w:szCs w:val="20"/>
              </w:rPr>
              <w:t>11. Gradivo je uvrščeno v delovni program vlade:</w:t>
            </w:r>
          </w:p>
        </w:tc>
        <w:tc>
          <w:tcPr>
            <w:tcW w:w="2431" w:type="dxa"/>
            <w:gridSpan w:val="3"/>
            <w:vAlign w:val="center"/>
          </w:tcPr>
          <w:p w:rsidR="0009708F" w:rsidRPr="00967927" w:rsidRDefault="0009708F" w:rsidP="0022640C">
            <w:pPr>
              <w:pStyle w:val="Neotevilenodstavek"/>
              <w:widowControl w:val="0"/>
              <w:spacing w:before="0" w:after="0" w:line="240" w:lineRule="auto"/>
              <w:jc w:val="center"/>
              <w:rPr>
                <w:sz w:val="20"/>
                <w:szCs w:val="20"/>
              </w:rPr>
            </w:pPr>
            <w:r w:rsidRPr="00967927">
              <w:rPr>
                <w:sz w:val="20"/>
                <w:szCs w:val="20"/>
              </w:rPr>
              <w:t>NE</w:t>
            </w:r>
          </w:p>
        </w:tc>
      </w:tr>
      <w:tr w:rsidR="0009708F" w:rsidRPr="00967927"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09708F" w:rsidRPr="00967927" w:rsidRDefault="0009708F" w:rsidP="0022640C">
            <w:pPr>
              <w:pStyle w:val="Poglavje"/>
              <w:widowControl w:val="0"/>
              <w:spacing w:before="0" w:after="0" w:line="240" w:lineRule="auto"/>
              <w:ind w:left="3400"/>
              <w:jc w:val="left"/>
              <w:rPr>
                <w:sz w:val="20"/>
                <w:szCs w:val="20"/>
              </w:rPr>
            </w:pPr>
          </w:p>
          <w:p w:rsidR="0009708F" w:rsidRPr="00A610CC" w:rsidRDefault="0009708F" w:rsidP="0022640C">
            <w:pPr>
              <w:pStyle w:val="Poglavje"/>
              <w:widowControl w:val="0"/>
              <w:spacing w:before="0" w:after="0" w:line="240" w:lineRule="auto"/>
              <w:ind w:left="3400"/>
              <w:jc w:val="left"/>
              <w:rPr>
                <w:sz w:val="20"/>
                <w:szCs w:val="20"/>
              </w:rPr>
            </w:pPr>
            <w:r w:rsidRPr="00A610CC">
              <w:rPr>
                <w:sz w:val="20"/>
                <w:szCs w:val="20"/>
              </w:rPr>
              <w:t xml:space="preserve">                                                    </w:t>
            </w:r>
            <w:r w:rsidR="00A610CC" w:rsidRPr="00A610CC">
              <w:rPr>
                <w:sz w:val="20"/>
                <w:szCs w:val="20"/>
              </w:rPr>
              <w:t xml:space="preserve">mag.  </w:t>
            </w:r>
            <w:r w:rsidR="00F72301" w:rsidRPr="00A610CC">
              <w:rPr>
                <w:sz w:val="20"/>
                <w:szCs w:val="20"/>
              </w:rPr>
              <w:t>Andrej VIZJAK</w:t>
            </w:r>
          </w:p>
          <w:p w:rsidR="0009708F" w:rsidRPr="00A610CC" w:rsidRDefault="0009708F" w:rsidP="0022640C">
            <w:pPr>
              <w:pStyle w:val="Poglavje"/>
              <w:widowControl w:val="0"/>
              <w:spacing w:before="0" w:after="0" w:line="240" w:lineRule="auto"/>
              <w:ind w:left="3400"/>
              <w:jc w:val="left"/>
              <w:rPr>
                <w:sz w:val="20"/>
                <w:szCs w:val="20"/>
              </w:rPr>
            </w:pPr>
            <w:r w:rsidRPr="00A610CC">
              <w:rPr>
                <w:sz w:val="20"/>
                <w:szCs w:val="20"/>
              </w:rPr>
              <w:t xml:space="preserve">                                                          </w:t>
            </w:r>
            <w:r w:rsidR="00A610CC">
              <w:rPr>
                <w:sz w:val="20"/>
                <w:szCs w:val="20"/>
              </w:rPr>
              <w:t xml:space="preserve">   </w:t>
            </w:r>
            <w:r w:rsidRPr="00A610CC">
              <w:rPr>
                <w:sz w:val="20"/>
                <w:szCs w:val="20"/>
              </w:rPr>
              <w:t>MINISTER</w:t>
            </w:r>
          </w:p>
          <w:p w:rsidR="0009708F" w:rsidRPr="00967927" w:rsidRDefault="0009708F" w:rsidP="0022640C">
            <w:pPr>
              <w:pStyle w:val="Poglavje"/>
              <w:widowControl w:val="0"/>
              <w:spacing w:before="0" w:after="0" w:line="240" w:lineRule="auto"/>
              <w:ind w:left="3400"/>
              <w:jc w:val="left"/>
              <w:rPr>
                <w:sz w:val="20"/>
                <w:szCs w:val="20"/>
              </w:rPr>
            </w:pPr>
          </w:p>
        </w:tc>
      </w:tr>
    </w:tbl>
    <w:p w:rsidR="007D75CF" w:rsidRPr="00967927" w:rsidRDefault="007D75CF" w:rsidP="0022640C">
      <w:pPr>
        <w:tabs>
          <w:tab w:val="left" w:pos="6154"/>
        </w:tabs>
        <w:spacing w:line="240" w:lineRule="auto"/>
      </w:pPr>
    </w:p>
    <w:p w:rsidR="006A104C" w:rsidRPr="00967927" w:rsidRDefault="006A104C" w:rsidP="0022640C">
      <w:pPr>
        <w:tabs>
          <w:tab w:val="left" w:pos="6154"/>
        </w:tabs>
        <w:spacing w:line="240" w:lineRule="auto"/>
      </w:pPr>
    </w:p>
    <w:p w:rsidR="006A104C" w:rsidRPr="00967927" w:rsidRDefault="006A104C" w:rsidP="0022640C">
      <w:pPr>
        <w:tabs>
          <w:tab w:val="left" w:pos="6154"/>
        </w:tabs>
        <w:spacing w:line="240" w:lineRule="auto"/>
      </w:pPr>
    </w:p>
    <w:p w:rsidR="008232CB" w:rsidRDefault="008232CB" w:rsidP="0009708F">
      <w:pPr>
        <w:pStyle w:val="NaslovpredpisaZnak"/>
        <w:jc w:val="left"/>
        <w:rPr>
          <w:b w:val="0"/>
          <w:sz w:val="20"/>
          <w:szCs w:val="20"/>
        </w:rPr>
      </w:pPr>
    </w:p>
    <w:p w:rsidR="0009708F" w:rsidRPr="00B51107" w:rsidRDefault="0009708F" w:rsidP="0009708F">
      <w:pPr>
        <w:pStyle w:val="NaslovpredpisaZnak"/>
        <w:jc w:val="left"/>
        <w:rPr>
          <w:b w:val="0"/>
          <w:sz w:val="20"/>
          <w:szCs w:val="20"/>
        </w:rPr>
      </w:pPr>
      <w:r w:rsidRPr="00B51107">
        <w:rPr>
          <w:b w:val="0"/>
          <w:sz w:val="20"/>
          <w:szCs w:val="20"/>
        </w:rPr>
        <w:t>PRILOGA:</w:t>
      </w:r>
    </w:p>
    <w:p w:rsidR="002C7F28" w:rsidRDefault="002C7F28" w:rsidP="00BC050C">
      <w:pPr>
        <w:pStyle w:val="Odstavekseznama"/>
        <w:numPr>
          <w:ilvl w:val="1"/>
          <w:numId w:val="5"/>
        </w:numPr>
        <w:overflowPunct w:val="0"/>
        <w:autoSpaceDE w:val="0"/>
        <w:autoSpaceDN w:val="0"/>
        <w:adjustRightInd w:val="0"/>
        <w:spacing w:line="240" w:lineRule="auto"/>
        <w:ind w:left="284" w:hanging="284"/>
        <w:jc w:val="both"/>
        <w:textAlignment w:val="baseline"/>
        <w:rPr>
          <w:rFonts w:cs="Arial"/>
          <w:szCs w:val="20"/>
        </w:rPr>
      </w:pPr>
      <w:r w:rsidRPr="002C7F28">
        <w:rPr>
          <w:rFonts w:cs="Arial"/>
          <w:szCs w:val="20"/>
        </w:rPr>
        <w:t>Jedro gradivo</w:t>
      </w:r>
      <w:r w:rsidR="0009708F" w:rsidRPr="002C7F28">
        <w:rPr>
          <w:rFonts w:cs="Arial"/>
          <w:szCs w:val="20"/>
        </w:rPr>
        <w:t xml:space="preserve">: </w:t>
      </w:r>
      <w:r>
        <w:rPr>
          <w:rFonts w:cs="Arial"/>
          <w:snapToGrid w:val="0"/>
          <w:color w:val="000000"/>
          <w:szCs w:val="20"/>
        </w:rPr>
        <w:t>Informacija</w:t>
      </w:r>
      <w:r w:rsidRPr="00D326BC">
        <w:rPr>
          <w:rFonts w:cs="Arial"/>
          <w:snapToGrid w:val="0"/>
          <w:color w:val="000000"/>
          <w:szCs w:val="20"/>
        </w:rPr>
        <w:t xml:space="preserve"> o nameravanem podpisu </w:t>
      </w:r>
      <w:r w:rsidRPr="00786E3A">
        <w:t xml:space="preserve">Memoranduma </w:t>
      </w:r>
      <w:r w:rsidRPr="000E55D1">
        <w:t xml:space="preserve">o soglasju o vzpostavitvi sistema za napovedovanje poplav </w:t>
      </w:r>
      <w:r w:rsidR="004B3204">
        <w:t>in opozarjanje v Savskem bazenu</w:t>
      </w:r>
      <w:r w:rsidR="00332803">
        <w:t>, ki bo predvidoma</w:t>
      </w:r>
      <w:r>
        <w:t xml:space="preserve"> 30. junija 2020 v Sloveniji</w:t>
      </w:r>
    </w:p>
    <w:p w:rsidR="0009708F" w:rsidRPr="002C7F28" w:rsidRDefault="0009708F" w:rsidP="00BC050C">
      <w:pPr>
        <w:pStyle w:val="Odstavekseznama"/>
        <w:numPr>
          <w:ilvl w:val="1"/>
          <w:numId w:val="5"/>
        </w:numPr>
        <w:overflowPunct w:val="0"/>
        <w:autoSpaceDE w:val="0"/>
        <w:autoSpaceDN w:val="0"/>
        <w:adjustRightInd w:val="0"/>
        <w:spacing w:line="240" w:lineRule="auto"/>
        <w:ind w:left="284" w:hanging="284"/>
        <w:jc w:val="both"/>
        <w:textAlignment w:val="baseline"/>
        <w:rPr>
          <w:rFonts w:cs="Arial"/>
          <w:szCs w:val="20"/>
        </w:rPr>
      </w:pPr>
      <w:r w:rsidRPr="002C7F28">
        <w:rPr>
          <w:rFonts w:cs="Arial"/>
          <w:szCs w:val="20"/>
        </w:rPr>
        <w:t>Priloga 1: Memorandum o soglasju o vzpostavitvi sistema za napovedovanje poplav in opozarjanje v Savskem bazenu s prilogami A, B, C, D in E.</w:t>
      </w:r>
    </w:p>
    <w:p w:rsidR="0009708F" w:rsidRPr="006839E7" w:rsidRDefault="0009708F" w:rsidP="002C7F28">
      <w:pPr>
        <w:pStyle w:val="Odstavekseznama"/>
        <w:overflowPunct w:val="0"/>
        <w:autoSpaceDE w:val="0"/>
        <w:autoSpaceDN w:val="0"/>
        <w:adjustRightInd w:val="0"/>
        <w:spacing w:line="240" w:lineRule="atLeast"/>
        <w:ind w:left="284"/>
        <w:textAlignment w:val="baseline"/>
        <w:rPr>
          <w:rFonts w:cs="Arial"/>
          <w:b/>
          <w:iCs/>
          <w:color w:val="000000"/>
          <w:szCs w:val="20"/>
        </w:rPr>
      </w:pPr>
    </w:p>
    <w:p w:rsidR="00B51107" w:rsidRPr="00967927" w:rsidRDefault="00B51107" w:rsidP="0022640C">
      <w:pPr>
        <w:autoSpaceDE w:val="0"/>
        <w:autoSpaceDN w:val="0"/>
        <w:adjustRightInd w:val="0"/>
        <w:spacing w:line="240" w:lineRule="auto"/>
        <w:rPr>
          <w:rFonts w:cs="Arial"/>
          <w:snapToGrid w:val="0"/>
          <w:szCs w:val="20"/>
        </w:rPr>
      </w:pPr>
      <w:r w:rsidRPr="00967927">
        <w:rPr>
          <w:rFonts w:cs="Arial"/>
          <w:snapToGrid w:val="0"/>
          <w:szCs w:val="20"/>
        </w:rPr>
        <w:br w:type="page"/>
      </w:r>
    </w:p>
    <w:p w:rsidR="0009708F" w:rsidRPr="00A63558" w:rsidRDefault="0009708F" w:rsidP="00164249">
      <w:pPr>
        <w:autoSpaceDE w:val="0"/>
        <w:autoSpaceDN w:val="0"/>
        <w:adjustRightInd w:val="0"/>
        <w:spacing w:line="240" w:lineRule="auto"/>
        <w:rPr>
          <w:rFonts w:cs="Arial"/>
          <w:b/>
          <w:iCs/>
          <w:color w:val="000000"/>
          <w:szCs w:val="20"/>
        </w:rPr>
      </w:pPr>
      <w:r w:rsidRPr="00A63558">
        <w:rPr>
          <w:rFonts w:cs="Arial"/>
          <w:b/>
          <w:iCs/>
          <w:color w:val="000000"/>
          <w:szCs w:val="20"/>
        </w:rPr>
        <w:lastRenderedPageBreak/>
        <w:t>JEDRO GRADIVA</w:t>
      </w:r>
    </w:p>
    <w:p w:rsidR="0009708F" w:rsidRPr="00A63558" w:rsidRDefault="0009708F" w:rsidP="00164249">
      <w:pPr>
        <w:autoSpaceDE w:val="0"/>
        <w:autoSpaceDN w:val="0"/>
        <w:adjustRightInd w:val="0"/>
        <w:spacing w:line="240" w:lineRule="auto"/>
        <w:rPr>
          <w:rFonts w:cs="Arial"/>
          <w:b/>
          <w:iCs/>
          <w:color w:val="000000"/>
          <w:szCs w:val="20"/>
        </w:rPr>
      </w:pPr>
    </w:p>
    <w:p w:rsidR="0009708F" w:rsidRPr="00A63558" w:rsidRDefault="007E11FF" w:rsidP="00164249">
      <w:pPr>
        <w:spacing w:line="240" w:lineRule="auto"/>
        <w:jc w:val="both"/>
        <w:rPr>
          <w:rFonts w:cs="Arial"/>
          <w:b/>
          <w:i/>
          <w:szCs w:val="20"/>
        </w:rPr>
      </w:pPr>
      <w:r w:rsidRPr="00A63558">
        <w:rPr>
          <w:rFonts w:cs="Arial"/>
          <w:b/>
          <w:snapToGrid w:val="0"/>
          <w:color w:val="000000"/>
          <w:szCs w:val="20"/>
        </w:rPr>
        <w:t xml:space="preserve">Informacija o nameravanem podpisu </w:t>
      </w:r>
      <w:r w:rsidRPr="00A63558">
        <w:rPr>
          <w:rFonts w:cs="Arial"/>
          <w:b/>
          <w:szCs w:val="20"/>
        </w:rPr>
        <w:t xml:space="preserve">Memoranduma o soglasju o vzpostavitvi sistema za napovedovanje poplav </w:t>
      </w:r>
      <w:r w:rsidR="00A83868">
        <w:rPr>
          <w:rFonts w:cs="Arial"/>
          <w:b/>
          <w:szCs w:val="20"/>
        </w:rPr>
        <w:t>in opozarjanje v Savskem bazenu</w:t>
      </w:r>
      <w:r w:rsidRPr="00A63558">
        <w:rPr>
          <w:rFonts w:cs="Arial"/>
          <w:b/>
          <w:szCs w:val="20"/>
        </w:rPr>
        <w:t>, ki bo predvidoma 30. junija 2020 v Sloveniji</w:t>
      </w:r>
    </w:p>
    <w:p w:rsidR="007E11FF" w:rsidRPr="00A63558" w:rsidRDefault="007E11FF" w:rsidP="00164249">
      <w:pPr>
        <w:spacing w:line="240" w:lineRule="auto"/>
        <w:jc w:val="both"/>
        <w:rPr>
          <w:rFonts w:cs="Arial"/>
          <w:szCs w:val="20"/>
        </w:rPr>
      </w:pPr>
    </w:p>
    <w:p w:rsidR="0009708F" w:rsidRPr="00A63558" w:rsidRDefault="00E466AD" w:rsidP="00164249">
      <w:pPr>
        <w:spacing w:line="240" w:lineRule="auto"/>
        <w:jc w:val="both"/>
        <w:rPr>
          <w:rFonts w:cs="Arial"/>
          <w:b/>
          <w:szCs w:val="20"/>
        </w:rPr>
      </w:pPr>
      <w:r w:rsidRPr="00A63558">
        <w:rPr>
          <w:rFonts w:cs="Arial"/>
          <w:szCs w:val="20"/>
        </w:rPr>
        <w:t>30. junija</w:t>
      </w:r>
      <w:r w:rsidR="007E11FF" w:rsidRPr="00A63558">
        <w:rPr>
          <w:rFonts w:cs="Arial"/>
          <w:szCs w:val="20"/>
        </w:rPr>
        <w:t xml:space="preserve"> letos</w:t>
      </w:r>
      <w:r w:rsidRPr="00A63558">
        <w:rPr>
          <w:rFonts w:cs="Arial"/>
          <w:szCs w:val="20"/>
        </w:rPr>
        <w:t xml:space="preserve"> je v Sloveniji predviden podpis</w:t>
      </w:r>
      <w:r w:rsidRPr="00A63558">
        <w:rPr>
          <w:rFonts w:cs="Arial"/>
          <w:b/>
          <w:szCs w:val="20"/>
        </w:rPr>
        <w:t xml:space="preserve"> </w:t>
      </w:r>
      <w:r w:rsidRPr="00A63558">
        <w:rPr>
          <w:rFonts w:cs="Arial"/>
          <w:szCs w:val="20"/>
          <w:lang w:eastAsia="sl-SI"/>
        </w:rPr>
        <w:t xml:space="preserve">Memorandum </w:t>
      </w:r>
      <w:r w:rsidRPr="00A63558">
        <w:rPr>
          <w:rFonts w:cs="Arial"/>
          <w:szCs w:val="20"/>
        </w:rPr>
        <w:t xml:space="preserve">o soglasju o </w:t>
      </w:r>
      <w:r w:rsidRPr="00A63558">
        <w:rPr>
          <w:rFonts w:cs="Arial"/>
          <w:szCs w:val="20"/>
          <w:lang w:eastAsia="sl-SI"/>
        </w:rPr>
        <w:t>vzpostavitvi sistema za napovedovanje poplav in opozarjanje v Savskem bazenu (v nadaljevanju memorandum), ki ga bodo podpisale države</w:t>
      </w:r>
      <w:r w:rsidR="004B3204">
        <w:rPr>
          <w:rFonts w:cs="Arial"/>
          <w:szCs w:val="20"/>
          <w:lang w:eastAsia="sl-SI"/>
        </w:rPr>
        <w:t>, ki so pogodbenice O</w:t>
      </w:r>
      <w:r w:rsidRPr="00A63558">
        <w:rPr>
          <w:rFonts w:cs="Arial"/>
          <w:szCs w:val="20"/>
          <w:lang w:eastAsia="sl-SI"/>
        </w:rPr>
        <w:t>kvirnega sporazuma o Savskem bazenu</w:t>
      </w:r>
      <w:r w:rsidR="007E11FF" w:rsidRPr="00A63558">
        <w:rPr>
          <w:rFonts w:cs="Arial"/>
          <w:szCs w:val="20"/>
          <w:lang w:eastAsia="sl-SI"/>
        </w:rPr>
        <w:t xml:space="preserve"> Mednarodna komisija za Savski bazen (Savska komisija).</w:t>
      </w:r>
      <w:r w:rsidRPr="00A63558">
        <w:rPr>
          <w:rFonts w:cs="Arial"/>
          <w:szCs w:val="20"/>
          <w:lang w:eastAsia="sl-SI"/>
        </w:rPr>
        <w:t xml:space="preserve"> </w:t>
      </w:r>
    </w:p>
    <w:p w:rsidR="0009708F" w:rsidRPr="00A63558" w:rsidRDefault="0009708F" w:rsidP="00164249">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rPr>
      </w:pPr>
    </w:p>
    <w:p w:rsidR="00DA1B28" w:rsidRPr="00A63558" w:rsidRDefault="0009708F" w:rsidP="00164249">
      <w:pPr>
        <w:spacing w:line="240" w:lineRule="auto"/>
        <w:jc w:val="both"/>
        <w:rPr>
          <w:rFonts w:cs="Arial"/>
          <w:szCs w:val="20"/>
          <w:lang w:eastAsia="sl-SI"/>
        </w:rPr>
      </w:pPr>
      <w:r w:rsidRPr="00A63558">
        <w:rPr>
          <w:rFonts w:cs="Arial"/>
          <w:szCs w:val="20"/>
          <w:lang w:eastAsia="sl-SI"/>
        </w:rPr>
        <w:t>Protokol o varstvu pred poplavami</w:t>
      </w:r>
      <w:r w:rsidR="007E11FF" w:rsidRPr="00A63558">
        <w:rPr>
          <w:rFonts w:cs="Arial"/>
          <w:szCs w:val="20"/>
          <w:lang w:eastAsia="sl-SI"/>
        </w:rPr>
        <w:t xml:space="preserve"> (v nadaljevanju protokol)</w:t>
      </w:r>
      <w:r w:rsidRPr="00A63558">
        <w:rPr>
          <w:rFonts w:cs="Arial"/>
          <w:szCs w:val="20"/>
          <w:lang w:eastAsia="sl-SI"/>
        </w:rPr>
        <w:t xml:space="preserve"> k </w:t>
      </w:r>
      <w:r w:rsidR="00DE2255" w:rsidRPr="00A63558">
        <w:rPr>
          <w:rFonts w:cs="Arial"/>
          <w:szCs w:val="20"/>
          <w:lang w:eastAsia="sl-SI"/>
        </w:rPr>
        <w:t>Okvirnemu sporazumu o S</w:t>
      </w:r>
      <w:r w:rsidR="007E11FF" w:rsidRPr="00A63558">
        <w:rPr>
          <w:rFonts w:cs="Arial"/>
          <w:szCs w:val="20"/>
          <w:lang w:eastAsia="sl-SI"/>
        </w:rPr>
        <w:t>avskem bazenu (OSSB)</w:t>
      </w:r>
      <w:r w:rsidRPr="00A63558">
        <w:rPr>
          <w:rFonts w:cs="Arial"/>
          <w:szCs w:val="20"/>
          <w:lang w:eastAsia="sl-SI"/>
        </w:rPr>
        <w:t>, ki so ga pogodbenice OSSB podpisale 1. 6. 2010 v Gradiški, v Bosni in Hercegovini, med drugim predvideva vzpostavitev skupnega in usklajenega sistema za napovedovanje poplav, opozarjanje in alarmiranje v Savskem bazenu, ki</w:t>
      </w:r>
      <w:r w:rsidR="00DA1B28" w:rsidRPr="00A63558">
        <w:rPr>
          <w:rFonts w:cs="Arial"/>
          <w:szCs w:val="20"/>
          <w:lang w:eastAsia="sl-SI"/>
        </w:rPr>
        <w:t xml:space="preserve"> ga usklajuje Savska komisija. </w:t>
      </w:r>
    </w:p>
    <w:p w:rsidR="00DA1B28" w:rsidRPr="00A63558" w:rsidRDefault="00DA1B28" w:rsidP="00164249">
      <w:pPr>
        <w:spacing w:line="240" w:lineRule="auto"/>
        <w:jc w:val="both"/>
        <w:rPr>
          <w:rFonts w:cs="Arial"/>
          <w:szCs w:val="20"/>
          <w:lang w:eastAsia="sl-SI"/>
        </w:rPr>
      </w:pPr>
    </w:p>
    <w:p w:rsidR="00DA1B28" w:rsidRPr="00A63558" w:rsidRDefault="00DA1B28" w:rsidP="00164249">
      <w:pPr>
        <w:autoSpaceDE w:val="0"/>
        <w:autoSpaceDN w:val="0"/>
        <w:adjustRightInd w:val="0"/>
        <w:spacing w:line="240" w:lineRule="auto"/>
        <w:jc w:val="both"/>
        <w:rPr>
          <w:rFonts w:cs="Arial"/>
          <w:szCs w:val="20"/>
        </w:rPr>
      </w:pPr>
      <w:r w:rsidRPr="00A63558">
        <w:rPr>
          <w:rFonts w:cs="Arial"/>
          <w:szCs w:val="20"/>
        </w:rPr>
        <w:t>V letih 2015-2018 se je</w:t>
      </w:r>
      <w:r w:rsidR="00A57131" w:rsidRPr="00A63558">
        <w:rPr>
          <w:rFonts w:cs="Arial"/>
          <w:szCs w:val="20"/>
        </w:rPr>
        <w:t xml:space="preserve"> tako</w:t>
      </w:r>
      <w:r w:rsidRPr="00A63558">
        <w:rPr>
          <w:rFonts w:cs="Arial"/>
          <w:szCs w:val="20"/>
        </w:rPr>
        <w:t xml:space="preserve"> pod okriljem Savske komisije izvedel projekt </w:t>
      </w:r>
      <w:r w:rsidRPr="00A63558">
        <w:rPr>
          <w:rFonts w:cs="Arial"/>
          <w:i/>
          <w:szCs w:val="20"/>
        </w:rPr>
        <w:t>»Izboljšanje skupnih aktivnosti v zvezi z upravljanjem poplav v Savskem bazenu«</w:t>
      </w:r>
      <w:r w:rsidRPr="00A63558">
        <w:rPr>
          <w:rFonts w:cs="Arial"/>
          <w:szCs w:val="20"/>
        </w:rPr>
        <w:t xml:space="preserve">, ki ga je v vrednosti dveh milijonov EUR finančno podprl Investicijski okvir za Zahodni Balkan (WBIF - </w:t>
      </w:r>
      <w:proofErr w:type="spellStart"/>
      <w:r w:rsidRPr="00A63558">
        <w:rPr>
          <w:rFonts w:cs="Arial"/>
          <w:szCs w:val="20"/>
        </w:rPr>
        <w:t>Western</w:t>
      </w:r>
      <w:proofErr w:type="spellEnd"/>
      <w:r w:rsidRPr="00A63558">
        <w:rPr>
          <w:rFonts w:cs="Arial"/>
          <w:szCs w:val="20"/>
        </w:rPr>
        <w:t xml:space="preserve"> </w:t>
      </w:r>
      <w:proofErr w:type="spellStart"/>
      <w:r w:rsidRPr="00A63558">
        <w:rPr>
          <w:rFonts w:cs="Arial"/>
          <w:szCs w:val="20"/>
        </w:rPr>
        <w:t>Balkans</w:t>
      </w:r>
      <w:proofErr w:type="spellEnd"/>
      <w:r w:rsidRPr="00A63558">
        <w:rPr>
          <w:rFonts w:cs="Arial"/>
          <w:szCs w:val="20"/>
        </w:rPr>
        <w:t xml:space="preserve"> </w:t>
      </w:r>
      <w:proofErr w:type="spellStart"/>
      <w:r w:rsidRPr="00A63558">
        <w:rPr>
          <w:rFonts w:cs="Arial"/>
          <w:szCs w:val="20"/>
        </w:rPr>
        <w:t>Investment</w:t>
      </w:r>
      <w:proofErr w:type="spellEnd"/>
      <w:r w:rsidRPr="00A63558">
        <w:rPr>
          <w:rFonts w:cs="Arial"/>
          <w:szCs w:val="20"/>
        </w:rPr>
        <w:t xml:space="preserve"> </w:t>
      </w:r>
      <w:proofErr w:type="spellStart"/>
      <w:r w:rsidRPr="00A63558">
        <w:rPr>
          <w:rFonts w:cs="Arial"/>
          <w:szCs w:val="20"/>
        </w:rPr>
        <w:t>Framework</w:t>
      </w:r>
      <w:proofErr w:type="spellEnd"/>
      <w:r w:rsidRPr="00A63558">
        <w:rPr>
          <w:rFonts w:cs="Arial"/>
          <w:szCs w:val="20"/>
        </w:rPr>
        <w:t xml:space="preserve">) ob podpori Svetovne banke (WB). </w:t>
      </w:r>
    </w:p>
    <w:p w:rsidR="00DA1B28" w:rsidRPr="00A63558" w:rsidRDefault="00DA1B28" w:rsidP="00164249">
      <w:pPr>
        <w:autoSpaceDE w:val="0"/>
        <w:autoSpaceDN w:val="0"/>
        <w:adjustRightInd w:val="0"/>
        <w:spacing w:line="240" w:lineRule="auto"/>
        <w:jc w:val="both"/>
        <w:rPr>
          <w:rFonts w:cs="Arial"/>
          <w:szCs w:val="20"/>
        </w:rPr>
      </w:pPr>
    </w:p>
    <w:p w:rsidR="00DA1B28" w:rsidRPr="00A63558" w:rsidRDefault="00DA1B28" w:rsidP="00164249">
      <w:pPr>
        <w:autoSpaceDE w:val="0"/>
        <w:autoSpaceDN w:val="0"/>
        <w:adjustRightInd w:val="0"/>
        <w:spacing w:line="240" w:lineRule="auto"/>
        <w:jc w:val="both"/>
        <w:rPr>
          <w:rFonts w:cs="Arial"/>
          <w:szCs w:val="20"/>
        </w:rPr>
      </w:pPr>
      <w:r w:rsidRPr="00A63558">
        <w:rPr>
          <w:rFonts w:cs="Arial"/>
          <w:szCs w:val="20"/>
        </w:rPr>
        <w:t>Projekt j</w:t>
      </w:r>
      <w:r w:rsidR="00A63558">
        <w:rPr>
          <w:rFonts w:cs="Arial"/>
          <w:szCs w:val="20"/>
        </w:rPr>
        <w:t xml:space="preserve">e temeljil na dveh komponentah. </w:t>
      </w:r>
      <w:r w:rsidRPr="00A63558">
        <w:rPr>
          <w:rFonts w:cs="Arial"/>
          <w:szCs w:val="20"/>
        </w:rPr>
        <w:t xml:space="preserve">Prva komponenta je zajemala pripravo Načrta upravljanja poplavnega tveganja za Savski bazen, s programom ustreznih ukrepov. Druga komponenta pa je predvidela vzpostavitev skupnega koordiniranega sistema za prognozo in opozarjanje na nevarnost poplav v Savskem bazenu. </w:t>
      </w:r>
    </w:p>
    <w:p w:rsidR="00DA1B28" w:rsidRPr="00A63558" w:rsidRDefault="00DA1B28" w:rsidP="00164249">
      <w:pPr>
        <w:spacing w:line="240" w:lineRule="auto"/>
        <w:rPr>
          <w:rFonts w:cs="Arial"/>
          <w:b/>
          <w:szCs w:val="20"/>
        </w:rPr>
      </w:pPr>
    </w:p>
    <w:p w:rsidR="00DA1B28" w:rsidRPr="00A63558" w:rsidRDefault="00DA1B28" w:rsidP="00164249">
      <w:pPr>
        <w:autoSpaceDE w:val="0"/>
        <w:autoSpaceDN w:val="0"/>
        <w:adjustRightInd w:val="0"/>
        <w:spacing w:line="240" w:lineRule="auto"/>
        <w:jc w:val="both"/>
        <w:rPr>
          <w:rFonts w:cs="Arial"/>
          <w:color w:val="000000"/>
          <w:szCs w:val="20"/>
          <w:lang w:eastAsia="sl-SI"/>
        </w:rPr>
      </w:pPr>
      <w:r w:rsidRPr="00A63558">
        <w:rPr>
          <w:rFonts w:cs="Arial"/>
          <w:color w:val="000000"/>
          <w:szCs w:val="20"/>
          <w:lang w:eastAsia="sl-SI"/>
        </w:rPr>
        <w:t xml:space="preserve">V okviru tega projekta je Ministrstvu za okolje in prostor in Agenciji za okolje (ARSO) </w:t>
      </w:r>
      <w:r w:rsidR="00DA0EB3">
        <w:rPr>
          <w:rFonts w:cs="Arial"/>
          <w:color w:val="000000"/>
          <w:szCs w:val="20"/>
          <w:lang w:eastAsia="sl-SI"/>
        </w:rPr>
        <w:t xml:space="preserve">uspelo </w:t>
      </w:r>
      <w:r w:rsidRPr="00A63558">
        <w:rPr>
          <w:rFonts w:cs="Arial"/>
          <w:color w:val="000000"/>
          <w:szCs w:val="20"/>
          <w:lang w:eastAsia="sl-SI"/>
        </w:rPr>
        <w:t xml:space="preserve"> konec leta  2016  z  usklajenim sodelovanjem </w:t>
      </w:r>
      <w:r w:rsidRPr="00A63558">
        <w:rPr>
          <w:rFonts w:cs="Arial"/>
          <w:bCs/>
          <w:color w:val="000000"/>
          <w:szCs w:val="20"/>
          <w:lang w:eastAsia="sl-SI"/>
        </w:rPr>
        <w:t>Sloveniji pridobiti lokacijo za center za napovedovanje poplav za območje celotnega Savskega bazena</w:t>
      </w:r>
      <w:r w:rsidRPr="00A63558">
        <w:rPr>
          <w:rFonts w:cs="Arial"/>
          <w:color w:val="000000"/>
          <w:szCs w:val="20"/>
          <w:lang w:eastAsia="sl-SI"/>
        </w:rPr>
        <w:t>. Center za napovedovanje poplav za območje Slovenije, Hrvaške, Bosne in Hercegovine, Črne Gore in Srbije</w:t>
      </w:r>
      <w:r w:rsidR="0043054F">
        <w:rPr>
          <w:rFonts w:cs="Arial"/>
          <w:color w:val="000000"/>
          <w:szCs w:val="20"/>
          <w:lang w:eastAsia="sl-SI"/>
        </w:rPr>
        <w:t xml:space="preserve"> tako</w:t>
      </w:r>
      <w:r w:rsidRPr="00A63558">
        <w:rPr>
          <w:rFonts w:cs="Arial"/>
          <w:color w:val="000000"/>
          <w:szCs w:val="20"/>
          <w:lang w:eastAsia="sl-SI"/>
        </w:rPr>
        <w:t xml:space="preserve"> </w:t>
      </w:r>
      <w:r w:rsidR="004B3204">
        <w:rPr>
          <w:rFonts w:cs="Arial"/>
          <w:color w:val="000000"/>
          <w:szCs w:val="20"/>
          <w:lang w:eastAsia="sl-SI"/>
        </w:rPr>
        <w:t>že deluje v okviru</w:t>
      </w:r>
      <w:r w:rsidRPr="00A63558">
        <w:rPr>
          <w:rFonts w:cs="Arial"/>
          <w:color w:val="000000"/>
          <w:szCs w:val="20"/>
          <w:lang w:eastAsia="sl-SI"/>
        </w:rPr>
        <w:t xml:space="preserve"> ARSO v Ljubljani.</w:t>
      </w:r>
    </w:p>
    <w:p w:rsidR="00DA1B28" w:rsidRPr="00A63558" w:rsidRDefault="00DA1B28" w:rsidP="00164249">
      <w:pPr>
        <w:autoSpaceDE w:val="0"/>
        <w:autoSpaceDN w:val="0"/>
        <w:adjustRightInd w:val="0"/>
        <w:spacing w:line="240" w:lineRule="auto"/>
        <w:jc w:val="both"/>
        <w:rPr>
          <w:rFonts w:cs="Arial"/>
          <w:color w:val="000000"/>
          <w:szCs w:val="20"/>
          <w:lang w:eastAsia="sl-SI"/>
        </w:rPr>
      </w:pPr>
    </w:p>
    <w:p w:rsidR="00DA1B28" w:rsidRPr="00A63558" w:rsidRDefault="00A57131" w:rsidP="00164249">
      <w:pPr>
        <w:autoSpaceDE w:val="0"/>
        <w:autoSpaceDN w:val="0"/>
        <w:adjustRightInd w:val="0"/>
        <w:spacing w:line="240" w:lineRule="auto"/>
        <w:jc w:val="both"/>
        <w:rPr>
          <w:rFonts w:cs="Arial"/>
          <w:color w:val="000000"/>
          <w:szCs w:val="20"/>
          <w:lang w:eastAsia="sl-SI"/>
        </w:rPr>
      </w:pPr>
      <w:r w:rsidRPr="00A63558">
        <w:rPr>
          <w:rFonts w:cs="Arial"/>
          <w:color w:val="000000"/>
          <w:szCs w:val="20"/>
          <w:lang w:eastAsia="sl-SI"/>
        </w:rPr>
        <w:t xml:space="preserve">Projekt </w:t>
      </w:r>
      <w:r w:rsidR="00DA1B28" w:rsidRPr="00A63558">
        <w:rPr>
          <w:rFonts w:cs="Arial"/>
          <w:color w:val="000000"/>
          <w:szCs w:val="20"/>
          <w:lang w:eastAsia="sl-SI"/>
        </w:rPr>
        <w:t xml:space="preserve"> je z donacijo računalniške opreme dodatno podprla tudi  Vlada ZDA, ki je v sodelovanju z Evropskim poveljstvom Združenih držav zagotovila opremo za namestite</w:t>
      </w:r>
      <w:r w:rsidR="004B3204">
        <w:rPr>
          <w:rFonts w:cs="Arial"/>
          <w:color w:val="000000"/>
          <w:szCs w:val="20"/>
          <w:lang w:eastAsia="sl-SI"/>
        </w:rPr>
        <w:t>v in delovanje sistema</w:t>
      </w:r>
      <w:r w:rsidR="00DA1B28" w:rsidRPr="00A63558">
        <w:rPr>
          <w:rFonts w:cs="Arial"/>
          <w:color w:val="000000"/>
          <w:szCs w:val="20"/>
          <w:lang w:eastAsia="sl-SI"/>
        </w:rPr>
        <w:t>. Oprem</w:t>
      </w:r>
      <w:r w:rsidR="004B3204">
        <w:rPr>
          <w:rFonts w:cs="Arial"/>
          <w:color w:val="000000"/>
          <w:szCs w:val="20"/>
          <w:lang w:eastAsia="sl-SI"/>
        </w:rPr>
        <w:t>o je  ARSO konec leta 2017 prejel</w:t>
      </w:r>
      <w:r w:rsidR="00DA1B28" w:rsidRPr="00A63558">
        <w:rPr>
          <w:rFonts w:cs="Arial"/>
          <w:color w:val="000000"/>
          <w:szCs w:val="20"/>
          <w:lang w:eastAsia="sl-SI"/>
        </w:rPr>
        <w:t xml:space="preserve"> </w:t>
      </w:r>
      <w:r w:rsidR="004B3204">
        <w:rPr>
          <w:rFonts w:cs="Arial"/>
          <w:color w:val="000000"/>
          <w:szCs w:val="20"/>
          <w:lang w:eastAsia="sl-SI"/>
        </w:rPr>
        <w:t>od</w:t>
      </w:r>
      <w:r w:rsidR="00DA1B28" w:rsidRPr="00A63558">
        <w:rPr>
          <w:rFonts w:cs="Arial"/>
          <w:color w:val="000000"/>
          <w:szCs w:val="20"/>
          <w:lang w:eastAsia="sl-SI"/>
        </w:rPr>
        <w:t xml:space="preserve"> Veleposlaništva ZDA v Sloveniji.</w:t>
      </w:r>
    </w:p>
    <w:p w:rsidR="00DA1B28" w:rsidRPr="00A63558" w:rsidRDefault="00DA1B28" w:rsidP="00164249">
      <w:pPr>
        <w:autoSpaceDE w:val="0"/>
        <w:autoSpaceDN w:val="0"/>
        <w:adjustRightInd w:val="0"/>
        <w:spacing w:line="240" w:lineRule="auto"/>
        <w:jc w:val="both"/>
        <w:rPr>
          <w:rFonts w:cs="Arial"/>
          <w:color w:val="000000"/>
          <w:szCs w:val="20"/>
          <w:lang w:eastAsia="sl-SI"/>
        </w:rPr>
      </w:pPr>
    </w:p>
    <w:p w:rsidR="0009708F" w:rsidRPr="00A63558" w:rsidRDefault="004A20AC" w:rsidP="00164249">
      <w:pPr>
        <w:spacing w:line="240" w:lineRule="auto"/>
        <w:jc w:val="both"/>
        <w:rPr>
          <w:rFonts w:cs="Arial"/>
          <w:szCs w:val="20"/>
          <w:lang w:eastAsia="sl-SI"/>
        </w:rPr>
      </w:pPr>
      <w:r w:rsidRPr="00A63558">
        <w:rPr>
          <w:rFonts w:cs="Arial"/>
          <w:szCs w:val="20"/>
          <w:lang w:eastAsia="sl-SI"/>
        </w:rPr>
        <w:t>Po zaključku projekta je</w:t>
      </w:r>
      <w:r w:rsidR="00164249">
        <w:rPr>
          <w:rFonts w:cs="Arial"/>
          <w:szCs w:val="20"/>
          <w:lang w:eastAsia="sl-SI"/>
        </w:rPr>
        <w:t xml:space="preserve"> kmalu</w:t>
      </w:r>
      <w:r w:rsidRPr="00A63558">
        <w:rPr>
          <w:rFonts w:cs="Arial"/>
          <w:szCs w:val="20"/>
          <w:lang w:eastAsia="sl-SI"/>
        </w:rPr>
        <w:t xml:space="preserve"> postalo jasno, da je z</w:t>
      </w:r>
      <w:r w:rsidR="0009708F" w:rsidRPr="00A63558">
        <w:rPr>
          <w:rFonts w:cs="Arial"/>
          <w:szCs w:val="20"/>
          <w:lang w:eastAsia="sl-SI"/>
        </w:rPr>
        <w:t>a redno delovanje/vzdrževanje in nadzor nad delovanjem sistema ter redno uspo</w:t>
      </w:r>
      <w:r w:rsidR="004B3204">
        <w:rPr>
          <w:rFonts w:cs="Arial"/>
          <w:szCs w:val="20"/>
          <w:lang w:eastAsia="sl-SI"/>
        </w:rPr>
        <w:t>sabljanje zaposlenega osebja (četrti</w:t>
      </w:r>
      <w:r w:rsidR="0009708F" w:rsidRPr="00A63558">
        <w:rPr>
          <w:rFonts w:cs="Arial"/>
          <w:szCs w:val="20"/>
          <w:lang w:eastAsia="sl-SI"/>
        </w:rPr>
        <w:t xml:space="preserve"> odstavek 9. člena protokola) </w:t>
      </w:r>
      <w:r w:rsidRPr="00A63558">
        <w:rPr>
          <w:rFonts w:cs="Arial"/>
          <w:szCs w:val="20"/>
          <w:lang w:eastAsia="sl-SI"/>
        </w:rPr>
        <w:t xml:space="preserve">potrebno </w:t>
      </w:r>
      <w:r w:rsidR="0009708F" w:rsidRPr="00A63558">
        <w:rPr>
          <w:rFonts w:cs="Arial"/>
          <w:szCs w:val="20"/>
          <w:lang w:eastAsia="sl-SI"/>
        </w:rPr>
        <w:t>vzpostaviti učinkovito sodelovanje ter strukturo in postopke za</w:t>
      </w:r>
      <w:r w:rsidRPr="00A63558">
        <w:rPr>
          <w:rFonts w:cs="Arial"/>
          <w:szCs w:val="20"/>
          <w:lang w:eastAsia="sl-SI"/>
        </w:rPr>
        <w:t xml:space="preserve"> njegovo</w:t>
      </w:r>
      <w:r w:rsidR="0009708F" w:rsidRPr="00A63558">
        <w:rPr>
          <w:rFonts w:cs="Arial"/>
          <w:szCs w:val="20"/>
          <w:lang w:eastAsia="sl-SI"/>
        </w:rPr>
        <w:t xml:space="preserve"> vzdrževanje. </w:t>
      </w:r>
    </w:p>
    <w:p w:rsidR="0009708F" w:rsidRPr="00A63558" w:rsidRDefault="0009708F" w:rsidP="00164249">
      <w:pPr>
        <w:spacing w:line="240" w:lineRule="auto"/>
        <w:jc w:val="both"/>
        <w:rPr>
          <w:szCs w:val="20"/>
          <w:lang w:eastAsia="sl-SI"/>
        </w:rPr>
      </w:pPr>
    </w:p>
    <w:p w:rsidR="0009708F" w:rsidRPr="00A63558" w:rsidRDefault="0009708F" w:rsidP="00164249">
      <w:pPr>
        <w:spacing w:line="240" w:lineRule="auto"/>
        <w:jc w:val="both"/>
        <w:rPr>
          <w:szCs w:val="20"/>
          <w:lang w:eastAsia="sl-SI"/>
        </w:rPr>
      </w:pPr>
      <w:r w:rsidRPr="00A63558">
        <w:rPr>
          <w:szCs w:val="20"/>
          <w:lang w:eastAsia="sl-SI"/>
        </w:rPr>
        <w:t>Pogodbenice protokola</w:t>
      </w:r>
      <w:r w:rsidR="004B3204">
        <w:rPr>
          <w:szCs w:val="20"/>
          <w:lang w:eastAsia="sl-SI"/>
        </w:rPr>
        <w:t xml:space="preserve"> vključno s Črno Goro</w:t>
      </w:r>
      <w:r w:rsidRPr="00A63558">
        <w:rPr>
          <w:szCs w:val="20"/>
          <w:lang w:eastAsia="sl-SI"/>
        </w:rPr>
        <w:t xml:space="preserve"> (ki sicer ni pogodbenica protokola, je pa pri ustanovitvi sistema sodelovala na podlagi Memoranduma o soglasju med Savsko komisijo in Črno Goro) so se skupaj s Savsko komisijo dogovorile o</w:t>
      </w:r>
      <w:r w:rsidR="00703193" w:rsidRPr="00A63558">
        <w:rPr>
          <w:szCs w:val="20"/>
          <w:lang w:eastAsia="sl-SI"/>
        </w:rPr>
        <w:t xml:space="preserve"> sklenitvi</w:t>
      </w:r>
      <w:r w:rsidR="00D61CBD">
        <w:rPr>
          <w:szCs w:val="20"/>
          <w:lang w:eastAsia="sl-SI"/>
        </w:rPr>
        <w:t xml:space="preserve"> tega memoranduma.</w:t>
      </w:r>
    </w:p>
    <w:p w:rsidR="00D61CBD" w:rsidRDefault="00D61CBD" w:rsidP="00164249">
      <w:pPr>
        <w:spacing w:line="240" w:lineRule="auto"/>
        <w:jc w:val="both"/>
        <w:rPr>
          <w:szCs w:val="20"/>
          <w:lang w:eastAsia="sl-SI"/>
        </w:rPr>
      </w:pPr>
    </w:p>
    <w:p w:rsidR="0009708F" w:rsidRPr="00A63558" w:rsidRDefault="00703193" w:rsidP="00164249">
      <w:pPr>
        <w:spacing w:line="240" w:lineRule="auto"/>
        <w:jc w:val="both"/>
        <w:rPr>
          <w:szCs w:val="20"/>
          <w:lang w:eastAsia="sl-SI"/>
        </w:rPr>
      </w:pPr>
      <w:r w:rsidRPr="00A63558">
        <w:rPr>
          <w:szCs w:val="20"/>
          <w:lang w:eastAsia="sl-SI"/>
        </w:rPr>
        <w:t>Memorandum s</w:t>
      </w:r>
      <w:r w:rsidR="0009708F" w:rsidRPr="00A63558">
        <w:rPr>
          <w:szCs w:val="20"/>
          <w:lang w:eastAsia="sl-SI"/>
        </w:rPr>
        <w:t>estavlja osnovni dokument in pet prilog, s katerimi se določajo vloge in odgovornosti tako gostiteljskih in uporabniških organizacij sistema kot tudi tretjih strank (programska podpora Delft-FEWS, licenca programske opreme Mike in druga zunanja podpora), naloge in odgovornosti predlaganih usklajevalnih delovnih teles in usmerjevalne skupine, ocene stroškov za dejavnosti na mednarodni ravni ter pravila in omejitve za dostop do sistema.</w:t>
      </w:r>
    </w:p>
    <w:p w:rsidR="0009708F" w:rsidRPr="00A63558" w:rsidRDefault="0009708F" w:rsidP="00164249">
      <w:pPr>
        <w:spacing w:after="200" w:line="240" w:lineRule="auto"/>
        <w:jc w:val="both"/>
        <w:rPr>
          <w:szCs w:val="20"/>
          <w:lang w:eastAsia="sl-SI"/>
        </w:rPr>
      </w:pPr>
      <w:r w:rsidRPr="00A63558">
        <w:rPr>
          <w:szCs w:val="20"/>
          <w:lang w:eastAsia="sl-SI"/>
        </w:rPr>
        <w:br/>
      </w:r>
      <w:r w:rsidR="00703193" w:rsidRPr="00A63558">
        <w:rPr>
          <w:szCs w:val="20"/>
          <w:lang w:eastAsia="sl-SI"/>
        </w:rPr>
        <w:t>Memorandum</w:t>
      </w:r>
      <w:r w:rsidRPr="00A63558">
        <w:rPr>
          <w:szCs w:val="20"/>
          <w:lang w:eastAsia="sl-SI"/>
        </w:rPr>
        <w:t xml:space="preserve"> vključuje tudi okvirno finančno oceno splošnih in zmanjšanih stroškov za dejavnosti na mednarodni ravni, ki jih morajo izvajati predvsem gostiteljske organizacije sistema s sodelovanjem tretjih oseb. Ta okvirna finančna ocena, predstavljena v eni od prilog k memorandumu, je narejena/pripravljena</w:t>
      </w:r>
      <w:r w:rsidR="00715C66" w:rsidRPr="00A63558">
        <w:rPr>
          <w:szCs w:val="20"/>
          <w:lang w:eastAsia="sl-SI"/>
        </w:rPr>
        <w:t xml:space="preserve"> </w:t>
      </w:r>
      <w:r w:rsidRPr="00A63558">
        <w:rPr>
          <w:szCs w:val="20"/>
          <w:lang w:eastAsia="sl-SI"/>
        </w:rPr>
        <w:t xml:space="preserve">izključno za načrtovanje pravočasnega financiranja. </w:t>
      </w:r>
    </w:p>
    <w:p w:rsidR="0009708F" w:rsidRPr="00A63558" w:rsidRDefault="0009708F" w:rsidP="00164249">
      <w:pPr>
        <w:spacing w:after="200" w:line="240" w:lineRule="auto"/>
        <w:jc w:val="both"/>
        <w:rPr>
          <w:szCs w:val="20"/>
          <w:lang w:eastAsia="sl-SI"/>
        </w:rPr>
      </w:pPr>
      <w:r w:rsidRPr="00A63558">
        <w:rPr>
          <w:szCs w:val="20"/>
          <w:lang w:eastAsia="sl-SI"/>
        </w:rPr>
        <w:t>Skupni ocenjeni str</w:t>
      </w:r>
      <w:r w:rsidR="00D61CBD">
        <w:rPr>
          <w:szCs w:val="20"/>
          <w:lang w:eastAsia="sl-SI"/>
        </w:rPr>
        <w:t>oški delovanja sistema</w:t>
      </w:r>
      <w:r w:rsidRPr="00A63558">
        <w:rPr>
          <w:szCs w:val="20"/>
          <w:lang w:eastAsia="sl-SI"/>
        </w:rPr>
        <w:t xml:space="preserve"> na mednarodni ravni, ki si jih pogodbenice po dogovorjenem ključu razdelijo med sabo, na leto znašajo približno 160.000 EUR.</w:t>
      </w:r>
      <w:r w:rsidRPr="00A63558">
        <w:rPr>
          <w:szCs w:val="20"/>
          <w:highlight w:val="yellow"/>
        </w:rPr>
        <w:t xml:space="preserve"> </w:t>
      </w:r>
    </w:p>
    <w:p w:rsidR="0009708F" w:rsidRPr="008232CB" w:rsidRDefault="00E67FAA" w:rsidP="00164249">
      <w:pPr>
        <w:spacing w:after="200" w:line="240" w:lineRule="auto"/>
        <w:jc w:val="both"/>
        <w:rPr>
          <w:rFonts w:cs="Arial"/>
          <w:szCs w:val="20"/>
          <w:lang w:eastAsia="sl-SI"/>
        </w:rPr>
      </w:pPr>
      <w:r w:rsidRPr="008232CB">
        <w:rPr>
          <w:rFonts w:cs="Arial"/>
          <w:szCs w:val="20"/>
          <w:lang w:eastAsia="sl-SI"/>
        </w:rPr>
        <w:lastRenderedPageBreak/>
        <w:t>Memorandum</w:t>
      </w:r>
      <w:r w:rsidR="0009708F" w:rsidRPr="008232CB">
        <w:rPr>
          <w:rFonts w:cs="Arial"/>
          <w:szCs w:val="20"/>
          <w:lang w:eastAsia="sl-SI"/>
        </w:rPr>
        <w:t xml:space="preserve"> določa</w:t>
      </w:r>
      <w:r w:rsidRPr="008232CB">
        <w:rPr>
          <w:rFonts w:cs="Arial"/>
          <w:szCs w:val="20"/>
          <w:lang w:eastAsia="sl-SI"/>
        </w:rPr>
        <w:t xml:space="preserve"> tudi</w:t>
      </w:r>
      <w:r w:rsidR="0009708F" w:rsidRPr="008232CB">
        <w:rPr>
          <w:rFonts w:cs="Arial"/>
          <w:szCs w:val="20"/>
          <w:lang w:eastAsia="sl-SI"/>
        </w:rPr>
        <w:t xml:space="preserve"> postopek poročanja o dejansko opravljenih dejavnostih v enem letu, vključno s tem povezanimi stroški, v prilogah pa je opisan postopek odobritve poročila preko predlaganih mednarodnih usklajevalnih organov in usmerjevalne skupine, na koncu pa ga  sprejme Savska komisija.</w:t>
      </w:r>
    </w:p>
    <w:p w:rsidR="0009708F" w:rsidRPr="008232CB" w:rsidRDefault="0009708F" w:rsidP="00164249">
      <w:pPr>
        <w:spacing w:line="240" w:lineRule="auto"/>
        <w:jc w:val="both"/>
        <w:rPr>
          <w:rFonts w:cs="Arial"/>
          <w:iCs/>
          <w:color w:val="000000"/>
          <w:szCs w:val="20"/>
          <w:lang w:eastAsia="sl-SI"/>
        </w:rPr>
      </w:pPr>
      <w:r w:rsidRPr="008232CB">
        <w:rPr>
          <w:rFonts w:cs="Arial"/>
          <w:iCs/>
          <w:color w:val="000000"/>
          <w:szCs w:val="20"/>
          <w:lang w:eastAsia="sl-SI"/>
        </w:rPr>
        <w:t>Z mednaro</w:t>
      </w:r>
      <w:r w:rsidR="00E67FAA" w:rsidRPr="008232CB">
        <w:rPr>
          <w:rFonts w:cs="Arial"/>
          <w:iCs/>
          <w:color w:val="000000"/>
          <w:szCs w:val="20"/>
          <w:lang w:eastAsia="sl-SI"/>
        </w:rPr>
        <w:t>dno pravnega stališča je memorandum</w:t>
      </w:r>
      <w:r w:rsidRPr="008232CB">
        <w:rPr>
          <w:rFonts w:cs="Arial"/>
          <w:iCs/>
          <w:color w:val="000000"/>
          <w:szCs w:val="20"/>
          <w:lang w:eastAsia="sl-SI"/>
        </w:rPr>
        <w:t xml:space="preserve"> mednarodni akt, s katerim se  izvajajo obveznosti, ki so prevzete s Protokolom o varstvu pred poplavami k OSSB (9. člen tega protokola).</w:t>
      </w:r>
      <w:r w:rsidR="0017259E" w:rsidRPr="008232CB">
        <w:rPr>
          <w:rFonts w:cs="Arial"/>
          <w:iCs/>
          <w:color w:val="000000"/>
          <w:szCs w:val="20"/>
          <w:lang w:eastAsia="sl-SI"/>
        </w:rPr>
        <w:t xml:space="preserve"> Memorandum bo v imenu Ministrstva za okolje in prostor podpisal minister za okolje in prostor mag. Andrej Vizjak, ki bo tudi gos</w:t>
      </w:r>
      <w:r w:rsidR="00D61CBD">
        <w:rPr>
          <w:rFonts w:cs="Arial"/>
          <w:iCs/>
          <w:color w:val="000000"/>
          <w:szCs w:val="20"/>
          <w:lang w:eastAsia="sl-SI"/>
        </w:rPr>
        <w:t>titelj svečanega dogodka ob njegovem podpisu.</w:t>
      </w:r>
    </w:p>
    <w:p w:rsidR="0009708F" w:rsidRPr="008232CB" w:rsidRDefault="0009708F" w:rsidP="00164249">
      <w:pPr>
        <w:spacing w:line="240" w:lineRule="auto"/>
        <w:jc w:val="both"/>
        <w:rPr>
          <w:rFonts w:cs="Arial"/>
          <w:iCs/>
          <w:color w:val="000000"/>
          <w:szCs w:val="20"/>
          <w:lang w:eastAsia="sl-SI"/>
        </w:rPr>
      </w:pPr>
    </w:p>
    <w:p w:rsidR="0043054F" w:rsidRDefault="008232CB" w:rsidP="0043054F">
      <w:pPr>
        <w:overflowPunct w:val="0"/>
        <w:autoSpaceDE w:val="0"/>
        <w:autoSpaceDN w:val="0"/>
        <w:adjustRightInd w:val="0"/>
        <w:jc w:val="both"/>
        <w:textAlignment w:val="baseline"/>
      </w:pPr>
      <w:r w:rsidRPr="008232CB">
        <w:rPr>
          <w:rFonts w:cs="Arial"/>
        </w:rPr>
        <w:t>Podpis memoranduma je bil predviden že na zadnjem zasedanju držav pogodbenic Okvirnega sporazuma o Savskem bazenu 24. oktobra 2019 v Sarajevu, BIH. Takrat do podp</w:t>
      </w:r>
      <w:r w:rsidR="0043054F">
        <w:rPr>
          <w:rFonts w:cs="Arial"/>
        </w:rPr>
        <w:t xml:space="preserve">isa ni prišlo zaradi nedokončanih </w:t>
      </w:r>
      <w:proofErr w:type="spellStart"/>
      <w:r w:rsidR="0043054F">
        <w:rPr>
          <w:rFonts w:cs="Arial"/>
        </w:rPr>
        <w:t>notranjepravnih</w:t>
      </w:r>
      <w:proofErr w:type="spellEnd"/>
      <w:r w:rsidR="0043054F">
        <w:rPr>
          <w:rFonts w:cs="Arial"/>
        </w:rPr>
        <w:t xml:space="preserve"> postopkov</w:t>
      </w:r>
      <w:r w:rsidRPr="008232CB">
        <w:rPr>
          <w:rFonts w:cs="Arial"/>
        </w:rPr>
        <w:t xml:space="preserve"> v nekaterih državah pogodbenicah. </w:t>
      </w:r>
      <w:r w:rsidR="0043054F">
        <w:t xml:space="preserve">Slovenija je svoj </w:t>
      </w:r>
      <w:proofErr w:type="spellStart"/>
      <w:r w:rsidR="0043054F">
        <w:t>notranjepravni</w:t>
      </w:r>
      <w:proofErr w:type="spellEnd"/>
      <w:r w:rsidR="0043054F">
        <w:t xml:space="preserve"> postopek zaključila do navedenega zasedanja pogodbenic in imela že takrat izpolnjene vse pogoje za podpis memoranduma.   </w:t>
      </w:r>
    </w:p>
    <w:p w:rsidR="00D60D24" w:rsidRDefault="00D60D24" w:rsidP="00D60D24">
      <w:pPr>
        <w:overflowPunct w:val="0"/>
        <w:autoSpaceDE w:val="0"/>
        <w:autoSpaceDN w:val="0"/>
        <w:adjustRightInd w:val="0"/>
        <w:jc w:val="both"/>
        <w:textAlignment w:val="baseline"/>
      </w:pPr>
    </w:p>
    <w:p w:rsidR="008232CB" w:rsidRPr="008232CB" w:rsidRDefault="00D61CBD" w:rsidP="008232CB">
      <w:pPr>
        <w:overflowPunct w:val="0"/>
        <w:autoSpaceDE w:val="0"/>
        <w:autoSpaceDN w:val="0"/>
        <w:adjustRightInd w:val="0"/>
        <w:jc w:val="both"/>
        <w:textAlignment w:val="baseline"/>
        <w:rPr>
          <w:rFonts w:cs="Arial"/>
        </w:rPr>
      </w:pPr>
      <w:r>
        <w:rPr>
          <w:rFonts w:cs="Arial"/>
        </w:rPr>
        <w:t>Glede na nove okoliščine</w:t>
      </w:r>
      <w:r w:rsidR="00D60D24">
        <w:rPr>
          <w:rFonts w:cs="Arial"/>
        </w:rPr>
        <w:t xml:space="preserve"> </w:t>
      </w:r>
      <w:r w:rsidR="008232CB" w:rsidRPr="008232CB">
        <w:rPr>
          <w:rFonts w:cs="Arial"/>
        </w:rPr>
        <w:t xml:space="preserve">je </w:t>
      </w:r>
      <w:r w:rsidR="00407E19">
        <w:rPr>
          <w:rFonts w:cs="Arial"/>
        </w:rPr>
        <w:t>Slovenija</w:t>
      </w:r>
      <w:r w:rsidR="008232CB" w:rsidRPr="008232CB">
        <w:rPr>
          <w:rFonts w:cs="Arial"/>
        </w:rPr>
        <w:t xml:space="preserve"> na zasedanju držav pogodbenic v BIH </w:t>
      </w:r>
      <w:r w:rsidR="00407E19">
        <w:rPr>
          <w:rFonts w:cs="Arial"/>
        </w:rPr>
        <w:t>ponudila možnost, da se podpis m</w:t>
      </w:r>
      <w:r w:rsidR="008232CB" w:rsidRPr="008232CB">
        <w:rPr>
          <w:rFonts w:cs="Arial"/>
        </w:rPr>
        <w:t xml:space="preserve">emoranduma, upoštevajoč, da operativni center sistema </w:t>
      </w:r>
      <w:r>
        <w:rPr>
          <w:rFonts w:cs="Arial"/>
        </w:rPr>
        <w:t>že deluje v okviru</w:t>
      </w:r>
      <w:r w:rsidR="008232CB" w:rsidRPr="008232CB">
        <w:rPr>
          <w:rFonts w:cs="Arial"/>
        </w:rPr>
        <w:t xml:space="preserve"> </w:t>
      </w:r>
      <w:r w:rsidR="0043054F">
        <w:rPr>
          <w:rFonts w:cs="Arial"/>
        </w:rPr>
        <w:t>ARSO</w:t>
      </w:r>
      <w:r w:rsidR="00FB1E61">
        <w:rPr>
          <w:rFonts w:cs="Arial"/>
        </w:rPr>
        <w:t xml:space="preserve"> v Ljubljani</w:t>
      </w:r>
      <w:bookmarkStart w:id="0" w:name="_GoBack"/>
      <w:bookmarkEnd w:id="0"/>
      <w:r w:rsidR="008232CB" w:rsidRPr="008232CB">
        <w:rPr>
          <w:rFonts w:cs="Arial"/>
        </w:rPr>
        <w:t>, organizira v Sloveniji v najkrajše</w:t>
      </w:r>
      <w:r>
        <w:rPr>
          <w:rFonts w:cs="Arial"/>
        </w:rPr>
        <w:t>m</w:t>
      </w:r>
      <w:r w:rsidR="008232CB" w:rsidRPr="008232CB">
        <w:rPr>
          <w:rFonts w:cs="Arial"/>
        </w:rPr>
        <w:t xml:space="preserve"> možnem času po tem, ko bodo </w:t>
      </w:r>
      <w:r w:rsidR="0043054F">
        <w:rPr>
          <w:rFonts w:cs="Arial"/>
        </w:rPr>
        <w:t>izpolnjeni</w:t>
      </w:r>
      <w:r w:rsidR="008232CB" w:rsidRPr="008232CB">
        <w:rPr>
          <w:rFonts w:cs="Arial"/>
        </w:rPr>
        <w:t xml:space="preserve"> vsi pogoji za njegov podpis </w:t>
      </w:r>
      <w:r>
        <w:rPr>
          <w:rFonts w:cs="Arial"/>
        </w:rPr>
        <w:t>v državah pogodbenicah</w:t>
      </w:r>
      <w:r w:rsidR="008232CB" w:rsidRPr="008232CB">
        <w:rPr>
          <w:rFonts w:cs="Arial"/>
        </w:rPr>
        <w:t xml:space="preserve">. </w:t>
      </w:r>
    </w:p>
    <w:p w:rsidR="008232CB" w:rsidRPr="008232CB" w:rsidRDefault="008232CB" w:rsidP="008232CB">
      <w:pPr>
        <w:overflowPunct w:val="0"/>
        <w:autoSpaceDE w:val="0"/>
        <w:autoSpaceDN w:val="0"/>
        <w:adjustRightInd w:val="0"/>
        <w:jc w:val="both"/>
        <w:textAlignment w:val="baseline"/>
        <w:rPr>
          <w:rFonts w:cs="Arial"/>
        </w:rPr>
      </w:pPr>
    </w:p>
    <w:p w:rsidR="008232CB" w:rsidRPr="008232CB" w:rsidRDefault="008232CB" w:rsidP="008232CB">
      <w:pPr>
        <w:overflowPunct w:val="0"/>
        <w:autoSpaceDE w:val="0"/>
        <w:autoSpaceDN w:val="0"/>
        <w:adjustRightInd w:val="0"/>
        <w:jc w:val="both"/>
        <w:textAlignment w:val="baseline"/>
        <w:rPr>
          <w:rFonts w:cs="Arial"/>
          <w:szCs w:val="20"/>
        </w:rPr>
      </w:pPr>
      <w:r w:rsidRPr="008232CB">
        <w:rPr>
          <w:rFonts w:cs="Arial"/>
        </w:rPr>
        <w:t>Dogodek podpisa</w:t>
      </w:r>
      <w:r w:rsidR="00407E19">
        <w:rPr>
          <w:rFonts w:cs="Arial"/>
        </w:rPr>
        <w:t xml:space="preserve"> m</w:t>
      </w:r>
      <w:r>
        <w:rPr>
          <w:rFonts w:cs="Arial"/>
        </w:rPr>
        <w:t>emoranduma</w:t>
      </w:r>
      <w:r w:rsidRPr="008232CB">
        <w:rPr>
          <w:rFonts w:cs="Arial"/>
        </w:rPr>
        <w:t xml:space="preserve"> je namenjen promociji proaktivnega delovanja Slovenije v mednarodnem porečju</w:t>
      </w:r>
      <w:r>
        <w:rPr>
          <w:rFonts w:cs="Arial"/>
        </w:rPr>
        <w:t xml:space="preserve"> reke Save</w:t>
      </w:r>
      <w:r w:rsidRPr="008232CB">
        <w:rPr>
          <w:rFonts w:cs="Arial"/>
        </w:rPr>
        <w:t xml:space="preserve"> za zmanjševanje ogroženosti pred poplavami oziroma povečanju vodne varnosti. Gre za vsebine, ki so tudi razvojnega pomena in v sre</w:t>
      </w:r>
      <w:r>
        <w:rPr>
          <w:rFonts w:cs="Arial"/>
        </w:rPr>
        <w:t>dišču evropskega zelenega dogovora</w:t>
      </w:r>
      <w:r w:rsidRPr="008232CB">
        <w:rPr>
          <w:rFonts w:cs="Arial"/>
        </w:rPr>
        <w:t xml:space="preserve">, zlasti v povezavi s poglavjem, ki se navezuje na sodelovanje z Zahodnim Balkanom in </w:t>
      </w:r>
      <w:r>
        <w:rPr>
          <w:rFonts w:cs="Arial"/>
        </w:rPr>
        <w:t>vključevanje</w:t>
      </w:r>
      <w:r w:rsidRPr="008232CB">
        <w:rPr>
          <w:rFonts w:cs="Arial"/>
        </w:rPr>
        <w:t xml:space="preserve"> teh držav</w:t>
      </w:r>
      <w:r>
        <w:rPr>
          <w:rFonts w:cs="Arial"/>
        </w:rPr>
        <w:t xml:space="preserve"> v evropske proces</w:t>
      </w:r>
      <w:r w:rsidRPr="008232CB">
        <w:rPr>
          <w:rFonts w:cs="Arial"/>
        </w:rPr>
        <w:t>.</w:t>
      </w:r>
    </w:p>
    <w:p w:rsidR="008232CB" w:rsidRDefault="008232CB" w:rsidP="00164249">
      <w:pPr>
        <w:spacing w:line="240" w:lineRule="auto"/>
        <w:jc w:val="both"/>
        <w:rPr>
          <w:szCs w:val="20"/>
          <w:lang w:eastAsia="sl-SI"/>
        </w:rPr>
      </w:pPr>
    </w:p>
    <w:p w:rsidR="008232CB" w:rsidRDefault="008232CB" w:rsidP="00164249">
      <w:pPr>
        <w:spacing w:line="240" w:lineRule="auto"/>
        <w:jc w:val="both"/>
        <w:rPr>
          <w:szCs w:val="20"/>
          <w:lang w:eastAsia="sl-SI"/>
        </w:rPr>
      </w:pPr>
    </w:p>
    <w:p w:rsidR="0009708F" w:rsidRPr="00A63558" w:rsidRDefault="0009708F" w:rsidP="00164249">
      <w:pPr>
        <w:spacing w:line="240" w:lineRule="auto"/>
        <w:jc w:val="both"/>
        <w:rPr>
          <w:szCs w:val="20"/>
          <w:lang w:eastAsia="sl-SI"/>
        </w:rPr>
      </w:pPr>
      <w:r w:rsidRPr="00A63558">
        <w:rPr>
          <w:szCs w:val="20"/>
          <w:lang w:eastAsia="sl-SI"/>
        </w:rPr>
        <w:t>Memorandum sk</w:t>
      </w:r>
      <w:r w:rsidR="00D61CBD">
        <w:rPr>
          <w:szCs w:val="20"/>
          <w:lang w:eastAsia="sl-SI"/>
        </w:rPr>
        <w:t>upaj s prilogami je Priloga 1</w:t>
      </w:r>
      <w:r w:rsidRPr="00A63558">
        <w:rPr>
          <w:szCs w:val="20"/>
          <w:lang w:eastAsia="sl-SI"/>
        </w:rPr>
        <w:t xml:space="preserve"> vladnega gradiva.</w:t>
      </w:r>
    </w:p>
    <w:p w:rsidR="0009708F" w:rsidRPr="00A63558" w:rsidRDefault="0009708F" w:rsidP="00164249">
      <w:pPr>
        <w:spacing w:line="240" w:lineRule="auto"/>
        <w:rPr>
          <w:szCs w:val="20"/>
        </w:rPr>
      </w:pPr>
      <w:r w:rsidRPr="00A63558">
        <w:rPr>
          <w:szCs w:val="20"/>
        </w:rPr>
        <w:br w:type="page"/>
      </w:r>
    </w:p>
    <w:p w:rsidR="0009708F" w:rsidRDefault="00432DA9" w:rsidP="0009708F">
      <w:pPr>
        <w:jc w:val="both"/>
        <w:rPr>
          <w:color w:val="1F497D" w:themeColor="text2"/>
        </w:rPr>
      </w:pPr>
      <w:r>
        <w:rPr>
          <w:color w:val="1F497D" w:themeColor="text2"/>
        </w:rPr>
        <w:lastRenderedPageBreak/>
        <w:t>Priloga 1</w:t>
      </w:r>
      <w:r w:rsidR="0009708F">
        <w:rPr>
          <w:color w:val="1F497D" w:themeColor="text2"/>
        </w:rPr>
        <w:t>:</w:t>
      </w:r>
    </w:p>
    <w:p w:rsidR="0009708F" w:rsidRPr="009C41AE" w:rsidRDefault="0009708F" w:rsidP="0009708F">
      <w:pPr>
        <w:autoSpaceDE w:val="0"/>
        <w:autoSpaceDN w:val="0"/>
        <w:adjustRightInd w:val="0"/>
        <w:spacing w:line="240" w:lineRule="auto"/>
        <w:jc w:val="center"/>
        <w:rPr>
          <w:rFonts w:cs="Arial"/>
          <w:b/>
          <w:iCs/>
          <w:szCs w:val="20"/>
        </w:rPr>
      </w:pPr>
      <w:r w:rsidRPr="009C41AE">
        <w:rPr>
          <w:rFonts w:cs="Arial"/>
          <w:b/>
          <w:bCs/>
          <w:szCs w:val="20"/>
          <w:lang w:val="sl"/>
        </w:rPr>
        <w:t>MEMORANDUM O SOGLASJU</w:t>
      </w:r>
    </w:p>
    <w:p w:rsidR="0009708F" w:rsidRPr="009C41AE" w:rsidRDefault="0009708F" w:rsidP="0009708F">
      <w:pPr>
        <w:autoSpaceDE w:val="0"/>
        <w:autoSpaceDN w:val="0"/>
        <w:adjustRightInd w:val="0"/>
        <w:spacing w:line="240" w:lineRule="auto"/>
        <w:jc w:val="center"/>
        <w:rPr>
          <w:rFonts w:cs="Arial"/>
          <w:b/>
          <w:iCs/>
          <w:szCs w:val="20"/>
        </w:rPr>
      </w:pPr>
    </w:p>
    <w:p w:rsidR="0009708F" w:rsidRPr="009C41AE" w:rsidRDefault="0009708F" w:rsidP="0009708F">
      <w:pPr>
        <w:autoSpaceDE w:val="0"/>
        <w:autoSpaceDN w:val="0"/>
        <w:adjustRightInd w:val="0"/>
        <w:spacing w:line="240" w:lineRule="auto"/>
        <w:jc w:val="center"/>
        <w:rPr>
          <w:rFonts w:cs="Arial"/>
          <w:b/>
          <w:iCs/>
          <w:szCs w:val="20"/>
        </w:rPr>
      </w:pPr>
      <w:r w:rsidRPr="009C41AE">
        <w:rPr>
          <w:rFonts w:cs="Arial"/>
          <w:b/>
          <w:bCs/>
          <w:szCs w:val="20"/>
          <w:lang w:val="sl"/>
        </w:rPr>
        <w:t>O VZPOSTAVITVI SISTEMA ZA NAPOVEDOVANJE POPLAV IN OPOZARJANJE V SAVSKEM BAZENU</w:t>
      </w:r>
    </w:p>
    <w:p w:rsidR="0009708F" w:rsidRPr="009C41AE" w:rsidRDefault="0009708F" w:rsidP="0009708F">
      <w:pPr>
        <w:autoSpaceDE w:val="0"/>
        <w:autoSpaceDN w:val="0"/>
        <w:adjustRightInd w:val="0"/>
        <w:spacing w:line="240" w:lineRule="auto"/>
        <w:jc w:val="center"/>
        <w:rPr>
          <w:rFonts w:cs="Arial"/>
          <w:b/>
          <w:szCs w:val="20"/>
        </w:rPr>
      </w:pPr>
    </w:p>
    <w:p w:rsidR="0009708F" w:rsidRPr="009C41AE" w:rsidRDefault="0009708F" w:rsidP="0009708F">
      <w:pPr>
        <w:tabs>
          <w:tab w:val="left" w:pos="1440"/>
        </w:tabs>
        <w:jc w:val="both"/>
        <w:rPr>
          <w:rFonts w:cs="Arial"/>
          <w:b/>
          <w:szCs w:val="20"/>
        </w:rPr>
      </w:pPr>
    </w:p>
    <w:p w:rsidR="0009708F" w:rsidRPr="009C41AE" w:rsidRDefault="0009708F" w:rsidP="0009708F">
      <w:pPr>
        <w:tabs>
          <w:tab w:val="left" w:pos="1440"/>
        </w:tabs>
        <w:jc w:val="both"/>
        <w:rPr>
          <w:rFonts w:cs="Arial"/>
          <w:b/>
          <w:i/>
          <w:szCs w:val="20"/>
        </w:rPr>
      </w:pPr>
    </w:p>
    <w:p w:rsidR="0009708F" w:rsidRDefault="0009708F" w:rsidP="0009708F">
      <w:pPr>
        <w:tabs>
          <w:tab w:val="left" w:pos="1440"/>
        </w:tabs>
        <w:jc w:val="both"/>
        <w:rPr>
          <w:rFonts w:cs="Arial"/>
          <w:b/>
          <w:bCs/>
          <w:i/>
          <w:iCs/>
          <w:szCs w:val="20"/>
          <w:lang w:val="sl"/>
        </w:rPr>
      </w:pPr>
      <w:r w:rsidRPr="009C41AE">
        <w:rPr>
          <w:rFonts w:cs="Arial"/>
          <w:b/>
          <w:bCs/>
          <w:i/>
          <w:iCs/>
          <w:szCs w:val="20"/>
          <w:lang w:val="sl"/>
        </w:rPr>
        <w:t>Ker</w:t>
      </w:r>
    </w:p>
    <w:p w:rsidR="0009708F" w:rsidRPr="009C41AE" w:rsidRDefault="0009708F" w:rsidP="0009708F">
      <w:pPr>
        <w:tabs>
          <w:tab w:val="left" w:pos="1440"/>
        </w:tabs>
        <w:jc w:val="both"/>
        <w:rPr>
          <w:rFonts w:cs="Arial"/>
          <w:b/>
          <w:i/>
          <w:szCs w:val="20"/>
        </w:rPr>
      </w:pPr>
    </w:p>
    <w:p w:rsidR="0009708F" w:rsidRDefault="0009708F" w:rsidP="0009708F">
      <w:pPr>
        <w:jc w:val="both"/>
        <w:rPr>
          <w:rFonts w:cs="Arial"/>
          <w:szCs w:val="20"/>
          <w:lang w:val="sl"/>
        </w:rPr>
      </w:pPr>
      <w:r w:rsidRPr="009C41AE">
        <w:rPr>
          <w:rFonts w:cs="Arial"/>
          <w:szCs w:val="20"/>
          <w:lang w:val="sl"/>
        </w:rPr>
        <w:t>so se Bosna in Hercegovina, Republika Hrvaška, Republika Srbija in Republika Slovenija s Protokolom o varstvu pred poplavami k Okvirnemu sporazumu o Savskem bazenu (v nadaljnjem besedilu: protokol), podpisanim 1. junija 2010 v Gradiški, obvezale k vzpostavitvi skupnega ali usklajenega sistema za napovedovanje poplav, opozarjanje in alarmiranje v Savskem bazenu, ki ga usklajuje Mednarodna komisija za Savski bazen (v nadaljnjem besedilu: Savska komisija),</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sidRPr="009C41AE">
        <w:rPr>
          <w:rFonts w:cs="Arial"/>
          <w:szCs w:val="20"/>
          <w:lang w:val="sl"/>
        </w:rPr>
        <w:t>so pogodbenice izpolnile obveznost o ustanovitvi sistema za napovedovanje poplav, opozarjanje in alarmiranje v Savskem bazenu (v nadaljnjem  besedilu: sistem) v skladu s prvim, drugim in tretjim odstavkom 9. člena protokola, ki ga podpira projekt "Izboljšanje skupnih ukrepov pri obvladovanju poplav v Savskem bazenu", 2. komponenta - sistem za napovedovanje poplav in opozarjanje za Savski bazen (v nadaljnjem besedilu: projekt),</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Pr>
          <w:rFonts w:cs="Arial"/>
          <w:szCs w:val="20"/>
          <w:lang w:val="sl"/>
        </w:rPr>
        <w:t xml:space="preserve">je </w:t>
      </w:r>
      <w:r w:rsidRPr="009C41AE">
        <w:rPr>
          <w:rFonts w:cs="Arial"/>
          <w:szCs w:val="20"/>
          <w:lang w:val="sl"/>
        </w:rPr>
        <w:t>Črna gora, ki ni pogodbenica protokola, pri ustanovitvi sistema sodelovala na podlagi Memoranduma o soglasju o sodelovanju med Mednarodno komisijo za Savski bazen in Črno goro, podpisanega 9. decembra 2013 v Beogradu, in kot upravičenka projekta,</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Pr>
          <w:rFonts w:cs="Arial"/>
          <w:szCs w:val="20"/>
          <w:lang w:val="sl"/>
        </w:rPr>
        <w:t xml:space="preserve">so pogodbenice </w:t>
      </w:r>
      <w:r w:rsidRPr="009C41AE">
        <w:rPr>
          <w:rFonts w:cs="Arial"/>
          <w:szCs w:val="20"/>
          <w:lang w:val="sl"/>
        </w:rPr>
        <w:t>v skladu s četrtim odstavkom 9. člena protokola sprejele obveznost, da bodo zagotovile redno vzdrževanje in nadzor nad delovanjem sistema ter redno usposabljanje zaposlenega osebja, pri čemer bodo uporabile skupne standarde,</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Pr>
          <w:rFonts w:cs="Arial"/>
          <w:szCs w:val="20"/>
          <w:lang w:val="sl"/>
        </w:rPr>
        <w:t xml:space="preserve">je </w:t>
      </w:r>
      <w:r w:rsidRPr="009C41AE">
        <w:rPr>
          <w:rFonts w:cs="Arial"/>
          <w:szCs w:val="20"/>
          <w:lang w:val="sl"/>
        </w:rPr>
        <w:t xml:space="preserve">za izpolnitev omenjene zahteve </w:t>
      </w:r>
      <w:r>
        <w:rPr>
          <w:rFonts w:cs="Arial"/>
          <w:szCs w:val="20"/>
          <w:lang w:val="sl"/>
        </w:rPr>
        <w:t xml:space="preserve">potrebno </w:t>
      </w:r>
      <w:r w:rsidRPr="009C41AE">
        <w:rPr>
          <w:rFonts w:cs="Arial"/>
          <w:szCs w:val="20"/>
          <w:lang w:val="sl"/>
        </w:rPr>
        <w:t xml:space="preserve">vzpostaviti učinkovito skupno sodelovanje ter strukturo in postopke za vzdrževanje, </w:t>
      </w:r>
    </w:p>
    <w:p w:rsidR="0009708F" w:rsidRPr="009C41AE" w:rsidRDefault="0009708F" w:rsidP="0009708F">
      <w:pPr>
        <w:jc w:val="both"/>
        <w:rPr>
          <w:rFonts w:cs="Arial"/>
          <w:bCs/>
          <w:szCs w:val="20"/>
        </w:rPr>
      </w:pPr>
    </w:p>
    <w:p w:rsidR="0009708F" w:rsidRPr="009C41AE" w:rsidRDefault="0009708F" w:rsidP="0009708F">
      <w:pPr>
        <w:jc w:val="both"/>
        <w:rPr>
          <w:rFonts w:cs="Arial"/>
          <w:b/>
          <w:bCs/>
          <w:i/>
          <w:szCs w:val="20"/>
        </w:rPr>
      </w:pPr>
      <w:r w:rsidRPr="009C41AE">
        <w:rPr>
          <w:rFonts w:cs="Arial"/>
          <w:b/>
          <w:bCs/>
          <w:i/>
          <w:iCs/>
          <w:szCs w:val="20"/>
          <w:lang w:val="sl"/>
        </w:rPr>
        <w:t>so se</w:t>
      </w:r>
    </w:p>
    <w:p w:rsidR="0009708F" w:rsidRDefault="0009708F" w:rsidP="0009708F">
      <w:pPr>
        <w:jc w:val="both"/>
        <w:rPr>
          <w:rFonts w:cs="Arial"/>
          <w:szCs w:val="20"/>
          <w:lang w:val="sl"/>
        </w:rPr>
      </w:pPr>
    </w:p>
    <w:p w:rsidR="0009708F" w:rsidRPr="009C41AE" w:rsidRDefault="0009708F" w:rsidP="0009708F">
      <w:pPr>
        <w:jc w:val="both"/>
        <w:rPr>
          <w:rFonts w:cs="Arial"/>
          <w:bCs/>
          <w:szCs w:val="20"/>
        </w:rPr>
      </w:pPr>
      <w:r w:rsidRPr="009C41AE">
        <w:rPr>
          <w:rFonts w:cs="Arial"/>
          <w:szCs w:val="20"/>
          <w:lang w:val="sl"/>
        </w:rPr>
        <w:t xml:space="preserve">Ministrstvo za zunanjo trgovino in ekonomske odnose Bosne in Hercegovine, Ministrstvo za zaščito okolja in energetiko Republike Hrvaške, Ministrstvo za kmetijstvo, gozdarstvo in vodno gospodarstvo Republike Srbije, Ministrstvo za okolje in prostor Republike Slovenije, Ministrstvo za kmetijstvo in razvoj podeželja Republike Črne gore (v </w:t>
      </w:r>
      <w:r w:rsidR="00604F97">
        <w:rPr>
          <w:rFonts w:cs="Arial"/>
          <w:szCs w:val="20"/>
          <w:lang w:val="sl"/>
        </w:rPr>
        <w:t>nadaljnjem besedilu: podpisniki</w:t>
      </w:r>
      <w:r w:rsidRPr="009C41AE">
        <w:rPr>
          <w:rFonts w:cs="Arial"/>
          <w:szCs w:val="20"/>
          <w:lang w:val="sl"/>
        </w:rPr>
        <w:t xml:space="preserve"> iz držav) ter Savska komisija (v nadaljnjem besedilu skupaj: </w:t>
      </w:r>
      <w:r w:rsidR="00604F97">
        <w:rPr>
          <w:rFonts w:cs="Arial"/>
          <w:szCs w:val="20"/>
          <w:lang w:val="sl"/>
        </w:rPr>
        <w:t>podpisniki</w:t>
      </w:r>
      <w:r w:rsidRPr="009C41AE">
        <w:rPr>
          <w:rFonts w:cs="Arial"/>
          <w:szCs w:val="20"/>
          <w:lang w:val="sl"/>
        </w:rPr>
        <w:t>) dogovorili</w:t>
      </w:r>
      <w:r>
        <w:rPr>
          <w:rFonts w:cs="Arial"/>
          <w:szCs w:val="20"/>
          <w:lang w:val="sl"/>
        </w:rPr>
        <w:t xml:space="preserve"> sledeče</w:t>
      </w:r>
      <w:r w:rsidRPr="009C41AE">
        <w:rPr>
          <w:rFonts w:cs="Arial"/>
          <w:szCs w:val="20"/>
          <w:lang w:val="sl"/>
        </w:rPr>
        <w:t>:</w:t>
      </w:r>
    </w:p>
    <w:p w:rsidR="0009708F" w:rsidRPr="009C41AE" w:rsidRDefault="0009708F" w:rsidP="0009708F">
      <w:pPr>
        <w:jc w:val="both"/>
        <w:rPr>
          <w:rFonts w:cs="Arial"/>
          <w:bCs/>
          <w:szCs w:val="20"/>
        </w:rPr>
      </w:pPr>
    </w:p>
    <w:p w:rsidR="0009708F" w:rsidRPr="009C41AE" w:rsidRDefault="0009708F" w:rsidP="00BC050C">
      <w:pPr>
        <w:pStyle w:val="Odstavekseznama"/>
        <w:numPr>
          <w:ilvl w:val="0"/>
          <w:numId w:val="34"/>
        </w:numPr>
        <w:tabs>
          <w:tab w:val="left" w:pos="180"/>
        </w:tabs>
        <w:spacing w:after="120" w:line="276" w:lineRule="auto"/>
        <w:ind w:left="0" w:firstLine="0"/>
        <w:contextualSpacing w:val="0"/>
        <w:rPr>
          <w:rFonts w:cs="Arial"/>
          <w:b/>
          <w:szCs w:val="20"/>
        </w:rPr>
      </w:pPr>
      <w:r w:rsidRPr="009C41AE">
        <w:rPr>
          <w:rFonts w:cs="Arial"/>
          <w:b/>
          <w:bCs/>
          <w:szCs w:val="20"/>
          <w:lang w:val="sl"/>
        </w:rPr>
        <w:t>Namen</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Namen tega memoranduma je opredeliti določbe za učinkovito strukturo in postopke skupnega delovanja, ki bodo zagotovili redno vzdrževanje in nadzor nad delovanjem vzpostavljenega operativnega sistema, pa tudi redno usposabljanje sodelujočega osebja.</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 xml:space="preserve">Predmet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Predmet tega memoranduma je skupno odločanje o dolžnostih, odgovornostih ter skupnih pravicah in obveznostih, pri čemer se opredelijo:</w:t>
      </w:r>
    </w:p>
    <w:p w:rsidR="0009708F" w:rsidRPr="009C41AE" w:rsidRDefault="0009708F" w:rsidP="00BC050C">
      <w:pPr>
        <w:pStyle w:val="Odstavekseznama"/>
        <w:numPr>
          <w:ilvl w:val="1"/>
          <w:numId w:val="16"/>
        </w:numPr>
        <w:spacing w:after="200" w:line="276" w:lineRule="auto"/>
        <w:ind w:left="1134" w:hanging="567"/>
        <w:jc w:val="both"/>
        <w:rPr>
          <w:rFonts w:cs="Arial"/>
          <w:szCs w:val="20"/>
        </w:rPr>
      </w:pPr>
      <w:r w:rsidRPr="009C41AE">
        <w:rPr>
          <w:rFonts w:cs="Arial"/>
          <w:szCs w:val="20"/>
          <w:lang w:val="sl"/>
        </w:rPr>
        <w:t>organizacijska struktura za delovanje in uporabo sistema;</w:t>
      </w:r>
    </w:p>
    <w:p w:rsidR="0009708F" w:rsidRPr="009C41AE" w:rsidRDefault="0009708F" w:rsidP="00BC050C">
      <w:pPr>
        <w:pStyle w:val="Odstavekseznama"/>
        <w:numPr>
          <w:ilvl w:val="1"/>
          <w:numId w:val="16"/>
        </w:numPr>
        <w:spacing w:after="200" w:line="276" w:lineRule="auto"/>
        <w:ind w:left="1134" w:hanging="567"/>
        <w:jc w:val="both"/>
        <w:rPr>
          <w:rFonts w:cs="Arial"/>
          <w:szCs w:val="20"/>
        </w:rPr>
      </w:pPr>
      <w:r w:rsidRPr="009C41AE">
        <w:rPr>
          <w:rFonts w:cs="Arial"/>
          <w:szCs w:val="20"/>
          <w:lang w:val="sl"/>
        </w:rPr>
        <w:t>organi za ocenjevanje in vrednotenje opravljenega dela za delovanje sistema in splošno spremljanje tehničnih zadev;</w:t>
      </w:r>
    </w:p>
    <w:p w:rsidR="0009708F" w:rsidRPr="009C41AE" w:rsidRDefault="0009708F" w:rsidP="00BC050C">
      <w:pPr>
        <w:pStyle w:val="Odstavekseznama"/>
        <w:numPr>
          <w:ilvl w:val="1"/>
          <w:numId w:val="16"/>
        </w:numPr>
        <w:tabs>
          <w:tab w:val="left" w:pos="1134"/>
        </w:tabs>
        <w:spacing w:after="200" w:line="276" w:lineRule="auto"/>
        <w:ind w:left="1134" w:hanging="567"/>
        <w:jc w:val="both"/>
        <w:rPr>
          <w:rFonts w:cs="Arial"/>
          <w:szCs w:val="20"/>
        </w:rPr>
      </w:pPr>
      <w:r w:rsidRPr="009C41AE">
        <w:rPr>
          <w:rFonts w:cs="Arial"/>
          <w:szCs w:val="20"/>
          <w:lang w:val="sl"/>
        </w:rPr>
        <w:lastRenderedPageBreak/>
        <w:t>financiranje in razdelitev stroškov;</w:t>
      </w:r>
    </w:p>
    <w:p w:rsidR="0009708F" w:rsidRPr="009C41AE" w:rsidRDefault="0009708F" w:rsidP="00BC050C">
      <w:pPr>
        <w:pStyle w:val="Odstavekseznama"/>
        <w:numPr>
          <w:ilvl w:val="1"/>
          <w:numId w:val="16"/>
        </w:numPr>
        <w:tabs>
          <w:tab w:val="left" w:pos="1134"/>
        </w:tabs>
        <w:spacing w:after="200" w:line="276" w:lineRule="auto"/>
        <w:ind w:left="1124" w:hanging="562"/>
        <w:contextualSpacing w:val="0"/>
        <w:jc w:val="both"/>
        <w:rPr>
          <w:rFonts w:cs="Arial"/>
          <w:szCs w:val="20"/>
        </w:rPr>
      </w:pPr>
      <w:r w:rsidRPr="009C41AE">
        <w:rPr>
          <w:rFonts w:cs="Arial"/>
          <w:szCs w:val="20"/>
          <w:lang w:val="sl"/>
        </w:rPr>
        <w:t>pogoji uporabe sistema.</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 xml:space="preserve">Organizacijska struktura za delovanje in uporabo sistema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Organizacijsko strukturo za delovanje sistema ob podpisu tega memoranduma sestavljajo te organizacije (v nadaljevanju: gostiteljske organizacije):</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Bosna in Hercegovina:</w:t>
      </w:r>
    </w:p>
    <w:p w:rsidR="0009708F" w:rsidRPr="009C41AE" w:rsidRDefault="0009708F" w:rsidP="00BC050C">
      <w:pPr>
        <w:pStyle w:val="Odstavekseznama"/>
        <w:numPr>
          <w:ilvl w:val="2"/>
          <w:numId w:val="17"/>
        </w:numPr>
        <w:spacing w:line="276" w:lineRule="auto"/>
        <w:ind w:left="1530"/>
        <w:jc w:val="both"/>
        <w:rPr>
          <w:rFonts w:cs="Arial"/>
          <w:szCs w:val="20"/>
        </w:rPr>
      </w:pPr>
      <w:r w:rsidRPr="009C41AE">
        <w:rPr>
          <w:rFonts w:cs="Arial"/>
          <w:szCs w:val="20"/>
          <w:lang w:val="sl"/>
        </w:rPr>
        <w:t xml:space="preserve">Agencija za vodno področje reke Save; </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Hrvaška:</w:t>
      </w:r>
    </w:p>
    <w:p w:rsidR="0009708F" w:rsidRPr="009C41AE" w:rsidRDefault="0009708F" w:rsidP="00BC050C">
      <w:pPr>
        <w:pStyle w:val="Odstavekseznama"/>
        <w:numPr>
          <w:ilvl w:val="0"/>
          <w:numId w:val="19"/>
        </w:numPr>
        <w:spacing w:line="276" w:lineRule="auto"/>
        <w:ind w:left="1530"/>
        <w:jc w:val="both"/>
        <w:rPr>
          <w:rFonts w:cs="Arial"/>
          <w:szCs w:val="20"/>
        </w:rPr>
      </w:pPr>
      <w:r w:rsidRPr="009C41AE">
        <w:rPr>
          <w:rFonts w:cs="Arial"/>
          <w:szCs w:val="20"/>
          <w:lang w:val="sl"/>
        </w:rPr>
        <w:t xml:space="preserve">Hrvaški državni hidrometeorološki zavod; </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Srbija:</w:t>
      </w:r>
    </w:p>
    <w:p w:rsidR="0009708F" w:rsidRPr="009C41AE" w:rsidRDefault="0009708F" w:rsidP="00BC050C">
      <w:pPr>
        <w:pStyle w:val="Odstavekseznama"/>
        <w:numPr>
          <w:ilvl w:val="0"/>
          <w:numId w:val="20"/>
        </w:numPr>
        <w:spacing w:line="276" w:lineRule="auto"/>
        <w:ind w:left="1530"/>
        <w:jc w:val="both"/>
        <w:rPr>
          <w:rFonts w:cs="Arial"/>
          <w:szCs w:val="20"/>
        </w:rPr>
      </w:pPr>
      <w:r w:rsidRPr="009C41AE">
        <w:rPr>
          <w:rFonts w:cs="Arial"/>
          <w:szCs w:val="20"/>
          <w:lang w:val="sl"/>
        </w:rPr>
        <w:t xml:space="preserve">Republiški hidrometeorološki zavod Srbije; </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Slovenija:</w:t>
      </w:r>
    </w:p>
    <w:p w:rsidR="0009708F" w:rsidRPr="009C41AE" w:rsidRDefault="0009708F" w:rsidP="00BC050C">
      <w:pPr>
        <w:pStyle w:val="Odstavekseznama"/>
        <w:numPr>
          <w:ilvl w:val="0"/>
          <w:numId w:val="21"/>
        </w:numPr>
        <w:spacing w:line="276" w:lineRule="auto"/>
        <w:ind w:left="1530"/>
        <w:jc w:val="both"/>
        <w:rPr>
          <w:rFonts w:cs="Arial"/>
          <w:szCs w:val="20"/>
        </w:rPr>
      </w:pPr>
      <w:r w:rsidRPr="009C41AE">
        <w:rPr>
          <w:rFonts w:cs="Arial"/>
          <w:szCs w:val="20"/>
          <w:lang w:val="sl"/>
        </w:rPr>
        <w:t>Agencija Republike Slovenije za okolje;</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 xml:space="preserve">Savska komisija: </w:t>
      </w:r>
    </w:p>
    <w:p w:rsidR="0009708F" w:rsidRPr="009C41AE" w:rsidRDefault="0009708F" w:rsidP="00BC050C">
      <w:pPr>
        <w:pStyle w:val="Odstavekseznama"/>
        <w:numPr>
          <w:ilvl w:val="0"/>
          <w:numId w:val="22"/>
        </w:numPr>
        <w:spacing w:line="276" w:lineRule="auto"/>
        <w:ind w:left="1530"/>
        <w:jc w:val="both"/>
        <w:rPr>
          <w:rFonts w:cs="Arial"/>
          <w:szCs w:val="20"/>
        </w:rPr>
      </w:pPr>
      <w:r w:rsidRPr="009C41AE">
        <w:rPr>
          <w:rFonts w:cs="Arial"/>
          <w:szCs w:val="20"/>
          <w:lang w:val="sl"/>
        </w:rPr>
        <w:t>Sekretariat Savske komisije.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 Organizacijsko strukturo za uporabo sistema sestavljajo te organizacije (v nadaljnjem besedilu: uporabniki):</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Bosni in Hercegovini:</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Zvezna hidrometeorološka služba;</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 xml:space="preserve">Agencija za vodno področje reke Save; </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Republiški hidrometeorološki zavod Republike Srbske</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 xml:space="preserve">Javni zavod "Vode </w:t>
      </w:r>
      <w:proofErr w:type="spellStart"/>
      <w:r w:rsidRPr="009C41AE">
        <w:rPr>
          <w:rFonts w:cs="Arial"/>
          <w:szCs w:val="20"/>
          <w:lang w:val="sl"/>
        </w:rPr>
        <w:t>Srpske</w:t>
      </w:r>
      <w:proofErr w:type="spellEnd"/>
      <w:r w:rsidRPr="009C41AE">
        <w:rPr>
          <w:rFonts w:cs="Arial"/>
          <w:szCs w:val="20"/>
          <w:lang w:val="sl"/>
        </w:rPr>
        <w:t>"</w:t>
      </w:r>
    </w:p>
    <w:p w:rsidR="0009708F" w:rsidRPr="009C41AE" w:rsidRDefault="0009708F" w:rsidP="0009708F">
      <w:pPr>
        <w:pStyle w:val="Odstavekseznama"/>
        <w:ind w:left="1560"/>
        <w:jc w:val="both"/>
        <w:rPr>
          <w:rFonts w:cs="Arial"/>
          <w:szCs w:val="20"/>
        </w:rPr>
      </w:pP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Črni gori:</w:t>
      </w:r>
    </w:p>
    <w:p w:rsidR="0009708F" w:rsidRPr="009C41AE" w:rsidRDefault="0009708F" w:rsidP="00BC050C">
      <w:pPr>
        <w:pStyle w:val="Odstavekseznama"/>
        <w:numPr>
          <w:ilvl w:val="0"/>
          <w:numId w:val="18"/>
        </w:numPr>
        <w:spacing w:line="276" w:lineRule="auto"/>
        <w:ind w:left="1530"/>
        <w:jc w:val="both"/>
        <w:rPr>
          <w:rFonts w:cs="Arial"/>
          <w:szCs w:val="20"/>
        </w:rPr>
      </w:pPr>
      <w:r w:rsidRPr="009C41AE">
        <w:rPr>
          <w:rFonts w:cs="Arial"/>
          <w:szCs w:val="20"/>
          <w:lang w:val="sl"/>
        </w:rPr>
        <w:t xml:space="preserve">Hidrometeorološki in seizmološki zavod; </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na Hrvaškem:</w:t>
      </w:r>
    </w:p>
    <w:p w:rsidR="0009708F" w:rsidRPr="009C41AE" w:rsidRDefault="0009708F" w:rsidP="00BC050C">
      <w:pPr>
        <w:pStyle w:val="Odstavekseznama"/>
        <w:numPr>
          <w:ilvl w:val="0"/>
          <w:numId w:val="30"/>
        </w:numPr>
        <w:spacing w:line="276" w:lineRule="auto"/>
        <w:ind w:left="1560"/>
        <w:jc w:val="both"/>
        <w:rPr>
          <w:rFonts w:cs="Arial"/>
          <w:szCs w:val="20"/>
        </w:rPr>
      </w:pPr>
      <w:r w:rsidRPr="009C41AE">
        <w:rPr>
          <w:rFonts w:cs="Arial"/>
          <w:szCs w:val="20"/>
          <w:lang w:val="sl"/>
        </w:rPr>
        <w:t xml:space="preserve">Hrvaški državni hidrometeorološki zavod; </w:t>
      </w:r>
    </w:p>
    <w:p w:rsidR="0009708F" w:rsidRPr="009C41AE" w:rsidRDefault="0009708F" w:rsidP="00BC050C">
      <w:pPr>
        <w:pStyle w:val="Odstavekseznama"/>
        <w:numPr>
          <w:ilvl w:val="0"/>
          <w:numId w:val="30"/>
        </w:numPr>
        <w:spacing w:line="276" w:lineRule="auto"/>
        <w:ind w:left="1530"/>
        <w:jc w:val="both"/>
        <w:rPr>
          <w:rFonts w:cs="Arial"/>
          <w:szCs w:val="20"/>
        </w:rPr>
      </w:pPr>
      <w:proofErr w:type="spellStart"/>
      <w:r w:rsidRPr="009C41AE">
        <w:rPr>
          <w:rFonts w:cs="Arial"/>
          <w:szCs w:val="20"/>
          <w:lang w:val="sl"/>
        </w:rPr>
        <w:t>Hrvatske</w:t>
      </w:r>
      <w:proofErr w:type="spellEnd"/>
      <w:r w:rsidRPr="009C41AE">
        <w:rPr>
          <w:rFonts w:cs="Arial"/>
          <w:szCs w:val="20"/>
          <w:lang w:val="sl"/>
        </w:rPr>
        <w:t xml:space="preserve"> vode;</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Srbiji:</w:t>
      </w:r>
    </w:p>
    <w:p w:rsidR="0009708F" w:rsidRPr="009C41AE" w:rsidRDefault="0009708F" w:rsidP="00BC050C">
      <w:pPr>
        <w:pStyle w:val="Odstavekseznama"/>
        <w:numPr>
          <w:ilvl w:val="0"/>
          <w:numId w:val="31"/>
        </w:numPr>
        <w:spacing w:line="276" w:lineRule="auto"/>
        <w:ind w:left="1560" w:hanging="142"/>
        <w:jc w:val="both"/>
        <w:rPr>
          <w:rFonts w:cs="Arial"/>
          <w:szCs w:val="20"/>
        </w:rPr>
      </w:pPr>
      <w:r w:rsidRPr="009C41AE">
        <w:rPr>
          <w:rFonts w:cs="Arial"/>
          <w:szCs w:val="20"/>
          <w:lang w:val="sl"/>
        </w:rPr>
        <w:t xml:space="preserve">Republiški hidrometeorološki zavod Srbije; </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Sloveniji:</w:t>
      </w:r>
    </w:p>
    <w:p w:rsidR="0009708F" w:rsidRPr="009C41AE" w:rsidRDefault="0009708F" w:rsidP="00BC050C">
      <w:pPr>
        <w:pStyle w:val="Odstavekseznama"/>
        <w:numPr>
          <w:ilvl w:val="0"/>
          <w:numId w:val="28"/>
        </w:numPr>
        <w:spacing w:line="276" w:lineRule="auto"/>
        <w:ind w:left="1560" w:hanging="142"/>
        <w:jc w:val="both"/>
        <w:rPr>
          <w:rFonts w:cs="Arial"/>
          <w:szCs w:val="20"/>
        </w:rPr>
      </w:pPr>
      <w:r w:rsidRPr="009C41AE">
        <w:rPr>
          <w:rFonts w:cs="Arial"/>
          <w:szCs w:val="20"/>
          <w:lang w:val="sl"/>
        </w:rPr>
        <w:t>Agencija Republike Slovenije za okolje;</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 xml:space="preserve">pri Savski komisiji: </w:t>
      </w:r>
    </w:p>
    <w:p w:rsidR="0009708F" w:rsidRPr="009C41AE" w:rsidRDefault="0009708F" w:rsidP="00BC050C">
      <w:pPr>
        <w:pStyle w:val="Odstavekseznama"/>
        <w:numPr>
          <w:ilvl w:val="0"/>
          <w:numId w:val="29"/>
        </w:numPr>
        <w:spacing w:line="276" w:lineRule="auto"/>
        <w:ind w:left="1560" w:hanging="142"/>
        <w:jc w:val="both"/>
        <w:rPr>
          <w:rFonts w:cs="Arial"/>
          <w:szCs w:val="20"/>
        </w:rPr>
      </w:pPr>
      <w:r w:rsidRPr="009C41AE">
        <w:rPr>
          <w:rFonts w:cs="Arial"/>
          <w:szCs w:val="20"/>
          <w:lang w:val="sl"/>
        </w:rPr>
        <w:t>Sekretariat Savske komisije.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bookmarkStart w:id="1" w:name="OLE_LINK6"/>
      <w:bookmarkStart w:id="2" w:name="OLE_LINK7"/>
      <w:r w:rsidRPr="009C41AE">
        <w:rPr>
          <w:rFonts w:cs="Arial"/>
          <w:szCs w:val="20"/>
          <w:lang w:val="sl"/>
        </w:rPr>
        <w:t>Vloge in pristojnosti gostiteljskih organizacij in uporabnikov v sistemu so navedene v prilogi A k temu memorandumu.</w:t>
      </w:r>
      <w:bookmarkEnd w:id="1"/>
      <w:bookmarkEnd w:id="2"/>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Vloge in pristojnosti gostiteljskih organizacij se spremenijo na štiri leta, če sprememb</w:t>
      </w:r>
      <w:r w:rsidR="000B4003">
        <w:rPr>
          <w:rFonts w:cs="Arial"/>
          <w:szCs w:val="20"/>
          <w:lang w:val="sl"/>
        </w:rPr>
        <w:t>o zahteva kateri koli podpisnik</w:t>
      </w:r>
      <w:r w:rsidRPr="009C41AE">
        <w:rPr>
          <w:rFonts w:cs="Arial"/>
          <w:szCs w:val="20"/>
          <w:lang w:val="sl"/>
        </w:rPr>
        <w:t xml:space="preserve"> in če rezultati ocenjevanja pokažejo, da gosti</w:t>
      </w:r>
      <w:r w:rsidR="000B4003">
        <w:rPr>
          <w:rFonts w:cs="Arial"/>
          <w:szCs w:val="20"/>
          <w:lang w:val="sl"/>
        </w:rPr>
        <w:t>teljska organizacija podpisnika</w:t>
      </w:r>
      <w:r w:rsidRPr="009C41AE">
        <w:rPr>
          <w:rFonts w:cs="Arial"/>
          <w:szCs w:val="20"/>
          <w:lang w:val="sl"/>
        </w:rPr>
        <w:t xml:space="preserve">, ki zahteva spremembo, ustreza zahtevam, navedenim v prilogi A. V primeru take zahteve sposobnost gostiteljske organizacije oceni(jo) zunanji organ/strokovnjaki, ki ga oziroma jih imenuje usmerjevalna skupina iz osmega odstavka tega memoranduma. Ocenjevanje se opravi v tretjem letu delovanja sistema v vsakem štiriletnem ciklu. Savska komisija odloči o spremembi vlog in pristojnosti gostiteljskih organizacij na temelju priporočila usmerjevalne skupine s spremembo priloge A k temu memorandumu. </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Vrednotenje in ocenjevanje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Za zagotavljanje vrednotenja in ocenjevanja dela, opravljenega za delovanje sistema, se ustanovita ta organa: </w:t>
      </w:r>
    </w:p>
    <w:p w:rsidR="0009708F" w:rsidRPr="009C41AE" w:rsidRDefault="0009708F" w:rsidP="00BC050C">
      <w:pPr>
        <w:pStyle w:val="Odstavekseznama"/>
        <w:numPr>
          <w:ilvl w:val="0"/>
          <w:numId w:val="25"/>
        </w:numPr>
        <w:spacing w:after="200" w:line="276" w:lineRule="auto"/>
        <w:ind w:left="1134" w:hanging="567"/>
        <w:jc w:val="both"/>
        <w:rPr>
          <w:rFonts w:cs="Arial"/>
          <w:szCs w:val="20"/>
        </w:rPr>
      </w:pPr>
      <w:r w:rsidRPr="009C41AE">
        <w:rPr>
          <w:rFonts w:cs="Arial"/>
          <w:szCs w:val="20"/>
          <w:lang w:val="sl"/>
        </w:rPr>
        <w:t>usmerjevalna skupina;</w:t>
      </w:r>
    </w:p>
    <w:p w:rsidR="0009708F" w:rsidRPr="009C41AE" w:rsidRDefault="0009708F" w:rsidP="00BC050C">
      <w:pPr>
        <w:pStyle w:val="Odstavekseznama"/>
        <w:numPr>
          <w:ilvl w:val="0"/>
          <w:numId w:val="25"/>
        </w:numPr>
        <w:spacing w:after="200" w:line="276" w:lineRule="auto"/>
        <w:ind w:left="1134" w:hanging="567"/>
        <w:jc w:val="both"/>
        <w:rPr>
          <w:rFonts w:cs="Arial"/>
          <w:b/>
          <w:szCs w:val="20"/>
        </w:rPr>
      </w:pPr>
      <w:r w:rsidRPr="009C41AE">
        <w:rPr>
          <w:rFonts w:cs="Arial"/>
          <w:szCs w:val="20"/>
          <w:lang w:val="sl"/>
        </w:rPr>
        <w:lastRenderedPageBreak/>
        <w:t>tehnična skupina.</w:t>
      </w:r>
    </w:p>
    <w:p w:rsidR="0009708F" w:rsidRPr="009C41AE" w:rsidRDefault="0009708F" w:rsidP="0009708F">
      <w:pPr>
        <w:contextualSpacing/>
        <w:jc w:val="both"/>
        <w:rPr>
          <w:rFonts w:cs="Arial"/>
          <w:b/>
          <w:i/>
          <w:szCs w:val="20"/>
        </w:rPr>
      </w:pPr>
      <w:r w:rsidRPr="009C41AE">
        <w:rPr>
          <w:rFonts w:cs="Arial"/>
          <w:b/>
          <w:bCs/>
          <w:i/>
          <w:iCs/>
          <w:szCs w:val="20"/>
          <w:lang w:val="sl"/>
        </w:rPr>
        <w:t>Usmerjevalna skupina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Usmerjevalno skupino sestavljajo po en čla</w:t>
      </w:r>
      <w:r w:rsidR="005E7612">
        <w:rPr>
          <w:rFonts w:cs="Arial"/>
          <w:szCs w:val="20"/>
          <w:lang w:val="sl"/>
        </w:rPr>
        <w:t>n, ki ga imenuje vsak podpisnik</w:t>
      </w:r>
      <w:r w:rsidRPr="009C41AE">
        <w:rPr>
          <w:rFonts w:cs="Arial"/>
          <w:szCs w:val="20"/>
          <w:lang w:val="sl"/>
        </w:rPr>
        <w:t>, kot član z glasovalno pravico, in sekretar savske komisije - predsednik - kot član brez glasovalne pravice. Vsak član ima lahko namestnika.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Usmerjevalna skupina ocenjuje, vrednoti in odobri vse dejavnosti, izvedene za delovanje sistema, mednarodno napovedovanje in sodelovanje, vključno s stroški teh dejavnosti. </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Pristojnosti in naloge usmerjevalne skupine so navedene v prilogi B k temu memorandumu. </w:t>
      </w:r>
    </w:p>
    <w:p w:rsidR="0009708F" w:rsidRPr="009C41AE" w:rsidRDefault="0009708F" w:rsidP="0009708F">
      <w:pPr>
        <w:contextualSpacing/>
        <w:jc w:val="both"/>
        <w:rPr>
          <w:rFonts w:cs="Arial"/>
          <w:b/>
          <w:i/>
          <w:szCs w:val="20"/>
        </w:rPr>
      </w:pPr>
    </w:p>
    <w:p w:rsidR="0009708F" w:rsidRPr="009C41AE" w:rsidRDefault="0009708F" w:rsidP="0009708F">
      <w:pPr>
        <w:contextualSpacing/>
        <w:jc w:val="both"/>
        <w:rPr>
          <w:rFonts w:cs="Arial"/>
          <w:b/>
          <w:i/>
          <w:szCs w:val="20"/>
        </w:rPr>
      </w:pPr>
    </w:p>
    <w:p w:rsidR="0009708F" w:rsidRPr="009C41AE" w:rsidRDefault="0009708F" w:rsidP="0009708F">
      <w:pPr>
        <w:contextualSpacing/>
        <w:jc w:val="both"/>
        <w:rPr>
          <w:rFonts w:cs="Arial"/>
          <w:b/>
          <w:i/>
          <w:szCs w:val="20"/>
        </w:rPr>
      </w:pPr>
      <w:r w:rsidRPr="009C41AE">
        <w:rPr>
          <w:rFonts w:cs="Arial"/>
          <w:b/>
          <w:bCs/>
          <w:i/>
          <w:iCs/>
          <w:szCs w:val="20"/>
          <w:lang w:val="sl"/>
        </w:rPr>
        <w:t xml:space="preserve">Tehnična skupina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Tehnično skupino sestavljajo predsedniki mednarodnih skupin, navedenih v dvanajstem odstavku tega memoranduma, in en uradnik iz Savske komisije.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Mednarodne skupine so:</w:t>
      </w:r>
    </w:p>
    <w:p w:rsidR="0009708F" w:rsidRPr="009C41AE" w:rsidRDefault="0009708F" w:rsidP="00BC050C">
      <w:pPr>
        <w:pStyle w:val="Odstavekseznama"/>
        <w:numPr>
          <w:ilvl w:val="0"/>
          <w:numId w:val="32"/>
        </w:numPr>
        <w:spacing w:after="200" w:line="276" w:lineRule="auto"/>
        <w:ind w:left="1134" w:hanging="567"/>
        <w:jc w:val="both"/>
        <w:rPr>
          <w:rFonts w:cs="Arial"/>
          <w:szCs w:val="20"/>
        </w:rPr>
      </w:pPr>
      <w:r w:rsidRPr="009C41AE">
        <w:rPr>
          <w:rFonts w:cs="Arial"/>
          <w:szCs w:val="20"/>
          <w:lang w:val="sl"/>
        </w:rPr>
        <w:t>Mednarodna skupina za napovedovanje;</w:t>
      </w:r>
    </w:p>
    <w:p w:rsidR="0009708F" w:rsidRPr="009C41AE" w:rsidRDefault="0009708F" w:rsidP="00BC050C">
      <w:pPr>
        <w:pStyle w:val="Odstavekseznama"/>
        <w:numPr>
          <w:ilvl w:val="0"/>
          <w:numId w:val="32"/>
        </w:numPr>
        <w:spacing w:after="200" w:line="276" w:lineRule="auto"/>
        <w:ind w:left="1134" w:hanging="567"/>
        <w:jc w:val="both"/>
        <w:rPr>
          <w:rFonts w:cs="Arial"/>
          <w:szCs w:val="20"/>
        </w:rPr>
      </w:pPr>
      <w:r w:rsidRPr="009C41AE">
        <w:rPr>
          <w:rFonts w:cs="Arial"/>
          <w:szCs w:val="20"/>
          <w:lang w:val="sl"/>
        </w:rPr>
        <w:t>Mednarodna skupina za podporo;</w:t>
      </w:r>
    </w:p>
    <w:p w:rsidR="0009708F" w:rsidRPr="009C41AE" w:rsidRDefault="0009708F" w:rsidP="00BC050C">
      <w:pPr>
        <w:pStyle w:val="Odstavekseznama"/>
        <w:numPr>
          <w:ilvl w:val="0"/>
          <w:numId w:val="32"/>
        </w:numPr>
        <w:spacing w:after="200" w:line="276" w:lineRule="auto"/>
        <w:ind w:left="1134" w:hanging="567"/>
        <w:jc w:val="both"/>
        <w:rPr>
          <w:rFonts w:cs="Arial"/>
          <w:szCs w:val="20"/>
        </w:rPr>
      </w:pPr>
      <w:r w:rsidRPr="009C41AE">
        <w:rPr>
          <w:rFonts w:cs="Arial"/>
          <w:szCs w:val="20"/>
          <w:lang w:val="sl"/>
        </w:rPr>
        <w:t xml:space="preserve">Mednarodna skupina za razvoj. </w:t>
      </w:r>
    </w:p>
    <w:p w:rsidR="0009708F" w:rsidRPr="009C41AE" w:rsidRDefault="0009708F" w:rsidP="0009708F">
      <w:pPr>
        <w:ind w:left="547"/>
        <w:jc w:val="both"/>
        <w:rPr>
          <w:rFonts w:cs="Arial"/>
          <w:szCs w:val="20"/>
        </w:rPr>
      </w:pPr>
      <w:r w:rsidRPr="009C41AE">
        <w:rPr>
          <w:rFonts w:cs="Arial"/>
          <w:szCs w:val="20"/>
          <w:lang w:val="sl"/>
        </w:rPr>
        <w:t>Mednarodne skupine sestavljajo po en čla</w:t>
      </w:r>
      <w:r w:rsidR="00EE1A76">
        <w:rPr>
          <w:rFonts w:cs="Arial"/>
          <w:szCs w:val="20"/>
          <w:lang w:val="sl"/>
        </w:rPr>
        <w:t>n, ki ga imenuje vsak podpisnik</w:t>
      </w:r>
      <w:r w:rsidRPr="009C41AE">
        <w:rPr>
          <w:rFonts w:cs="Arial"/>
          <w:szCs w:val="20"/>
          <w:lang w:val="sl"/>
        </w:rPr>
        <w:t xml:space="preserve"> iz držav. Savska komisija lahko po potrebi imenuje po enega člana za vsako mednarodno skupino. Vsak član ima lahko namestnika.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Tehnična skupina izvaja splošno spremljanje tehničnih vprašanj, usklajuje delovanje sistema, vzdrževanje in razvoj dejavnosti na mednarodni ravni ter daje mnenje glede stroškov izvedenih dejavnosti. </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Pristojnosti in naloge tehnične skupine in z njimi povezanih mednarodnih skupin so navedene v prilogi C k temu memorandumu. </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Finančna vprašanja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Za zagotavljanje rednega vzdrževanja in nadzora nad delovanjem sistema, pa tudi rednega usposabljanja zaposlenega osebja, pri čemer se uporabljajo skupni standardi, finančna sredstva prispevajo </w:t>
      </w:r>
      <w:r w:rsidR="00604F97">
        <w:rPr>
          <w:rFonts w:cs="Arial"/>
          <w:szCs w:val="20"/>
          <w:lang w:val="sl"/>
        </w:rPr>
        <w:t>podpisniki</w:t>
      </w:r>
      <w:r w:rsidRPr="009C41AE">
        <w:rPr>
          <w:rFonts w:cs="Arial"/>
          <w:szCs w:val="20"/>
          <w:lang w:val="sl"/>
        </w:rPr>
        <w:t xml:space="preserve"> iz držav ali druge ustanove, ki jih imenujejo </w:t>
      </w:r>
      <w:r w:rsidR="00604F97">
        <w:rPr>
          <w:rFonts w:cs="Arial"/>
          <w:szCs w:val="20"/>
          <w:lang w:val="sl"/>
        </w:rPr>
        <w:t>podpisniki</w:t>
      </w:r>
      <w:r w:rsidRPr="009C41AE">
        <w:rPr>
          <w:rFonts w:cs="Arial"/>
          <w:szCs w:val="20"/>
          <w:lang w:val="sl"/>
        </w:rPr>
        <w:t xml:space="preserve"> iz držav.  Financiranje se lahko zagotovi tudi iz zunanjih virov.</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Letni stroški delovanja, podpore in razvoja sistema so: </w:t>
      </w:r>
    </w:p>
    <w:p w:rsidR="0009708F" w:rsidRPr="009C41AE" w:rsidRDefault="0009708F" w:rsidP="00BC050C">
      <w:pPr>
        <w:pStyle w:val="Odstavekseznama"/>
        <w:widowControl w:val="0"/>
        <w:numPr>
          <w:ilvl w:val="0"/>
          <w:numId w:val="23"/>
        </w:numPr>
        <w:spacing w:line="240" w:lineRule="auto"/>
        <w:ind w:left="1134" w:hanging="283"/>
        <w:contextualSpacing w:val="0"/>
        <w:jc w:val="both"/>
        <w:rPr>
          <w:rFonts w:cs="Arial"/>
          <w:szCs w:val="20"/>
        </w:rPr>
      </w:pPr>
      <w:r w:rsidRPr="009C41AE">
        <w:rPr>
          <w:rFonts w:cs="Arial"/>
          <w:szCs w:val="20"/>
          <w:lang w:val="sl"/>
        </w:rPr>
        <w:t>stroški dejavnosti na državni ravni,</w:t>
      </w:r>
    </w:p>
    <w:p w:rsidR="0009708F" w:rsidRPr="009C41AE" w:rsidRDefault="0009708F" w:rsidP="00BC050C">
      <w:pPr>
        <w:widowControl w:val="0"/>
        <w:numPr>
          <w:ilvl w:val="0"/>
          <w:numId w:val="23"/>
        </w:numPr>
        <w:spacing w:before="120" w:after="120" w:line="240" w:lineRule="auto"/>
        <w:ind w:left="1135" w:hanging="284"/>
        <w:jc w:val="both"/>
        <w:rPr>
          <w:rFonts w:cs="Arial"/>
          <w:szCs w:val="20"/>
        </w:rPr>
      </w:pPr>
      <w:r w:rsidRPr="009C41AE">
        <w:rPr>
          <w:rFonts w:cs="Arial"/>
          <w:szCs w:val="20"/>
          <w:lang w:val="sl"/>
        </w:rPr>
        <w:t xml:space="preserve">stroški dejavnosti na mednarodni ravni.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Stroški dejavnosti na državni ravni so stroški uporabnikov iz držav za državne obveznosti, neposredno pa jih krijejo uporabniki iz držav.</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Stroški dejavnosti na mednarodni ravni so stroški gostiteljskih organizacij za omogočanje delovanje sistema, in uporabnikov za omogočanje vseh potrebnih dejavnosti in sodelovanje na mednarodni ravni, te stroške pa krijejo </w:t>
      </w:r>
      <w:r w:rsidR="00604F97">
        <w:rPr>
          <w:rFonts w:cs="Arial"/>
          <w:szCs w:val="20"/>
          <w:lang w:val="sl"/>
        </w:rPr>
        <w:t>podpisniki</w:t>
      </w:r>
      <w:r w:rsidRPr="009C41AE">
        <w:rPr>
          <w:rFonts w:cs="Arial"/>
          <w:szCs w:val="20"/>
          <w:lang w:val="sl"/>
        </w:rPr>
        <w:t xml:space="preserve"> iz držav ali druge ustanov</w:t>
      </w:r>
      <w:r w:rsidR="00604F97">
        <w:rPr>
          <w:rFonts w:cs="Arial"/>
          <w:szCs w:val="20"/>
          <w:lang w:val="sl"/>
        </w:rPr>
        <w:t>e, ki jih predlagajo podpisniki</w:t>
      </w:r>
      <w:r w:rsidRPr="009C41AE">
        <w:rPr>
          <w:rFonts w:cs="Arial"/>
          <w:szCs w:val="20"/>
          <w:lang w:val="sl"/>
        </w:rPr>
        <w:t xml:space="preserve"> iz držav.</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Struktura stroškov dejavnosti na mednarodni ravni je navedena v prilogi D k temu memorandumu.</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Znesek za kritje stroškov dejavnosti na mednarodni ravni na temelju predloga usmerjevalne skupine letno določi Savska komisija.</w:t>
      </w:r>
    </w:p>
    <w:p w:rsidR="0009708F" w:rsidRPr="009C41AE" w:rsidRDefault="00604F97" w:rsidP="00BC050C">
      <w:pPr>
        <w:pStyle w:val="Odstavekseznama"/>
        <w:numPr>
          <w:ilvl w:val="0"/>
          <w:numId w:val="33"/>
        </w:numPr>
        <w:spacing w:before="120" w:line="276" w:lineRule="auto"/>
        <w:contextualSpacing w:val="0"/>
        <w:jc w:val="both"/>
        <w:rPr>
          <w:rFonts w:cs="Arial"/>
          <w:szCs w:val="20"/>
        </w:rPr>
      </w:pPr>
      <w:r>
        <w:rPr>
          <w:rFonts w:cs="Arial"/>
          <w:szCs w:val="20"/>
          <w:lang w:val="sl"/>
        </w:rPr>
        <w:lastRenderedPageBreak/>
        <w:t>Podpisniki</w:t>
      </w:r>
      <w:r w:rsidR="0009708F" w:rsidRPr="009C41AE">
        <w:rPr>
          <w:rFonts w:cs="Arial"/>
          <w:szCs w:val="20"/>
          <w:lang w:val="sl"/>
        </w:rPr>
        <w:t xml:space="preserve"> iz držav za sistem plačujejo enake letne prispevke za financiranje stroškov dejavnosti na mednarodni ravni, razen </w:t>
      </w:r>
      <w:r>
        <w:rPr>
          <w:rFonts w:cs="Arial"/>
          <w:szCs w:val="20"/>
          <w:lang w:val="sl"/>
        </w:rPr>
        <w:t>podpisnika</w:t>
      </w:r>
      <w:r w:rsidR="0009708F" w:rsidRPr="009C41AE">
        <w:rPr>
          <w:rFonts w:cs="Arial"/>
          <w:szCs w:val="20"/>
          <w:lang w:val="sl"/>
        </w:rPr>
        <w:t xml:space="preserve"> iz Črne gore, ki za sistem plačuje polovico letnega prispevka vsake druge države.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Znesek za kritje stroškov dejavnosti na mednarodni ravni za prvo leto delovanja sistema določi Savska komisija na podlagi ocene, navedene v prilogi D k temu memorandumu.</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Letni prispevki za sistem se plačajo v prvem četrtletju naslednjega proračunskega leta držav in nakažejo na ločen bančni račun Savske komisije, namenjen izključno kritju stroškov delovanja sistema.</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Realni stroški vseh mednarodnih dejavnosti gostiteljskih organizacij in uporabnikov, ki nastanejo v skladu z vlogami in pristojnostmi znotraj sistema iz priloge A k temu memorandumu, se na predlog usmerjevalne skupine plačajo enkrat letno po prejemu računov, ki jih odobri Savska komisija.</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 xml:space="preserve">Dostop do sistema </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Uporabniki imajo dostop do sistema po podpisu Pogojev za dostop do sistema, katerega predloga je v prilogi E k temu memorandumu. </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Trajanje in dan začetka veljavnosti</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Ta memorandum začne </w:t>
      </w:r>
      <w:r w:rsidR="00604F97">
        <w:rPr>
          <w:rFonts w:cs="Arial"/>
          <w:szCs w:val="20"/>
          <w:lang w:val="sl"/>
        </w:rPr>
        <w:t>učinkovati</w:t>
      </w:r>
      <w:r w:rsidRPr="009C41AE">
        <w:rPr>
          <w:rFonts w:cs="Arial"/>
          <w:szCs w:val="20"/>
          <w:lang w:val="sl"/>
        </w:rPr>
        <w:t xml:space="preserve"> na dan podpisa. Ta memorandum lahko preneha </w:t>
      </w:r>
      <w:r w:rsidR="00604F97">
        <w:rPr>
          <w:rFonts w:cs="Arial"/>
          <w:szCs w:val="20"/>
          <w:lang w:val="sl"/>
        </w:rPr>
        <w:t>učinkovati</w:t>
      </w:r>
      <w:r w:rsidRPr="009C41AE">
        <w:rPr>
          <w:rFonts w:cs="Arial"/>
          <w:szCs w:val="20"/>
          <w:lang w:val="sl"/>
        </w:rPr>
        <w:t xml:space="preserve"> z medsebo</w:t>
      </w:r>
      <w:r w:rsidR="001F43EF">
        <w:rPr>
          <w:rFonts w:cs="Arial"/>
          <w:szCs w:val="20"/>
          <w:lang w:val="sl"/>
        </w:rPr>
        <w:t>jnim soglasjem vseh podpisnikov</w:t>
      </w:r>
      <w:r w:rsidRPr="009C41AE">
        <w:rPr>
          <w:rFonts w:cs="Arial"/>
          <w:szCs w:val="20"/>
          <w:lang w:val="sl"/>
        </w:rPr>
        <w:t>.</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Pravice in obveznosti</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Ta memorandum ne ustvarja nobenih pravic ali obveznosti po mednarodnem pravu.</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Spremembe in spori</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Ta memorandum se lahko spremeni pisno s</w:t>
      </w:r>
      <w:r w:rsidR="001F43EF">
        <w:rPr>
          <w:rFonts w:cs="Arial"/>
          <w:szCs w:val="20"/>
          <w:lang w:val="sl"/>
        </w:rPr>
        <w:t xml:space="preserve"> skupno odločitvijo podpisnikov</w:t>
      </w:r>
      <w:r w:rsidRPr="009C41AE">
        <w:rPr>
          <w:rFonts w:cs="Arial"/>
          <w:szCs w:val="20"/>
          <w:lang w:val="sl"/>
        </w:rPr>
        <w:t>.</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Savska komisija lahko na predlog usmerjevalne skupine brez poseganja v 28. člen spremeni priloge k temu memorandumu.</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Organizacije iz tretjega in četrtega odstavka tega memoranduma se lahko kadarkoli spremenij</w:t>
      </w:r>
      <w:r w:rsidR="001F43EF">
        <w:rPr>
          <w:rFonts w:cs="Arial"/>
          <w:szCs w:val="20"/>
          <w:lang w:val="sl"/>
        </w:rPr>
        <w:t>o s pisnim obvestilom podpisnic</w:t>
      </w:r>
      <w:r w:rsidRPr="009C41AE">
        <w:rPr>
          <w:rFonts w:cs="Arial"/>
          <w:szCs w:val="20"/>
          <w:lang w:val="sl"/>
        </w:rPr>
        <w:t>.</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Vsa razhajanja, ki se lahko pojavijo v zvezi z razlaganjem in/ali uporabo tega memoranduma, je treba rešiti s pogajanji. Navedeno predstavlja sporazum, dosežen</w:t>
      </w:r>
      <w:r w:rsidR="001F43EF">
        <w:rPr>
          <w:rFonts w:cs="Arial"/>
          <w:szCs w:val="20"/>
          <w:lang w:val="sl"/>
        </w:rPr>
        <w:t xml:space="preserve"> med podpisniki</w:t>
      </w:r>
      <w:r w:rsidRPr="009C41AE">
        <w:rPr>
          <w:rFonts w:cs="Arial"/>
          <w:szCs w:val="20"/>
          <w:lang w:val="sl"/>
        </w:rPr>
        <w:t xml:space="preserve"> o zadevah, na katere se nanaša ta memorandum.</w:t>
      </w: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Podpisano v ______ dne ____________ v šestih izvirnikih v angleškem je</w:t>
      </w:r>
      <w:r w:rsidR="00CB0451">
        <w:rPr>
          <w:rFonts w:cs="Arial"/>
          <w:szCs w:val="20"/>
          <w:lang w:val="sl"/>
        </w:rPr>
        <w:t xml:space="preserve">ziku, od katerih vsak podpisnik </w:t>
      </w:r>
      <w:r w:rsidRPr="009C41AE">
        <w:rPr>
          <w:rFonts w:cs="Arial"/>
          <w:szCs w:val="20"/>
          <w:lang w:val="sl"/>
        </w:rPr>
        <w:t>obdrži enega.</w:t>
      </w: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 </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Pr="009C41AE" w:rsidRDefault="0009708F" w:rsidP="0009708F">
      <w:pPr>
        <w:rPr>
          <w:rFonts w:cs="Arial"/>
          <w:szCs w:val="20"/>
        </w:rPr>
      </w:pPr>
      <w:r w:rsidRPr="009C41AE">
        <w:rPr>
          <w:rFonts w:cs="Arial"/>
          <w:szCs w:val="20"/>
          <w:lang w:val="sl"/>
        </w:rPr>
        <w:t xml:space="preserve">Za Ministrstvo za zunanjo trgovino in ekonomske odnose </w:t>
      </w:r>
    </w:p>
    <w:p w:rsidR="0009708F" w:rsidRPr="009C41AE" w:rsidRDefault="0009708F" w:rsidP="0009708F">
      <w:pPr>
        <w:rPr>
          <w:rFonts w:cs="Arial"/>
          <w:szCs w:val="20"/>
        </w:rPr>
      </w:pPr>
      <w:r w:rsidRPr="009C41AE">
        <w:rPr>
          <w:rFonts w:cs="Arial"/>
          <w:szCs w:val="20"/>
          <w:lang w:val="sl"/>
        </w:rPr>
        <w:t>Bosne in Hercegovine</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t>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Ministrstvo za zaščito okolja in energetiko </w:t>
      </w:r>
    </w:p>
    <w:p w:rsidR="0009708F" w:rsidRPr="009C41AE" w:rsidRDefault="0009708F" w:rsidP="0009708F">
      <w:pPr>
        <w:rPr>
          <w:rFonts w:cs="Arial"/>
          <w:szCs w:val="20"/>
        </w:rPr>
      </w:pPr>
      <w:r w:rsidRPr="009C41AE">
        <w:rPr>
          <w:rFonts w:cs="Arial"/>
          <w:szCs w:val="20"/>
          <w:lang w:val="sl"/>
        </w:rPr>
        <w:t>Republike Hrvaške</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t>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Ministrstvo za kmetijstvo, gozdarstvo in vodno </w:t>
      </w:r>
    </w:p>
    <w:p w:rsidR="0009708F" w:rsidRPr="009C41AE" w:rsidRDefault="0009708F" w:rsidP="0009708F">
      <w:pPr>
        <w:rPr>
          <w:rFonts w:cs="Arial"/>
          <w:szCs w:val="20"/>
        </w:rPr>
      </w:pPr>
      <w:r w:rsidRPr="009C41AE">
        <w:rPr>
          <w:rFonts w:cs="Arial"/>
          <w:szCs w:val="20"/>
          <w:lang w:val="sl"/>
        </w:rPr>
        <w:t>gospodarstvo Republike Srbije</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Pr>
          <w:rFonts w:cs="Arial"/>
          <w:szCs w:val="20"/>
          <w:lang w:val="sl"/>
        </w:rPr>
        <w:tab/>
      </w:r>
      <w:r w:rsidRPr="009C41AE">
        <w:rPr>
          <w:rFonts w:cs="Arial"/>
          <w:szCs w:val="20"/>
          <w:lang w:val="sl"/>
        </w:rPr>
        <w:t>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Ministrstvo za okolje in prostor </w:t>
      </w:r>
    </w:p>
    <w:p w:rsidR="0009708F" w:rsidRPr="009C41AE" w:rsidRDefault="0009708F" w:rsidP="0009708F">
      <w:pPr>
        <w:rPr>
          <w:rFonts w:cs="Arial"/>
          <w:szCs w:val="20"/>
        </w:rPr>
      </w:pPr>
      <w:r w:rsidRPr="009C41AE">
        <w:rPr>
          <w:rFonts w:cs="Arial"/>
          <w:szCs w:val="20"/>
          <w:lang w:val="sl"/>
        </w:rPr>
        <w:t xml:space="preserve">Republike Slovenije </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Pr>
          <w:rFonts w:cs="Arial"/>
          <w:szCs w:val="20"/>
          <w:lang w:val="sl"/>
        </w:rPr>
        <w:tab/>
      </w:r>
      <w:r>
        <w:rPr>
          <w:rFonts w:cs="Arial"/>
          <w:szCs w:val="20"/>
          <w:lang w:val="sl"/>
        </w:rPr>
        <w:tab/>
      </w:r>
      <w:r w:rsidRPr="009C41AE">
        <w:rPr>
          <w:rFonts w:cs="Arial"/>
          <w:szCs w:val="20"/>
          <w:lang w:val="sl"/>
        </w:rPr>
        <w:t>________________________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Za Ministrstvo za kmetijstvo in razvoj podeželja</w:t>
      </w:r>
    </w:p>
    <w:p w:rsidR="0009708F" w:rsidRPr="009C41AE" w:rsidRDefault="0009708F" w:rsidP="0009708F">
      <w:pPr>
        <w:rPr>
          <w:rFonts w:cs="Arial"/>
          <w:szCs w:val="20"/>
        </w:rPr>
      </w:pPr>
      <w:r>
        <w:rPr>
          <w:rFonts w:cs="Arial"/>
          <w:szCs w:val="20"/>
          <w:lang w:val="sl"/>
        </w:rPr>
        <w:t xml:space="preserve">Republike Črne gore </w:t>
      </w:r>
      <w:r>
        <w:rPr>
          <w:rFonts w:cs="Arial"/>
          <w:szCs w:val="20"/>
          <w:lang w:val="sl"/>
        </w:rPr>
        <w:tab/>
      </w:r>
      <w:r>
        <w:rPr>
          <w:rFonts w:cs="Arial"/>
          <w:szCs w:val="20"/>
          <w:lang w:val="sl"/>
        </w:rPr>
        <w:tab/>
      </w:r>
      <w:r>
        <w:rPr>
          <w:rFonts w:cs="Arial"/>
          <w:szCs w:val="20"/>
          <w:lang w:val="sl"/>
        </w:rPr>
        <w:tab/>
      </w:r>
      <w:r>
        <w:rPr>
          <w:rFonts w:cs="Arial"/>
          <w:szCs w:val="20"/>
          <w:lang w:val="sl"/>
        </w:rPr>
        <w:tab/>
      </w:r>
      <w:r>
        <w:rPr>
          <w:rFonts w:cs="Arial"/>
          <w:szCs w:val="20"/>
          <w:lang w:val="sl"/>
        </w:rPr>
        <w:tab/>
      </w:r>
      <w:r>
        <w:rPr>
          <w:rFonts w:cs="Arial"/>
          <w:szCs w:val="20"/>
          <w:lang w:val="sl"/>
        </w:rPr>
        <w:tab/>
      </w:r>
      <w:r w:rsidRPr="009C41AE">
        <w:rPr>
          <w:rFonts w:cs="Arial"/>
          <w:szCs w:val="20"/>
          <w:lang w:val="sl"/>
        </w:rPr>
        <w:t>________________________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Mednarodno komisijo za Savski bazen </w:t>
      </w:r>
      <w:r w:rsidRPr="009C41AE">
        <w:rPr>
          <w:rFonts w:cs="Arial"/>
          <w:szCs w:val="20"/>
          <w:lang w:val="sl"/>
        </w:rPr>
        <w:tab/>
      </w:r>
      <w:r w:rsidRPr="009C41AE">
        <w:rPr>
          <w:rFonts w:cs="Arial"/>
          <w:szCs w:val="20"/>
          <w:lang w:val="sl"/>
        </w:rPr>
        <w:tab/>
      </w:r>
      <w:r w:rsidRPr="009C41AE">
        <w:rPr>
          <w:rFonts w:cs="Arial"/>
          <w:szCs w:val="20"/>
          <w:lang w:val="sl"/>
        </w:rPr>
        <w:tab/>
        <w:t>________________________</w:t>
      </w:r>
    </w:p>
    <w:p w:rsidR="0009708F" w:rsidRPr="00184E7C" w:rsidRDefault="0009708F" w:rsidP="0009708F">
      <w:pPr>
        <w:rPr>
          <w:rFonts w:ascii="Times New Roman" w:hAnsi="Times New Roman"/>
          <w:sz w:val="24"/>
        </w:rPr>
      </w:pPr>
    </w:p>
    <w:p w:rsidR="0009708F" w:rsidRDefault="0009708F">
      <w:pPr>
        <w:spacing w:line="240" w:lineRule="auto"/>
        <w:rPr>
          <w:szCs w:val="20"/>
        </w:rPr>
      </w:pPr>
      <w:r>
        <w:rPr>
          <w:szCs w:val="20"/>
        </w:rPr>
        <w:br w:type="page"/>
      </w:r>
    </w:p>
    <w:p w:rsidR="0009708F" w:rsidRPr="0009675D" w:rsidRDefault="0009708F" w:rsidP="0009708F">
      <w:pPr>
        <w:spacing w:line="240" w:lineRule="auto"/>
        <w:jc w:val="right"/>
        <w:rPr>
          <w:rFonts w:cs="Arial"/>
          <w:b/>
          <w:sz w:val="24"/>
        </w:rPr>
      </w:pPr>
      <w:r w:rsidRPr="0009675D">
        <w:rPr>
          <w:rFonts w:cs="Arial"/>
          <w:lang w:val="sl"/>
        </w:rPr>
        <w:lastRenderedPageBreak/>
        <w:tab/>
      </w:r>
      <w:r w:rsidRPr="0009675D">
        <w:rPr>
          <w:rFonts w:cs="Arial"/>
          <w:b/>
          <w:bCs/>
          <w:sz w:val="24"/>
          <w:lang w:val="sl"/>
        </w:rPr>
        <w:t>Priloga A</w:t>
      </w:r>
    </w:p>
    <w:p w:rsidR="0009708F" w:rsidRPr="0009675D" w:rsidRDefault="0009708F" w:rsidP="0009708F">
      <w:pPr>
        <w:pStyle w:val="Naslov4"/>
        <w:spacing w:line="240" w:lineRule="auto"/>
        <w:rPr>
          <w:rFonts w:ascii="Arial" w:hAnsi="Arial" w:cs="Arial"/>
          <w:b/>
          <w:sz w:val="24"/>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autoSpaceDE w:val="0"/>
        <w:autoSpaceDN w:val="0"/>
        <w:adjustRightInd w:val="0"/>
        <w:spacing w:line="240" w:lineRule="auto"/>
        <w:jc w:val="center"/>
        <w:rPr>
          <w:rFonts w:cs="Arial"/>
          <w:b/>
          <w:bCs/>
          <w:color w:val="000000"/>
          <w:sz w:val="40"/>
          <w:szCs w:val="40"/>
        </w:rPr>
      </w:pPr>
    </w:p>
    <w:p w:rsidR="0009708F" w:rsidRPr="0009675D" w:rsidRDefault="0009708F" w:rsidP="0009708F">
      <w:pPr>
        <w:autoSpaceDE w:val="0"/>
        <w:autoSpaceDN w:val="0"/>
        <w:adjustRightInd w:val="0"/>
        <w:spacing w:line="240" w:lineRule="auto"/>
        <w:jc w:val="center"/>
        <w:rPr>
          <w:rFonts w:cs="Arial"/>
          <w:b/>
          <w:bCs/>
          <w:color w:val="000000"/>
          <w:sz w:val="40"/>
          <w:szCs w:val="40"/>
        </w:rPr>
      </w:pPr>
      <w:r w:rsidRPr="0009675D">
        <w:rPr>
          <w:rFonts w:cs="Arial"/>
          <w:b/>
          <w:bCs/>
          <w:color w:val="000000"/>
          <w:sz w:val="40"/>
          <w:szCs w:val="40"/>
          <w:lang w:val="sl"/>
        </w:rPr>
        <w:t xml:space="preserve">Vloge in pristojnosti  </w:t>
      </w:r>
    </w:p>
    <w:p w:rsidR="0009708F" w:rsidRPr="0009675D" w:rsidRDefault="0009708F" w:rsidP="0009708F">
      <w:pPr>
        <w:autoSpaceDE w:val="0"/>
        <w:autoSpaceDN w:val="0"/>
        <w:adjustRightInd w:val="0"/>
        <w:spacing w:line="240" w:lineRule="auto"/>
        <w:jc w:val="center"/>
        <w:rPr>
          <w:rFonts w:cs="Arial"/>
          <w:b/>
          <w:bCs/>
          <w:color w:val="000000"/>
          <w:sz w:val="40"/>
          <w:szCs w:val="40"/>
        </w:rPr>
      </w:pPr>
      <w:r w:rsidRPr="0009675D">
        <w:rPr>
          <w:rFonts w:cs="Arial"/>
          <w:b/>
          <w:bCs/>
          <w:color w:val="000000"/>
          <w:sz w:val="40"/>
          <w:szCs w:val="40"/>
          <w:lang w:val="sl"/>
        </w:rPr>
        <w:t>gostiteljskih organizacij in uporabnikov</w:t>
      </w:r>
    </w:p>
    <w:p w:rsidR="0009708F" w:rsidRPr="0009675D" w:rsidRDefault="0009708F" w:rsidP="00BC050C">
      <w:pPr>
        <w:pStyle w:val="Telobesedila"/>
        <w:widowControl w:val="0"/>
        <w:numPr>
          <w:ilvl w:val="0"/>
          <w:numId w:val="35"/>
        </w:numPr>
        <w:tabs>
          <w:tab w:val="clear" w:pos="284"/>
          <w:tab w:val="num" w:pos="360"/>
          <w:tab w:val="num" w:pos="644"/>
        </w:tabs>
        <w:spacing w:before="240" w:after="120"/>
        <w:ind w:left="737" w:hanging="737"/>
        <w:rPr>
          <w:rFonts w:ascii="Arial" w:hAnsi="Arial" w:cs="Arial"/>
          <w:b w:val="0"/>
          <w:w w:val="105"/>
          <w:sz w:val="24"/>
          <w:szCs w:val="24"/>
        </w:rPr>
      </w:pPr>
      <w:r w:rsidRPr="0009675D">
        <w:rPr>
          <w:rFonts w:ascii="Arial" w:hAnsi="Arial" w:cs="Arial"/>
          <w:sz w:val="24"/>
          <w:szCs w:val="24"/>
          <w:lang w:val="sl"/>
        </w:rPr>
        <w:br w:type="page"/>
      </w:r>
      <w:bookmarkStart w:id="3" w:name="OLE_LINK81"/>
      <w:bookmarkStart w:id="4" w:name="OLE_LINK82"/>
      <w:bookmarkStart w:id="5" w:name="OLE_LINK83"/>
    </w:p>
    <w:p w:rsidR="0009708F" w:rsidRPr="0009675D" w:rsidRDefault="0009708F" w:rsidP="00BC050C">
      <w:pPr>
        <w:pStyle w:val="Telobesedila"/>
        <w:widowControl w:val="0"/>
        <w:numPr>
          <w:ilvl w:val="0"/>
          <w:numId w:val="36"/>
        </w:numPr>
        <w:tabs>
          <w:tab w:val="clear" w:pos="284"/>
          <w:tab w:val="num" w:pos="644"/>
        </w:tabs>
        <w:spacing w:before="240" w:after="120"/>
        <w:ind w:left="360" w:hanging="360"/>
        <w:rPr>
          <w:rFonts w:ascii="Arial" w:hAnsi="Arial" w:cs="Arial"/>
          <w:b w:val="0"/>
          <w:w w:val="105"/>
          <w:sz w:val="20"/>
        </w:rPr>
      </w:pPr>
      <w:bookmarkStart w:id="6" w:name="OLE_LINK219"/>
      <w:bookmarkStart w:id="7" w:name="OLE_LINK220"/>
      <w:bookmarkStart w:id="8" w:name="OLE_LINK221"/>
      <w:r w:rsidRPr="0009675D">
        <w:rPr>
          <w:rFonts w:ascii="Arial" w:hAnsi="Arial" w:cs="Arial"/>
          <w:bCs/>
          <w:sz w:val="20"/>
          <w:lang w:val="sl"/>
        </w:rPr>
        <w:lastRenderedPageBreak/>
        <w:t xml:space="preserve">Namen </w:t>
      </w:r>
    </w:p>
    <w:bookmarkEnd w:id="6"/>
    <w:bookmarkEnd w:id="7"/>
    <w:bookmarkEnd w:id="8"/>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Vloge in pristojnosti gostiteljskih organizacij in uporabnikov, opredeljene za omogočanje učinkovitega delovanja, vzdrževanja in nadaljnjega razvoja sistema v obdobju izvajanja, so povezane s temi tremi glavnimi skupinami dejavnosti:</w:t>
      </w:r>
    </w:p>
    <w:p w:rsidR="0009708F" w:rsidRPr="0009675D" w:rsidRDefault="0009708F" w:rsidP="00BC050C">
      <w:pPr>
        <w:pStyle w:val="Odstavekseznama"/>
        <w:numPr>
          <w:ilvl w:val="0"/>
          <w:numId w:val="37"/>
        </w:numPr>
        <w:spacing w:after="200" w:line="276" w:lineRule="auto"/>
        <w:ind w:left="1134" w:hanging="567"/>
        <w:jc w:val="both"/>
        <w:rPr>
          <w:rFonts w:cs="Arial"/>
          <w:szCs w:val="20"/>
        </w:rPr>
      </w:pPr>
      <w:bookmarkStart w:id="9" w:name="OLE_LINK18"/>
      <w:bookmarkStart w:id="10" w:name="OLE_LINK19"/>
      <w:r w:rsidRPr="0009675D">
        <w:rPr>
          <w:rFonts w:cs="Arial"/>
          <w:szCs w:val="20"/>
          <w:lang w:val="sl"/>
        </w:rPr>
        <w:t>delovanje v stvarnem času;</w:t>
      </w:r>
    </w:p>
    <w:p w:rsidR="0009708F" w:rsidRPr="0009675D" w:rsidRDefault="0009708F" w:rsidP="00BC050C">
      <w:pPr>
        <w:pStyle w:val="Odstavekseznama"/>
        <w:numPr>
          <w:ilvl w:val="0"/>
          <w:numId w:val="37"/>
        </w:numPr>
        <w:spacing w:after="200" w:line="276" w:lineRule="auto"/>
        <w:ind w:left="1134" w:hanging="567"/>
        <w:jc w:val="both"/>
        <w:rPr>
          <w:rFonts w:cs="Arial"/>
          <w:szCs w:val="20"/>
        </w:rPr>
      </w:pPr>
      <w:r w:rsidRPr="0009675D">
        <w:rPr>
          <w:rFonts w:cs="Arial"/>
          <w:szCs w:val="20"/>
          <w:lang w:val="sl"/>
        </w:rPr>
        <w:t>podpora in vzdrževanje;</w:t>
      </w:r>
    </w:p>
    <w:bookmarkEnd w:id="9"/>
    <w:bookmarkEnd w:id="10"/>
    <w:p w:rsidR="0009708F" w:rsidRPr="0009675D" w:rsidRDefault="0009708F" w:rsidP="00BC050C">
      <w:pPr>
        <w:pStyle w:val="Odstavekseznama"/>
        <w:numPr>
          <w:ilvl w:val="0"/>
          <w:numId w:val="37"/>
        </w:numPr>
        <w:spacing w:after="200" w:line="276" w:lineRule="auto"/>
        <w:ind w:left="1134" w:hanging="567"/>
        <w:jc w:val="both"/>
        <w:rPr>
          <w:rFonts w:cs="Arial"/>
          <w:szCs w:val="20"/>
        </w:rPr>
      </w:pPr>
      <w:r w:rsidRPr="0009675D">
        <w:rPr>
          <w:rFonts w:cs="Arial"/>
          <w:szCs w:val="20"/>
          <w:lang w:val="sl"/>
        </w:rPr>
        <w:t>razvoj in ohranjanje skladnosti.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Vloge in pristojnosti gostiteljskih organizacij in uporabnikov so povezane tudi z več komponentami sistema, ki se delijo v dve skupini: </w:t>
      </w:r>
    </w:p>
    <w:p w:rsidR="0009708F" w:rsidRPr="0009675D" w:rsidRDefault="0009708F" w:rsidP="00BC050C">
      <w:pPr>
        <w:pStyle w:val="Odstavekseznama"/>
        <w:numPr>
          <w:ilvl w:val="0"/>
          <w:numId w:val="38"/>
        </w:numPr>
        <w:spacing w:after="200" w:line="276" w:lineRule="auto"/>
        <w:ind w:left="1134" w:hanging="567"/>
        <w:jc w:val="both"/>
        <w:rPr>
          <w:rFonts w:cs="Arial"/>
          <w:szCs w:val="20"/>
        </w:rPr>
      </w:pPr>
      <w:bookmarkStart w:id="11" w:name="OLE_LINK38"/>
      <w:bookmarkStart w:id="12" w:name="OLE_LINK39"/>
      <w:bookmarkStart w:id="13" w:name="OLE_LINK40"/>
      <w:bookmarkStart w:id="14" w:name="OLE_LINK222"/>
      <w:bookmarkStart w:id="15" w:name="OLE_LINK223"/>
      <w:r w:rsidRPr="0009675D">
        <w:rPr>
          <w:rFonts w:cs="Arial"/>
          <w:szCs w:val="20"/>
          <w:lang w:val="sl"/>
        </w:rPr>
        <w:t>Komponente sistemskega strežnika;</w:t>
      </w:r>
    </w:p>
    <w:bookmarkEnd w:id="11"/>
    <w:bookmarkEnd w:id="12"/>
    <w:bookmarkEnd w:id="13"/>
    <w:p w:rsidR="0009708F" w:rsidRPr="0009675D" w:rsidRDefault="0009708F" w:rsidP="00BC050C">
      <w:pPr>
        <w:pStyle w:val="Odstavekseznama"/>
        <w:numPr>
          <w:ilvl w:val="0"/>
          <w:numId w:val="38"/>
        </w:numPr>
        <w:spacing w:after="200" w:line="276" w:lineRule="auto"/>
        <w:ind w:left="1134" w:hanging="567"/>
        <w:jc w:val="both"/>
        <w:rPr>
          <w:rFonts w:cs="Arial"/>
          <w:szCs w:val="20"/>
        </w:rPr>
      </w:pPr>
      <w:r w:rsidRPr="0009675D">
        <w:rPr>
          <w:rFonts w:cs="Arial"/>
          <w:szCs w:val="20"/>
          <w:lang w:val="sl"/>
        </w:rPr>
        <w:t>Komponente sistemskega odjemalca.</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V tej prilogi je opredeljena organizacija vsake od omenjenih skupin dejavnosti in sistemskih komponent v okviru gostiteljskih organizacij in uporabnikov, vloge in pristojnosti pa so jasno razdeljene. </w:t>
      </w:r>
      <w:bookmarkEnd w:id="3"/>
      <w:bookmarkEnd w:id="4"/>
      <w:bookmarkEnd w:id="5"/>
    </w:p>
    <w:bookmarkEnd w:id="14"/>
    <w:bookmarkEnd w:id="15"/>
    <w:p w:rsidR="0009708F" w:rsidRPr="0009675D" w:rsidRDefault="0009708F" w:rsidP="00BC050C">
      <w:pPr>
        <w:pStyle w:val="Telobesedila"/>
        <w:widowControl w:val="0"/>
        <w:numPr>
          <w:ilvl w:val="0"/>
          <w:numId w:val="36"/>
        </w:numPr>
        <w:tabs>
          <w:tab w:val="clear" w:pos="284"/>
        </w:tabs>
        <w:spacing w:before="240" w:after="120"/>
        <w:ind w:left="360" w:hanging="360"/>
        <w:rPr>
          <w:rFonts w:ascii="Arial" w:hAnsi="Arial" w:cs="Arial"/>
          <w:b w:val="0"/>
          <w:w w:val="105"/>
          <w:sz w:val="20"/>
        </w:rPr>
      </w:pPr>
      <w:r w:rsidRPr="0009675D">
        <w:rPr>
          <w:rFonts w:ascii="Arial" w:hAnsi="Arial" w:cs="Arial"/>
          <w:bCs/>
          <w:sz w:val="20"/>
          <w:lang w:val="sl"/>
        </w:rPr>
        <w:t xml:space="preserve">Vloge in pristojnosti gostiteljskih organizacij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Gostiteljske organizacije, navedene v tretjem odstavku memoranduma, imajo v strukturi sistema te vloge:</w:t>
      </w:r>
    </w:p>
    <w:tbl>
      <w:tblPr>
        <w:tblStyle w:val="Tabelamrea"/>
        <w:tblW w:w="0" w:type="auto"/>
        <w:tblInd w:w="562" w:type="dxa"/>
        <w:tblLook w:val="04A0" w:firstRow="1" w:lastRow="0" w:firstColumn="1" w:lastColumn="0" w:noHBand="0" w:noVBand="1"/>
      </w:tblPr>
      <w:tblGrid>
        <w:gridCol w:w="4359"/>
        <w:gridCol w:w="3793"/>
      </w:tblGrid>
      <w:tr w:rsidR="0009708F" w:rsidRPr="0009675D" w:rsidTr="0009708F">
        <w:tc>
          <w:tcPr>
            <w:tcW w:w="4678"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 xml:space="preserve"> Organizacija</w:t>
            </w:r>
          </w:p>
        </w:tc>
        <w:tc>
          <w:tcPr>
            <w:tcW w:w="4156"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Vloga</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Agencija Republike Slovenije za okolje</w:t>
            </w:r>
          </w:p>
        </w:tc>
        <w:tc>
          <w:tcPr>
            <w:tcW w:w="4156" w:type="dxa"/>
          </w:tcPr>
          <w:p w:rsidR="0009708F" w:rsidRPr="0009675D" w:rsidRDefault="0009708F" w:rsidP="0009708F">
            <w:pPr>
              <w:jc w:val="both"/>
              <w:rPr>
                <w:rFonts w:cs="Arial"/>
                <w:szCs w:val="20"/>
              </w:rPr>
            </w:pPr>
            <w:bookmarkStart w:id="16" w:name="OLE_LINK68"/>
            <w:bookmarkStart w:id="17" w:name="OLE_LINK67"/>
            <w:r w:rsidRPr="0009675D">
              <w:rPr>
                <w:rFonts w:cs="Arial"/>
                <w:szCs w:val="20"/>
                <w:lang w:val="sl"/>
              </w:rPr>
              <w:t xml:space="preserve">Glavni sistemski strežnik </w:t>
            </w:r>
            <w:bookmarkEnd w:id="16"/>
            <w:bookmarkEnd w:id="17"/>
            <w:r w:rsidRPr="0009675D">
              <w:rPr>
                <w:rFonts w:cs="Arial"/>
                <w:szCs w:val="20"/>
                <w:lang w:val="sl"/>
              </w:rPr>
              <w:t>in Sava HIS-RT</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Republiška hidrometeorološka služba Srbije</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1. pomožni sistemski strežnik in testni sistemski strežnik</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Agencija za vodno področje reke Save, Sarajevo</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2. pomožni sistemski strežnik</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Hrvaški državni hidrometeorološki zavod</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3. pomožni sistemski strežnik</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Sekretariat Savske komisije</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arhivski strežnik in spletni strežnik ter Sava HIS</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Gostiteljske organizacije imajo vloge in pristojnosti, povezane s podporo in vzdrževanjem, pa tudi nadaljnjim razvojem in ohranjanjem skladnosti teh komponent sistemskega strežnika:</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095"/>
      </w:tblGrid>
      <w:tr w:rsidR="0009708F" w:rsidRPr="0009675D" w:rsidTr="0009708F">
        <w:trPr>
          <w:trHeight w:val="468"/>
        </w:trPr>
        <w:tc>
          <w:tcPr>
            <w:tcW w:w="2694"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Komponenta sistemskega strežnika</w:t>
            </w:r>
          </w:p>
        </w:tc>
        <w:tc>
          <w:tcPr>
            <w:tcW w:w="6095"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bookmarkStart w:id="18" w:name="OLE_LINK207"/>
            <w:bookmarkStart w:id="19" w:name="OLE_LINK208"/>
            <w:r w:rsidRPr="0009675D">
              <w:rPr>
                <w:rFonts w:cs="Arial"/>
                <w:szCs w:val="20"/>
                <w:lang w:val="sl"/>
              </w:rPr>
              <w:t>Strojna platforma in generična sistemska programska oprema</w:t>
            </w:r>
            <w:bookmarkEnd w:id="18"/>
            <w:bookmarkEnd w:id="19"/>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 xml:space="preserve">Nameščena v vseh gostiteljskih organizacijah kot informacijska infrastruktura, potrebna za delovanje sistema </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 xml:space="preserve">Glavni </w:t>
            </w:r>
            <w:proofErr w:type="spellStart"/>
            <w:r w:rsidRPr="0009675D">
              <w:rPr>
                <w:rFonts w:cs="Arial"/>
                <w:szCs w:val="20"/>
                <w:lang w:val="sl"/>
              </w:rPr>
              <w:t>krmilniški</w:t>
            </w:r>
            <w:proofErr w:type="spellEnd"/>
            <w:r w:rsidRPr="0009675D">
              <w:rPr>
                <w:rFonts w:cs="Arial"/>
                <w:szCs w:val="20"/>
                <w:lang w:val="sl"/>
              </w:rPr>
              <w:t xml:space="preserve"> strežnik </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Vse gostiteljske organizacije ga gostijo kot glavno komponento sistema, ki spremlja stanje vseh sestavnih delov in deli naloge</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Računski strežniki</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 xml:space="preserve">Gostijo jih vse gostiteljske organizacije, izvajajo pa vse dejanske naloge, na primer uvoz podatkov, izvajanje modelskih simulacij, arhiviranje </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Strežnik zbirke podatkov</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Gostijo ga vse gostiteljske organizacije, opravlja pa naloge shranjevanja podatkov v osrednjo zbirko podatkov</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Spletni strežnik</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Gosti ga le sekretariat Savske komisije, namenjen pa je arhiviranju podatkov in spletnim storitvam</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Vsaka gostiteljska organizacija ima nameščen glavni </w:t>
      </w:r>
      <w:proofErr w:type="spellStart"/>
      <w:r w:rsidRPr="0009675D">
        <w:rPr>
          <w:rFonts w:cs="Arial"/>
          <w:szCs w:val="20"/>
          <w:lang w:val="sl"/>
        </w:rPr>
        <w:t>krmilniški</w:t>
      </w:r>
      <w:proofErr w:type="spellEnd"/>
      <w:r w:rsidRPr="0009675D">
        <w:rPr>
          <w:rFonts w:cs="Arial"/>
          <w:szCs w:val="20"/>
          <w:lang w:val="sl"/>
        </w:rPr>
        <w:t xml:space="preserve"> strežnik, ti strežniki pa so medsebojno popolnoma sinhronizirani (razen arhivskega strežnika in spletnega strežnika), tako da lahko vsak uporabnik poveže svoje odjemalske aplikacije z glavnim ali enim od pomožnih sistemskih strežnikov. </w:t>
      </w:r>
    </w:p>
    <w:p w:rsidR="0009708F" w:rsidRPr="0009675D" w:rsidRDefault="0009708F" w:rsidP="0009708F">
      <w:pPr>
        <w:pStyle w:val="Odstavekseznama"/>
        <w:spacing w:before="120"/>
        <w:ind w:left="547"/>
        <w:contextualSpacing w:val="0"/>
        <w:jc w:val="both"/>
        <w:rPr>
          <w:rFonts w:cs="Arial"/>
          <w:i/>
          <w:szCs w:val="20"/>
        </w:rPr>
      </w:pPr>
      <w:bookmarkStart w:id="20" w:name="OLE_LINK113"/>
      <w:bookmarkStart w:id="21" w:name="OLE_LINK114"/>
      <w:r w:rsidRPr="0009675D">
        <w:rPr>
          <w:rFonts w:cs="Arial"/>
          <w:i/>
          <w:iCs/>
          <w:szCs w:val="20"/>
          <w:lang w:val="sl"/>
        </w:rPr>
        <w:t>Sinhronizacija med sistemskimi strežniki v običajnih pogojih:</w:t>
      </w:r>
    </w:p>
    <w:bookmarkEnd w:id="20"/>
    <w:bookmarkEnd w:id="21"/>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glavni sistemski strežnik je edini sistemski strežnik, na katerega se izvažajo vsi podatki in na katerem tečejo modeli napovedovanja;</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lastRenderedPageBreak/>
        <w:t>pomožni sistemski strežniki posamezno pridobijo vse podatke z glavnega strežnika s pomočjo sinhronizacije;</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glavni sistemski strežnik je edini sistemski strežnik, na katerem je mogoče nalagati podatke o konfiguraciji (posodobitve sistema);</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 xml:space="preserve">uporabniki se na glavni </w:t>
      </w:r>
      <w:proofErr w:type="spellStart"/>
      <w:r w:rsidRPr="0009675D">
        <w:rPr>
          <w:rFonts w:cs="Arial"/>
          <w:szCs w:val="20"/>
          <w:lang w:val="sl"/>
        </w:rPr>
        <w:t>krmilniški</w:t>
      </w:r>
      <w:proofErr w:type="spellEnd"/>
      <w:r w:rsidRPr="0009675D">
        <w:rPr>
          <w:rFonts w:cs="Arial"/>
          <w:szCs w:val="20"/>
          <w:lang w:val="sl"/>
        </w:rPr>
        <w:t xml:space="preserve"> strežnik povežejo prek  glavnega sistemskega strežnika.</w:t>
      </w:r>
    </w:p>
    <w:p w:rsidR="0009708F" w:rsidRPr="0009675D" w:rsidRDefault="0009708F" w:rsidP="0009708F">
      <w:pPr>
        <w:spacing w:before="120"/>
        <w:ind w:firstLine="567"/>
        <w:jc w:val="both"/>
        <w:rPr>
          <w:rFonts w:cs="Arial"/>
          <w:i/>
          <w:szCs w:val="20"/>
        </w:rPr>
      </w:pPr>
      <w:bookmarkStart w:id="22" w:name="OLE_LINK105"/>
      <w:bookmarkStart w:id="23" w:name="OLE_LINK106"/>
      <w:r w:rsidRPr="0009675D">
        <w:rPr>
          <w:rFonts w:cs="Arial"/>
          <w:i/>
          <w:iCs/>
          <w:szCs w:val="20"/>
          <w:lang w:val="sl"/>
        </w:rPr>
        <w:t>Sinhronizacija med sistemskimi strežniki, če glavni sistemski strežnik odpove ali izgubi povezavo:</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bookmarkStart w:id="24" w:name="OLE_LINK177"/>
      <w:bookmarkStart w:id="25" w:name="OLE_LINK178"/>
      <w:r w:rsidRPr="0009675D">
        <w:rPr>
          <w:rFonts w:cs="Arial"/>
          <w:szCs w:val="20"/>
          <w:lang w:val="sl"/>
        </w:rPr>
        <w:t>prvi pomožni sistemski strežnik (ali naslednji aktivni pomožni strežnik) postane začasni glavni sistemski strežnik in začne proizvajati podatke na podlagi napovedovanja;</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če odpove ali izgubi povezavo tudi glavni sistem za zagotavljanje izmerjenih podatkov Sava HIS-RT, ki ga gosti glavni sistemski strežnik, postane začasni sistem za zagotavljanje izmerjenih podatkov Sava HIS, ki ga gosti arhivski strežnik in spletni strežnik;</w:t>
      </w:r>
    </w:p>
    <w:bookmarkEnd w:id="24"/>
    <w:bookmarkEnd w:id="25"/>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 xml:space="preserve">drugi pomožni sistemski strežniki posamezno prikličejo vse podatke z začasnega glavnega sistemskega strežnika, sinhronizacijski kanali pa se samodejno spremenijo; </w:t>
      </w:r>
    </w:p>
    <w:bookmarkEnd w:id="22"/>
    <w:bookmarkEnd w:id="23"/>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na glavnem sistemskem strežniku več ni mogoče nalagati podatkov o konfiguraciji (posodobitev sistema), zato priporočamo, da v takih razmerah ne spreminjate konfiguracije;</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v izjemnih primerih se na začasni glavni sistemski strežnik lahko nalaga podatke o konfiguraciji (posodobitve sistema). Te posodobitve se sinhronizirajo z drugimi pomožnimi sistemskimi strežniki in z glavnim strežnikom, ko znova deluje;</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v redkem primeru, da odpove tudi prvi pomožni sistemski strežnik, se odgovornost za izvajanje napovedi prenese na drugi pomožni sistemski strežnik in traja, dokler več ni na voljo nobenih pomožnih strežnikov;</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ko glavni sistemski strežnik ali "nadrejen" pomožni strežnik spet vzpostavi povezavo, se odgovornost za izvajanje napovedi prenese nazaj nanj. Podatki o napovedih in konfiguracije, ustvarjene na začasnem glavnem strežniku (prvi pomožni, drugi pomožni, tretji pomožni strežnik), se samodejno sinhronizirajo nazaj.</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Gostiteljske organizacije so zadolžene za stalno in neprekinjeno delovanje sistema. Gostiteljske organizacije imajo ustrezne lastne izkušnje in znanje (na primer upravljanje strežnika, zbirke podatkov in spletnih aplikacij) za organizacijo in upravljanje svojega informacijskega sistema v skladu s temi zahtevami:</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 xml:space="preserve">redno podporo in vzdrževanje komponent sistemskega strežnika in podatkovnih storitev izvaja osebje gostiteljskih organizacij, ki skrbijo za stalno delovanje sistema; </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po izbiri lahko podporo in vzdrževanje izvajajo zunanja informacijska podjetja (podpora tretjih oseb), zato gostiteljske organizacije formalizirajo dogovore s podporo tretjih oseb in prek sekretariata Savske komisije obvestijo vse druge gostiteljske organizacije. Gostiteljske organizacije, ki uporabljajo podporo tretjih oseb, so odgovorne za ureditev pogodbenih sporazumov;</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 xml:space="preserve">zagotoviti je treba neprekinjeno pasovno širino internetne povezave: za glavni sistemski strežnik mora biti pasovna širina vsaj 1 </w:t>
      </w:r>
      <w:proofErr w:type="spellStart"/>
      <w:r w:rsidRPr="0009675D">
        <w:rPr>
          <w:rFonts w:cs="Arial"/>
          <w:szCs w:val="20"/>
          <w:lang w:val="sl"/>
        </w:rPr>
        <w:t>Gbit</w:t>
      </w:r>
      <w:proofErr w:type="spellEnd"/>
      <w:r w:rsidRPr="0009675D">
        <w:rPr>
          <w:rFonts w:cs="Arial"/>
          <w:szCs w:val="20"/>
          <w:lang w:val="sl"/>
        </w:rPr>
        <w:t xml:space="preserve">/s, za pomožne strežnike pa vsaj 200 </w:t>
      </w:r>
      <w:proofErr w:type="spellStart"/>
      <w:r w:rsidRPr="0009675D">
        <w:rPr>
          <w:rFonts w:cs="Arial"/>
          <w:szCs w:val="20"/>
          <w:lang w:val="sl"/>
        </w:rPr>
        <w:t>Mbit</w:t>
      </w:r>
      <w:proofErr w:type="spellEnd"/>
      <w:r w:rsidRPr="0009675D">
        <w:rPr>
          <w:rFonts w:cs="Arial"/>
          <w:szCs w:val="20"/>
          <w:lang w:val="sl"/>
        </w:rPr>
        <w:t>/s (na voljo sistemu). Zaželeno je, da je na voljo pomožna internetna povezava;</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informacijska infrastruktura gostiteljskih organizacij je opremljena s sistemom za neprekinjeno napajanje in pomožnim generatorjem za preprečevanje hudih izpadov električne energije;</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lastRenderedPageBreak/>
        <w:t>informacijska podporna skupina za glavni in prvi pomožni strežnik je nenehno na voljo za podporo delovanja sistema, izpolnjevati pa mora tudi zahteve glede odzivnega časa;</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odzivni čas, opredeljen kot najdaljše obdobje za začetek ukrepov za odpravo okvare sestavnega dela sistemskega strežnika po prejetem obvestilu, je dve uri za glavni in pomožni sistemski strežnik ter 72 ur za testne in arhivske strežnike ter spletne strežnike;</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sistemski strežnik ene gostiteljske organizacije bo dostopen vsem ostalim gostiteljskim organizacijam zaradi popolne sinhronizacije;</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tehnična skupina lahko predlaga dodatne zahteve, ki jih odobri usmerjevalna skupina.</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 zvezi s podporo in vzdrževanjem komponent sistemskega strežnika, ki jih gosti njihova informacijska infrastruktura, vse gostiteljske organizacije redno zagotavljajo:</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spremljanje in vzdrževanje oskrbe sistemskega strežnika s podatki (ugotovljeni podatki, meteorološke in hidrološke napovedi, radarski in satelitski posnetki), vključno z majhnimi spremembami konfiguracije pri oskrbi s podatki;</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spremljanje in vzdrževanje strojne platforme in generične sistemske programske opreme (Oracle Java JRE,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Active</w:t>
      </w:r>
      <w:proofErr w:type="spellEnd"/>
      <w:r w:rsidRPr="0009675D">
        <w:rPr>
          <w:rFonts w:cs="Arial"/>
          <w:szCs w:val="20"/>
          <w:lang w:val="sl"/>
        </w:rPr>
        <w:t xml:space="preserve"> MQ,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Tomcat</w:t>
      </w:r>
      <w:proofErr w:type="spellEnd"/>
      <w:r w:rsidRPr="0009675D">
        <w:rPr>
          <w:rFonts w:cs="Arial"/>
          <w:szCs w:val="20"/>
          <w:lang w:val="sl"/>
        </w:rPr>
        <w:t xml:space="preserve">, </w:t>
      </w:r>
      <w:proofErr w:type="spellStart"/>
      <w:r w:rsidRPr="0009675D">
        <w:rPr>
          <w:rFonts w:cs="Arial"/>
          <w:szCs w:val="20"/>
          <w:lang w:val="sl"/>
        </w:rPr>
        <w:t>PostgreSQL</w:t>
      </w:r>
      <w:proofErr w:type="spellEnd"/>
      <w:r w:rsidRPr="0009675D">
        <w:rPr>
          <w:rFonts w:cs="Arial"/>
          <w:szCs w:val="20"/>
          <w:lang w:val="sl"/>
        </w:rPr>
        <w:t xml:space="preserve">, nameščena programska oprema za računski strežnik, FTP </w:t>
      </w:r>
      <w:proofErr w:type="spellStart"/>
      <w:r w:rsidRPr="0009675D">
        <w:rPr>
          <w:rFonts w:cs="Arial"/>
          <w:szCs w:val="20"/>
          <w:lang w:val="sl"/>
        </w:rPr>
        <w:t>skripte</w:t>
      </w:r>
      <w:proofErr w:type="spellEnd"/>
      <w:r w:rsidRPr="0009675D">
        <w:rPr>
          <w:rFonts w:cs="Arial"/>
          <w:szCs w:val="20"/>
          <w:lang w:val="sl"/>
        </w:rPr>
        <w:t>);</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vzdrževanje strežnikov in sestavnih delov programske opreme, vključno z varnostjo sistemske programske opreme;</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redno posodabljanje programske opreme;</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bookmarkStart w:id="26" w:name="OLE_LINK262"/>
      <w:bookmarkStart w:id="27" w:name="OLE_LINK263"/>
      <w:r w:rsidRPr="0009675D">
        <w:rPr>
          <w:rFonts w:cs="Arial"/>
          <w:szCs w:val="20"/>
          <w:lang w:val="sl"/>
        </w:rPr>
        <w:t>podpora državnim koordinatorjem za napovedovanje glede dostopa komponent sistemskega odjemalca do sistemskega strežnika;</w:t>
      </w:r>
    </w:p>
    <w:bookmarkEnd w:id="26"/>
    <w:bookmarkEnd w:id="27"/>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usklajevanje informacijske podpore tretjih oseb, če se ta izvaja.</w:t>
      </w:r>
    </w:p>
    <w:p w:rsidR="0009708F" w:rsidRPr="0009675D" w:rsidRDefault="0009708F" w:rsidP="0009708F">
      <w:pPr>
        <w:pStyle w:val="Telobesedila"/>
        <w:widowControl w:val="0"/>
        <w:ind w:firstLine="360"/>
        <w:rPr>
          <w:rFonts w:ascii="Arial" w:hAnsi="Arial" w:cs="Arial"/>
          <w:sz w:val="20"/>
        </w:rPr>
      </w:pPr>
      <w:r w:rsidRPr="0009675D">
        <w:rPr>
          <w:rFonts w:ascii="Arial" w:hAnsi="Arial" w:cs="Arial"/>
          <w:sz w:val="20"/>
          <w:lang w:val="sl"/>
        </w:rPr>
        <w:t>Poleg tega bodo gostiteljske organizacije za glavni sistemski strežnik izvajale:</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bookmarkStart w:id="28" w:name="OLE_LINK267"/>
      <w:bookmarkStart w:id="29" w:name="OLE_LINK268"/>
      <w:bookmarkStart w:id="30" w:name="OLE_LINK269"/>
      <w:bookmarkStart w:id="31" w:name="OLE_LINK270"/>
      <w:r w:rsidRPr="0009675D">
        <w:rPr>
          <w:rFonts w:cs="Arial"/>
          <w:szCs w:val="20"/>
          <w:lang w:val="sl"/>
        </w:rPr>
        <w:t>spremljanje prenosa meteoroloških in hidroloških podatkov v Sava HIS-RT v stvarnem času;</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spremljanje rednih zagonov hidroloških modelov;</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spremljanje in reševanje težav z pomožnimi sistemskimi strežniki in pri </w:t>
      </w:r>
      <w:proofErr w:type="spellStart"/>
      <w:r w:rsidRPr="0009675D">
        <w:rPr>
          <w:rFonts w:cs="Arial"/>
          <w:szCs w:val="20"/>
          <w:lang w:val="sl"/>
        </w:rPr>
        <w:t>sinhroniziranju</w:t>
      </w:r>
      <w:proofErr w:type="spellEnd"/>
      <w:r w:rsidRPr="0009675D">
        <w:rPr>
          <w:rFonts w:cs="Arial"/>
          <w:szCs w:val="20"/>
          <w:lang w:val="sl"/>
        </w:rPr>
        <w:t xml:space="preserve"> podatkov na arhivskem / spletnem strežniku;</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spremljanje sistemov za </w:t>
      </w:r>
      <w:proofErr w:type="spellStart"/>
      <w:r w:rsidRPr="0009675D">
        <w:rPr>
          <w:rFonts w:cs="Arial"/>
          <w:szCs w:val="20"/>
          <w:lang w:val="sl"/>
        </w:rPr>
        <w:t>diseminacijo</w:t>
      </w:r>
      <w:proofErr w:type="spellEnd"/>
      <w:r w:rsidRPr="0009675D">
        <w:rPr>
          <w:rFonts w:cs="Arial"/>
          <w:szCs w:val="20"/>
          <w:lang w:val="sl"/>
        </w:rPr>
        <w:t xml:space="preserve"> napovedi (sistemska spletna poročila, spletna storitev PI, storitev WaterML2) in delovanja arhivskega modula v poplavnih razmerah;</w:t>
      </w:r>
    </w:p>
    <w:bookmarkEnd w:id="28"/>
    <w:bookmarkEnd w:id="29"/>
    <w:bookmarkEnd w:id="30"/>
    <w:bookmarkEnd w:id="31"/>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podpora državnim koordinatorjem za podporo glede strojne platforme in generične sistemske programske opreme (Oracle Java JRE,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Active</w:t>
      </w:r>
      <w:proofErr w:type="spellEnd"/>
      <w:r w:rsidRPr="0009675D">
        <w:rPr>
          <w:rFonts w:cs="Arial"/>
          <w:szCs w:val="20"/>
          <w:lang w:val="sl"/>
        </w:rPr>
        <w:t xml:space="preserve"> MQ,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Tomcat</w:t>
      </w:r>
      <w:proofErr w:type="spellEnd"/>
      <w:r w:rsidRPr="0009675D">
        <w:rPr>
          <w:rFonts w:cs="Arial"/>
          <w:szCs w:val="20"/>
          <w:lang w:val="sl"/>
        </w:rPr>
        <w:t xml:space="preserve">, </w:t>
      </w:r>
      <w:proofErr w:type="spellStart"/>
      <w:r w:rsidRPr="0009675D">
        <w:rPr>
          <w:rFonts w:cs="Arial"/>
          <w:szCs w:val="20"/>
          <w:lang w:val="sl"/>
        </w:rPr>
        <w:t>PostgreSQL</w:t>
      </w:r>
      <w:proofErr w:type="spellEnd"/>
      <w:r w:rsidRPr="0009675D">
        <w:rPr>
          <w:rFonts w:cs="Arial"/>
          <w:szCs w:val="20"/>
          <w:lang w:val="sl"/>
        </w:rPr>
        <w:t>, nameščena programska oprema za računski strežnik, FTP skripti).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Glede na to, da je sistem enoten programski sistem, ki deluje v porazdeljenem načinu in uporablja komponente strežnika in odjemalca na različnih strojnih platformah v državah, je treba vprašanje podpore in vzdrževanja, če ga ni mogoče rešiti na ravni gostiteljskih organizacij, prenesti na mednarodno raven. Za omogočanje mednarodnega sodelovanja pri podpori in vzdrževanju se dodelijo te vloge:</w:t>
      </w:r>
    </w:p>
    <w:p w:rsidR="0009708F" w:rsidRPr="0009708F" w:rsidRDefault="0009708F" w:rsidP="00BC050C">
      <w:pPr>
        <w:pStyle w:val="Odstavekseznama"/>
        <w:numPr>
          <w:ilvl w:val="0"/>
          <w:numId w:val="42"/>
        </w:numPr>
        <w:spacing w:after="200" w:line="276" w:lineRule="auto"/>
        <w:ind w:left="1134" w:hanging="567"/>
        <w:jc w:val="both"/>
        <w:rPr>
          <w:rFonts w:cs="Arial"/>
          <w:szCs w:val="20"/>
        </w:rPr>
      </w:pPr>
      <w:r w:rsidRPr="0009675D">
        <w:rPr>
          <w:rFonts w:cs="Arial"/>
          <w:szCs w:val="20"/>
          <w:lang w:val="sl"/>
        </w:rPr>
        <w:t xml:space="preserve">podporni uslužbenci v vsaki od gostiteljskih organizacij, ki so odgovorni za komponente sistemskega strežnika, tudi za to, da vprašanja, ki jih ni mogoče rešiti, prenesejo na mednarodno raven. V vsaki skupini za informacijsko podporo gostiteljskih organizacij lahko deluje več uradnikov za podporo za komponente sistemskega strežnika, vendar pa bo glede na mednarodne pristojnosti vsem gostiteljskim organizacijam na voljo to osebje: </w:t>
      </w:r>
    </w:p>
    <w:p w:rsidR="0009708F" w:rsidRPr="0009675D" w:rsidRDefault="0009708F" w:rsidP="0009708F">
      <w:pPr>
        <w:pStyle w:val="Odstavekseznama"/>
        <w:spacing w:after="200" w:line="276" w:lineRule="auto"/>
        <w:ind w:left="1134"/>
        <w:jc w:val="both"/>
        <w:rPr>
          <w:rFonts w:cs="Arial"/>
          <w:szCs w:val="20"/>
        </w:rPr>
      </w:pPr>
    </w:p>
    <w:tbl>
      <w:tblPr>
        <w:tblStyle w:val="Tabelamrea"/>
        <w:tblW w:w="0" w:type="auto"/>
        <w:tblInd w:w="1129" w:type="dxa"/>
        <w:tblLook w:val="04A0" w:firstRow="1" w:lastRow="0" w:firstColumn="1" w:lastColumn="0" w:noHBand="0" w:noVBand="1"/>
      </w:tblPr>
      <w:tblGrid>
        <w:gridCol w:w="5424"/>
        <w:gridCol w:w="2161"/>
      </w:tblGrid>
      <w:tr w:rsidR="0009708F" w:rsidRPr="0009675D" w:rsidTr="0009708F">
        <w:trPr>
          <w:trHeight w:val="397"/>
        </w:trPr>
        <w:tc>
          <w:tcPr>
            <w:tcW w:w="5954"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lastRenderedPageBreak/>
              <w:t>Vloga</w:t>
            </w:r>
          </w:p>
        </w:tc>
        <w:tc>
          <w:tcPr>
            <w:tcW w:w="2268"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Uslužbenci za podporo</w:t>
            </w:r>
          </w:p>
        </w:tc>
      </w:tr>
      <w:tr w:rsidR="0009708F" w:rsidRPr="0009675D" w:rsidTr="0009708F">
        <w:trPr>
          <w:trHeight w:val="170"/>
        </w:trPr>
        <w:tc>
          <w:tcPr>
            <w:tcW w:w="5954" w:type="dxa"/>
          </w:tcPr>
          <w:p w:rsidR="0009708F" w:rsidRPr="0009675D" w:rsidRDefault="0009708F" w:rsidP="0009708F">
            <w:pPr>
              <w:rPr>
                <w:rFonts w:cs="Arial"/>
                <w:szCs w:val="20"/>
              </w:rPr>
            </w:pPr>
            <w:r w:rsidRPr="0009675D">
              <w:rPr>
                <w:rFonts w:cs="Arial"/>
                <w:szCs w:val="20"/>
                <w:lang w:val="sl"/>
              </w:rPr>
              <w:t>Glavni sistemski strežnik in Sava HIS-RT</w:t>
            </w:r>
          </w:p>
        </w:tc>
        <w:tc>
          <w:tcPr>
            <w:tcW w:w="2268" w:type="dxa"/>
          </w:tcPr>
          <w:p w:rsidR="0009708F" w:rsidRPr="0009675D" w:rsidRDefault="0009708F" w:rsidP="0009708F">
            <w:pPr>
              <w:jc w:val="center"/>
              <w:rPr>
                <w:rFonts w:cs="Arial"/>
                <w:szCs w:val="20"/>
              </w:rPr>
            </w:pPr>
            <w:r w:rsidRPr="0009675D">
              <w:rPr>
                <w:rFonts w:cs="Arial"/>
                <w:szCs w:val="20"/>
                <w:lang w:val="sl"/>
              </w:rPr>
              <w:t>4</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1. pomožni in testni sistemski strežnik</w:t>
            </w:r>
          </w:p>
        </w:tc>
        <w:tc>
          <w:tcPr>
            <w:tcW w:w="2268" w:type="dxa"/>
          </w:tcPr>
          <w:p w:rsidR="0009708F" w:rsidRPr="0009675D" w:rsidRDefault="0009708F" w:rsidP="0009708F">
            <w:pPr>
              <w:jc w:val="center"/>
              <w:rPr>
                <w:rFonts w:cs="Arial"/>
                <w:szCs w:val="20"/>
              </w:rPr>
            </w:pPr>
            <w:r w:rsidRPr="0009675D">
              <w:rPr>
                <w:rFonts w:cs="Arial"/>
                <w:szCs w:val="20"/>
                <w:lang w:val="sl"/>
              </w:rPr>
              <w:t>2</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2. pomožni sistemski strežnik</w:t>
            </w:r>
          </w:p>
        </w:tc>
        <w:tc>
          <w:tcPr>
            <w:tcW w:w="2268" w:type="dxa"/>
          </w:tcPr>
          <w:p w:rsidR="0009708F" w:rsidRPr="0009675D" w:rsidRDefault="0009708F" w:rsidP="0009708F">
            <w:pPr>
              <w:jc w:val="center"/>
              <w:rPr>
                <w:rFonts w:cs="Arial"/>
                <w:szCs w:val="20"/>
              </w:rPr>
            </w:pPr>
            <w:r w:rsidRPr="0009675D">
              <w:rPr>
                <w:rFonts w:cs="Arial"/>
                <w:szCs w:val="20"/>
                <w:lang w:val="sl"/>
              </w:rPr>
              <w:t>1</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3. pomožni sistemski strežnik</w:t>
            </w:r>
          </w:p>
        </w:tc>
        <w:tc>
          <w:tcPr>
            <w:tcW w:w="2268" w:type="dxa"/>
          </w:tcPr>
          <w:p w:rsidR="0009708F" w:rsidRPr="0009675D" w:rsidRDefault="0009708F" w:rsidP="0009708F">
            <w:pPr>
              <w:jc w:val="center"/>
              <w:rPr>
                <w:rFonts w:cs="Arial"/>
                <w:szCs w:val="20"/>
              </w:rPr>
            </w:pPr>
            <w:r w:rsidRPr="0009675D">
              <w:rPr>
                <w:rFonts w:cs="Arial"/>
                <w:szCs w:val="20"/>
                <w:lang w:val="sl"/>
              </w:rPr>
              <w:t>1</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arhivski strežnik in spletni strežnik ter Sava HIS</w:t>
            </w:r>
          </w:p>
        </w:tc>
        <w:tc>
          <w:tcPr>
            <w:tcW w:w="2268" w:type="dxa"/>
          </w:tcPr>
          <w:p w:rsidR="0009708F" w:rsidRPr="0009675D" w:rsidRDefault="0009708F" w:rsidP="0009708F">
            <w:pPr>
              <w:jc w:val="center"/>
              <w:rPr>
                <w:rFonts w:cs="Arial"/>
                <w:szCs w:val="20"/>
              </w:rPr>
            </w:pPr>
            <w:r w:rsidRPr="0009675D">
              <w:rPr>
                <w:rFonts w:cs="Arial"/>
                <w:szCs w:val="20"/>
                <w:lang w:val="sl"/>
              </w:rPr>
              <w:t>1</w:t>
            </w:r>
          </w:p>
        </w:tc>
      </w:tr>
    </w:tbl>
    <w:p w:rsidR="0009708F" w:rsidRPr="0009675D" w:rsidRDefault="0009708F" w:rsidP="0009708F">
      <w:pPr>
        <w:pStyle w:val="Odstavekseznama"/>
        <w:ind w:left="1134"/>
        <w:jc w:val="both"/>
        <w:rPr>
          <w:rFonts w:cs="Arial"/>
          <w:szCs w:val="20"/>
        </w:rPr>
      </w:pPr>
    </w:p>
    <w:p w:rsidR="0009708F" w:rsidRPr="0009675D" w:rsidRDefault="0009708F" w:rsidP="00BC050C">
      <w:pPr>
        <w:pStyle w:val="Odstavekseznama"/>
        <w:numPr>
          <w:ilvl w:val="0"/>
          <w:numId w:val="42"/>
        </w:numPr>
        <w:spacing w:after="200" w:line="276" w:lineRule="auto"/>
        <w:ind w:left="1134" w:hanging="567"/>
        <w:jc w:val="both"/>
        <w:rPr>
          <w:rFonts w:cs="Arial"/>
          <w:szCs w:val="20"/>
        </w:rPr>
      </w:pPr>
      <w:r w:rsidRPr="0009675D">
        <w:rPr>
          <w:rFonts w:cs="Arial"/>
          <w:szCs w:val="20"/>
          <w:lang w:val="sl"/>
        </w:rPr>
        <w:t>Državni koordinatorji za podporo v vsaki državi, ki so odgovorni za usklajevanje procesa podpore in vzdrževanja na državni in mednarodni ravni. Ta vloga se dodeli po eni osebi v vsaki državi. Državni koordinatorji za podporo tvorijo porazdeljeno mednarodno skupino za podporo, ki tesno sodeluje glede zadev, povezanih s koordinacijo postopka vzdrževanja. Naloge mednarodne podporne skupine, ki jo usklajuje uradnik za mednarodno koordinacijo podpore, so opisane v prilogi C memoranduma.</w:t>
      </w:r>
    </w:p>
    <w:p w:rsidR="0009708F" w:rsidRPr="0009708F"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Pregled potrebne razpoložljivosti na državni in mednarodni ravni v zvezi z različnimi nalogami za podporo in vzdrževanje je naveden v tej tabeli:</w:t>
      </w:r>
    </w:p>
    <w:p w:rsidR="0009708F" w:rsidRPr="0009675D" w:rsidRDefault="0009708F" w:rsidP="0009708F">
      <w:pPr>
        <w:pStyle w:val="Odstavekseznama"/>
        <w:spacing w:before="120" w:line="276" w:lineRule="auto"/>
        <w:ind w:left="547"/>
        <w:contextualSpacing w:val="0"/>
        <w:jc w:val="both"/>
        <w:rPr>
          <w:rFonts w:cs="Arial"/>
          <w:szCs w:val="20"/>
        </w:rPr>
      </w:pPr>
    </w:p>
    <w:tbl>
      <w:tblPr>
        <w:tblW w:w="8789" w:type="dxa"/>
        <w:tblInd w:w="564" w:type="dxa"/>
        <w:tblLayout w:type="fixed"/>
        <w:tblLook w:val="04A0" w:firstRow="1" w:lastRow="0" w:firstColumn="1" w:lastColumn="0" w:noHBand="0" w:noVBand="1"/>
      </w:tblPr>
      <w:tblGrid>
        <w:gridCol w:w="4111"/>
        <w:gridCol w:w="1276"/>
        <w:gridCol w:w="1134"/>
        <w:gridCol w:w="1134"/>
        <w:gridCol w:w="1134"/>
      </w:tblGrid>
      <w:tr w:rsidR="0009708F" w:rsidRPr="0009675D" w:rsidTr="0009708F">
        <w:trPr>
          <w:trHeight w:val="227"/>
        </w:trPr>
        <w:tc>
          <w:tcPr>
            <w:tcW w:w="4111" w:type="dxa"/>
            <w:vMerge w:val="restart"/>
            <w:tcBorders>
              <w:top w:val="single" w:sz="2" w:space="0" w:color="000000"/>
              <w:left w:val="single" w:sz="2"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bCs/>
                <w:color w:val="000000"/>
                <w:szCs w:val="20"/>
              </w:rPr>
            </w:pPr>
            <w:r w:rsidRPr="0009675D">
              <w:rPr>
                <w:rFonts w:cs="Arial"/>
                <w:b/>
                <w:bCs/>
                <w:color w:val="000000"/>
                <w:szCs w:val="20"/>
                <w:lang w:val="sl"/>
              </w:rPr>
              <w:t>Naloga</w:t>
            </w:r>
          </w:p>
          <w:p w:rsidR="0009708F" w:rsidRPr="0009675D" w:rsidRDefault="0009708F" w:rsidP="0009708F">
            <w:pPr>
              <w:spacing w:line="240" w:lineRule="auto"/>
              <w:rPr>
                <w:rFonts w:cs="Arial"/>
                <w:b/>
                <w:szCs w:val="20"/>
              </w:rPr>
            </w:pPr>
            <w:r w:rsidRPr="0009675D">
              <w:rPr>
                <w:rFonts w:cs="Arial"/>
                <w:b/>
                <w:bCs/>
                <w:color w:val="000000"/>
                <w:szCs w:val="20"/>
                <w:lang w:val="sl"/>
              </w:rPr>
              <w:t>Opis</w:t>
            </w:r>
          </w:p>
        </w:tc>
        <w:tc>
          <w:tcPr>
            <w:tcW w:w="1276" w:type="dxa"/>
            <w:vMerge w:val="restart"/>
            <w:tcBorders>
              <w:top w:val="single" w:sz="2" w:space="0" w:color="000000"/>
              <w:left w:val="single" w:sz="6"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Normalni pogoji</w:t>
            </w:r>
          </w:p>
        </w:tc>
        <w:tc>
          <w:tcPr>
            <w:tcW w:w="3402" w:type="dxa"/>
            <w:gridSpan w:val="3"/>
            <w:tcBorders>
              <w:top w:val="single" w:sz="2" w:space="0" w:color="000000"/>
              <w:left w:val="single" w:sz="6" w:space="0" w:color="000000"/>
              <w:bottom w:val="single" w:sz="4" w:space="0" w:color="auto"/>
              <w:right w:val="single" w:sz="2"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Poplave</w:t>
            </w:r>
          </w:p>
        </w:tc>
      </w:tr>
      <w:tr w:rsidR="0009708F" w:rsidRPr="0009675D" w:rsidTr="0009708F">
        <w:trPr>
          <w:trHeight w:val="337"/>
        </w:trPr>
        <w:tc>
          <w:tcPr>
            <w:tcW w:w="4111" w:type="dxa"/>
            <w:vMerge/>
            <w:tcBorders>
              <w:left w:val="single" w:sz="2"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rPr>
                <w:rFonts w:cs="Arial"/>
                <w:b/>
                <w:szCs w:val="20"/>
              </w:rPr>
            </w:pPr>
          </w:p>
        </w:tc>
        <w:tc>
          <w:tcPr>
            <w:tcW w:w="1276" w:type="dxa"/>
            <w:vMerge/>
            <w:tcBorders>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jc w:val="center"/>
              <w:rPr>
                <w:rFonts w:cs="Arial"/>
                <w:b/>
                <w:szCs w:val="20"/>
              </w:rPr>
            </w:pP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druga država</w:t>
            </w: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državni okvir</w:t>
            </w:r>
          </w:p>
        </w:tc>
        <w:tc>
          <w:tcPr>
            <w:tcW w:w="1134" w:type="dxa"/>
            <w:tcBorders>
              <w:top w:val="single" w:sz="4" w:space="0" w:color="auto"/>
              <w:left w:val="single" w:sz="6" w:space="0" w:color="000000"/>
              <w:bottom w:val="single" w:sz="6" w:space="0" w:color="000000"/>
              <w:right w:val="single" w:sz="2"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mednarodni okvir</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sistemski odjemalec</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glavni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1. pomožni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2. in 3. pomožni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arhivski/spletni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Državni koordinator za podporo</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5"/>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Uradnik za mednarodno koordinacijo podpore</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Uradniki za podporo v vsaki od gostiteljskih organizacij se redno usposabljajo na </w:t>
      </w:r>
      <w:proofErr w:type="spellStart"/>
      <w:r w:rsidRPr="0009675D">
        <w:rPr>
          <w:rFonts w:cs="Arial"/>
          <w:szCs w:val="20"/>
          <w:lang w:val="sl"/>
        </w:rPr>
        <w:t>osvežitvenih</w:t>
      </w:r>
      <w:proofErr w:type="spellEnd"/>
      <w:r w:rsidRPr="0009675D">
        <w:rPr>
          <w:rFonts w:cs="Arial"/>
          <w:szCs w:val="20"/>
          <w:lang w:val="sl"/>
        </w:rPr>
        <w:t xml:space="preserve"> usposabljanjih za upravljanje informacijskih sistemov, da ohranijo potrebno raven znanja za učinkovito podporo, vzdrževanje in odpravljanje težav v sistemu. </w:t>
      </w:r>
      <w:proofErr w:type="spellStart"/>
      <w:r w:rsidRPr="0009675D">
        <w:rPr>
          <w:rFonts w:cs="Arial"/>
          <w:szCs w:val="20"/>
          <w:lang w:val="sl"/>
        </w:rPr>
        <w:t>Osvežitvene</w:t>
      </w:r>
      <w:proofErr w:type="spellEnd"/>
      <w:r w:rsidRPr="0009675D">
        <w:rPr>
          <w:rFonts w:cs="Arial"/>
          <w:szCs w:val="20"/>
          <w:lang w:val="sl"/>
        </w:rPr>
        <w:t xml:space="preserve"> tečaje bodo izvajali izkušeni uradniki za podporo v okviru informacijskih skupin vsake od gostiteljskih organizacij. Kadar se skupini za informacijsko podporo pridružijo novi člani ali ob začetku uporabe nove programske opreme, se organizirajo dodatna usposabljanja.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Mednarodna podporna skupina se redno usposablja na letnih vajah za upravljanje mednarodnih informacijskih sistemov, da ohrani in okrepi sposobnosti uradnikov za podporo in usklajevanje državnih koordinatorjev za podporo. Na podlagi takih vaj se preizkušajo in izboljšujejo tudi komunikacijski postopki.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Državni koordinatorji za podporo so odgovorni za organizacijo </w:t>
      </w:r>
      <w:proofErr w:type="spellStart"/>
      <w:r w:rsidRPr="0009675D">
        <w:rPr>
          <w:rFonts w:cs="Arial"/>
          <w:szCs w:val="20"/>
          <w:lang w:val="sl"/>
        </w:rPr>
        <w:t>osvežitvenih</w:t>
      </w:r>
      <w:proofErr w:type="spellEnd"/>
      <w:r w:rsidRPr="0009675D">
        <w:rPr>
          <w:rFonts w:cs="Arial"/>
          <w:szCs w:val="20"/>
          <w:lang w:val="sl"/>
        </w:rPr>
        <w:t xml:space="preserve"> usposabljanj za upravljanje državnih informacijskih sistemov (rednih in dodatnih), mednarodna skupina za podporo pa je odgovorna za organizacijo letnih mednarodnih vaj za upravljanje informacijskih sistemov.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lastRenderedPageBreak/>
        <w:t>Mednarodna skupina za podporo redno pripravlja letni program usposabljanja v skladu s temi priporočili glede potrebnega trajanja usposabljanja v zvezi z različnimi nalogami za podporo in vzdrževanje:</w:t>
      </w:r>
    </w:p>
    <w:tbl>
      <w:tblPr>
        <w:tblStyle w:val="Tabelamrea"/>
        <w:tblW w:w="0" w:type="auto"/>
        <w:tblInd w:w="562" w:type="dxa"/>
        <w:tblLook w:val="04A0" w:firstRow="1" w:lastRow="0" w:firstColumn="1" w:lastColumn="0" w:noHBand="0" w:noVBand="1"/>
      </w:tblPr>
      <w:tblGrid>
        <w:gridCol w:w="5710"/>
        <w:gridCol w:w="2442"/>
      </w:tblGrid>
      <w:tr w:rsidR="0009708F" w:rsidRPr="0009675D" w:rsidTr="0009708F">
        <w:trPr>
          <w:trHeight w:val="397"/>
        </w:trPr>
        <w:tc>
          <w:tcPr>
            <w:tcW w:w="6237"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 naloge</w:t>
            </w:r>
          </w:p>
        </w:tc>
        <w:tc>
          <w:tcPr>
            <w:tcW w:w="2551"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Usposabljanje</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sistemski odjemalec</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3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glavni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6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1. pomožni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6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2. in 3. pomožni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4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arhivski/spletni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3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Državni koordinator za podporo</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1 dan/leto</w:t>
            </w:r>
          </w:p>
        </w:tc>
      </w:tr>
    </w:tbl>
    <w:p w:rsidR="0009708F" w:rsidRPr="0009675D" w:rsidRDefault="0009708F" w:rsidP="00BC050C">
      <w:pPr>
        <w:pStyle w:val="Telobesedila"/>
        <w:widowControl w:val="0"/>
        <w:numPr>
          <w:ilvl w:val="0"/>
          <w:numId w:val="36"/>
        </w:numPr>
        <w:tabs>
          <w:tab w:val="clear" w:pos="284"/>
          <w:tab w:val="num" w:pos="644"/>
        </w:tabs>
        <w:spacing w:before="240" w:after="120"/>
        <w:ind w:left="450" w:hanging="450"/>
        <w:rPr>
          <w:rFonts w:ascii="Arial" w:hAnsi="Arial" w:cs="Arial"/>
          <w:b w:val="0"/>
          <w:w w:val="105"/>
          <w:sz w:val="20"/>
        </w:rPr>
      </w:pPr>
      <w:r w:rsidRPr="0009675D">
        <w:rPr>
          <w:rFonts w:ascii="Arial" w:hAnsi="Arial" w:cs="Arial"/>
          <w:bCs/>
          <w:sz w:val="20"/>
          <w:lang w:val="sl"/>
        </w:rPr>
        <w:t xml:space="preserve">Vloge in pristojnosti uporabnikov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Organizacijsko strukturo za uporabo sistema sestavljajo te organizacije uporabnice:</w:t>
      </w:r>
    </w:p>
    <w:tbl>
      <w:tblPr>
        <w:tblStyle w:val="Tabelamrea"/>
        <w:tblW w:w="8758" w:type="dxa"/>
        <w:tblInd w:w="562" w:type="dxa"/>
        <w:tblLook w:val="04A0" w:firstRow="1" w:lastRow="0" w:firstColumn="1" w:lastColumn="0" w:noHBand="0" w:noVBand="1"/>
      </w:tblPr>
      <w:tblGrid>
        <w:gridCol w:w="1556"/>
        <w:gridCol w:w="3450"/>
        <w:gridCol w:w="3752"/>
      </w:tblGrid>
      <w:tr w:rsidR="0009708F" w:rsidRPr="0009675D" w:rsidTr="0009708F">
        <w:trPr>
          <w:trHeight w:val="397"/>
        </w:trPr>
        <w:tc>
          <w:tcPr>
            <w:tcW w:w="1701"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Država</w:t>
            </w:r>
          </w:p>
        </w:tc>
        <w:tc>
          <w:tcPr>
            <w:tcW w:w="4506"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Organizacija</w:t>
            </w:r>
          </w:p>
        </w:tc>
        <w:tc>
          <w:tcPr>
            <w:tcW w:w="2551"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Vloge</w:t>
            </w:r>
          </w:p>
        </w:tc>
      </w:tr>
      <w:tr w:rsidR="0009708F" w:rsidRPr="0009675D" w:rsidTr="0009708F">
        <w:trPr>
          <w:trHeight w:val="237"/>
        </w:trPr>
        <w:tc>
          <w:tcPr>
            <w:tcW w:w="1701" w:type="dxa"/>
            <w:vMerge w:val="restart"/>
          </w:tcPr>
          <w:p w:rsidR="0009708F" w:rsidRPr="0009675D" w:rsidRDefault="0009708F" w:rsidP="0009708F">
            <w:pPr>
              <w:rPr>
                <w:rFonts w:cs="Arial"/>
                <w:szCs w:val="20"/>
              </w:rPr>
            </w:pPr>
            <w:r w:rsidRPr="0009675D">
              <w:rPr>
                <w:rFonts w:cs="Arial"/>
                <w:szCs w:val="20"/>
                <w:lang w:val="sl"/>
              </w:rPr>
              <w:t>Bosna in Hercegovina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Zvezna hidrometeorološka služba</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58"/>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Agencija za vodno področje reke Save</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25"/>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Republiški hidrometeorološki zavod Republike Srbske</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182"/>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 xml:space="preserve">Javni zavod "Vode </w:t>
            </w:r>
            <w:proofErr w:type="spellStart"/>
            <w:r w:rsidRPr="0009675D">
              <w:rPr>
                <w:rFonts w:cs="Arial"/>
                <w:szCs w:val="20"/>
                <w:lang w:val="sl"/>
              </w:rPr>
              <w:t>Srpske</w:t>
            </w:r>
            <w:proofErr w:type="spellEnd"/>
            <w:r w:rsidRPr="0009675D">
              <w:rPr>
                <w:rFonts w:cs="Arial"/>
                <w:szCs w:val="20"/>
                <w:lang w:val="sl"/>
              </w:rPr>
              <w:t>"</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Črna gora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Hidrometeorološki in seizmološki zavod</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47"/>
        </w:trPr>
        <w:tc>
          <w:tcPr>
            <w:tcW w:w="1701" w:type="dxa"/>
            <w:vMerge w:val="restart"/>
          </w:tcPr>
          <w:p w:rsidR="0009708F" w:rsidRPr="0009675D" w:rsidRDefault="0009708F" w:rsidP="0009708F">
            <w:pPr>
              <w:jc w:val="both"/>
              <w:rPr>
                <w:rFonts w:cs="Arial"/>
                <w:szCs w:val="20"/>
              </w:rPr>
            </w:pPr>
            <w:r w:rsidRPr="0009675D">
              <w:rPr>
                <w:rFonts w:cs="Arial"/>
                <w:szCs w:val="20"/>
                <w:lang w:val="sl"/>
              </w:rPr>
              <w:t>Hrvaška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Hrvaški državni hidrometeorološki zavod</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48"/>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proofErr w:type="spellStart"/>
            <w:r w:rsidRPr="0009675D">
              <w:rPr>
                <w:rFonts w:cs="Arial"/>
                <w:szCs w:val="20"/>
                <w:lang w:val="sl"/>
              </w:rPr>
              <w:t>Hrvatske</w:t>
            </w:r>
            <w:proofErr w:type="spellEnd"/>
            <w:r w:rsidRPr="0009675D">
              <w:rPr>
                <w:rFonts w:cs="Arial"/>
                <w:szCs w:val="20"/>
                <w:lang w:val="sl"/>
              </w:rPr>
              <w:t xml:space="preserve"> vode</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Srbija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Republiški hidrometeorološki zavod Srbije</w:t>
            </w:r>
          </w:p>
        </w:tc>
        <w:tc>
          <w:tcPr>
            <w:tcW w:w="2551" w:type="dxa"/>
          </w:tcPr>
          <w:p w:rsidR="0009708F" w:rsidRPr="0009675D" w:rsidRDefault="0009708F" w:rsidP="0009708F">
            <w:pPr>
              <w:spacing w:after="200" w:line="276" w:lineRule="auto"/>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Slovenija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Agencija Republike Slovenije za okolje</w:t>
            </w:r>
          </w:p>
        </w:tc>
        <w:tc>
          <w:tcPr>
            <w:tcW w:w="2551" w:type="dxa"/>
          </w:tcPr>
          <w:p w:rsidR="0009708F" w:rsidRPr="0009675D" w:rsidRDefault="0009708F" w:rsidP="0009708F">
            <w:pPr>
              <w:spacing w:after="200" w:line="276" w:lineRule="auto"/>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Savska komisija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Sekretariat Savske komisije</w:t>
            </w:r>
          </w:p>
        </w:tc>
        <w:tc>
          <w:tcPr>
            <w:tcW w:w="2551" w:type="dxa"/>
          </w:tcPr>
          <w:p w:rsidR="0009708F" w:rsidRPr="0009675D" w:rsidRDefault="0009708F" w:rsidP="0009708F">
            <w:pPr>
              <w:spacing w:after="200" w:line="276" w:lineRule="auto"/>
              <w:rPr>
                <w:rFonts w:cs="Arial"/>
                <w:szCs w:val="20"/>
              </w:rPr>
            </w:pPr>
            <w:r w:rsidRPr="0009675D">
              <w:rPr>
                <w:rFonts w:cs="Arial"/>
                <w:szCs w:val="20"/>
                <w:lang w:val="sl"/>
              </w:rPr>
              <w:t>Razvijalec/pregledovalec</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Vsak od uporabnikov razen Savske komisije (razvijalec/pregledovalec) ima v sistemu enakopravne vloge (napovedovalec/razvijalec/pregledovalec) v skladu z državnimi pristojnostmi, sistem pa je konfiguriran tako, da podpira izvajanje posameznih državnih pristojnosti v normalnih oziroma sušnih razmerah.</w:t>
      </w:r>
    </w:p>
    <w:p w:rsidR="0009708F" w:rsidRPr="005E25B9"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Vsak uporabnik lahko dostopa do sistema ter uporablja z geslom zaščiteni spletni dostop do teh komponent sistemskega odjemalca, namiznih in spletnih aplikacij:</w:t>
      </w:r>
    </w:p>
    <w:p w:rsidR="005E25B9" w:rsidRPr="0009675D" w:rsidRDefault="005E25B9" w:rsidP="005E25B9">
      <w:pPr>
        <w:pStyle w:val="Odstavekseznama"/>
        <w:spacing w:before="120" w:line="276" w:lineRule="auto"/>
        <w:ind w:left="547"/>
        <w:contextualSpacing w:val="0"/>
        <w:jc w:val="both"/>
        <w:rPr>
          <w:rFonts w:cs="Arial"/>
          <w:szCs w:val="20"/>
        </w:rPr>
      </w:pPr>
    </w:p>
    <w:tbl>
      <w:tblPr>
        <w:tblW w:w="884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579"/>
      </w:tblGrid>
      <w:tr w:rsidR="0009708F" w:rsidRPr="0009675D" w:rsidTr="0009708F">
        <w:trPr>
          <w:trHeight w:val="397"/>
        </w:trPr>
        <w:tc>
          <w:tcPr>
            <w:tcW w:w="3261"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Komponenta sistemskega odjemalca</w:t>
            </w:r>
          </w:p>
        </w:tc>
        <w:tc>
          <w:tcPr>
            <w:tcW w:w="5579"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Operativni odjemalec sistema</w:t>
            </w:r>
          </w:p>
          <w:p w:rsidR="0009708F" w:rsidRPr="0009675D" w:rsidRDefault="0009708F" w:rsidP="0009708F">
            <w:pPr>
              <w:spacing w:line="240" w:lineRule="auto"/>
              <w:jc w:val="both"/>
              <w:rPr>
                <w:rFonts w:cs="Arial"/>
                <w:szCs w:val="20"/>
              </w:rPr>
            </w:pPr>
            <w:r w:rsidRPr="0009675D">
              <w:rPr>
                <w:rFonts w:cs="Arial"/>
                <w:szCs w:val="20"/>
                <w:lang w:val="sl"/>
              </w:rPr>
              <w:t>(Sava OC)</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namizna aplikacija, po spletu povezana z enim od sistemskih strežnikov prek http</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Upravitelj konfiguracije sistema</w:t>
            </w:r>
          </w:p>
          <w:p w:rsidR="0009708F" w:rsidRPr="0009675D" w:rsidRDefault="0009708F" w:rsidP="0009708F">
            <w:pPr>
              <w:spacing w:line="240" w:lineRule="auto"/>
              <w:jc w:val="both"/>
              <w:rPr>
                <w:rFonts w:cs="Arial"/>
                <w:szCs w:val="20"/>
              </w:rPr>
            </w:pPr>
            <w:r w:rsidRPr="0009675D">
              <w:rPr>
                <w:rFonts w:cs="Arial"/>
                <w:szCs w:val="20"/>
                <w:lang w:val="sl"/>
              </w:rPr>
              <w:lastRenderedPageBreak/>
              <w:t>(Sava CM)</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lastRenderedPageBreak/>
              <w:t xml:space="preserve">namizna aplikacija, po spletu povezana z enim od </w:t>
            </w:r>
            <w:r w:rsidRPr="0009675D">
              <w:rPr>
                <w:rFonts w:cs="Arial"/>
                <w:szCs w:val="20"/>
                <w:lang w:val="sl"/>
              </w:rPr>
              <w:lastRenderedPageBreak/>
              <w:t>sistemskih strežnikov prek http</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lastRenderedPageBreak/>
              <w:t>Preizkus sistema</w:t>
            </w:r>
          </w:p>
          <w:p w:rsidR="0009708F" w:rsidRPr="0009675D" w:rsidRDefault="0009708F" w:rsidP="0009708F">
            <w:pPr>
              <w:spacing w:line="240" w:lineRule="auto"/>
              <w:jc w:val="both"/>
              <w:rPr>
                <w:rFonts w:cs="Arial"/>
                <w:szCs w:val="20"/>
              </w:rPr>
            </w:pPr>
            <w:r w:rsidRPr="0009675D">
              <w:rPr>
                <w:rFonts w:cs="Arial"/>
                <w:szCs w:val="20"/>
                <w:lang w:val="sl"/>
              </w:rPr>
              <w:t>(Sava Test OC in Test CM)</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namizni aplikaciji, po spletu povezani s sistemskim strežnikom za preizkušanje prek http</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Samostojni sistem</w:t>
            </w:r>
          </w:p>
          <w:p w:rsidR="0009708F" w:rsidRPr="0009675D" w:rsidRDefault="0009708F" w:rsidP="0009708F">
            <w:pPr>
              <w:spacing w:line="240" w:lineRule="auto"/>
              <w:jc w:val="both"/>
              <w:rPr>
                <w:rFonts w:cs="Arial"/>
                <w:szCs w:val="20"/>
              </w:rPr>
            </w:pPr>
            <w:r w:rsidRPr="0009675D">
              <w:rPr>
                <w:rFonts w:cs="Arial"/>
                <w:szCs w:val="20"/>
                <w:lang w:val="sl"/>
              </w:rPr>
              <w:t>(Sava SA)</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namizna aplikacija ni povezana s sistemskimi strežniki</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Sistemska spletna poročila</w:t>
            </w:r>
          </w:p>
        </w:tc>
        <w:tc>
          <w:tcPr>
            <w:tcW w:w="5579" w:type="dxa"/>
            <w:shd w:val="clear" w:color="auto" w:fill="auto"/>
            <w:vAlign w:val="bottom"/>
          </w:tcPr>
          <w:p w:rsidR="0009708F" w:rsidRPr="0009675D" w:rsidRDefault="0009708F" w:rsidP="0009708F">
            <w:pPr>
              <w:spacing w:line="240" w:lineRule="auto"/>
              <w:rPr>
                <w:rStyle w:val="Hiperpovezava"/>
                <w:rFonts w:cs="Arial"/>
                <w:szCs w:val="20"/>
              </w:rPr>
            </w:pPr>
            <w:r w:rsidRPr="0009675D">
              <w:rPr>
                <w:rFonts w:cs="Arial"/>
                <w:szCs w:val="20"/>
                <w:lang w:val="sl"/>
              </w:rPr>
              <w:t xml:space="preserve">spletna aplikacija, zaščitena z geslom, dostopna na: </w:t>
            </w:r>
            <w:hyperlink r:id="rId10" w:history="1">
              <w:r w:rsidRPr="0009675D">
                <w:rPr>
                  <w:rStyle w:val="Hiperpovezava"/>
                  <w:rFonts w:cs="Arial"/>
                  <w:szCs w:val="20"/>
                  <w:lang w:val="sl"/>
                </w:rPr>
                <w:t>http://ffws4.savagis.org/sava/reports/</w:t>
              </w:r>
            </w:hyperlink>
            <w:r w:rsidRPr="0009675D">
              <w:rPr>
                <w:rStyle w:val="Hiperpovezava"/>
                <w:rFonts w:cs="Arial"/>
                <w:szCs w:val="20"/>
                <w:lang w:val="sl"/>
              </w:rPr>
              <w:t xml:space="preserve"> </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Spletna storitev sistema PI</w:t>
            </w:r>
          </w:p>
        </w:tc>
        <w:tc>
          <w:tcPr>
            <w:tcW w:w="5579" w:type="dxa"/>
            <w:shd w:val="clear" w:color="auto" w:fill="auto"/>
            <w:vAlign w:val="bottom"/>
          </w:tcPr>
          <w:p w:rsidR="0009708F" w:rsidRPr="0009675D" w:rsidRDefault="0009708F" w:rsidP="0009708F">
            <w:pPr>
              <w:spacing w:line="240" w:lineRule="auto"/>
              <w:rPr>
                <w:rStyle w:val="Hiperpovezava"/>
                <w:rFonts w:cs="Arial"/>
                <w:szCs w:val="20"/>
              </w:rPr>
            </w:pPr>
            <w:r w:rsidRPr="0009675D">
              <w:rPr>
                <w:rFonts w:cs="Arial"/>
                <w:szCs w:val="20"/>
                <w:lang w:val="sl"/>
              </w:rPr>
              <w:t xml:space="preserve">spletna aplikacija, zaščitena z geslom, dostopna na: </w:t>
            </w:r>
            <w:hyperlink r:id="rId11" w:history="1">
              <w:r w:rsidRPr="0009675D">
                <w:rPr>
                  <w:rStyle w:val="Hiperpovezava"/>
                  <w:rFonts w:cs="Arial"/>
                  <w:szCs w:val="20"/>
                  <w:lang w:val="sl"/>
                </w:rPr>
                <w:t>http://ffws2.savagis.org/FewsPiService</w:t>
              </w:r>
            </w:hyperlink>
            <w:r w:rsidRPr="0009675D">
              <w:rPr>
                <w:rStyle w:val="Hiperpovezava"/>
                <w:rFonts w:cs="Arial"/>
                <w:szCs w:val="20"/>
                <w:lang w:val="sl"/>
              </w:rPr>
              <w:t xml:space="preserve"> </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Sistemska storitev WaterML2</w:t>
            </w:r>
          </w:p>
        </w:tc>
        <w:tc>
          <w:tcPr>
            <w:tcW w:w="5579" w:type="dxa"/>
            <w:shd w:val="clear" w:color="auto" w:fill="auto"/>
            <w:vAlign w:val="bottom"/>
          </w:tcPr>
          <w:p w:rsidR="0009708F" w:rsidRPr="0009675D" w:rsidRDefault="0009708F" w:rsidP="0009708F">
            <w:pPr>
              <w:spacing w:line="240" w:lineRule="auto"/>
              <w:rPr>
                <w:rStyle w:val="Hiperpovezava"/>
                <w:rFonts w:cs="Arial"/>
                <w:szCs w:val="20"/>
              </w:rPr>
            </w:pPr>
            <w:r w:rsidRPr="0009675D">
              <w:rPr>
                <w:rFonts w:cs="Arial"/>
                <w:szCs w:val="20"/>
                <w:lang w:val="sl"/>
              </w:rPr>
              <w:t xml:space="preserve">spletna aplikacija, zaščitena z geslom, dostopna na: </w:t>
            </w:r>
            <w:hyperlink r:id="rId12" w:history="1">
              <w:r w:rsidRPr="0009675D">
                <w:rPr>
                  <w:rStyle w:val="Hiperpovezava"/>
                  <w:rFonts w:cs="Arial"/>
                  <w:szCs w:val="20"/>
                  <w:lang w:val="sl"/>
                </w:rPr>
                <w:t>http://ffws2.savagis.org/FewsPiServiceRest/</w:t>
              </w:r>
            </w:hyperlink>
            <w:r w:rsidRPr="0009675D">
              <w:rPr>
                <w:rStyle w:val="Hiperpovezava"/>
                <w:rFonts w:cs="Arial"/>
                <w:szCs w:val="20"/>
                <w:lang w:val="sl"/>
              </w:rPr>
              <w:t xml:space="preserve"> </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Vsak od uporabnikov, odgovoren za pripravo ustreznih napovedi in njihovo pošiljanje državnim organom za obvladovanje poplav in izrednih razmer (in če je primerno, drugim uporabnikom), ima svojo ekipo za napovedovanje, ki uporabljala komponente sistemskega odjemalca v skladu s temi načeli in zahtevami:</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vsak uporabnik imenuje po eno osebo, odgovorno za dostop do komponent sistemskega odjemalca;</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odgovorna oseba vsakega od uporabnikov lahko imenuje osebo ali osebe za dostop do komponent sistemskega odjemalca za različne kategorije uporabnikov;</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 xml:space="preserve">odgovorna oseba vsakega od uporabnikov lahko državnim organom za obvladovanje poplav in izrednih razmer (v nadaljevanju: partnerski uporabniki) omogoči dostop do določenih komponent sistemskega odjemalca. Partnerski uporabniki ne morejo sami upravljati sistema, lahko pa prejmejo komponente sistemskega odjemalca: sistemska spletna poročila, spletno storitev sistema PI, storitev sistema WaterML2, prilagojene njihovim lastnim potrebam. Če želijo uporabniki omogočiti dostop do komponent sistemskega odjemalca, ki vključujejo podatke in izdelke druge države (držav), je to mogoče le na podlagi predhodne zahteve in soglasja povezanega uporabnika ali uporabnikov. V zahtevi je treba natančno in nedvoumno opredeliti, katero komponento sistemskega odjemalca kdo zahteva, vključno s podrobnostmi o natančnem namenu. Uporabnik(i) odgovori(jo) na vse prošnje v 30 dneh po prejemu pisne prošnje. Če uporabnik v 30 dneh ne odgovori, se predvideva, da je dostop odobren; </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seznam odgovornih in imenovanih oseb uporabnikov ter seznam partnerskih uporabnikov je gostiteljskim organizacijam in uporabnikom na voljo na sekretariatu Savske komisije;</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vsak od uporabnikov ima informacijsko podporo (enotne kontaktne točke) za komunikacijo med skupino za napovedovanje in državnim koordinatorjem za podporo, povezano s podporo komponentam sistemskega odjemalca;</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bookmarkStart w:id="32" w:name="OLE_LINK380"/>
      <w:bookmarkStart w:id="33" w:name="OLE_LINK381"/>
      <w:bookmarkStart w:id="34" w:name="OLE_LINK382"/>
      <w:r w:rsidRPr="0009675D">
        <w:rPr>
          <w:rFonts w:cs="Arial"/>
          <w:szCs w:val="20"/>
          <w:lang w:val="sl"/>
        </w:rPr>
        <w:t>komponenta odjemalca sistema, povezana z delovanjem v stvarnem času (Sava OC), se uporablja v skladu z uporabniškim in tehničnim priročnikom za uporabo sistema;</w:t>
      </w:r>
    </w:p>
    <w:bookmarkEnd w:id="32"/>
    <w:bookmarkEnd w:id="33"/>
    <w:bookmarkEnd w:id="34"/>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potek napovedovanja bo dostopen vsem uporabnikom, ki napovedovanje izvajajo za lastno območje odgovornosti in za bazen kot celoto;</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 xml:space="preserve">vsi podatki in izdelki (ugotovljeni hidrološki in meteorološki podatki, napovedani hidrološki in meteorološki podatki, numerični modeli napovedovanja vremena, radarski in satelitski posnetki, hidrološki modeli in vhodni podatki, hidravlični modeli in vhodni podatki, </w:t>
      </w:r>
      <w:proofErr w:type="spellStart"/>
      <w:r w:rsidRPr="0009675D">
        <w:rPr>
          <w:rFonts w:cs="Arial"/>
          <w:szCs w:val="20"/>
          <w:lang w:val="sl"/>
        </w:rPr>
        <w:t>konfiguracijski</w:t>
      </w:r>
      <w:proofErr w:type="spellEnd"/>
      <w:r w:rsidRPr="0009675D">
        <w:rPr>
          <w:rFonts w:cs="Arial"/>
          <w:szCs w:val="20"/>
          <w:lang w:val="sl"/>
        </w:rPr>
        <w:t xml:space="preserve"> podatki) bodo dostopni vsem uporabnikom samo za uradne naloge;</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morebitno urejanje podatkov, ugotovljenih v stvarnem času, se izvede samo za telemetrijske postaje, ki so na lastnem območju odgovornosti;</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morebitno urejanje modelov se izvede samo pri modelih, ki so na lastnem območju odgovornosti.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lastRenderedPageBreak/>
        <w:t>Vsak uporabnik, odgovoren za meteorološko in hidrološko spremljanje in modeliranje, ima na voljo lastne razvijalce, ki bodo uporabljali komponente sistemskega odjemalca za obravnavo potreb in zahtev, ki se bodo sčasoma razvile (npr. izvajanje novih opazovalnih točk, numerično napovedovanje vremena in radarski izdelki, hidrološki in hidravlični modeli itd.). Pri integriranju in začetku uporabe vsake novosti v sistemu imajo uporabniki te vloge in pristojnosti:</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vse imenovane osebe vsakega od uporabnikov imajo dostop do celotne konfiguracije sistema prek upravitelja konfiguracije sistema (Sava CM);</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mednarodna skupina za razvoj vnaprej obvesti vse uporabnike o načrtovanem razvoju sistema, ki bi lahko vplival na druge države;</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komponente odjemalca sistema, povezane z razvojem in ohranjanjem skladnosti (Sava CM, Sava Test OC&amp;CM in Sava SA) se uporabljajo v skladu z uporabniškim in tehničnim priročnikom za uporabo sistema;</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razvijanje samostojnih posodobitev konfiguracije (z uporabo aplikacije Sava SA), ki vključujejo novosti in shranjujejo posodobitve v skladiščni sistem s skupno konfiguracijo (kodo);</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ustrezno preizkušanje novosti v samostojnem načinu in na preizkusni platformi (z uporabo aplikacije Sava Test OC in Sava Test CM);</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 xml:space="preserve">poročanje o posodobitvah konfiguracije, ko so uspešno končane, in skupna raba z drugimi uporabniki; </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pred nalaganjem nove ali prilagojene konfiguracije na sistemski strežnik (z uporabo aplikacije Sava CM) je treba najprej opraviti prenos v računalnik in se prepričati, da so nove datoteke, ki so jih naložili drugi uporabniki, vključene v lokalno shrambo podatkov.</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Da bi se izognili nepotrebnim posledicam delovanja sistema, pa tudi ohranili doslednost vsakodnevnega delovanja in razvoja sistema ter zagotovili, da sistem ostane v sozvočju z državnimi in mednarodnimi zahtevami za napovedovanje, sta usklajevanje in komunikacija med uporabniki organizirana s pomočjo teh dodeljenih vlog: </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dežurni napovedovalci in razvijalci sistema, ki po načelu rotacije delujejo v skupini za napovedovanje vsakega uporabnika. Vsak uporabnik imenuje vsaj dva dežurna napovedovalca in enega razvijalca sistema;</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napovedovanje v vsaki državi so odgovorni za usklajevanje procesa napovedovanja v stvarnem času na državni in mednarodni ravni. Za izdelavo dejanskih napovedi v stvarnem času niso odgovorni, razen če niso 'dežurni napovedovalci'. Ta vloga se dodeli po eni osebi v vsaki državi;</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napovedovanje tvorijo porazdeljeno mednarodno skupino za napovedovanje, ki tesno sodeluje glede zadev, povezanih s koordinacijo postopka napovedovanja v stvarnem času. Naloge mednarodne skupine za napovedovanje, ki jo usklajuje uradnik za mednarodno koordinacijo napovedovanja, so opisane v prilogi C memoranduma;</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razvoj v vsaki državi so odgovorni za koordinacijo procesa razvoja na državni in mednarodni ravni. Ta vloga se dodeli po eni osebi v vsaki državi;</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razvoj tvorijo porazdeljeno mednarodno skupino za razvoj, ki tesno sodeluje glede zadev, povezanih s koordinacijo postopka razvoja. Naloge usklajevanja mednarodne skupine za razvoj s strani sekretariata Savske komisije kot uradnika za mednarodno koordinacijo razvoja so opisane v prilogi C memoranduma, medtem ko so za izvajanje razvojnih dosežkov odgovorni uporabniki in gostiteljske organizacije.</w:t>
      </w:r>
    </w:p>
    <w:p w:rsidR="0009708F" w:rsidRPr="005E25B9"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Pregled zahtevane razpoložljivosti na državni in mednarodni ravni v zvezi z različnimi nalogami za sprotno delovanje, razvoj in ohranjanje skladnosti je naveden v tej tabeli:</w:t>
      </w:r>
    </w:p>
    <w:p w:rsidR="005E25B9" w:rsidRPr="0009675D" w:rsidRDefault="005E25B9" w:rsidP="005E25B9">
      <w:pPr>
        <w:pStyle w:val="Odstavekseznama"/>
        <w:spacing w:before="120" w:line="276" w:lineRule="auto"/>
        <w:ind w:left="547"/>
        <w:contextualSpacing w:val="0"/>
        <w:jc w:val="both"/>
        <w:rPr>
          <w:rFonts w:cs="Arial"/>
          <w:szCs w:val="20"/>
        </w:rPr>
      </w:pPr>
    </w:p>
    <w:tbl>
      <w:tblPr>
        <w:tblW w:w="8858" w:type="dxa"/>
        <w:tblInd w:w="564" w:type="dxa"/>
        <w:tblLayout w:type="fixed"/>
        <w:tblLook w:val="04A0" w:firstRow="1" w:lastRow="0" w:firstColumn="1" w:lastColumn="0" w:noHBand="0" w:noVBand="1"/>
      </w:tblPr>
      <w:tblGrid>
        <w:gridCol w:w="4111"/>
        <w:gridCol w:w="1418"/>
        <w:gridCol w:w="1134"/>
        <w:gridCol w:w="1134"/>
        <w:gridCol w:w="1061"/>
      </w:tblGrid>
      <w:tr w:rsidR="0009708F" w:rsidRPr="0009675D" w:rsidTr="0009708F">
        <w:trPr>
          <w:trHeight w:val="227"/>
        </w:trPr>
        <w:tc>
          <w:tcPr>
            <w:tcW w:w="4111" w:type="dxa"/>
            <w:vMerge w:val="restart"/>
            <w:tcBorders>
              <w:top w:val="single" w:sz="2" w:space="0" w:color="000000"/>
              <w:left w:val="single" w:sz="2"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bCs/>
                <w:color w:val="000000"/>
                <w:szCs w:val="20"/>
              </w:rPr>
            </w:pPr>
            <w:r w:rsidRPr="0009675D">
              <w:rPr>
                <w:rFonts w:cs="Arial"/>
                <w:b/>
                <w:bCs/>
                <w:color w:val="000000"/>
                <w:szCs w:val="20"/>
                <w:lang w:val="sl"/>
              </w:rPr>
              <w:lastRenderedPageBreak/>
              <w:t>Naloga</w:t>
            </w:r>
          </w:p>
          <w:p w:rsidR="0009708F" w:rsidRPr="0009675D" w:rsidRDefault="0009708F" w:rsidP="0009708F">
            <w:pPr>
              <w:spacing w:line="240" w:lineRule="auto"/>
              <w:rPr>
                <w:rFonts w:cs="Arial"/>
                <w:b/>
                <w:bCs/>
                <w:color w:val="000000"/>
                <w:szCs w:val="20"/>
              </w:rPr>
            </w:pPr>
            <w:r w:rsidRPr="0009675D">
              <w:rPr>
                <w:rFonts w:cs="Arial"/>
                <w:b/>
                <w:bCs/>
                <w:color w:val="000000"/>
                <w:szCs w:val="20"/>
                <w:lang w:val="sl"/>
              </w:rPr>
              <w:t>Opis</w:t>
            </w:r>
          </w:p>
        </w:tc>
        <w:tc>
          <w:tcPr>
            <w:tcW w:w="1418" w:type="dxa"/>
            <w:vMerge w:val="restart"/>
            <w:tcBorders>
              <w:top w:val="single" w:sz="2" w:space="0" w:color="000000"/>
              <w:left w:val="single" w:sz="6"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Normalni pogoji</w:t>
            </w:r>
          </w:p>
        </w:tc>
        <w:tc>
          <w:tcPr>
            <w:tcW w:w="3329" w:type="dxa"/>
            <w:gridSpan w:val="3"/>
            <w:tcBorders>
              <w:top w:val="single" w:sz="2" w:space="0" w:color="000000"/>
              <w:left w:val="single" w:sz="6" w:space="0" w:color="000000"/>
              <w:bottom w:val="single" w:sz="4" w:space="0" w:color="auto"/>
              <w:right w:val="single" w:sz="2"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Poplave</w:t>
            </w:r>
          </w:p>
        </w:tc>
      </w:tr>
      <w:tr w:rsidR="0009708F" w:rsidRPr="0009675D" w:rsidTr="0009708F">
        <w:trPr>
          <w:trHeight w:val="397"/>
        </w:trPr>
        <w:tc>
          <w:tcPr>
            <w:tcW w:w="4111" w:type="dxa"/>
            <w:vMerge/>
            <w:tcBorders>
              <w:left w:val="single" w:sz="2"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rPr>
                <w:rFonts w:cs="Arial"/>
                <w:b/>
                <w:szCs w:val="20"/>
              </w:rPr>
            </w:pPr>
          </w:p>
        </w:tc>
        <w:tc>
          <w:tcPr>
            <w:tcW w:w="1418" w:type="dxa"/>
            <w:vMerge/>
            <w:tcBorders>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jc w:val="center"/>
              <w:rPr>
                <w:rFonts w:cs="Arial"/>
                <w:b/>
                <w:szCs w:val="20"/>
              </w:rPr>
            </w:pP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druga država</w:t>
            </w: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državni okvir</w:t>
            </w:r>
          </w:p>
        </w:tc>
        <w:tc>
          <w:tcPr>
            <w:tcW w:w="1061" w:type="dxa"/>
            <w:tcBorders>
              <w:top w:val="single" w:sz="4" w:space="0" w:color="auto"/>
              <w:left w:val="single" w:sz="6" w:space="0" w:color="000000"/>
              <w:bottom w:val="single" w:sz="6" w:space="0" w:color="000000"/>
              <w:right w:val="single" w:sz="2"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mednarodni okvir</w:t>
            </w:r>
          </w:p>
        </w:tc>
      </w:tr>
      <w:tr w:rsidR="0009708F" w:rsidRPr="0009675D" w:rsidTr="0009708F">
        <w:trPr>
          <w:trHeight w:val="214"/>
        </w:trPr>
        <w:tc>
          <w:tcPr>
            <w:tcW w:w="4111" w:type="dxa"/>
            <w:tcBorders>
              <w:top w:val="single" w:sz="6" w:space="0" w:color="000000"/>
              <w:left w:val="single" w:sz="2"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rPr>
                <w:rFonts w:cs="Arial"/>
                <w:szCs w:val="20"/>
              </w:rPr>
            </w:pPr>
            <w:r w:rsidRPr="0009675D">
              <w:rPr>
                <w:rFonts w:cs="Arial"/>
                <w:szCs w:val="20"/>
                <w:lang w:val="sl"/>
              </w:rPr>
              <w:t xml:space="preserve">Dežurni napovedovalec </w:t>
            </w:r>
          </w:p>
        </w:tc>
        <w:tc>
          <w:tcPr>
            <w:tcW w:w="1418"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uradne ure </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 </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c>
          <w:tcPr>
            <w:tcW w:w="1061" w:type="dxa"/>
            <w:tcBorders>
              <w:top w:val="single" w:sz="6" w:space="0" w:color="000000"/>
              <w:left w:val="single" w:sz="6" w:space="0" w:color="000000"/>
              <w:bottom w:val="single" w:sz="4" w:space="0" w:color="auto"/>
              <w:right w:val="single" w:sz="2"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r>
      <w:tr w:rsidR="0009708F" w:rsidRPr="0009675D" w:rsidTr="0009708F">
        <w:trPr>
          <w:trHeight w:val="214"/>
        </w:trPr>
        <w:tc>
          <w:tcPr>
            <w:tcW w:w="4111" w:type="dxa"/>
            <w:tcBorders>
              <w:top w:val="single" w:sz="4" w:space="0" w:color="auto"/>
              <w:left w:val="single" w:sz="2"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 xml:space="preserve">Državni koordinator za napovedovanje </w:t>
            </w:r>
          </w:p>
        </w:tc>
        <w:tc>
          <w:tcPr>
            <w:tcW w:w="1418"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 xml:space="preserve">uradne ure </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c>
          <w:tcPr>
            <w:tcW w:w="1061" w:type="dxa"/>
            <w:tcBorders>
              <w:top w:val="single" w:sz="4" w:space="0" w:color="auto"/>
              <w:left w:val="single" w:sz="6" w:space="0" w:color="000000"/>
              <w:bottom w:val="single" w:sz="4" w:space="0" w:color="auto"/>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r>
      <w:tr w:rsidR="0009708F" w:rsidRPr="0009675D" w:rsidTr="0009708F">
        <w:trPr>
          <w:trHeight w:val="214"/>
        </w:trPr>
        <w:tc>
          <w:tcPr>
            <w:tcW w:w="4111" w:type="dxa"/>
            <w:tcBorders>
              <w:top w:val="single" w:sz="4" w:space="0" w:color="auto"/>
              <w:left w:val="single" w:sz="2"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Uradnik za mednarodno koordinacijo napovedovanja</w:t>
            </w:r>
          </w:p>
        </w:tc>
        <w:tc>
          <w:tcPr>
            <w:tcW w:w="1418"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061" w:type="dxa"/>
            <w:tcBorders>
              <w:top w:val="single" w:sz="4" w:space="0" w:color="auto"/>
              <w:left w:val="single" w:sz="6" w:space="0" w:color="000000"/>
              <w:bottom w:val="single" w:sz="6" w:space="0" w:color="000000"/>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214"/>
        </w:trPr>
        <w:tc>
          <w:tcPr>
            <w:tcW w:w="4111" w:type="dxa"/>
            <w:tcBorders>
              <w:top w:val="single" w:sz="6" w:space="0" w:color="000000"/>
              <w:left w:val="single" w:sz="2"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rPr>
                <w:rFonts w:cs="Arial"/>
                <w:szCs w:val="20"/>
              </w:rPr>
            </w:pPr>
            <w:r w:rsidRPr="0009675D">
              <w:rPr>
                <w:rFonts w:cs="Arial"/>
                <w:szCs w:val="20"/>
                <w:lang w:val="sl"/>
              </w:rPr>
              <w:t>Razvijalec sistema</w:t>
            </w:r>
          </w:p>
        </w:tc>
        <w:tc>
          <w:tcPr>
            <w:tcW w:w="1418"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 </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061" w:type="dxa"/>
            <w:tcBorders>
              <w:top w:val="single" w:sz="6" w:space="0" w:color="000000"/>
              <w:left w:val="single" w:sz="6" w:space="0" w:color="000000"/>
              <w:bottom w:val="single" w:sz="4" w:space="0" w:color="auto"/>
              <w:right w:val="single" w:sz="2"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po potrebi</w:t>
            </w:r>
          </w:p>
        </w:tc>
      </w:tr>
      <w:tr w:rsidR="0009708F" w:rsidRPr="0009675D" w:rsidTr="0009708F">
        <w:trPr>
          <w:trHeight w:val="214"/>
        </w:trPr>
        <w:tc>
          <w:tcPr>
            <w:tcW w:w="4111" w:type="dxa"/>
            <w:tcBorders>
              <w:top w:val="single" w:sz="4" w:space="0" w:color="auto"/>
              <w:left w:val="single" w:sz="2"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Državni koordinator za razvoj</w:t>
            </w:r>
          </w:p>
        </w:tc>
        <w:tc>
          <w:tcPr>
            <w:tcW w:w="1418"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061" w:type="dxa"/>
            <w:tcBorders>
              <w:top w:val="single" w:sz="4" w:space="0" w:color="auto"/>
              <w:left w:val="single" w:sz="6" w:space="0" w:color="000000"/>
              <w:bottom w:val="single" w:sz="4" w:space="0" w:color="auto"/>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r>
      <w:tr w:rsidR="0009708F" w:rsidRPr="0009675D" w:rsidTr="0009708F">
        <w:trPr>
          <w:trHeight w:val="214"/>
        </w:trPr>
        <w:tc>
          <w:tcPr>
            <w:tcW w:w="4111" w:type="dxa"/>
            <w:tcBorders>
              <w:top w:val="single" w:sz="4" w:space="0" w:color="auto"/>
              <w:left w:val="single" w:sz="2"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Uradnik za mednarodno koordinacijo razvoja</w:t>
            </w:r>
          </w:p>
        </w:tc>
        <w:tc>
          <w:tcPr>
            <w:tcW w:w="1418"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061" w:type="dxa"/>
            <w:tcBorders>
              <w:top w:val="single" w:sz="4" w:space="0" w:color="auto"/>
              <w:left w:val="single" w:sz="6" w:space="0" w:color="000000"/>
              <w:bottom w:val="single" w:sz="6" w:space="0" w:color="000000"/>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r>
    </w:tbl>
    <w:p w:rsidR="0009708F" w:rsidRPr="0009675D" w:rsidRDefault="0009708F" w:rsidP="0009708F">
      <w:pPr>
        <w:pStyle w:val="Telobesedila"/>
        <w:widowControl w:val="0"/>
        <w:rPr>
          <w:rFonts w:ascii="Arial" w:hAnsi="Arial" w:cs="Arial"/>
          <w:b w:val="0"/>
          <w:i/>
          <w:sz w:val="20"/>
        </w:rPr>
      </w:pP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Dežurni napovedovalci in razvijalci sistemov vsakega od uporabnikov se redno usposabljajo na državnih </w:t>
      </w:r>
      <w:proofErr w:type="spellStart"/>
      <w:r w:rsidRPr="0009675D">
        <w:rPr>
          <w:rFonts w:cs="Arial"/>
          <w:szCs w:val="20"/>
          <w:lang w:val="sl"/>
        </w:rPr>
        <w:t>osvežitvenih</w:t>
      </w:r>
      <w:proofErr w:type="spellEnd"/>
      <w:r w:rsidRPr="0009675D">
        <w:rPr>
          <w:rFonts w:cs="Arial"/>
          <w:szCs w:val="20"/>
          <w:lang w:val="sl"/>
        </w:rPr>
        <w:t xml:space="preserve"> usposabljanjih, kjer se naučijo upravljati komponente sistemskega odjemalca, pa tudi izpeljati celoten postopek napovedovanja in postopke pri konfiguriranju novih funkcij ter tega, kako jih začeti uporabljati v sistemu. </w:t>
      </w:r>
      <w:proofErr w:type="spellStart"/>
      <w:r w:rsidRPr="0009675D">
        <w:rPr>
          <w:rFonts w:cs="Arial"/>
          <w:szCs w:val="20"/>
          <w:lang w:val="sl"/>
        </w:rPr>
        <w:t>Osvežitvene</w:t>
      </w:r>
      <w:proofErr w:type="spellEnd"/>
      <w:r w:rsidRPr="0009675D">
        <w:rPr>
          <w:rFonts w:cs="Arial"/>
          <w:szCs w:val="20"/>
          <w:lang w:val="sl"/>
        </w:rPr>
        <w:t xml:space="preserve"> tečaje izvajajo izkušeni dežurni napovedovalci in razvijalci v okviru skupine za napovedovanje vsakega uporabnika. Če se skupini za napovedovanje pridružijo novi člani, se organizirajo dodatna usposabljanja.</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Mednarodne skupine za napovedovanje in razvoj se redno usposabljajo na mednarodnih letnih vajah, da ohranijo in ponovno okrepijo sposobnosti skupin za napovedovanje vsakega uporabnika za upravljanje sistema med velikimi poplavami, pa tudi sposobnost državnih koordinatorjev za napovedovanje in razvoj za učinkovito izmenjavo informacij in komuniciranje v praksi. Na podlagi takih vaj se preizkušajo in izboljšujejo tudi komunikacijski postopki.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Državni koordinatorji za napovedovanje in razvoj so odgovorni za organizacijo državnih (rednih in dodatnih) </w:t>
      </w:r>
      <w:proofErr w:type="spellStart"/>
      <w:r w:rsidRPr="0009675D">
        <w:rPr>
          <w:rFonts w:cs="Arial"/>
          <w:szCs w:val="20"/>
          <w:lang w:val="sl"/>
        </w:rPr>
        <w:t>osvežitvenih</w:t>
      </w:r>
      <w:proofErr w:type="spellEnd"/>
      <w:r w:rsidRPr="0009675D">
        <w:rPr>
          <w:rFonts w:cs="Arial"/>
          <w:szCs w:val="20"/>
          <w:lang w:val="sl"/>
        </w:rPr>
        <w:t xml:space="preserve"> usposabljanj, mednarodne skupine za napovedovanje in razvoj pa so odgovorne za organizacijo letnih mednarodnih vaj.</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Mednarodne skupine za napovedovanje in razvoj redno pripravijo skupni letni program usposabljanja v skladu s temi priporočili glede potrebnega trajanja usposabljanja v zvezi z različnimi nalogami za delovanje v stvarnem času, razvoj in ohranjanje skladnosti:</w:t>
      </w:r>
    </w:p>
    <w:tbl>
      <w:tblPr>
        <w:tblStyle w:val="Tabelamrea"/>
        <w:tblW w:w="8788" w:type="dxa"/>
        <w:tblInd w:w="562" w:type="dxa"/>
        <w:tblLook w:val="04A0" w:firstRow="1" w:lastRow="0" w:firstColumn="1" w:lastColumn="0" w:noHBand="0" w:noVBand="1"/>
      </w:tblPr>
      <w:tblGrid>
        <w:gridCol w:w="6237"/>
        <w:gridCol w:w="2551"/>
      </w:tblGrid>
      <w:tr w:rsidR="0009708F" w:rsidRPr="0009675D" w:rsidTr="0009708F">
        <w:trPr>
          <w:trHeight w:val="372"/>
        </w:trPr>
        <w:tc>
          <w:tcPr>
            <w:tcW w:w="6237"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 naloge</w:t>
            </w:r>
          </w:p>
        </w:tc>
        <w:tc>
          <w:tcPr>
            <w:tcW w:w="2551"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Usposabljanje</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 xml:space="preserve">Dežurni napovedovalec </w:t>
            </w:r>
          </w:p>
        </w:tc>
        <w:tc>
          <w:tcPr>
            <w:tcW w:w="2551" w:type="dxa"/>
          </w:tcPr>
          <w:p w:rsidR="0009708F" w:rsidRPr="0009675D" w:rsidRDefault="0009708F" w:rsidP="0009708F">
            <w:pPr>
              <w:jc w:val="center"/>
              <w:rPr>
                <w:rFonts w:cs="Arial"/>
                <w:szCs w:val="20"/>
              </w:rPr>
            </w:pPr>
            <w:r w:rsidRPr="0009675D">
              <w:rPr>
                <w:rFonts w:cs="Arial"/>
                <w:szCs w:val="20"/>
                <w:lang w:val="sl"/>
              </w:rPr>
              <w:t>6 dni/leto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 xml:space="preserve">Državni koordinator za napovedovanje </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Uradnik za mednarodno koordinacijo napovedovanja</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Razvijalec sistema</w:t>
            </w:r>
          </w:p>
        </w:tc>
        <w:tc>
          <w:tcPr>
            <w:tcW w:w="2551" w:type="dxa"/>
          </w:tcPr>
          <w:p w:rsidR="0009708F" w:rsidRPr="0009675D" w:rsidRDefault="0009708F" w:rsidP="0009708F">
            <w:pPr>
              <w:jc w:val="center"/>
              <w:rPr>
                <w:rFonts w:cs="Arial"/>
                <w:szCs w:val="20"/>
              </w:rPr>
            </w:pPr>
            <w:r w:rsidRPr="0009675D">
              <w:rPr>
                <w:rFonts w:cs="Arial"/>
                <w:szCs w:val="20"/>
                <w:lang w:val="sl"/>
              </w:rPr>
              <w:t>4 dni/leto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Državni koordinator za razvoj</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Uradnik za mednarodno koordinacijo razvoja</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bl>
    <w:p w:rsidR="0009708F" w:rsidRPr="0009675D" w:rsidRDefault="0009708F" w:rsidP="0009708F">
      <w:pPr>
        <w:pStyle w:val="Telobesedila"/>
        <w:widowControl w:val="0"/>
        <w:tabs>
          <w:tab w:val="num" w:pos="644"/>
        </w:tabs>
        <w:spacing w:before="240"/>
        <w:rPr>
          <w:rFonts w:ascii="Arial" w:hAnsi="Arial" w:cs="Arial"/>
          <w:b w:val="0"/>
          <w:w w:val="105"/>
          <w:sz w:val="20"/>
        </w:rPr>
      </w:pPr>
    </w:p>
    <w:p w:rsidR="0009708F" w:rsidRDefault="0009708F" w:rsidP="0009708F">
      <w:pPr>
        <w:spacing w:line="240" w:lineRule="auto"/>
        <w:rPr>
          <w:color w:val="1F497D" w:themeColor="text2"/>
        </w:rPr>
      </w:pPr>
    </w:p>
    <w:p w:rsidR="00421EEF" w:rsidRDefault="0009708F" w:rsidP="005E25B9">
      <w:pPr>
        <w:spacing w:line="240" w:lineRule="auto"/>
        <w:rPr>
          <w:szCs w:val="20"/>
        </w:rPr>
      </w:pPr>
      <w:r>
        <w:rPr>
          <w:szCs w:val="20"/>
        </w:rPr>
        <w:br w:type="page"/>
      </w:r>
    </w:p>
    <w:p w:rsidR="005E25B9" w:rsidRDefault="005E25B9" w:rsidP="005E25B9">
      <w:pPr>
        <w:spacing w:line="240" w:lineRule="auto"/>
        <w:jc w:val="right"/>
        <w:rPr>
          <w:b/>
          <w:szCs w:val="20"/>
        </w:rPr>
      </w:pPr>
      <w:r w:rsidRPr="005E25B9">
        <w:rPr>
          <w:b/>
          <w:szCs w:val="20"/>
        </w:rPr>
        <w:lastRenderedPageBreak/>
        <w:t>Priloga B</w:t>
      </w:r>
    </w:p>
    <w:p w:rsidR="005E25B9" w:rsidRDefault="005E25B9" w:rsidP="005E25B9">
      <w:pPr>
        <w:spacing w:line="240" w:lineRule="auto"/>
        <w:jc w:val="right"/>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Pr="005E25B9" w:rsidRDefault="005E25B9" w:rsidP="005E25B9">
      <w:pPr>
        <w:spacing w:line="240" w:lineRule="auto"/>
        <w:jc w:val="center"/>
        <w:rPr>
          <w:b/>
          <w:sz w:val="40"/>
          <w:szCs w:val="40"/>
        </w:rPr>
      </w:pPr>
      <w:r>
        <w:rPr>
          <w:b/>
          <w:sz w:val="40"/>
          <w:szCs w:val="40"/>
        </w:rPr>
        <w:t>P</w:t>
      </w:r>
      <w:r w:rsidRPr="005E25B9">
        <w:rPr>
          <w:b/>
          <w:sz w:val="40"/>
          <w:szCs w:val="40"/>
        </w:rPr>
        <w:t>ristojnosti in naloge usmerjevalne skupine</w:t>
      </w: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Pr="005E25B9" w:rsidRDefault="005E25B9" w:rsidP="005E25B9">
      <w:pPr>
        <w:spacing w:line="240" w:lineRule="auto"/>
        <w:jc w:val="center"/>
        <w:rPr>
          <w:b/>
          <w:sz w:val="24"/>
        </w:rPr>
      </w:pP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bookmarkStart w:id="35" w:name="OLE_LINK335"/>
      <w:bookmarkStart w:id="36" w:name="OLE_LINK336"/>
      <w:bookmarkStart w:id="37" w:name="OLE_LINK337"/>
      <w:r>
        <w:rPr>
          <w:b w:val="0"/>
          <w:bCs/>
          <w:lang w:val="sl"/>
        </w:rPr>
        <w:lastRenderedPageBreak/>
        <w:t xml:space="preserve">Namen </w:t>
      </w:r>
    </w:p>
    <w:bookmarkEnd w:id="35"/>
    <w:bookmarkEnd w:id="36"/>
    <w:bookmarkEnd w:id="37"/>
    <w:p w:rsidR="005E25B9"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Usmerjevalna skupina se ustanovi s splošnim namenom spremljanja, vrednotenja in usklajevanja dela skupno vzpostavljenega Sistema za napovedovanje poplav in opozarjanje v Savskem bazenu (v nadaljevanju: sistem).  </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 teh pristojnostih in nalogah so opredeljeni članstvo, pooblastila in metodologija dela usmerjevalne skupine pri ukrepanju na tematskih področjih, opisanih v nadaljevanju.</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Članstvo </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Člani usmerjevalne skupine so: </w:t>
      </w:r>
    </w:p>
    <w:p w:rsidR="005E25B9" w:rsidRPr="00615959" w:rsidRDefault="005E25B9" w:rsidP="00BC050C">
      <w:pPr>
        <w:pStyle w:val="Odstavekseznama"/>
        <w:numPr>
          <w:ilvl w:val="0"/>
          <w:numId w:val="48"/>
        </w:numPr>
        <w:spacing w:after="200" w:line="276" w:lineRule="auto"/>
        <w:ind w:left="1134" w:hanging="567"/>
        <w:jc w:val="both"/>
        <w:rPr>
          <w:rFonts w:ascii="Times New Roman" w:hAnsi="Times New Roman"/>
          <w:sz w:val="24"/>
        </w:rPr>
      </w:pPr>
      <w:r>
        <w:rPr>
          <w:rFonts w:ascii="Times New Roman" w:hAnsi="Times New Roman"/>
          <w:sz w:val="24"/>
          <w:lang w:val="sl"/>
        </w:rPr>
        <w:t>po en član, ki ga imenuje vsak pogodbenik iz držav;</w:t>
      </w:r>
    </w:p>
    <w:p w:rsidR="005E25B9" w:rsidRPr="00615959" w:rsidRDefault="005E25B9" w:rsidP="00BC050C">
      <w:pPr>
        <w:pStyle w:val="Odstavekseznama"/>
        <w:numPr>
          <w:ilvl w:val="0"/>
          <w:numId w:val="48"/>
        </w:numPr>
        <w:spacing w:after="200" w:line="276" w:lineRule="auto"/>
        <w:ind w:left="1134" w:hanging="567"/>
        <w:jc w:val="both"/>
        <w:rPr>
          <w:rFonts w:ascii="Times New Roman" w:hAnsi="Times New Roman"/>
          <w:sz w:val="24"/>
        </w:rPr>
      </w:pPr>
      <w:r>
        <w:rPr>
          <w:rFonts w:ascii="Times New Roman" w:hAnsi="Times New Roman"/>
          <w:sz w:val="24"/>
          <w:lang w:val="sl"/>
        </w:rPr>
        <w:t>sekretar Savske komisije - predsednik - kot član brez glasovalne pravice.</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Vsak član ima lahko namestnika.</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Naloge </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Usmerjevalna skupina je pristojna za izvajanje teh nalog: </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izvajanje splošnega spremljanja sistema, vrednotenja in ocenjevanja skupnega dela, izvedenega za delovanje sistema, mednarodnega napovedovanja in sodelovanja, vključno s stroški dejavnosti, ki jih izvajajo gostiteljske organizacije in uporabniki na podlagi predlogov in priporočil tehnične skupine;</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dajanje priporočil Savski komisiji v zvezi z odobritvijo skupnega dela, opravljenega za delovanje sistema, mednarodnim napovedovanjem in sodelovanjem, vključno s stroški dejavnosti, ki jih izvajajo gostiteljske organizacije in uporabniki;</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obravnavanje težav, ki se pojavijo med delovanjem sistema, ob zagotavljanju, da se za vsako skupino dejavnosti pridobijo zahtevana soglasja in usmeritve za delovanje sistema (sprotno delovanje, podpora in vzdrževanje, razvoj in ohranjanje skladnosti);</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letno poročanje Savski komisiji o realnih stroških vseh mednarodnih dejavnosti gostiteljskih organizacij in uporabnikov, izvedenih v skladu z vlogami in dolžnostmi v okviru sistema, in predlaganje s tem povezanih računov v potrditev;</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dajanje priporočil Savski komisiji v zvezi s spremembami vlog in dolžnosti gostiteljskih organizacij;</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 xml:space="preserve">       poročanje Savski komisiji in pogodbenikom o svojem delu, splošnem delovanju in napredovanju sistema, vključno s predlogi in priporočili.</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Ureditev dela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Usmerjevalna skupina se sestane vsaj enkrat letno.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Odločitve, priporočila in predlogi usmerjevalne skupine Savski komisiji se na sestanku sprejmejo z dogovorom. Ob odsotnosti katerega od članov se lahko organizira konferenčni klic oziroma glasuje pisno.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lastRenderedPageBreak/>
        <w:t xml:space="preserve">Kadar se dogovora ne da doseči, se odločitev za Savsko komisijo sprejme z večino glasov. Za končno odločitev se Savski komisiji predložijo tudi odklonilna mnenja.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 takih primerih so člani usmerjevalne skupine vabljeni k sodelovanju v ustreznem delu sestanka Savske komisije.</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Na sestankih usmerjevalne skupine lahko sodelujejo tudi dodatni strokovnjaki, če skupina potrebuje ali prosi za njihovo specifično strokovno znanje. O sodelovanju takih strokovnjakov mora član usmerjevalne skupine Savsko komisijo obvestiti vsaj teden dni pred sestankom.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Usmerjevalna skupina po potrebi odloči o poslovniku.</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Stroški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Stroške sestankov članov usmerjevalne skupine (pot in nastanitev) plačajo pogodbenice.</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Metodologija razdeljevanja dokumentov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Dokumenti in gradiva v zvezi s sestanki usmerjevalne skupine se pošiljajo na najprikladnejši način, načeloma v elektronski obliki, in vsaj teden dni pred začetkom sestanka. Po tem roku se pošljejo le pripombe na že poslane dokumente in logistične informacije.</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Sekretariat Savske komisije članom usmerjevalne skupine zagotovi neomejen dostop do ustreznih gradiv in dokumentov na spletni strani Savske komisije.</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Obveznosti poročanja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Predsednik Savski komisiji redno pošilja poročilo o delu usmerjevalne skupine, splošnem delovanju in napredovanju sistema s predlogi in priporočili. </w:t>
      </w:r>
    </w:p>
    <w:p w:rsidR="005E25B9" w:rsidRDefault="005E25B9">
      <w:pPr>
        <w:spacing w:line="240" w:lineRule="auto"/>
        <w:rPr>
          <w:rFonts w:cs="Arial"/>
          <w:b/>
          <w:szCs w:val="20"/>
        </w:rPr>
      </w:pPr>
      <w:r>
        <w:rPr>
          <w:rFonts w:cs="Arial"/>
          <w:b/>
          <w:szCs w:val="20"/>
        </w:rPr>
        <w:br w:type="page"/>
      </w:r>
    </w:p>
    <w:p w:rsidR="00B27C0D" w:rsidRDefault="005E25B9" w:rsidP="005E25B9">
      <w:pPr>
        <w:spacing w:line="240" w:lineRule="auto"/>
        <w:ind w:left="142" w:right="509" w:hanging="142"/>
        <w:jc w:val="right"/>
        <w:rPr>
          <w:rFonts w:cs="Arial"/>
          <w:b/>
          <w:szCs w:val="20"/>
        </w:rPr>
      </w:pPr>
      <w:r>
        <w:rPr>
          <w:rFonts w:cs="Arial"/>
          <w:b/>
          <w:szCs w:val="20"/>
        </w:rPr>
        <w:lastRenderedPageBreak/>
        <w:t>Priloga C</w:t>
      </w: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autoSpaceDE w:val="0"/>
        <w:autoSpaceDN w:val="0"/>
        <w:adjustRightInd w:val="0"/>
        <w:jc w:val="center"/>
        <w:rPr>
          <w:b/>
          <w:bCs/>
          <w:color w:val="000000"/>
          <w:sz w:val="40"/>
          <w:szCs w:val="40"/>
          <w:lang w:val="sl"/>
        </w:rPr>
      </w:pPr>
    </w:p>
    <w:p w:rsidR="005E25B9" w:rsidRPr="005E25B9" w:rsidRDefault="005E25B9" w:rsidP="005E25B9">
      <w:pPr>
        <w:autoSpaceDE w:val="0"/>
        <w:autoSpaceDN w:val="0"/>
        <w:adjustRightInd w:val="0"/>
        <w:spacing w:line="240" w:lineRule="auto"/>
        <w:jc w:val="center"/>
        <w:rPr>
          <w:rFonts w:cs="Arial"/>
          <w:b/>
          <w:bCs/>
          <w:color w:val="000000"/>
          <w:sz w:val="40"/>
          <w:szCs w:val="40"/>
          <w:lang w:val="sl"/>
        </w:rPr>
      </w:pPr>
    </w:p>
    <w:p w:rsidR="005E25B9" w:rsidRPr="005E25B9" w:rsidRDefault="005E25B9" w:rsidP="005E25B9">
      <w:pPr>
        <w:autoSpaceDE w:val="0"/>
        <w:autoSpaceDN w:val="0"/>
        <w:adjustRightInd w:val="0"/>
        <w:spacing w:line="240" w:lineRule="auto"/>
        <w:jc w:val="center"/>
        <w:rPr>
          <w:rFonts w:cs="Arial"/>
          <w:b/>
          <w:bCs/>
          <w:color w:val="000000"/>
          <w:sz w:val="40"/>
          <w:szCs w:val="40"/>
          <w:lang w:val="sl"/>
        </w:rPr>
      </w:pPr>
      <w:r w:rsidRPr="005E25B9">
        <w:rPr>
          <w:rFonts w:cs="Arial"/>
          <w:b/>
          <w:bCs/>
          <w:color w:val="000000"/>
          <w:sz w:val="40"/>
          <w:szCs w:val="40"/>
          <w:lang w:val="sl"/>
        </w:rPr>
        <w:t xml:space="preserve">Pristojnosti in naloge tehnične skupine in z njo povezanih mednarodnih skupin </w:t>
      </w:r>
    </w:p>
    <w:p w:rsidR="005E25B9" w:rsidRDefault="005E25B9" w:rsidP="005E25B9">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pPr>
        <w:spacing w:line="240" w:lineRule="auto"/>
        <w:rPr>
          <w:rFonts w:cs="Arial"/>
          <w:b/>
          <w:szCs w:val="20"/>
        </w:rPr>
      </w:pPr>
      <w:r>
        <w:rPr>
          <w:rFonts w:cs="Arial"/>
          <w:b/>
          <w:szCs w:val="20"/>
        </w:rPr>
        <w:br w:type="page"/>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lastRenderedPageBreak/>
        <w:t xml:space="preserve">Namen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Tehnična skupina in z njo povezane mednarodne skupine so ustanovljene za splošno spremljanje tehničnih vprašanj v zvezi z delovanjem sistema, dajanje mnenj v zvezi s stroški dejavnosti, ki jih izvajajo gostiteljske organizacije in uporabniki, ter usklajevanje delovanja sistema, podporo, vzdrževanje in razvoj dejavnosti na mednarodni ravni.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V tej prilogi so opredeljeni pristojnosti in naloge, članstvo, pooblastila in metodologija dela tehnične skupine pri ukrepanju na vsebinskih področjih, opisanih v nadaljevanju. </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Sestava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bookmarkStart w:id="38" w:name="OLE_LINK363"/>
      <w:bookmarkStart w:id="39" w:name="OLE_LINK364"/>
      <w:r>
        <w:rPr>
          <w:rFonts w:ascii="Times New Roman" w:hAnsi="Times New Roman"/>
          <w:sz w:val="24"/>
          <w:lang w:val="sl"/>
        </w:rPr>
        <w:t xml:space="preserve">Tehnično skupino sestavljajo te skupine: </w:t>
      </w:r>
    </w:p>
    <w:bookmarkEnd w:id="38"/>
    <w:bookmarkEnd w:id="39"/>
    <w:p w:rsidR="005E25B9" w:rsidRPr="00F96401" w:rsidRDefault="005E25B9" w:rsidP="00BC050C">
      <w:pPr>
        <w:pStyle w:val="Odstavekseznama"/>
        <w:numPr>
          <w:ilvl w:val="1"/>
          <w:numId w:val="50"/>
        </w:numPr>
        <w:spacing w:after="200" w:line="276" w:lineRule="auto"/>
        <w:ind w:left="1134" w:hanging="567"/>
        <w:jc w:val="both"/>
        <w:rPr>
          <w:rFonts w:ascii="Times New Roman" w:hAnsi="Times New Roman"/>
          <w:sz w:val="24"/>
        </w:rPr>
      </w:pPr>
      <w:r>
        <w:rPr>
          <w:rFonts w:ascii="Times New Roman" w:hAnsi="Times New Roman"/>
          <w:sz w:val="24"/>
          <w:lang w:val="sl"/>
        </w:rPr>
        <w:t>mednarodna skupina za napovedovanje;</w:t>
      </w:r>
    </w:p>
    <w:p w:rsidR="005E25B9" w:rsidRPr="00F96401" w:rsidRDefault="005E25B9" w:rsidP="00BC050C">
      <w:pPr>
        <w:pStyle w:val="Odstavekseznama"/>
        <w:numPr>
          <w:ilvl w:val="1"/>
          <w:numId w:val="50"/>
        </w:numPr>
        <w:spacing w:after="200" w:line="276" w:lineRule="auto"/>
        <w:ind w:left="1134" w:hanging="567"/>
        <w:jc w:val="both"/>
        <w:rPr>
          <w:rFonts w:ascii="Times New Roman" w:hAnsi="Times New Roman"/>
          <w:sz w:val="24"/>
        </w:rPr>
      </w:pPr>
      <w:r>
        <w:rPr>
          <w:rFonts w:ascii="Times New Roman" w:hAnsi="Times New Roman"/>
          <w:sz w:val="24"/>
          <w:lang w:val="sl"/>
        </w:rPr>
        <w:t>mednarodna skupina za podporo;</w:t>
      </w:r>
    </w:p>
    <w:p w:rsidR="005E25B9" w:rsidRPr="00F96401" w:rsidRDefault="005E25B9" w:rsidP="00BC050C">
      <w:pPr>
        <w:pStyle w:val="Odstavekseznama"/>
        <w:numPr>
          <w:ilvl w:val="1"/>
          <w:numId w:val="50"/>
        </w:numPr>
        <w:spacing w:after="200" w:line="276" w:lineRule="auto"/>
        <w:ind w:left="1134" w:hanging="567"/>
        <w:jc w:val="both"/>
        <w:rPr>
          <w:rFonts w:ascii="Times New Roman" w:hAnsi="Times New Roman"/>
          <w:sz w:val="24"/>
        </w:rPr>
      </w:pPr>
      <w:r>
        <w:rPr>
          <w:rFonts w:ascii="Times New Roman" w:hAnsi="Times New Roman"/>
          <w:sz w:val="24"/>
          <w:lang w:val="sl"/>
        </w:rPr>
        <w:t>mednarodna skupina za razvoj.</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Vsako skupino sestavlja pet strokovnjakov - državnih koordinatorjev, ki jih imenujejo pogodbeniki iz držav.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Vsaka skupina ima predsednika - uradnika za koordinacijo, prvega predsednika vsake skupine pa med seboj izberejo člani na prvem sestanku.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Mandat predsednika traja dve leti, predsedniki pa se menjujejo po angleškem abecednem redu držav.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Naloge vsake skupine so opredeljene v točki IV.</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Članstvo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Člani tehnične skupine so: </w:t>
      </w:r>
    </w:p>
    <w:p w:rsidR="005E25B9" w:rsidRPr="00F96401" w:rsidRDefault="005E25B9" w:rsidP="00BC050C">
      <w:pPr>
        <w:pStyle w:val="Odstavekseznama"/>
        <w:numPr>
          <w:ilvl w:val="0"/>
          <w:numId w:val="52"/>
        </w:numPr>
        <w:spacing w:after="200" w:line="276" w:lineRule="auto"/>
        <w:ind w:left="1134" w:hanging="567"/>
        <w:jc w:val="both"/>
        <w:rPr>
          <w:rFonts w:ascii="Times New Roman" w:hAnsi="Times New Roman"/>
          <w:sz w:val="24"/>
        </w:rPr>
      </w:pPr>
      <w:r>
        <w:rPr>
          <w:rFonts w:ascii="Times New Roman" w:hAnsi="Times New Roman"/>
          <w:sz w:val="24"/>
          <w:lang w:val="sl"/>
        </w:rPr>
        <w:t>predstavniki pogodbenikov iz držav:</w:t>
      </w:r>
    </w:p>
    <w:p w:rsidR="005E25B9" w:rsidRPr="00F96401" w:rsidRDefault="005E25B9" w:rsidP="00BC050C">
      <w:pPr>
        <w:pStyle w:val="Odstavekseznama"/>
        <w:numPr>
          <w:ilvl w:val="0"/>
          <w:numId w:val="51"/>
        </w:numPr>
        <w:spacing w:line="276" w:lineRule="auto"/>
        <w:ind w:left="1530"/>
        <w:jc w:val="both"/>
        <w:rPr>
          <w:rFonts w:ascii="Times New Roman" w:hAnsi="Times New Roman"/>
          <w:sz w:val="24"/>
        </w:rPr>
      </w:pPr>
      <w:r>
        <w:rPr>
          <w:rFonts w:ascii="Times New Roman" w:hAnsi="Times New Roman"/>
          <w:sz w:val="24"/>
          <w:lang w:val="sl"/>
        </w:rPr>
        <w:t>uradnik za mednarodno koordinacijo napovedovanja - predsednik mednarodne skupine za napovedovanje;</w:t>
      </w:r>
    </w:p>
    <w:p w:rsidR="005E25B9" w:rsidRPr="00F96401" w:rsidRDefault="005E25B9" w:rsidP="00BC050C">
      <w:pPr>
        <w:pStyle w:val="Odstavekseznama"/>
        <w:numPr>
          <w:ilvl w:val="0"/>
          <w:numId w:val="51"/>
        </w:numPr>
        <w:spacing w:line="276" w:lineRule="auto"/>
        <w:ind w:left="1530"/>
        <w:jc w:val="both"/>
        <w:rPr>
          <w:rFonts w:ascii="Times New Roman" w:hAnsi="Times New Roman"/>
          <w:sz w:val="24"/>
        </w:rPr>
      </w:pPr>
      <w:r>
        <w:rPr>
          <w:rFonts w:ascii="Times New Roman" w:hAnsi="Times New Roman"/>
          <w:sz w:val="24"/>
          <w:lang w:val="sl"/>
        </w:rPr>
        <w:t>uradnik za mednarodno koordinacijo podpore - predsednik mednarodne skupine za podporo;</w:t>
      </w:r>
    </w:p>
    <w:p w:rsidR="005E25B9" w:rsidRPr="00F96401" w:rsidRDefault="005E25B9" w:rsidP="00BC050C">
      <w:pPr>
        <w:pStyle w:val="Odstavekseznama"/>
        <w:numPr>
          <w:ilvl w:val="0"/>
          <w:numId w:val="51"/>
        </w:numPr>
        <w:spacing w:line="276" w:lineRule="auto"/>
        <w:ind w:left="1530"/>
        <w:jc w:val="both"/>
        <w:rPr>
          <w:rFonts w:ascii="Times New Roman" w:hAnsi="Times New Roman"/>
          <w:sz w:val="24"/>
        </w:rPr>
      </w:pPr>
      <w:r>
        <w:rPr>
          <w:rFonts w:ascii="Times New Roman" w:hAnsi="Times New Roman"/>
          <w:sz w:val="24"/>
          <w:lang w:val="sl"/>
        </w:rPr>
        <w:t xml:space="preserve">uradnik za mednarodno koordinacijo razvoja - predsednik mednarodne skupine za razvoj; </w:t>
      </w:r>
    </w:p>
    <w:p w:rsidR="005E25B9" w:rsidRPr="00F96401" w:rsidRDefault="005E25B9" w:rsidP="00BC050C">
      <w:pPr>
        <w:pStyle w:val="Odstavekseznama"/>
        <w:numPr>
          <w:ilvl w:val="0"/>
          <w:numId w:val="52"/>
        </w:numPr>
        <w:spacing w:after="200" w:line="276" w:lineRule="auto"/>
        <w:ind w:left="1134" w:hanging="567"/>
        <w:jc w:val="both"/>
        <w:rPr>
          <w:rFonts w:ascii="Times New Roman" w:hAnsi="Times New Roman"/>
          <w:sz w:val="24"/>
        </w:rPr>
      </w:pPr>
      <w:r>
        <w:rPr>
          <w:rFonts w:ascii="Times New Roman" w:hAnsi="Times New Roman"/>
          <w:sz w:val="24"/>
          <w:lang w:val="sl"/>
        </w:rPr>
        <w:t>uradnik Savske komisije.</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Naloge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Poleg posebnih nalog, opisanih v nadaljevanju, so predsedniki mednarodnih skupin v okviru dela tehnične skupine pristojni za zbiranje poročil mednarodnih skupin in za vsakoletno poročanje usmerjevalni skupini o realnih stroških vseh mednarodnih dejavnosti, ki so jih gostiteljske organizacije in uporabniki izvedli v skladu z vlogami in pristojnostmi v okviru sistema.</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b/>
          <w:bCs/>
          <w:sz w:val="24"/>
          <w:lang w:val="sl"/>
        </w:rPr>
        <w:t xml:space="preserve">Mednarodno skupino za napovedovanje </w:t>
      </w:r>
      <w:r>
        <w:rPr>
          <w:rFonts w:ascii="Times New Roman" w:hAnsi="Times New Roman"/>
          <w:sz w:val="24"/>
          <w:lang w:val="sl"/>
        </w:rPr>
        <w:t xml:space="preserve">sestavljajo državni koordinatorji za napovedovanje, opredeljeni v prilogi A k memorandumu; skupina tesno sodeluje </w:t>
      </w:r>
      <w:r>
        <w:rPr>
          <w:rFonts w:ascii="Times New Roman" w:hAnsi="Times New Roman"/>
          <w:sz w:val="24"/>
          <w:lang w:val="sl"/>
        </w:rPr>
        <w:lastRenderedPageBreak/>
        <w:t>pri vprašanjih, povezanih s koordinacijo procesa sprotnega napovedovanja. Mednarodno skupino za napovedovanje organizira in usklajuje uradnik za mednarodno koordinacijo napovedovanja - predsednik skupine, to vlogo pa po načelu rotacije zasedajo državni koordinatorji napovedovanja iz držav, ki imajo te glavne naloge:</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in organizacija delovnih procesov z mednarodnim vidikom v sistemu, zlasti glede teh dejavnosti:</w:t>
      </w:r>
    </w:p>
    <w:p w:rsidR="005E25B9" w:rsidRPr="00F96401" w:rsidRDefault="005E25B9"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prenos podatkov v stvarnem času v celotnem bazenu v okviru Sava HIS-RT;</w:t>
      </w:r>
    </w:p>
    <w:p w:rsidR="005E25B9" w:rsidRPr="00F96401" w:rsidRDefault="005E25B9"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modeli napovedovanja vremena, upravljanje z radarskimi in satelitskimi posnetki v celotnem bazenu;</w:t>
      </w:r>
    </w:p>
    <w:p w:rsidR="005E25B9" w:rsidRPr="00F96401" w:rsidRDefault="005E25B9"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delovanje hidroloških in hidravličnih modelov v celotnem bazenu;</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mednarodnih komunikacijskih postopkov v zvezi z napovedovanjem in prenosom podatkov v stvarnem času;</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ocen po dogodku pri poplavah mednarodnih razsežnosti;</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bookmarkStart w:id="40" w:name="OLE_LINK355"/>
      <w:bookmarkStart w:id="41" w:name="OLE_LINK356"/>
      <w:r>
        <w:rPr>
          <w:rFonts w:ascii="Times New Roman" w:hAnsi="Times New Roman"/>
          <w:sz w:val="24"/>
          <w:lang w:val="sl"/>
        </w:rPr>
        <w:t>koordinacija in priprava letnega programa usposabljanja skupaj z mednarodno skupino za razvoj;</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in organizacija letnih vaj skupaj z mednarodno skupino za razvoj.</w:t>
      </w:r>
    </w:p>
    <w:bookmarkEnd w:id="40"/>
    <w:bookmarkEnd w:id="41"/>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napovedovanje tehnični skupini enkrat letno poroča o dejavnostih, ki jih izvajajo državni koordinatorji za napovedovanje in dežurni napovedovalci, na podlagi poročil z računi, ki jih pošljejo gostiteljske organizacije in uporabniki.</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podporo je organizirana kot kontaktna točka državnih koordinatorjev za podporo, opredeljena v prilogi A k memorandumu, koordinira pa jo uradnik za koordinacijo mednarodne podpore. Uradnik za mednarodno koordinacijo podpore je vloga, ki jo po načelu rotacije zasedajo državni koordinatorji za podporo iz držav, ki imajo te glavne naloge:</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sekundarne podpore državnim koordinatorjem za podporo pri uporabi aplikacij; tudi kadar se pričakujejo poplave v državnem obsegu v drugih obrežnih državah, mora biti na voljo 24 ur na dan in sedem dni na teden;</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terciarne podpore državnim koordinatorjem za podporo, ki jo izvajajo zunanje organizacije (podpora tretjih oseb);</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posodabljanja in licenciranja programske opreme;</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vzdrževanja strojne opreme.</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podporo tehnični skupini enkrat letno poroča o dejavnostih, ki jih izvajajo državni koordinatorji za podporo in uradniki za podporo odjemalca in strežnika sistema, vključno s stroški.</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b/>
          <w:bCs/>
          <w:sz w:val="24"/>
          <w:lang w:val="sl"/>
        </w:rPr>
        <w:t xml:space="preserve">Mednarodno skupino za razvoj </w:t>
      </w:r>
      <w:r>
        <w:rPr>
          <w:rFonts w:ascii="Times New Roman" w:hAnsi="Times New Roman"/>
          <w:sz w:val="24"/>
          <w:lang w:val="sl"/>
        </w:rPr>
        <w:t xml:space="preserve">sestavljajo državni koordinatorji za razvoj , opredeljeni v prilogi A k memorandumu; skupina tesno sodeluje z državnimi koordinatorji za napovedovanje in državnimi koordinatorji za podporo pri vprašanjih, povezanih s koordinacijo glede razvoja in ohranjanja skladnosti. </w:t>
      </w:r>
      <w:r>
        <w:rPr>
          <w:rFonts w:ascii="Times New Roman" w:hAnsi="Times New Roman"/>
          <w:sz w:val="24"/>
          <w:lang w:val="sl"/>
        </w:rPr>
        <w:lastRenderedPageBreak/>
        <w:t>Mednarodno skupino za razvoj organizira in koordinira sekretariat Savske komisije kot uradnik za mednarodno koordinacijo razvoja, ki ima te glavne naloge: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razvoja izdelkov na podlagi podatkov v vsem bazenu;</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razvoja modela (modelov) v vsem bazenu;</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razvoja izdelkov na podlagi napovedovanja v vsem bazenu;</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razvojnih dosežkov v Sava HIS in Sava HIS-RT, ki vplivajo na sistem;</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ohranjanja skladnosti sistema;</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 xml:space="preserve">       razvoj komunikacijskega protokola v zvezi s sprotnim napovedovanjem, ter podpora in vzdrževanje;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načrtovanje in koordinacija razvojnih dosežkov sistema;</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in priprava letnega programa usposabljanja skupaj z mednarodno skupino za napovedovanje;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 xml:space="preserve">       koordinacija in organizacija letnih mednarodnih vaj skupaj z mednarodno skupino za napovedovanje;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 xml:space="preserve">       koordinacija vzdrževalnih operacij pri preskušanju nadgradenj operativnega sistema oziroma implementaciji nadgradenj platforme sistema;</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zbiranja sredstev za podporo in razvoj.</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razvoj tehnični skupini enkrat letno poroča o dejavnostih, ki jih izvajajo državni koordinatorji za razvoj in razvijalci sistema, vključno s stroški.</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bookmarkStart w:id="42" w:name="OLE_LINK338"/>
      <w:bookmarkStart w:id="43" w:name="OLE_LINK339"/>
      <w:r>
        <w:rPr>
          <w:b w:val="0"/>
          <w:bCs/>
          <w:lang w:val="sl"/>
        </w:rPr>
        <w:t>Ureditev dela</w:t>
      </w:r>
    </w:p>
    <w:bookmarkEnd w:id="42"/>
    <w:bookmarkEnd w:id="43"/>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Sestanki mednarodnih skupin se priredijo po potrebi, na povabilo njihovih predsednikov.</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Sestanki tehnične skupine se priredijo vsaj dvakrat letno.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Predlogi tehnične skupine se na sestanku sprejmejo s konsenzom. Če je kateri od članov odsoten, se lahko organizira konferenčni klic in/ali pisno glasovanje.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Na sestankih tehnične skupine lahko sodelujejo tudi člani mednarodnih skupin ter dodatni strokovnjaki, če skupina potrebuje ali prosi za njihovo specifično strokovno znanje.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Usmerjevalna skupina lahko po potrebi odloči o poslovniku tehnične skupine.</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Stroški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Stroški sestankov članov tehnične skupine (stroški poti in nastanitve) se plačajo iz proračuna sistema.</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Metodologija razdeljevanja dokumentov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Sporočanje v zvezi s sestanki mednarodnih skupin in tehnične skupine poteka na najprikladnejši način, načeloma v elektronski obliki, in vsaj teden dni pred </w:t>
      </w:r>
      <w:r>
        <w:rPr>
          <w:rFonts w:ascii="Times New Roman" w:hAnsi="Times New Roman"/>
          <w:sz w:val="24"/>
          <w:lang w:val="sl"/>
        </w:rPr>
        <w:lastRenderedPageBreak/>
        <w:t>začetkom sestanka. Po tem roku se pošljejo le pripombe na že poslane dokumente in logistične informacije.</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Sekretariat Savske komisije članom tehnične skupine zagotovi neomejen dostop do ustreznih gradiv in dokumentov na spletni strani Savske komisije.</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Obveznost poročanja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Tehnična skupina poroča usmerjevalni skupini. </w:t>
      </w:r>
    </w:p>
    <w:p w:rsidR="005E25B9" w:rsidRDefault="005E25B9">
      <w:pPr>
        <w:spacing w:line="240" w:lineRule="auto"/>
        <w:rPr>
          <w:rFonts w:cs="Arial"/>
          <w:b/>
          <w:szCs w:val="20"/>
        </w:rPr>
      </w:pPr>
      <w:r>
        <w:rPr>
          <w:rFonts w:cs="Arial"/>
          <w:b/>
          <w:szCs w:val="20"/>
        </w:rPr>
        <w:br w:type="page"/>
      </w:r>
    </w:p>
    <w:p w:rsidR="005E25B9" w:rsidRDefault="005E25B9" w:rsidP="005E25B9">
      <w:pPr>
        <w:spacing w:line="240" w:lineRule="auto"/>
        <w:ind w:left="142" w:right="509" w:hanging="142"/>
        <w:jc w:val="right"/>
        <w:rPr>
          <w:rFonts w:cs="Arial"/>
          <w:b/>
          <w:szCs w:val="20"/>
        </w:rPr>
      </w:pPr>
      <w:r>
        <w:rPr>
          <w:rFonts w:cs="Arial"/>
          <w:b/>
          <w:szCs w:val="20"/>
        </w:rPr>
        <w:lastRenderedPageBreak/>
        <w:t>Priloga D</w:t>
      </w: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265321" w:rsidRDefault="00265321" w:rsidP="005E25B9">
      <w:pPr>
        <w:spacing w:line="240" w:lineRule="auto"/>
        <w:ind w:left="142" w:right="509" w:hanging="142"/>
        <w:jc w:val="right"/>
        <w:rPr>
          <w:rFonts w:cs="Arial"/>
          <w:b/>
          <w:szCs w:val="20"/>
        </w:rPr>
      </w:pPr>
    </w:p>
    <w:p w:rsidR="00265321" w:rsidRDefault="00265321" w:rsidP="005E25B9">
      <w:pPr>
        <w:spacing w:line="240" w:lineRule="auto"/>
        <w:ind w:left="142" w:right="509" w:hanging="142"/>
        <w:jc w:val="right"/>
        <w:rPr>
          <w:rFonts w:cs="Arial"/>
          <w:b/>
          <w:szCs w:val="20"/>
        </w:rPr>
      </w:pPr>
    </w:p>
    <w:p w:rsidR="00265321" w:rsidRDefault="00265321" w:rsidP="005E25B9">
      <w:pPr>
        <w:spacing w:line="240" w:lineRule="auto"/>
        <w:ind w:left="142" w:right="509" w:hanging="142"/>
        <w:jc w:val="right"/>
        <w:rPr>
          <w:rFonts w:cs="Arial"/>
          <w:b/>
          <w:bCs/>
          <w:color w:val="000000"/>
          <w:sz w:val="40"/>
          <w:szCs w:val="40"/>
          <w:lang w:val="sl"/>
        </w:rPr>
      </w:pPr>
    </w:p>
    <w:p w:rsidR="00265321" w:rsidRDefault="00265321" w:rsidP="005E25B9">
      <w:pPr>
        <w:spacing w:line="240" w:lineRule="auto"/>
        <w:ind w:left="142" w:right="509" w:hanging="142"/>
        <w:jc w:val="right"/>
        <w:rPr>
          <w:rFonts w:cs="Arial"/>
          <w:b/>
          <w:bCs/>
          <w:color w:val="000000"/>
          <w:sz w:val="40"/>
          <w:szCs w:val="40"/>
          <w:lang w:val="sl"/>
        </w:rPr>
      </w:pPr>
    </w:p>
    <w:p w:rsidR="00265321" w:rsidRDefault="00265321" w:rsidP="005E25B9">
      <w:pPr>
        <w:spacing w:line="240" w:lineRule="auto"/>
        <w:ind w:left="142" w:right="509" w:hanging="142"/>
        <w:jc w:val="right"/>
        <w:rPr>
          <w:rFonts w:cs="Arial"/>
          <w:b/>
          <w:bCs/>
          <w:color w:val="000000"/>
          <w:sz w:val="40"/>
          <w:szCs w:val="40"/>
          <w:lang w:val="sl"/>
        </w:rPr>
      </w:pPr>
    </w:p>
    <w:p w:rsidR="00265321" w:rsidRPr="00265321" w:rsidRDefault="00265321" w:rsidP="005E25B9">
      <w:pPr>
        <w:spacing w:line="240" w:lineRule="auto"/>
        <w:ind w:left="142" w:right="509" w:hanging="142"/>
        <w:jc w:val="right"/>
        <w:rPr>
          <w:rFonts w:cs="Arial"/>
          <w:b/>
          <w:bCs/>
          <w:color w:val="000000"/>
          <w:sz w:val="40"/>
          <w:szCs w:val="40"/>
          <w:lang w:val="sl"/>
        </w:rPr>
      </w:pPr>
    </w:p>
    <w:p w:rsidR="005E25B9" w:rsidRPr="00265321" w:rsidRDefault="005E25B9" w:rsidP="005E25B9">
      <w:pPr>
        <w:spacing w:line="240" w:lineRule="auto"/>
        <w:ind w:left="142" w:right="509" w:hanging="142"/>
        <w:jc w:val="right"/>
        <w:rPr>
          <w:rFonts w:cs="Arial"/>
          <w:b/>
          <w:bCs/>
          <w:color w:val="000000"/>
          <w:sz w:val="40"/>
          <w:szCs w:val="40"/>
          <w:lang w:val="sl"/>
        </w:rPr>
      </w:pPr>
    </w:p>
    <w:p w:rsidR="005E25B9" w:rsidRDefault="005E25B9" w:rsidP="00265321">
      <w:pPr>
        <w:autoSpaceDE w:val="0"/>
        <w:autoSpaceDN w:val="0"/>
        <w:adjustRightInd w:val="0"/>
        <w:spacing w:line="240" w:lineRule="auto"/>
        <w:jc w:val="center"/>
        <w:rPr>
          <w:rFonts w:cs="Arial"/>
          <w:b/>
          <w:bCs/>
          <w:color w:val="000000"/>
          <w:sz w:val="40"/>
          <w:szCs w:val="40"/>
          <w:lang w:val="sl"/>
        </w:rPr>
      </w:pPr>
      <w:r w:rsidRPr="00265321">
        <w:rPr>
          <w:rFonts w:cs="Arial"/>
          <w:b/>
          <w:bCs/>
          <w:color w:val="000000"/>
          <w:sz w:val="40"/>
          <w:szCs w:val="40"/>
          <w:lang w:val="sl"/>
        </w:rPr>
        <w:t>Ocena stro</w:t>
      </w:r>
      <w:r w:rsidR="00265321">
        <w:rPr>
          <w:rFonts w:cs="Arial"/>
          <w:b/>
          <w:bCs/>
          <w:color w:val="000000"/>
          <w:sz w:val="40"/>
          <w:szCs w:val="40"/>
          <w:lang w:val="sl"/>
        </w:rPr>
        <w:t>š</w:t>
      </w:r>
      <w:r w:rsidRPr="00265321">
        <w:rPr>
          <w:rFonts w:cs="Arial"/>
          <w:b/>
          <w:bCs/>
          <w:color w:val="000000"/>
          <w:sz w:val="40"/>
          <w:szCs w:val="40"/>
          <w:lang w:val="sl"/>
        </w:rPr>
        <w:t xml:space="preserve">kov </w:t>
      </w:r>
    </w:p>
    <w:p w:rsidR="00265321" w:rsidRPr="00265321" w:rsidRDefault="00265321" w:rsidP="00265321">
      <w:pPr>
        <w:autoSpaceDE w:val="0"/>
        <w:autoSpaceDN w:val="0"/>
        <w:adjustRightInd w:val="0"/>
        <w:spacing w:line="240" w:lineRule="auto"/>
        <w:jc w:val="center"/>
        <w:rPr>
          <w:rFonts w:cs="Arial"/>
          <w:b/>
          <w:bCs/>
          <w:color w:val="000000"/>
          <w:sz w:val="40"/>
          <w:szCs w:val="40"/>
          <w:lang w:val="sl"/>
        </w:rPr>
      </w:pPr>
    </w:p>
    <w:p w:rsidR="005E25B9" w:rsidRPr="00265321" w:rsidRDefault="005E25B9" w:rsidP="00265321">
      <w:pPr>
        <w:autoSpaceDE w:val="0"/>
        <w:autoSpaceDN w:val="0"/>
        <w:adjustRightInd w:val="0"/>
        <w:spacing w:line="240" w:lineRule="auto"/>
        <w:jc w:val="center"/>
        <w:rPr>
          <w:rFonts w:cs="Arial"/>
          <w:b/>
          <w:bCs/>
          <w:color w:val="000000"/>
          <w:sz w:val="40"/>
          <w:szCs w:val="40"/>
          <w:lang w:val="sl"/>
        </w:rPr>
      </w:pPr>
      <w:r w:rsidRPr="00265321">
        <w:rPr>
          <w:rFonts w:cs="Arial"/>
          <w:b/>
          <w:bCs/>
          <w:color w:val="000000"/>
          <w:sz w:val="40"/>
          <w:szCs w:val="40"/>
          <w:lang w:val="sl"/>
        </w:rPr>
        <w:t>dejavnosti na mednarodni ravni</w:t>
      </w:r>
    </w:p>
    <w:p w:rsidR="005E25B9" w:rsidRDefault="005E25B9" w:rsidP="005E25B9">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265321" w:rsidRDefault="00265321">
      <w:pPr>
        <w:spacing w:line="240" w:lineRule="auto"/>
        <w:rPr>
          <w:rFonts w:cs="Arial"/>
          <w:b/>
          <w:szCs w:val="20"/>
        </w:rPr>
      </w:pPr>
      <w:r>
        <w:rPr>
          <w:rFonts w:cs="Arial"/>
          <w:b/>
          <w:szCs w:val="20"/>
        </w:rPr>
        <w:br w:type="page"/>
      </w:r>
    </w:p>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r>
        <w:rPr>
          <w:b w:val="0"/>
          <w:bCs/>
          <w:sz w:val="24"/>
          <w:szCs w:val="24"/>
          <w:lang w:val="sl"/>
        </w:rPr>
        <w:lastRenderedPageBreak/>
        <w:t>Namen</w:t>
      </w:r>
    </w:p>
    <w:p w:rsidR="00265321" w:rsidRPr="00FC2BA2"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Ocena stroškov za dejavnosti na mednarodni ravni, povezane z delovanjem, podporo in vzdrževanjem, pa tudi z nadaljnjim razvojem sistema ter v skladu z vlogami in odgovornostmi uporabnikov in gostiteljskih organizacij, opredeljenih v prilogi A k memorandumu, je bila pripravljena v skladu s </w:t>
      </w:r>
      <w:r>
        <w:rPr>
          <w:rFonts w:ascii="Times New Roman" w:hAnsi="Times New Roman"/>
          <w:i/>
          <w:iCs/>
          <w:sz w:val="24"/>
          <w:lang w:val="sl"/>
        </w:rPr>
        <w:t>standardnim pisnim navodilom EU CIS št. 1 - Ekonomija in okolje - Izziv pri izvajanju Okvirne direktive o vodah</w:t>
      </w:r>
      <w:r>
        <w:rPr>
          <w:rFonts w:ascii="Times New Roman" w:hAnsi="Times New Roman"/>
          <w:sz w:val="24"/>
          <w:lang w:val="sl"/>
        </w:rPr>
        <w:t xml:space="preserve"> in vključuje:</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stroške obratovanja:  </w:t>
      </w:r>
      <w:r>
        <w:rPr>
          <w:rFonts w:ascii="Times New Roman" w:hAnsi="Times New Roman"/>
          <w:sz w:val="24"/>
          <w:lang w:val="sl"/>
        </w:rPr>
        <w:tab/>
      </w:r>
      <w:r>
        <w:rPr>
          <w:rFonts w:ascii="Times New Roman" w:hAnsi="Times New Roman"/>
          <w:sz w:val="24"/>
          <w:lang w:val="sl"/>
        </w:rPr>
        <w:tab/>
        <w:t>vsi stroški uporabe in upravljanja sistema;</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stroške vzdrževanja: </w:t>
      </w:r>
      <w:r>
        <w:rPr>
          <w:rFonts w:ascii="Times New Roman" w:hAnsi="Times New Roman"/>
          <w:sz w:val="24"/>
          <w:lang w:val="sl"/>
        </w:rPr>
        <w:tab/>
        <w:t>vsi stroški, potrebni za redno vzdrževanje sistemskih strežnikov;</w:t>
      </w:r>
    </w:p>
    <w:p w:rsidR="00265321"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stroške investicijskega vzdrževanja: </w:t>
      </w:r>
      <w:r>
        <w:rPr>
          <w:rFonts w:ascii="Times New Roman" w:hAnsi="Times New Roman"/>
          <w:sz w:val="24"/>
          <w:lang w:val="sl"/>
        </w:rPr>
        <w:tab/>
        <w:t xml:space="preserve">vsi stroški novih naložb (nova strojna oprema, modeli itd.) </w:t>
      </w:r>
    </w:p>
    <w:p w:rsidR="00265321" w:rsidRPr="00FC2BA2" w:rsidRDefault="00265321" w:rsidP="00265321">
      <w:pPr>
        <w:pStyle w:val="Odstavekseznama"/>
        <w:ind w:left="3600"/>
        <w:jc w:val="both"/>
        <w:rPr>
          <w:rFonts w:ascii="Times New Roman" w:hAnsi="Times New Roman"/>
          <w:sz w:val="24"/>
        </w:rPr>
      </w:pPr>
      <w:r>
        <w:rPr>
          <w:rFonts w:ascii="Times New Roman" w:hAnsi="Times New Roman"/>
          <w:sz w:val="24"/>
          <w:lang w:val="sl"/>
        </w:rPr>
        <w:t xml:space="preserve">in stroške zamenjave infrastrukture; </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administrativne stroške: </w:t>
      </w:r>
      <w:r>
        <w:rPr>
          <w:rFonts w:ascii="Times New Roman" w:hAnsi="Times New Roman"/>
          <w:sz w:val="24"/>
          <w:lang w:val="sl"/>
        </w:rPr>
        <w:tab/>
        <w:t>vsi stroški, povezani z dejavnostmi usklajevanja;</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druge neposredne stroške.</w:t>
      </w:r>
    </w:p>
    <w:p w:rsidR="00265321" w:rsidRPr="0063770F"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 tej prilogi je določena ocena delovne sile in stroškov glede na zahtevane dejavnosti, potrebne za omogočanje uspešnega delovanja, vzdrževanja in nadaljnjega razvoja sistema. Realne stroške vseh mednarodnih dejavnosti gostiteljskih organizacij in uporabnikov, ki nastanejo v skladu z vlogami in pristojnostmi znotraj sistema na predlog usmerjevalne skupine, enkrat letno določi Savska komisija.</w:t>
      </w:r>
    </w:p>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bookmarkStart w:id="44" w:name="OLE_LINK238"/>
      <w:bookmarkStart w:id="45" w:name="OLE_LINK239"/>
      <w:r>
        <w:rPr>
          <w:b w:val="0"/>
          <w:bCs/>
          <w:sz w:val="24"/>
          <w:szCs w:val="24"/>
          <w:lang w:val="sl"/>
        </w:rPr>
        <w:t>Pregled potrebnih dejavnosti</w:t>
      </w:r>
    </w:p>
    <w:bookmarkEnd w:id="44"/>
    <w:bookmarkEnd w:id="45"/>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Podroben opis dejavnosti je v tej tabeli:</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552"/>
      </w:tblGrid>
      <w:tr w:rsidR="00265321" w:rsidRPr="00341A27" w:rsidTr="00EE1A76">
        <w:trPr>
          <w:trHeight w:val="566"/>
        </w:trPr>
        <w:tc>
          <w:tcPr>
            <w:tcW w:w="6237" w:type="dxa"/>
            <w:shd w:val="clear" w:color="auto" w:fill="EEECE1"/>
            <w:vAlign w:val="bottom"/>
            <w:hideMark/>
          </w:tcPr>
          <w:p w:rsidR="00265321" w:rsidRPr="0063770F" w:rsidRDefault="00265321" w:rsidP="00EE1A76">
            <w:pPr>
              <w:rPr>
                <w:rFonts w:ascii="Times New Roman" w:hAnsi="Times New Roman"/>
                <w:b/>
                <w:bCs/>
                <w:color w:val="000000"/>
              </w:rPr>
            </w:pPr>
            <w:r>
              <w:rPr>
                <w:rFonts w:ascii="Times New Roman" w:hAnsi="Times New Roman"/>
                <w:b/>
                <w:bCs/>
                <w:color w:val="000000"/>
                <w:lang w:val="sl"/>
              </w:rPr>
              <w:t>Element / opis stroškov</w:t>
            </w:r>
          </w:p>
        </w:tc>
        <w:tc>
          <w:tcPr>
            <w:tcW w:w="2552" w:type="dxa"/>
            <w:shd w:val="clear" w:color="auto" w:fill="EEECE1"/>
            <w:vAlign w:val="bottom"/>
          </w:tcPr>
          <w:p w:rsidR="00265321" w:rsidRPr="0063770F" w:rsidRDefault="00265321" w:rsidP="00EE1A76">
            <w:pPr>
              <w:rPr>
                <w:rFonts w:ascii="Times New Roman" w:hAnsi="Times New Roman"/>
                <w:b/>
                <w:bCs/>
                <w:color w:val="000000"/>
              </w:rPr>
            </w:pPr>
            <w:r>
              <w:rPr>
                <w:rFonts w:ascii="Times New Roman" w:hAnsi="Times New Roman"/>
                <w:b/>
                <w:bCs/>
                <w:color w:val="000000"/>
                <w:lang w:val="sl"/>
              </w:rPr>
              <w:t>Pristojnost</w:t>
            </w:r>
          </w:p>
        </w:tc>
      </w:tr>
      <w:tr w:rsidR="00265321" w:rsidRPr="00341A27" w:rsidTr="00EE1A76">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Stroški delovanja</w:t>
            </w:r>
          </w:p>
        </w:tc>
      </w:tr>
      <w:tr w:rsidR="00265321" w:rsidRPr="00341A27" w:rsidTr="00EE1A76">
        <w:trPr>
          <w:trHeight w:val="183"/>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Napovedovanje v stvarnem času</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Spremljanje prenosa podatkov v stvarnem času v celotnem bazenu v okviru Sava HIS-RT</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ter arhivski in spletni strežnik</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Spremljanje modelov napovedovanja vremena ter upravljanja z radarskimi in satelitskimi posnetki v celotnem bazenu</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Spremljanje delovanja hidroloških in hidravličnih modelov v celotnem bazenu</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Koordinacija in organizacija delovnih procesov v sistemu, ki imajo mednarodni vidik </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lang w:val="sl"/>
              </w:rPr>
              <w:t>mednarodna skupina za napovedovanje</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Koordinacija mednarodnih komunikacijskih protokolov v zvezi z napovedovanjem in prenosom podatkov v stvarnem času</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lang w:val="sl"/>
              </w:rPr>
              <w:t>mednarodna skupina za napovedovanje</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Koordinacija ocen po dogodku pri poplavah mednarodnih razsežnosti</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lang w:val="sl"/>
              </w:rPr>
              <w:t>mednarodna skupina za napovedovanje</w:t>
            </w:r>
          </w:p>
        </w:tc>
      </w:tr>
      <w:tr w:rsidR="00265321" w:rsidRPr="00341A27" w:rsidTr="00EE1A76">
        <w:trPr>
          <w:trHeight w:val="196"/>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Razvijanje sistema</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Načrtovanje in koordinacija razvijanja sistema</w:t>
            </w:r>
          </w:p>
          <w:p w:rsidR="00265321" w:rsidRPr="0063770F" w:rsidRDefault="00265321" w:rsidP="00EE1A76">
            <w:pPr>
              <w:spacing w:line="240" w:lineRule="auto"/>
              <w:rPr>
                <w:rFonts w:ascii="Times New Roman" w:hAnsi="Times New Roman"/>
                <w:color w:val="000000"/>
                <w:szCs w:val="20"/>
              </w:rPr>
            </w:pP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Koordinacija razvoja izdelkov in modela (modelov) na podlagi podatkov po vsem bazenu </w:t>
            </w:r>
          </w:p>
          <w:p w:rsidR="00265321" w:rsidRPr="0063770F" w:rsidRDefault="00265321" w:rsidP="00EE1A76">
            <w:pPr>
              <w:spacing w:line="240" w:lineRule="auto"/>
              <w:rPr>
                <w:rFonts w:ascii="Times New Roman" w:hAnsi="Times New Roman"/>
                <w:color w:val="000000"/>
                <w:szCs w:val="20"/>
              </w:rPr>
            </w:pPr>
          </w:p>
        </w:tc>
        <w:tc>
          <w:tcPr>
            <w:tcW w:w="2552"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Koordinacija razvoja v Sava HIS-RT </w:t>
            </w:r>
          </w:p>
          <w:p w:rsidR="00265321" w:rsidRPr="0063770F" w:rsidRDefault="00265321" w:rsidP="00EE1A76">
            <w:pPr>
              <w:spacing w:line="240" w:lineRule="auto"/>
              <w:rPr>
                <w:rFonts w:ascii="Times New Roman" w:hAnsi="Times New Roman"/>
                <w:color w:val="000000"/>
                <w:szCs w:val="20"/>
              </w:rPr>
            </w:pPr>
          </w:p>
        </w:tc>
        <w:tc>
          <w:tcPr>
            <w:tcW w:w="2552"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Koordinacija mednarodnega komunikacijskega protokola v zvezi z razvojem glede na napovedovanje v stvarnem času ter podporo in </w:t>
            </w:r>
            <w:r>
              <w:rPr>
                <w:rFonts w:ascii="Times New Roman" w:hAnsi="Times New Roman"/>
                <w:color w:val="000000"/>
                <w:szCs w:val="20"/>
                <w:lang w:val="sl"/>
              </w:rPr>
              <w:lastRenderedPageBreak/>
              <w:t>vzdrževanje</w:t>
            </w:r>
          </w:p>
        </w:tc>
        <w:tc>
          <w:tcPr>
            <w:tcW w:w="2552"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lastRenderedPageBreak/>
              <w:t>mednarodna skupina za razvoj</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lastRenderedPageBreak/>
              <w:t>Koordinacija vzdrževanja preizkušanja sistema v živo</w:t>
            </w:r>
          </w:p>
        </w:tc>
        <w:tc>
          <w:tcPr>
            <w:tcW w:w="2552"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EE1A76">
        <w:trPr>
          <w:trHeight w:val="135"/>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Rotacija gostovanja sistema</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Koordinacija ocenjevanja tehničnih zmogljivosti gostiteljskih organizacij</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Ocenjevanje tehničnih zmogljivosti gostiteljskih organizacij</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tretja oseba </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Nadomestitev gostitelja</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tretja oseba</w:t>
            </w:r>
          </w:p>
        </w:tc>
      </w:tr>
      <w:tr w:rsidR="00265321" w:rsidRPr="00341A27" w:rsidTr="00EE1A76">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Stroški vzdrževanja</w:t>
            </w:r>
          </w:p>
        </w:tc>
      </w:tr>
      <w:tr w:rsidR="00265321" w:rsidRPr="00341A27" w:rsidTr="00EE1A76">
        <w:trPr>
          <w:trHeight w:val="128"/>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Podpora in vzdrževanje</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bookmarkStart w:id="46" w:name="_Hlk5550156"/>
            <w:r>
              <w:rPr>
                <w:rFonts w:ascii="Times New Roman" w:hAnsi="Times New Roman"/>
                <w:color w:val="000000"/>
                <w:szCs w:val="20"/>
                <w:lang w:val="sl"/>
              </w:rPr>
              <w:t>Spremljanje oskrbe sistema s podatki (ugotovljeni podatki, numerično napovedovanje vremena, radarski in satelitski posnetki)</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bookmarkStart w:id="47" w:name="_Hlk5550161"/>
            <w:bookmarkEnd w:id="46"/>
            <w:r>
              <w:rPr>
                <w:rFonts w:ascii="Times New Roman" w:hAnsi="Times New Roman"/>
                <w:color w:val="000000"/>
                <w:szCs w:val="20"/>
                <w:lang w:val="sl"/>
              </w:rPr>
              <w:t>Spremljanje strojne platforme in generične sistemske programske opreme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bookmarkEnd w:id="47"/>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Vzdrževanje strežnikov in komponent programske opreme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Redno posodabljanje programske opreme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bookmarkStart w:id="48" w:name="OLE_LINK264"/>
            <w:bookmarkStart w:id="49" w:name="OLE_LINK265"/>
            <w:bookmarkStart w:id="50" w:name="OLE_LINK266"/>
            <w:r>
              <w:rPr>
                <w:rFonts w:ascii="Times New Roman" w:hAnsi="Times New Roman"/>
                <w:color w:val="000000"/>
                <w:szCs w:val="20"/>
                <w:lang w:val="sl"/>
              </w:rPr>
              <w:t>vse gostiteljske organizacije</w:t>
            </w:r>
            <w:bookmarkEnd w:id="48"/>
            <w:bookmarkEnd w:id="49"/>
            <w:bookmarkEnd w:id="50"/>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Primarna podpora državnim koordinatorjem za napovedovanje glede komponent sistemskega odjemalca</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bookmarkStart w:id="51" w:name="_Hlk5550188"/>
            <w:r>
              <w:rPr>
                <w:rFonts w:ascii="Times New Roman" w:hAnsi="Times New Roman"/>
                <w:color w:val="000000"/>
                <w:szCs w:val="20"/>
                <w:lang w:val="sl"/>
              </w:rPr>
              <w:t>Spremljanje sistemov zajemanja podatkov in prenos toka ugotovljenih podatkov iz in v sistem Sava HIS-RT</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bookmarkEnd w:id="51"/>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Spremljanje meteoroloških in hidroloških napovedi, ki jih izdelajo drugi sistemi </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bookmarkStart w:id="52" w:name="OLE_LINK288"/>
            <w:bookmarkStart w:id="53" w:name="OLE_LINK289"/>
            <w:r>
              <w:rPr>
                <w:rFonts w:ascii="Times New Roman" w:hAnsi="Times New Roman"/>
                <w:color w:val="000000"/>
                <w:szCs w:val="20"/>
                <w:lang w:val="sl"/>
              </w:rPr>
              <w:t>glavni sistemski strežnik</w:t>
            </w:r>
            <w:bookmarkEnd w:id="52"/>
            <w:bookmarkEnd w:id="53"/>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bookmarkStart w:id="54" w:name="_Hlk5550258"/>
            <w:r>
              <w:rPr>
                <w:rFonts w:ascii="Times New Roman" w:hAnsi="Times New Roman"/>
                <w:color w:val="000000"/>
                <w:szCs w:val="20"/>
                <w:lang w:val="sl"/>
              </w:rPr>
              <w:t xml:space="preserve">Spremljanje priklica podatkov s pomočjo sinhronizacije s pomožnimi sistemskimi strežniki in arhivskim strežnikom/spletnim strežnikom </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bookmarkEnd w:id="54"/>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Spremljanje sistemov za razpošiljanje izdelkov na podlagi napovedovanja in delovanje arhiva</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bookmarkStart w:id="55" w:name="OLE_LINK297"/>
            <w:bookmarkStart w:id="56" w:name="OLE_LINK298"/>
            <w:bookmarkStart w:id="57" w:name="OLE_LINK299"/>
            <w:r>
              <w:rPr>
                <w:rFonts w:ascii="Times New Roman" w:hAnsi="Times New Roman"/>
                <w:color w:val="000000"/>
                <w:szCs w:val="20"/>
                <w:lang w:val="sl"/>
              </w:rPr>
              <w:t>glavni sistemski strežnik</w:t>
            </w:r>
            <w:bookmarkEnd w:id="55"/>
            <w:bookmarkEnd w:id="56"/>
            <w:bookmarkEnd w:id="57"/>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Spremljanje komponent programske opreme sistema (Delft-FEWS, Sava HIS-RT, modeli)</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bookmarkStart w:id="58" w:name="OLE_LINK260"/>
            <w:bookmarkStart w:id="59" w:name="OLE_LINK261"/>
            <w:r>
              <w:rPr>
                <w:rFonts w:ascii="Times New Roman" w:hAnsi="Times New Roman"/>
                <w:color w:val="000000"/>
                <w:szCs w:val="20"/>
                <w:lang w:val="sl"/>
              </w:rPr>
              <w:t>Primarna podpora državnim koordinatorjem za podporo v zvezi s strojno platformo (vključno z generično programsko opremo)</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bookmarkEnd w:id="58"/>
      <w:bookmarkEnd w:id="59"/>
      <w:tr w:rsidR="00265321" w:rsidRPr="00341A27" w:rsidTr="00EE1A76">
        <w:trPr>
          <w:trHeight w:val="352"/>
        </w:trPr>
        <w:tc>
          <w:tcPr>
            <w:tcW w:w="6237"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Usklajevanje sekundarne podpore državnim koordinatorjem za podporo v zvezi s strojno platformo (vključno z generično programsko opremo) in komponentami sistemskih odjemalcev</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Usklajevanje terciarne podpore državnim koordinatorjem za podporo v zvezi s strojno platformo (vključno z generično programsko opremo) in komponentami sistemskih odjemalcev, ki jih bodo zagotovile zunanje organizacije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EE1A76">
            <w:pPr>
              <w:spacing w:line="240" w:lineRule="auto"/>
              <w:rPr>
                <w:rFonts w:ascii="Times New Roman" w:hAnsi="Times New Roman"/>
                <w:color w:val="000000"/>
                <w:szCs w:val="20"/>
              </w:rPr>
            </w:pPr>
            <w:bookmarkStart w:id="60" w:name="OLE_LINK227"/>
            <w:bookmarkStart w:id="61" w:name="OLE_LINK228"/>
            <w:bookmarkStart w:id="62" w:name="OLE_LINK229"/>
            <w:bookmarkStart w:id="63" w:name="OLE_LINK230"/>
            <w:bookmarkStart w:id="64" w:name="OLE_LINK231"/>
            <w:bookmarkStart w:id="65" w:name="OLE_LINK232"/>
            <w:bookmarkStart w:id="66" w:name="OLE_LINK233"/>
            <w:bookmarkStart w:id="67" w:name="OLE_LINK234"/>
            <w:bookmarkStart w:id="68" w:name="OLE_LINK235"/>
            <w:bookmarkStart w:id="69" w:name="OLE_LINK236"/>
            <w:bookmarkStart w:id="70" w:name="OLE_LINK237"/>
            <w:r>
              <w:rPr>
                <w:rFonts w:ascii="Times New Roman" w:hAnsi="Times New Roman"/>
                <w:color w:val="000000"/>
                <w:szCs w:val="20"/>
                <w:lang w:val="sl"/>
              </w:rPr>
              <w:t xml:space="preserve">podpora tretjih oseb </w:t>
            </w:r>
            <w:bookmarkEnd w:id="60"/>
            <w:bookmarkEnd w:id="61"/>
            <w:bookmarkEnd w:id="62"/>
            <w:bookmarkEnd w:id="63"/>
            <w:bookmarkEnd w:id="64"/>
            <w:bookmarkEnd w:id="65"/>
            <w:bookmarkEnd w:id="66"/>
            <w:bookmarkEnd w:id="67"/>
            <w:bookmarkEnd w:id="68"/>
            <w:bookmarkEnd w:id="69"/>
            <w:bookmarkEnd w:id="70"/>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Posodabljanje in licenciranje programske opreme </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Posodabljanje strojne opreme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bookmarkStart w:id="71" w:name="OLE_LINK324"/>
            <w:bookmarkStart w:id="72" w:name="OLE_LINK325"/>
            <w:r>
              <w:rPr>
                <w:rFonts w:ascii="Times New Roman" w:hAnsi="Times New Roman"/>
                <w:color w:val="000000"/>
                <w:szCs w:val="20"/>
                <w:lang w:val="sl"/>
              </w:rPr>
              <w:t>mednarodna skupina za podporo</w:t>
            </w:r>
          </w:p>
          <w:bookmarkEnd w:id="71"/>
          <w:bookmarkEnd w:id="72"/>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60"/>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Vzdrževanje Sava HIS-RT</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Preventivni nadzor</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ter arhivski in spletni strežnik</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Spremljanje generične sistemske programske opreme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glavni sistemski ter arhivski in spletni strežnik</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Vzdrževanje komponent programske opreme (redno vzdrževanje in popravljanje)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bookmarkStart w:id="73" w:name="OLE_LINK312"/>
            <w:bookmarkStart w:id="74" w:name="OLE_LINK313"/>
            <w:bookmarkStart w:id="75" w:name="OLE_LINK314"/>
            <w:r>
              <w:rPr>
                <w:rFonts w:ascii="Times New Roman" w:hAnsi="Times New Roman"/>
                <w:color w:val="000000"/>
                <w:szCs w:val="20"/>
                <w:lang w:val="sl"/>
              </w:rPr>
              <w:t>glavni sistemski ter arhivski in spletni strežnik</w:t>
            </w:r>
            <w:bookmarkEnd w:id="73"/>
            <w:bookmarkEnd w:id="74"/>
            <w:bookmarkEnd w:id="75"/>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Koordinacija terciarne podpore, ki jo izvajajo zunanje organizacije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mednarodna skupina za </w:t>
            </w:r>
            <w:r>
              <w:rPr>
                <w:rFonts w:ascii="Times New Roman" w:hAnsi="Times New Roman"/>
                <w:color w:val="000000"/>
                <w:szCs w:val="20"/>
                <w:lang w:val="sl"/>
              </w:rPr>
              <w:lastRenderedPageBreak/>
              <w:t>podporo</w:t>
            </w:r>
          </w:p>
          <w:p w:rsidR="00265321" w:rsidRPr="0063770F" w:rsidRDefault="00265321" w:rsidP="00EE1A76">
            <w:pPr>
              <w:spacing w:line="240" w:lineRule="auto"/>
              <w:rPr>
                <w:rFonts w:ascii="Times New Roman" w:hAnsi="Times New Roman"/>
                <w:color w:val="000000"/>
                <w:szCs w:val="20"/>
              </w:rPr>
            </w:pPr>
            <w:bookmarkStart w:id="76" w:name="OLE_LINK315"/>
            <w:bookmarkStart w:id="77" w:name="OLE_LINK316"/>
            <w:bookmarkStart w:id="78" w:name="OLE_LINK317"/>
            <w:r>
              <w:rPr>
                <w:rFonts w:ascii="Times New Roman" w:hAnsi="Times New Roman"/>
                <w:color w:val="000000"/>
                <w:szCs w:val="20"/>
                <w:lang w:val="sl"/>
              </w:rPr>
              <w:t>+</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bookmarkEnd w:id="76"/>
            <w:bookmarkEnd w:id="77"/>
            <w:bookmarkEnd w:id="78"/>
          </w:p>
        </w:tc>
      </w:tr>
      <w:tr w:rsidR="00265321" w:rsidRPr="00341A27" w:rsidTr="00EE1A76">
        <w:trPr>
          <w:trHeight w:val="148"/>
        </w:trPr>
        <w:tc>
          <w:tcPr>
            <w:tcW w:w="8789" w:type="dxa"/>
            <w:gridSpan w:val="2"/>
            <w:shd w:val="clear" w:color="auto" w:fill="auto"/>
            <w:vAlign w:val="bottom"/>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lastRenderedPageBreak/>
              <w:t>Pogodba o podpori Delft-FEWS</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Tehnična podpora</w:t>
            </w:r>
          </w:p>
        </w:tc>
        <w:tc>
          <w:tcPr>
            <w:tcW w:w="2552" w:type="dxa"/>
            <w:vMerge w:val="restart"/>
            <w:shd w:val="clear" w:color="auto" w:fill="auto"/>
            <w:vAlign w:val="center"/>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Upravljanje klicev</w:t>
            </w:r>
          </w:p>
        </w:tc>
        <w:tc>
          <w:tcPr>
            <w:tcW w:w="2552" w:type="dxa"/>
            <w:vMerge/>
            <w:shd w:val="clear" w:color="auto" w:fill="auto"/>
            <w:vAlign w:val="bottom"/>
          </w:tcPr>
          <w:p w:rsidR="00265321" w:rsidRPr="0063770F" w:rsidRDefault="00265321" w:rsidP="00EE1A76">
            <w:pPr>
              <w:spacing w:line="240" w:lineRule="auto"/>
              <w:rPr>
                <w:rFonts w:ascii="Times New Roman" w:hAnsi="Times New Roman"/>
                <w:color w:val="000000"/>
                <w:szCs w:val="20"/>
              </w:rPr>
            </w:pP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konfiguracije</w:t>
            </w:r>
          </w:p>
        </w:tc>
        <w:tc>
          <w:tcPr>
            <w:tcW w:w="2552" w:type="dxa"/>
            <w:vMerge/>
            <w:shd w:val="clear" w:color="auto" w:fill="auto"/>
            <w:vAlign w:val="bottom"/>
          </w:tcPr>
          <w:p w:rsidR="00265321" w:rsidRPr="0063770F" w:rsidRDefault="00265321" w:rsidP="00EE1A76">
            <w:pPr>
              <w:spacing w:line="240" w:lineRule="auto"/>
              <w:rPr>
                <w:rFonts w:ascii="Times New Roman" w:hAnsi="Times New Roman"/>
                <w:color w:val="000000"/>
                <w:szCs w:val="20"/>
              </w:rPr>
            </w:pP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Uvajanje nove programske opreme</w:t>
            </w:r>
          </w:p>
        </w:tc>
        <w:tc>
          <w:tcPr>
            <w:tcW w:w="2552" w:type="dxa"/>
            <w:vMerge/>
            <w:shd w:val="clear" w:color="auto" w:fill="auto"/>
            <w:vAlign w:val="bottom"/>
          </w:tcPr>
          <w:p w:rsidR="00265321" w:rsidRPr="0063770F" w:rsidRDefault="00265321" w:rsidP="00EE1A76">
            <w:pPr>
              <w:spacing w:line="240" w:lineRule="auto"/>
              <w:rPr>
                <w:rFonts w:ascii="Times New Roman" w:hAnsi="Times New Roman"/>
                <w:color w:val="000000"/>
                <w:szCs w:val="20"/>
              </w:rPr>
            </w:pP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Odpravljanje napak in programski popravki</w:t>
            </w:r>
          </w:p>
        </w:tc>
        <w:tc>
          <w:tcPr>
            <w:tcW w:w="2552" w:type="dxa"/>
            <w:vMerge/>
            <w:shd w:val="clear" w:color="auto" w:fill="auto"/>
            <w:vAlign w:val="bottom"/>
          </w:tcPr>
          <w:p w:rsidR="00265321" w:rsidRPr="0063770F" w:rsidRDefault="00265321" w:rsidP="00EE1A76">
            <w:pPr>
              <w:spacing w:line="240" w:lineRule="auto"/>
              <w:rPr>
                <w:rFonts w:ascii="Times New Roman" w:hAnsi="Times New Roman"/>
                <w:color w:val="000000"/>
                <w:szCs w:val="20"/>
              </w:rPr>
            </w:pPr>
          </w:p>
        </w:tc>
      </w:tr>
      <w:tr w:rsidR="00265321" w:rsidRPr="00341A27" w:rsidTr="00EE1A76">
        <w:trPr>
          <w:trHeight w:val="113"/>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Licenca in pogodba o podpori Mike11</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Nakup licence </w:t>
            </w:r>
          </w:p>
        </w:tc>
        <w:tc>
          <w:tcPr>
            <w:tcW w:w="2552" w:type="dxa"/>
            <w:vMerge w:val="restart"/>
            <w:shd w:val="clear" w:color="auto" w:fill="auto"/>
            <w:vAlign w:val="center"/>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Tehnična podpora</w:t>
            </w:r>
          </w:p>
        </w:tc>
        <w:tc>
          <w:tcPr>
            <w:tcW w:w="2552" w:type="dxa"/>
            <w:vMerge/>
            <w:shd w:val="clear" w:color="auto" w:fill="auto"/>
            <w:vAlign w:val="bottom"/>
          </w:tcPr>
          <w:p w:rsidR="00265321" w:rsidRPr="0063770F" w:rsidRDefault="00265321" w:rsidP="00EE1A76">
            <w:pPr>
              <w:spacing w:line="240" w:lineRule="auto"/>
              <w:rPr>
                <w:rFonts w:ascii="Times New Roman" w:hAnsi="Times New Roman"/>
                <w:color w:val="000000"/>
                <w:szCs w:val="20"/>
              </w:rPr>
            </w:pP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Posodobitve programske opreme</w:t>
            </w:r>
          </w:p>
        </w:tc>
        <w:tc>
          <w:tcPr>
            <w:tcW w:w="2552" w:type="dxa"/>
            <w:vMerge/>
            <w:shd w:val="clear" w:color="auto" w:fill="auto"/>
            <w:vAlign w:val="bottom"/>
          </w:tcPr>
          <w:p w:rsidR="00265321" w:rsidRPr="0063770F" w:rsidRDefault="00265321" w:rsidP="00EE1A76">
            <w:pPr>
              <w:spacing w:line="240" w:lineRule="auto"/>
              <w:rPr>
                <w:rFonts w:ascii="Times New Roman" w:hAnsi="Times New Roman"/>
                <w:color w:val="000000"/>
                <w:szCs w:val="20"/>
              </w:rPr>
            </w:pPr>
          </w:p>
        </w:tc>
      </w:tr>
      <w:tr w:rsidR="00265321" w:rsidRPr="00341A27" w:rsidTr="00EE1A76">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Stroški investicijskega vzdrževanja</w:t>
            </w:r>
          </w:p>
        </w:tc>
      </w:tr>
      <w:tr w:rsidR="00265321" w:rsidRPr="00341A27" w:rsidTr="00EE1A76">
        <w:trPr>
          <w:trHeight w:val="206"/>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Zamenjava strojne opreme in informacijska infrastruktura</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Nakup informacijske opreme</w:t>
            </w:r>
          </w:p>
        </w:tc>
        <w:tc>
          <w:tcPr>
            <w:tcW w:w="2552" w:type="dxa"/>
            <w:shd w:val="clear" w:color="auto" w:fill="auto"/>
            <w:vAlign w:val="center"/>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206"/>
        </w:trPr>
        <w:tc>
          <w:tcPr>
            <w:tcW w:w="6237" w:type="dxa"/>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Razvoj novih produktov in modelov</w:t>
            </w:r>
          </w:p>
        </w:tc>
        <w:tc>
          <w:tcPr>
            <w:tcW w:w="2552" w:type="dxa"/>
            <w:shd w:val="clear" w:color="auto" w:fill="auto"/>
            <w:vAlign w:val="bottom"/>
          </w:tcPr>
          <w:p w:rsidR="00265321" w:rsidRPr="0063770F" w:rsidRDefault="00265321" w:rsidP="00EE1A76">
            <w:pPr>
              <w:spacing w:line="240" w:lineRule="auto"/>
              <w:rPr>
                <w:rFonts w:ascii="Times New Roman" w:hAnsi="Times New Roman"/>
                <w:i/>
                <w:color w:val="000000"/>
              </w:rPr>
            </w:pP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Strokovne storitve</w:t>
            </w:r>
          </w:p>
        </w:tc>
        <w:tc>
          <w:tcPr>
            <w:tcW w:w="2552" w:type="dxa"/>
            <w:shd w:val="clear" w:color="auto" w:fill="auto"/>
            <w:vAlign w:val="center"/>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Upravni stroški</w:t>
            </w:r>
          </w:p>
        </w:tc>
      </w:tr>
      <w:tr w:rsidR="00265321" w:rsidRPr="00341A27" w:rsidTr="00EE1A76">
        <w:trPr>
          <w:trHeight w:val="126"/>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Mednarodni usklajevalni sestanki</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Stroški poti in nastanitve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 xml:space="preserve">in vsi uporabniki </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Upravljanje in vodenje</w:t>
            </w:r>
          </w:p>
        </w:tc>
        <w:tc>
          <w:tcPr>
            <w:tcW w:w="2552"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EE1A76">
        <w:trPr>
          <w:trHeight w:val="60"/>
        </w:trPr>
        <w:tc>
          <w:tcPr>
            <w:tcW w:w="8789" w:type="dxa"/>
            <w:gridSpan w:val="2"/>
            <w:shd w:val="clear" w:color="auto" w:fill="auto"/>
            <w:vAlign w:val="bottom"/>
            <w:hideMark/>
          </w:tcPr>
          <w:p w:rsidR="00265321" w:rsidRPr="0063770F" w:rsidRDefault="00265321" w:rsidP="00EE1A76">
            <w:pPr>
              <w:spacing w:line="240" w:lineRule="auto"/>
              <w:rPr>
                <w:rFonts w:ascii="Times New Roman" w:hAnsi="Times New Roman"/>
                <w:i/>
                <w:color w:val="000000"/>
              </w:rPr>
            </w:pPr>
            <w:r>
              <w:rPr>
                <w:rFonts w:ascii="Times New Roman" w:hAnsi="Times New Roman"/>
                <w:i/>
                <w:iCs/>
                <w:color w:val="000000"/>
                <w:lang w:val="sl"/>
              </w:rPr>
              <w:t>Usposabljanje in vaje</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Izvajalci usposabljanja in gradivo</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Prostor in bivanje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Stroški poti in nastanitve</w:t>
            </w:r>
          </w:p>
        </w:tc>
        <w:tc>
          <w:tcPr>
            <w:tcW w:w="2552" w:type="dxa"/>
            <w:shd w:val="clear" w:color="auto" w:fill="auto"/>
            <w:vAlign w:val="bottom"/>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in vsi uporabniki</w:t>
            </w:r>
          </w:p>
        </w:tc>
      </w:tr>
      <w:tr w:rsidR="00265321" w:rsidRPr="00341A27" w:rsidTr="00EE1A76">
        <w:trPr>
          <w:trHeight w:val="352"/>
        </w:trPr>
        <w:tc>
          <w:tcPr>
            <w:tcW w:w="6237"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Upravljanje in vodenje</w:t>
            </w:r>
          </w:p>
        </w:tc>
        <w:tc>
          <w:tcPr>
            <w:tcW w:w="2552" w:type="dxa"/>
            <w:shd w:val="clear" w:color="auto" w:fill="auto"/>
          </w:tcPr>
          <w:p w:rsidR="00265321" w:rsidRPr="0063770F" w:rsidRDefault="00265321" w:rsidP="00EE1A76">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EE1A76">
        <w:trPr>
          <w:trHeight w:val="383"/>
        </w:trPr>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Drugi stroški</w:t>
            </w:r>
          </w:p>
        </w:tc>
      </w:tr>
    </w:tbl>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bookmarkStart w:id="79" w:name="OLE_LINK240"/>
      <w:bookmarkStart w:id="80" w:name="OLE_LINK241"/>
      <w:r>
        <w:rPr>
          <w:b w:val="0"/>
          <w:bCs/>
          <w:sz w:val="24"/>
          <w:szCs w:val="24"/>
          <w:lang w:val="sl"/>
        </w:rPr>
        <w:t>Ocena potrebne delovne sile</w:t>
      </w:r>
    </w:p>
    <w:bookmarkEnd w:id="79"/>
    <w:bookmarkEnd w:id="80"/>
    <w:p w:rsidR="00265321"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Stroški so ocenjeni na podlagi informacij o delovni sili, potrebni za upravljanje, podpiranje in razvijanje sistema, pri čemer je upoštevano tudi potrebno sodelovanje tretjih oseb. Pregled letnega števila delovnih ur, ki so po ocenah potrebne za vsako vlogo, določeno v prilogi A k memorandumu, je v spodnji tabeli:</w:t>
      </w:r>
    </w:p>
    <w:p w:rsidR="00265321" w:rsidRPr="00A801AA" w:rsidRDefault="00265321" w:rsidP="00265321">
      <w:pPr>
        <w:pStyle w:val="Odstavekseznama"/>
        <w:spacing w:before="120"/>
        <w:ind w:left="547"/>
        <w:contextualSpacing w:val="0"/>
        <w:jc w:val="both"/>
        <w:rPr>
          <w:rFonts w:ascii="Times New Roman" w:hAnsi="Times New Roman"/>
          <w:sz w:val="24"/>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56"/>
        <w:gridCol w:w="708"/>
        <w:gridCol w:w="776"/>
        <w:gridCol w:w="708"/>
        <w:gridCol w:w="776"/>
        <w:gridCol w:w="665"/>
        <w:gridCol w:w="747"/>
        <w:gridCol w:w="850"/>
        <w:gridCol w:w="717"/>
        <w:gridCol w:w="767"/>
      </w:tblGrid>
      <w:tr w:rsidR="00265321" w:rsidRPr="00341A27" w:rsidTr="00EE1A76">
        <w:trPr>
          <w:trHeight w:val="301"/>
        </w:trPr>
        <w:tc>
          <w:tcPr>
            <w:tcW w:w="2014" w:type="dxa"/>
            <w:vMerge w:val="restart"/>
            <w:shd w:val="clear" w:color="auto" w:fill="EEECE1"/>
            <w:noWrap/>
            <w:vAlign w:val="center"/>
            <w:hideMark/>
          </w:tcPr>
          <w:p w:rsidR="00265321" w:rsidRPr="0063770F" w:rsidRDefault="00265321" w:rsidP="00EE1A76">
            <w:pPr>
              <w:rPr>
                <w:rFonts w:ascii="Times New Roman" w:hAnsi="Times New Roman"/>
                <w:b/>
                <w:bCs/>
                <w:color w:val="000000"/>
              </w:rPr>
            </w:pPr>
            <w:r>
              <w:rPr>
                <w:rFonts w:ascii="Times New Roman" w:hAnsi="Times New Roman"/>
                <w:b/>
                <w:bCs/>
                <w:color w:val="000000"/>
                <w:lang w:val="sl"/>
              </w:rPr>
              <w:t xml:space="preserve">Naloga </w:t>
            </w:r>
          </w:p>
          <w:p w:rsidR="00265321" w:rsidRPr="0063770F" w:rsidRDefault="00265321" w:rsidP="00EE1A76">
            <w:pPr>
              <w:rPr>
                <w:rFonts w:ascii="Times New Roman" w:hAnsi="Times New Roman"/>
                <w:b/>
                <w:bCs/>
                <w:color w:val="000000"/>
              </w:rPr>
            </w:pPr>
            <w:r>
              <w:rPr>
                <w:rFonts w:ascii="Times New Roman" w:hAnsi="Times New Roman"/>
                <w:b/>
                <w:bCs/>
                <w:color w:val="000000"/>
                <w:lang w:val="sl"/>
              </w:rPr>
              <w:t>Opis</w:t>
            </w:r>
          </w:p>
        </w:tc>
        <w:tc>
          <w:tcPr>
            <w:tcW w:w="2948" w:type="dxa"/>
            <w:gridSpan w:val="4"/>
            <w:shd w:val="clear" w:color="auto" w:fill="EEECE1"/>
            <w:noWrap/>
            <w:vAlign w:val="bottom"/>
            <w:hideMark/>
          </w:tcPr>
          <w:p w:rsidR="00265321" w:rsidRPr="0063770F" w:rsidRDefault="00265321" w:rsidP="00EE1A76">
            <w:pPr>
              <w:jc w:val="center"/>
              <w:rPr>
                <w:rFonts w:ascii="Times New Roman" w:hAnsi="Times New Roman"/>
                <w:b/>
                <w:bCs/>
                <w:color w:val="000000"/>
              </w:rPr>
            </w:pPr>
            <w:r>
              <w:rPr>
                <w:rFonts w:ascii="Times New Roman" w:hAnsi="Times New Roman"/>
                <w:b/>
                <w:bCs/>
                <w:color w:val="000000"/>
                <w:lang w:val="sl"/>
              </w:rPr>
              <w:t>BA</w:t>
            </w:r>
          </w:p>
        </w:tc>
        <w:tc>
          <w:tcPr>
            <w:tcW w:w="1441" w:type="dxa"/>
            <w:gridSpan w:val="2"/>
            <w:shd w:val="clear" w:color="auto" w:fill="EEECE1"/>
            <w:noWrap/>
            <w:vAlign w:val="bottom"/>
            <w:hideMark/>
          </w:tcPr>
          <w:p w:rsidR="00265321" w:rsidRPr="0063770F" w:rsidRDefault="00265321" w:rsidP="00EE1A76">
            <w:pPr>
              <w:jc w:val="center"/>
              <w:rPr>
                <w:rFonts w:ascii="Times New Roman" w:hAnsi="Times New Roman"/>
                <w:b/>
                <w:bCs/>
                <w:color w:val="000000"/>
              </w:rPr>
            </w:pPr>
            <w:r>
              <w:rPr>
                <w:rFonts w:ascii="Times New Roman" w:hAnsi="Times New Roman"/>
                <w:b/>
                <w:bCs/>
                <w:color w:val="000000"/>
                <w:lang w:val="sl"/>
              </w:rPr>
              <w:t>HR</w:t>
            </w:r>
          </w:p>
        </w:tc>
        <w:tc>
          <w:tcPr>
            <w:tcW w:w="747" w:type="dxa"/>
            <w:shd w:val="clear" w:color="auto" w:fill="EEECE1"/>
            <w:noWrap/>
            <w:vAlign w:val="bottom"/>
            <w:hideMark/>
          </w:tcPr>
          <w:p w:rsidR="00265321" w:rsidRPr="0063770F" w:rsidRDefault="00265321" w:rsidP="00EE1A76">
            <w:pPr>
              <w:jc w:val="center"/>
              <w:rPr>
                <w:rFonts w:ascii="Times New Roman" w:hAnsi="Times New Roman"/>
                <w:b/>
                <w:bCs/>
                <w:color w:val="000000"/>
              </w:rPr>
            </w:pPr>
            <w:r>
              <w:rPr>
                <w:rFonts w:ascii="Times New Roman" w:hAnsi="Times New Roman"/>
                <w:b/>
                <w:bCs/>
                <w:color w:val="000000"/>
                <w:lang w:val="sl"/>
              </w:rPr>
              <w:t>ME</w:t>
            </w:r>
          </w:p>
        </w:tc>
        <w:tc>
          <w:tcPr>
            <w:tcW w:w="850" w:type="dxa"/>
            <w:shd w:val="clear" w:color="auto" w:fill="EEECE1"/>
            <w:noWrap/>
            <w:vAlign w:val="bottom"/>
            <w:hideMark/>
          </w:tcPr>
          <w:p w:rsidR="00265321" w:rsidRPr="0063770F" w:rsidRDefault="00265321" w:rsidP="00EE1A76">
            <w:pPr>
              <w:jc w:val="center"/>
              <w:rPr>
                <w:rFonts w:ascii="Times New Roman" w:hAnsi="Times New Roman"/>
                <w:b/>
                <w:bCs/>
                <w:color w:val="000000"/>
              </w:rPr>
            </w:pPr>
            <w:r>
              <w:rPr>
                <w:rFonts w:ascii="Times New Roman" w:hAnsi="Times New Roman"/>
                <w:b/>
                <w:bCs/>
                <w:color w:val="000000"/>
                <w:lang w:val="sl"/>
              </w:rPr>
              <w:t>RS</w:t>
            </w:r>
          </w:p>
        </w:tc>
        <w:tc>
          <w:tcPr>
            <w:tcW w:w="717" w:type="dxa"/>
            <w:shd w:val="clear" w:color="auto" w:fill="EEECE1"/>
            <w:noWrap/>
            <w:vAlign w:val="bottom"/>
            <w:hideMark/>
          </w:tcPr>
          <w:p w:rsidR="00265321" w:rsidRPr="0063770F" w:rsidRDefault="00265321" w:rsidP="00EE1A76">
            <w:pPr>
              <w:jc w:val="center"/>
              <w:rPr>
                <w:rFonts w:ascii="Times New Roman" w:hAnsi="Times New Roman"/>
                <w:b/>
                <w:bCs/>
                <w:color w:val="000000"/>
              </w:rPr>
            </w:pPr>
            <w:r>
              <w:rPr>
                <w:rFonts w:ascii="Times New Roman" w:hAnsi="Times New Roman"/>
                <w:b/>
                <w:bCs/>
                <w:color w:val="000000"/>
                <w:lang w:val="sl"/>
              </w:rPr>
              <w:t>SI</w:t>
            </w:r>
          </w:p>
        </w:tc>
        <w:tc>
          <w:tcPr>
            <w:tcW w:w="767" w:type="dxa"/>
            <w:shd w:val="clear" w:color="auto" w:fill="EEECE1"/>
          </w:tcPr>
          <w:p w:rsidR="00265321" w:rsidRPr="0063770F" w:rsidRDefault="00265321" w:rsidP="00EE1A76">
            <w:pPr>
              <w:jc w:val="center"/>
              <w:rPr>
                <w:rFonts w:ascii="Times New Roman" w:hAnsi="Times New Roman"/>
                <w:b/>
                <w:bCs/>
                <w:color w:val="000000"/>
              </w:rPr>
            </w:pPr>
          </w:p>
        </w:tc>
      </w:tr>
      <w:tr w:rsidR="00265321" w:rsidRPr="00341A27" w:rsidTr="00EE1A76">
        <w:trPr>
          <w:trHeight w:val="321"/>
        </w:trPr>
        <w:tc>
          <w:tcPr>
            <w:tcW w:w="2014" w:type="dxa"/>
            <w:vMerge/>
            <w:shd w:val="clear" w:color="auto" w:fill="EEECE1"/>
            <w:vAlign w:val="center"/>
            <w:hideMark/>
          </w:tcPr>
          <w:p w:rsidR="00265321" w:rsidRPr="0063770F" w:rsidRDefault="00265321" w:rsidP="00EE1A76">
            <w:pPr>
              <w:rPr>
                <w:rFonts w:ascii="Times New Roman" w:hAnsi="Times New Roman"/>
                <w:b/>
                <w:bCs/>
                <w:color w:val="000000"/>
              </w:rPr>
            </w:pPr>
          </w:p>
        </w:tc>
        <w:tc>
          <w:tcPr>
            <w:tcW w:w="756"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FHMZ</w:t>
            </w:r>
          </w:p>
        </w:tc>
        <w:tc>
          <w:tcPr>
            <w:tcW w:w="708"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AVP</w:t>
            </w:r>
          </w:p>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SAVA</w:t>
            </w:r>
          </w:p>
        </w:tc>
        <w:tc>
          <w:tcPr>
            <w:tcW w:w="776"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RHMZ</w:t>
            </w:r>
          </w:p>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RS</w:t>
            </w:r>
          </w:p>
        </w:tc>
        <w:tc>
          <w:tcPr>
            <w:tcW w:w="708" w:type="dxa"/>
            <w:shd w:val="clear" w:color="auto" w:fill="EEECE1"/>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JUVS</w:t>
            </w:r>
          </w:p>
        </w:tc>
        <w:tc>
          <w:tcPr>
            <w:tcW w:w="776"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DHMZ</w:t>
            </w:r>
          </w:p>
        </w:tc>
        <w:tc>
          <w:tcPr>
            <w:tcW w:w="665"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CW</w:t>
            </w:r>
          </w:p>
        </w:tc>
        <w:tc>
          <w:tcPr>
            <w:tcW w:w="747"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ZHMS</w:t>
            </w:r>
          </w:p>
        </w:tc>
        <w:tc>
          <w:tcPr>
            <w:tcW w:w="850"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RHMZ</w:t>
            </w:r>
          </w:p>
        </w:tc>
        <w:tc>
          <w:tcPr>
            <w:tcW w:w="717" w:type="dxa"/>
            <w:shd w:val="clear" w:color="auto" w:fill="EEECE1"/>
            <w:noWrap/>
            <w:vAlign w:val="bottom"/>
            <w:hideMark/>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ARSO</w:t>
            </w:r>
          </w:p>
        </w:tc>
        <w:tc>
          <w:tcPr>
            <w:tcW w:w="767" w:type="dxa"/>
            <w:shd w:val="clear" w:color="auto" w:fill="EEECE1"/>
          </w:tcPr>
          <w:p w:rsidR="00265321" w:rsidRPr="0063770F" w:rsidRDefault="00265321" w:rsidP="00EE1A76">
            <w:pPr>
              <w:jc w:val="center"/>
              <w:rPr>
                <w:rFonts w:ascii="Times New Roman" w:hAnsi="Times New Roman"/>
                <w:b/>
                <w:bCs/>
                <w:color w:val="000000"/>
                <w:sz w:val="18"/>
              </w:rPr>
            </w:pPr>
            <w:r>
              <w:rPr>
                <w:rFonts w:ascii="Times New Roman" w:hAnsi="Times New Roman"/>
                <w:b/>
                <w:bCs/>
                <w:color w:val="000000"/>
                <w:sz w:val="18"/>
                <w:lang w:val="sl"/>
              </w:rPr>
              <w:t>ISBRC</w:t>
            </w:r>
          </w:p>
          <w:p w:rsidR="00265321" w:rsidRPr="0063770F" w:rsidRDefault="00265321" w:rsidP="00EE1A76">
            <w:pPr>
              <w:jc w:val="center"/>
              <w:rPr>
                <w:rFonts w:ascii="Times New Roman" w:hAnsi="Times New Roman"/>
                <w:b/>
                <w:bCs/>
                <w:color w:val="000000"/>
                <w:sz w:val="18"/>
              </w:rPr>
            </w:pPr>
            <w:proofErr w:type="spellStart"/>
            <w:r>
              <w:rPr>
                <w:rFonts w:ascii="Times New Roman" w:hAnsi="Times New Roman"/>
                <w:b/>
                <w:bCs/>
                <w:color w:val="000000"/>
                <w:sz w:val="18"/>
                <w:lang w:val="sl"/>
              </w:rPr>
              <w:t>sekr</w:t>
            </w:r>
            <w:proofErr w:type="spellEnd"/>
            <w:r>
              <w:rPr>
                <w:rFonts w:ascii="Times New Roman" w:hAnsi="Times New Roman"/>
                <w:b/>
                <w:bCs/>
                <w:color w:val="000000"/>
                <w:sz w:val="18"/>
                <w:lang w:val="sl"/>
              </w:rPr>
              <w:t>.</w:t>
            </w:r>
          </w:p>
        </w:tc>
      </w:tr>
      <w:tr w:rsidR="00265321" w:rsidRPr="00341A27" w:rsidTr="00EE1A76">
        <w:trPr>
          <w:trHeight w:val="256"/>
        </w:trPr>
        <w:tc>
          <w:tcPr>
            <w:tcW w:w="9484" w:type="dxa"/>
            <w:gridSpan w:val="11"/>
            <w:shd w:val="clear" w:color="auto" w:fill="auto"/>
            <w:noWrap/>
          </w:tcPr>
          <w:p w:rsidR="00265321" w:rsidRPr="00341A27" w:rsidRDefault="00265321" w:rsidP="00EE1A76">
            <w:pPr>
              <w:rPr>
                <w:rFonts w:ascii="Times New Roman" w:hAnsi="Times New Roman"/>
                <w:i/>
                <w:color w:val="000000"/>
                <w:sz w:val="18"/>
              </w:rPr>
            </w:pPr>
            <w:r w:rsidRPr="00341A27">
              <w:rPr>
                <w:rFonts w:ascii="Times New Roman" w:hAnsi="Times New Roman"/>
                <w:i/>
                <w:iCs/>
                <w:color w:val="000000"/>
                <w:sz w:val="18"/>
                <w:lang w:val="sl"/>
              </w:rPr>
              <w:t>Napovedovanje v stvarnem času</w:t>
            </w:r>
          </w:p>
        </w:tc>
      </w:tr>
      <w:tr w:rsidR="00265321" w:rsidRPr="00341A27" w:rsidTr="00EE1A76">
        <w:trPr>
          <w:trHeight w:val="256"/>
        </w:trPr>
        <w:tc>
          <w:tcPr>
            <w:tcW w:w="2014" w:type="dxa"/>
            <w:shd w:val="clear" w:color="auto" w:fill="auto"/>
            <w:noWrap/>
            <w:vAlign w:val="bottom"/>
          </w:tcPr>
          <w:p w:rsidR="00265321" w:rsidRPr="00341A27" w:rsidRDefault="00265321" w:rsidP="00EE1A76">
            <w:pPr>
              <w:rPr>
                <w:rFonts w:ascii="Times New Roman" w:hAnsi="Times New Roman"/>
                <w:color w:val="000000"/>
                <w:sz w:val="18"/>
              </w:rPr>
            </w:pPr>
            <w:r w:rsidRPr="00341A27">
              <w:rPr>
                <w:rFonts w:ascii="Times New Roman" w:hAnsi="Times New Roman"/>
                <w:color w:val="000000"/>
                <w:sz w:val="18"/>
                <w:lang w:val="sl"/>
              </w:rPr>
              <w:t>Državni koordinator za napovedovanje</w:t>
            </w:r>
          </w:p>
        </w:tc>
        <w:tc>
          <w:tcPr>
            <w:tcW w:w="75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708" w:type="dxa"/>
            <w:shd w:val="clear" w:color="auto" w:fill="auto"/>
            <w:noWrap/>
          </w:tcPr>
          <w:p w:rsidR="00265321" w:rsidRPr="0063770F" w:rsidRDefault="00265321" w:rsidP="00EE1A76">
            <w:pPr>
              <w:jc w:val="center"/>
              <w:rPr>
                <w:rFonts w:ascii="Times New Roman" w:hAnsi="Times New Roman"/>
                <w:color w:val="000000"/>
                <w:sz w:val="18"/>
              </w:rPr>
            </w:pP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665" w:type="dxa"/>
            <w:shd w:val="clear" w:color="auto" w:fill="auto"/>
            <w:noWrap/>
          </w:tcPr>
          <w:p w:rsidR="00265321" w:rsidRPr="0063770F" w:rsidRDefault="00265321" w:rsidP="00EE1A76">
            <w:pPr>
              <w:jc w:val="center"/>
              <w:rPr>
                <w:rFonts w:ascii="Times New Roman" w:hAnsi="Times New Roman"/>
                <w:color w:val="000000"/>
                <w:sz w:val="18"/>
              </w:rPr>
            </w:pPr>
          </w:p>
        </w:tc>
        <w:tc>
          <w:tcPr>
            <w:tcW w:w="74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850"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71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90</w:t>
            </w:r>
          </w:p>
        </w:tc>
        <w:tc>
          <w:tcPr>
            <w:tcW w:w="767" w:type="dxa"/>
            <w:vAlign w:val="bottom"/>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 </w:t>
            </w:r>
          </w:p>
        </w:tc>
      </w:tr>
      <w:tr w:rsidR="00265321" w:rsidRPr="00341A27" w:rsidTr="00EE1A76">
        <w:trPr>
          <w:trHeight w:val="256"/>
        </w:trPr>
        <w:tc>
          <w:tcPr>
            <w:tcW w:w="2014" w:type="dxa"/>
            <w:shd w:val="clear" w:color="auto" w:fill="auto"/>
            <w:noWrap/>
            <w:vAlign w:val="bottom"/>
          </w:tcPr>
          <w:p w:rsidR="00265321" w:rsidRPr="00341A27" w:rsidRDefault="00265321" w:rsidP="00EE1A76">
            <w:pPr>
              <w:rPr>
                <w:rFonts w:ascii="Times New Roman" w:hAnsi="Times New Roman"/>
                <w:color w:val="000000"/>
                <w:sz w:val="18"/>
              </w:rPr>
            </w:pPr>
            <w:r w:rsidRPr="00341A27">
              <w:rPr>
                <w:rFonts w:ascii="Times New Roman" w:hAnsi="Times New Roman"/>
                <w:color w:val="000000"/>
                <w:sz w:val="18"/>
                <w:lang w:val="sl"/>
              </w:rPr>
              <w:lastRenderedPageBreak/>
              <w:t>Koordinator za mednarodno napovedovanje</w:t>
            </w:r>
          </w:p>
        </w:tc>
        <w:tc>
          <w:tcPr>
            <w:tcW w:w="75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665" w:type="dxa"/>
            <w:shd w:val="clear" w:color="auto" w:fill="auto"/>
            <w:noWrap/>
          </w:tcPr>
          <w:p w:rsidR="00265321" w:rsidRPr="0063770F" w:rsidRDefault="00265321" w:rsidP="00EE1A76">
            <w:pPr>
              <w:jc w:val="center"/>
              <w:rPr>
                <w:rFonts w:ascii="Times New Roman" w:hAnsi="Times New Roman"/>
                <w:color w:val="000000"/>
                <w:sz w:val="18"/>
              </w:rPr>
            </w:pPr>
          </w:p>
        </w:tc>
        <w:tc>
          <w:tcPr>
            <w:tcW w:w="74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850"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71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50</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20</w:t>
            </w:r>
          </w:p>
        </w:tc>
      </w:tr>
      <w:tr w:rsidR="00265321" w:rsidRPr="00341A27" w:rsidTr="00EE1A76">
        <w:trPr>
          <w:trHeight w:val="256"/>
        </w:trPr>
        <w:tc>
          <w:tcPr>
            <w:tcW w:w="9484" w:type="dxa"/>
            <w:gridSpan w:val="11"/>
            <w:shd w:val="clear" w:color="auto" w:fill="auto"/>
            <w:noWrap/>
            <w:vAlign w:val="bottom"/>
          </w:tcPr>
          <w:p w:rsidR="00265321" w:rsidRPr="00341A27" w:rsidRDefault="00265321" w:rsidP="00EE1A76">
            <w:pPr>
              <w:rPr>
                <w:rFonts w:ascii="Times New Roman" w:hAnsi="Times New Roman"/>
                <w:i/>
                <w:color w:val="000000"/>
                <w:sz w:val="18"/>
              </w:rPr>
            </w:pPr>
            <w:r w:rsidRPr="00341A27">
              <w:rPr>
                <w:rFonts w:ascii="Times New Roman" w:hAnsi="Times New Roman"/>
                <w:i/>
                <w:iCs/>
                <w:color w:val="000000"/>
                <w:sz w:val="18"/>
                <w:lang w:val="sl"/>
              </w:rPr>
              <w:t>Podpora in vzdrževanje</w:t>
            </w:r>
          </w:p>
        </w:tc>
      </w:tr>
      <w:tr w:rsidR="00265321" w:rsidRPr="00341A27" w:rsidTr="00EE1A76">
        <w:trPr>
          <w:trHeight w:val="256"/>
        </w:trPr>
        <w:tc>
          <w:tcPr>
            <w:tcW w:w="2014" w:type="dxa"/>
            <w:shd w:val="clear" w:color="auto" w:fill="auto"/>
            <w:noWrap/>
            <w:vAlign w:val="bottom"/>
          </w:tcPr>
          <w:p w:rsidR="00265321" w:rsidRPr="0063770F" w:rsidRDefault="00265321" w:rsidP="00EE1A76">
            <w:pPr>
              <w:rPr>
                <w:rFonts w:ascii="Times New Roman" w:hAnsi="Times New Roman"/>
                <w:color w:val="000000"/>
                <w:sz w:val="18"/>
              </w:rPr>
            </w:pPr>
            <w:r w:rsidRPr="00341A27">
              <w:rPr>
                <w:rFonts w:ascii="Times New Roman" w:hAnsi="Times New Roman"/>
                <w:color w:val="000000"/>
                <w:sz w:val="18"/>
                <w:lang w:val="sl"/>
              </w:rPr>
              <w:t xml:space="preserve">Uslužbenec za podporo </w:t>
            </w:r>
          </w:p>
        </w:tc>
        <w:tc>
          <w:tcPr>
            <w:tcW w:w="75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160</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160</w:t>
            </w:r>
          </w:p>
        </w:tc>
        <w:tc>
          <w:tcPr>
            <w:tcW w:w="665" w:type="dxa"/>
            <w:shd w:val="clear" w:color="auto" w:fill="auto"/>
            <w:noWrap/>
          </w:tcPr>
          <w:p w:rsidR="00265321" w:rsidRPr="0063770F" w:rsidRDefault="00265321" w:rsidP="00EE1A76">
            <w:pPr>
              <w:jc w:val="center"/>
              <w:rPr>
                <w:rFonts w:ascii="Times New Roman" w:hAnsi="Times New Roman"/>
                <w:color w:val="000000"/>
                <w:sz w:val="18"/>
              </w:rPr>
            </w:pPr>
          </w:p>
        </w:tc>
        <w:tc>
          <w:tcPr>
            <w:tcW w:w="747" w:type="dxa"/>
            <w:shd w:val="clear" w:color="auto" w:fill="auto"/>
            <w:noWrap/>
          </w:tcPr>
          <w:p w:rsidR="00265321" w:rsidRPr="0063770F" w:rsidRDefault="00265321" w:rsidP="00EE1A76">
            <w:pPr>
              <w:jc w:val="center"/>
              <w:rPr>
                <w:rFonts w:ascii="Times New Roman" w:hAnsi="Times New Roman"/>
                <w:color w:val="000000"/>
                <w:sz w:val="18"/>
              </w:rPr>
            </w:pPr>
          </w:p>
        </w:tc>
        <w:tc>
          <w:tcPr>
            <w:tcW w:w="850"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310</w:t>
            </w:r>
          </w:p>
        </w:tc>
        <w:tc>
          <w:tcPr>
            <w:tcW w:w="71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310</w:t>
            </w:r>
          </w:p>
        </w:tc>
        <w:tc>
          <w:tcPr>
            <w:tcW w:w="767" w:type="dxa"/>
          </w:tcPr>
          <w:p w:rsidR="00265321" w:rsidRPr="00341A27" w:rsidRDefault="00265321" w:rsidP="00EE1A76">
            <w:pPr>
              <w:jc w:val="center"/>
              <w:rPr>
                <w:rFonts w:ascii="Times New Roman" w:hAnsi="Times New Roman"/>
                <w:sz w:val="18"/>
              </w:rPr>
            </w:pPr>
          </w:p>
        </w:tc>
      </w:tr>
      <w:tr w:rsidR="00265321" w:rsidRPr="00341A27" w:rsidTr="00EE1A76">
        <w:trPr>
          <w:trHeight w:val="256"/>
        </w:trPr>
        <w:tc>
          <w:tcPr>
            <w:tcW w:w="2014" w:type="dxa"/>
            <w:shd w:val="clear" w:color="auto" w:fill="auto"/>
            <w:noWrap/>
            <w:vAlign w:val="bottom"/>
          </w:tcPr>
          <w:p w:rsidR="00265321" w:rsidRPr="0063770F" w:rsidRDefault="00265321" w:rsidP="00EE1A76">
            <w:pPr>
              <w:rPr>
                <w:rFonts w:ascii="Times New Roman" w:hAnsi="Times New Roman"/>
                <w:color w:val="000000"/>
                <w:sz w:val="18"/>
              </w:rPr>
            </w:pPr>
            <w:r w:rsidRPr="00341A27">
              <w:rPr>
                <w:rFonts w:ascii="Times New Roman" w:hAnsi="Times New Roman"/>
                <w:color w:val="000000"/>
                <w:sz w:val="18"/>
                <w:lang w:val="sl"/>
              </w:rPr>
              <w:t xml:space="preserve">Državni koordinator za podporo </w:t>
            </w:r>
          </w:p>
        </w:tc>
        <w:tc>
          <w:tcPr>
            <w:tcW w:w="75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665" w:type="dxa"/>
            <w:shd w:val="clear" w:color="auto" w:fill="auto"/>
            <w:noWrap/>
          </w:tcPr>
          <w:p w:rsidR="00265321" w:rsidRPr="0063770F" w:rsidRDefault="00265321" w:rsidP="00EE1A76">
            <w:pPr>
              <w:jc w:val="center"/>
              <w:rPr>
                <w:rFonts w:ascii="Times New Roman" w:hAnsi="Times New Roman"/>
                <w:color w:val="000000"/>
                <w:sz w:val="18"/>
              </w:rPr>
            </w:pPr>
          </w:p>
        </w:tc>
        <w:tc>
          <w:tcPr>
            <w:tcW w:w="74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850"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80</w:t>
            </w:r>
          </w:p>
        </w:tc>
        <w:tc>
          <w:tcPr>
            <w:tcW w:w="71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95</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40</w:t>
            </w:r>
          </w:p>
        </w:tc>
      </w:tr>
      <w:tr w:rsidR="00265321" w:rsidRPr="00341A27" w:rsidTr="00EE1A76">
        <w:trPr>
          <w:trHeight w:val="256"/>
        </w:trPr>
        <w:tc>
          <w:tcPr>
            <w:tcW w:w="2014" w:type="dxa"/>
            <w:shd w:val="clear" w:color="auto" w:fill="auto"/>
            <w:noWrap/>
            <w:vAlign w:val="bottom"/>
          </w:tcPr>
          <w:p w:rsidR="00265321" w:rsidRPr="0063770F" w:rsidRDefault="00265321" w:rsidP="00EE1A76">
            <w:pPr>
              <w:rPr>
                <w:rFonts w:ascii="Times New Roman" w:hAnsi="Times New Roman"/>
                <w:color w:val="000000"/>
                <w:sz w:val="18"/>
              </w:rPr>
            </w:pPr>
            <w:r w:rsidRPr="00341A27">
              <w:rPr>
                <w:rFonts w:ascii="Times New Roman" w:hAnsi="Times New Roman"/>
                <w:color w:val="000000"/>
                <w:sz w:val="18"/>
                <w:lang w:val="sl"/>
              </w:rPr>
              <w:t>Usposabljanje</w:t>
            </w:r>
          </w:p>
        </w:tc>
        <w:tc>
          <w:tcPr>
            <w:tcW w:w="75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24</w:t>
            </w: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48</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24</w:t>
            </w: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24</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40</w:t>
            </w:r>
          </w:p>
        </w:tc>
        <w:tc>
          <w:tcPr>
            <w:tcW w:w="665"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20</w:t>
            </w:r>
          </w:p>
        </w:tc>
        <w:tc>
          <w:tcPr>
            <w:tcW w:w="74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20</w:t>
            </w:r>
          </w:p>
        </w:tc>
        <w:tc>
          <w:tcPr>
            <w:tcW w:w="850"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48</w:t>
            </w:r>
          </w:p>
        </w:tc>
        <w:tc>
          <w:tcPr>
            <w:tcW w:w="71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48</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24</w:t>
            </w:r>
          </w:p>
        </w:tc>
      </w:tr>
      <w:tr w:rsidR="00265321" w:rsidRPr="00341A27" w:rsidTr="00EE1A76">
        <w:trPr>
          <w:trHeight w:val="256"/>
        </w:trPr>
        <w:tc>
          <w:tcPr>
            <w:tcW w:w="9484" w:type="dxa"/>
            <w:gridSpan w:val="11"/>
            <w:shd w:val="clear" w:color="auto" w:fill="auto"/>
            <w:noWrap/>
            <w:vAlign w:val="bottom"/>
          </w:tcPr>
          <w:p w:rsidR="00265321" w:rsidRPr="00341A27" w:rsidRDefault="00265321" w:rsidP="00EE1A76">
            <w:pPr>
              <w:rPr>
                <w:rFonts w:ascii="Times New Roman" w:hAnsi="Times New Roman"/>
                <w:i/>
                <w:color w:val="000000"/>
                <w:sz w:val="18"/>
              </w:rPr>
            </w:pPr>
            <w:r w:rsidRPr="00341A27">
              <w:rPr>
                <w:rFonts w:ascii="Times New Roman" w:hAnsi="Times New Roman"/>
                <w:i/>
                <w:iCs/>
                <w:color w:val="000000"/>
                <w:sz w:val="18"/>
                <w:lang w:val="sl"/>
              </w:rPr>
              <w:t>Razvijanje sistema</w:t>
            </w:r>
          </w:p>
        </w:tc>
      </w:tr>
      <w:tr w:rsidR="00265321" w:rsidRPr="00341A27" w:rsidTr="00EE1A76">
        <w:trPr>
          <w:trHeight w:val="256"/>
        </w:trPr>
        <w:tc>
          <w:tcPr>
            <w:tcW w:w="2014" w:type="dxa"/>
            <w:shd w:val="clear" w:color="auto" w:fill="auto"/>
            <w:noWrap/>
            <w:vAlign w:val="bottom"/>
          </w:tcPr>
          <w:p w:rsidR="00265321" w:rsidRPr="0063770F" w:rsidRDefault="00265321" w:rsidP="00EE1A76">
            <w:pPr>
              <w:rPr>
                <w:rFonts w:ascii="Times New Roman" w:hAnsi="Times New Roman"/>
                <w:color w:val="000000"/>
                <w:sz w:val="18"/>
              </w:rPr>
            </w:pPr>
            <w:r w:rsidRPr="00341A27">
              <w:rPr>
                <w:rFonts w:ascii="Times New Roman" w:hAnsi="Times New Roman"/>
                <w:color w:val="000000"/>
                <w:sz w:val="18"/>
                <w:lang w:val="sl"/>
              </w:rPr>
              <w:t>Državni koordinator za razvoj</w:t>
            </w:r>
          </w:p>
        </w:tc>
        <w:tc>
          <w:tcPr>
            <w:tcW w:w="75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136</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p>
        </w:tc>
        <w:tc>
          <w:tcPr>
            <w:tcW w:w="708"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136</w:t>
            </w:r>
          </w:p>
        </w:tc>
        <w:tc>
          <w:tcPr>
            <w:tcW w:w="776"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136</w:t>
            </w:r>
          </w:p>
        </w:tc>
        <w:tc>
          <w:tcPr>
            <w:tcW w:w="665" w:type="dxa"/>
            <w:shd w:val="clear" w:color="auto" w:fill="auto"/>
            <w:noWrap/>
          </w:tcPr>
          <w:p w:rsidR="00265321" w:rsidRPr="0063770F" w:rsidRDefault="00265321" w:rsidP="00EE1A76">
            <w:pPr>
              <w:jc w:val="center"/>
              <w:rPr>
                <w:rFonts w:ascii="Times New Roman" w:hAnsi="Times New Roman"/>
                <w:color w:val="000000"/>
                <w:sz w:val="18"/>
              </w:rPr>
            </w:pPr>
          </w:p>
        </w:tc>
        <w:tc>
          <w:tcPr>
            <w:tcW w:w="74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136</w:t>
            </w:r>
          </w:p>
        </w:tc>
        <w:tc>
          <w:tcPr>
            <w:tcW w:w="850"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136</w:t>
            </w:r>
          </w:p>
        </w:tc>
        <w:tc>
          <w:tcPr>
            <w:tcW w:w="717" w:type="dxa"/>
            <w:shd w:val="clear" w:color="auto" w:fill="auto"/>
            <w:noWrap/>
          </w:tcPr>
          <w:p w:rsidR="00265321" w:rsidRPr="0063770F" w:rsidRDefault="00265321" w:rsidP="00EE1A76">
            <w:pPr>
              <w:jc w:val="center"/>
              <w:rPr>
                <w:rFonts w:ascii="Times New Roman" w:hAnsi="Times New Roman"/>
                <w:color w:val="000000"/>
                <w:sz w:val="18"/>
              </w:rPr>
            </w:pPr>
            <w:r w:rsidRPr="00341A27">
              <w:rPr>
                <w:rFonts w:ascii="Times New Roman" w:hAnsi="Times New Roman"/>
                <w:sz w:val="18"/>
                <w:lang w:val="sl"/>
              </w:rPr>
              <w:t>136</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192</w:t>
            </w:r>
          </w:p>
        </w:tc>
      </w:tr>
      <w:tr w:rsidR="00265321" w:rsidRPr="00341A27" w:rsidTr="00EE1A76">
        <w:trPr>
          <w:trHeight w:val="256"/>
        </w:trPr>
        <w:tc>
          <w:tcPr>
            <w:tcW w:w="9484" w:type="dxa"/>
            <w:gridSpan w:val="11"/>
            <w:shd w:val="clear" w:color="auto" w:fill="auto"/>
            <w:noWrap/>
            <w:vAlign w:val="bottom"/>
          </w:tcPr>
          <w:p w:rsidR="00265321" w:rsidRPr="00341A27" w:rsidRDefault="00265321" w:rsidP="00EE1A76">
            <w:pPr>
              <w:rPr>
                <w:rFonts w:ascii="Times New Roman" w:hAnsi="Times New Roman"/>
                <w:i/>
                <w:color w:val="000000"/>
                <w:sz w:val="18"/>
              </w:rPr>
            </w:pPr>
            <w:r w:rsidRPr="00341A27">
              <w:rPr>
                <w:rFonts w:ascii="Times New Roman" w:hAnsi="Times New Roman"/>
                <w:i/>
                <w:iCs/>
                <w:color w:val="000000"/>
                <w:sz w:val="18"/>
                <w:lang w:val="sl"/>
              </w:rPr>
              <w:t>Skupaj</w:t>
            </w:r>
          </w:p>
        </w:tc>
      </w:tr>
      <w:tr w:rsidR="00265321" w:rsidRPr="00341A27" w:rsidTr="00EE1A76">
        <w:trPr>
          <w:trHeight w:val="256"/>
        </w:trPr>
        <w:tc>
          <w:tcPr>
            <w:tcW w:w="2014" w:type="dxa"/>
            <w:shd w:val="clear" w:color="auto" w:fill="auto"/>
            <w:noWrap/>
            <w:vAlign w:val="bottom"/>
          </w:tcPr>
          <w:p w:rsidR="00265321" w:rsidRPr="00341A27" w:rsidRDefault="00265321" w:rsidP="00EE1A76">
            <w:pPr>
              <w:rPr>
                <w:rFonts w:ascii="Times New Roman" w:hAnsi="Times New Roman"/>
                <w:b/>
                <w:sz w:val="18"/>
              </w:rPr>
            </w:pPr>
            <w:r w:rsidRPr="00341A27">
              <w:rPr>
                <w:rFonts w:ascii="Times New Roman" w:hAnsi="Times New Roman"/>
                <w:b/>
                <w:bCs/>
                <w:sz w:val="18"/>
                <w:lang w:val="sl"/>
              </w:rPr>
              <w:t>Organizacija uporabnica</w:t>
            </w:r>
          </w:p>
        </w:tc>
        <w:tc>
          <w:tcPr>
            <w:tcW w:w="756"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144</w:t>
            </w:r>
          </w:p>
        </w:tc>
        <w:tc>
          <w:tcPr>
            <w:tcW w:w="708"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504</w:t>
            </w:r>
          </w:p>
        </w:tc>
        <w:tc>
          <w:tcPr>
            <w:tcW w:w="776"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104</w:t>
            </w:r>
          </w:p>
        </w:tc>
        <w:tc>
          <w:tcPr>
            <w:tcW w:w="708"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160</w:t>
            </w:r>
          </w:p>
        </w:tc>
        <w:tc>
          <w:tcPr>
            <w:tcW w:w="776"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536</w:t>
            </w:r>
          </w:p>
        </w:tc>
        <w:tc>
          <w:tcPr>
            <w:tcW w:w="665"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20</w:t>
            </w:r>
          </w:p>
        </w:tc>
        <w:tc>
          <w:tcPr>
            <w:tcW w:w="747"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276</w:t>
            </w:r>
          </w:p>
        </w:tc>
        <w:tc>
          <w:tcPr>
            <w:tcW w:w="850"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694</w:t>
            </w:r>
          </w:p>
        </w:tc>
        <w:tc>
          <w:tcPr>
            <w:tcW w:w="717" w:type="dxa"/>
            <w:shd w:val="clear" w:color="auto" w:fill="auto"/>
            <w:noWrap/>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729</w:t>
            </w:r>
          </w:p>
        </w:tc>
        <w:tc>
          <w:tcPr>
            <w:tcW w:w="767" w:type="dxa"/>
          </w:tcPr>
          <w:p w:rsidR="00265321" w:rsidRPr="00341A27" w:rsidRDefault="00265321" w:rsidP="00EE1A76">
            <w:pPr>
              <w:jc w:val="center"/>
              <w:rPr>
                <w:rFonts w:ascii="Times New Roman" w:hAnsi="Times New Roman"/>
                <w:b/>
                <w:sz w:val="18"/>
              </w:rPr>
            </w:pPr>
            <w:r w:rsidRPr="00341A27">
              <w:rPr>
                <w:rFonts w:ascii="Times New Roman" w:hAnsi="Times New Roman"/>
                <w:b/>
                <w:bCs/>
                <w:sz w:val="18"/>
                <w:lang w:val="sl"/>
              </w:rPr>
              <w:t>276</w:t>
            </w:r>
          </w:p>
        </w:tc>
      </w:tr>
      <w:tr w:rsidR="00265321" w:rsidRPr="00341A27" w:rsidTr="00EE1A76">
        <w:trPr>
          <w:trHeight w:val="256"/>
        </w:trPr>
        <w:tc>
          <w:tcPr>
            <w:tcW w:w="2014" w:type="dxa"/>
            <w:shd w:val="clear" w:color="auto" w:fill="auto"/>
            <w:noWrap/>
            <w:vAlign w:val="bottom"/>
          </w:tcPr>
          <w:p w:rsidR="00265321" w:rsidRPr="00341A27" w:rsidRDefault="00265321" w:rsidP="00EE1A76">
            <w:pPr>
              <w:rPr>
                <w:rFonts w:ascii="Times New Roman" w:hAnsi="Times New Roman"/>
                <w:sz w:val="18"/>
              </w:rPr>
            </w:pPr>
            <w:r w:rsidRPr="00341A27">
              <w:rPr>
                <w:rFonts w:ascii="Times New Roman" w:hAnsi="Times New Roman"/>
                <w:sz w:val="18"/>
                <w:lang w:val="sl"/>
              </w:rPr>
              <w:t>Napovedovanje v stvarnem času</w:t>
            </w:r>
          </w:p>
        </w:tc>
        <w:tc>
          <w:tcPr>
            <w:tcW w:w="75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40</w:t>
            </w:r>
          </w:p>
        </w:tc>
        <w:tc>
          <w:tcPr>
            <w:tcW w:w="708"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80</w:t>
            </w:r>
          </w:p>
        </w:tc>
        <w:tc>
          <w:tcPr>
            <w:tcW w:w="77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80</w:t>
            </w:r>
          </w:p>
        </w:tc>
        <w:tc>
          <w:tcPr>
            <w:tcW w:w="708" w:type="dxa"/>
            <w:shd w:val="clear" w:color="auto" w:fill="auto"/>
            <w:noWrap/>
          </w:tcPr>
          <w:p w:rsidR="00265321" w:rsidRPr="00341A27" w:rsidRDefault="00265321" w:rsidP="00EE1A76">
            <w:pPr>
              <w:jc w:val="center"/>
              <w:rPr>
                <w:rFonts w:ascii="Times New Roman" w:hAnsi="Times New Roman"/>
                <w:sz w:val="18"/>
              </w:rPr>
            </w:pPr>
          </w:p>
        </w:tc>
        <w:tc>
          <w:tcPr>
            <w:tcW w:w="77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120</w:t>
            </w:r>
          </w:p>
        </w:tc>
        <w:tc>
          <w:tcPr>
            <w:tcW w:w="665" w:type="dxa"/>
            <w:shd w:val="clear" w:color="auto" w:fill="auto"/>
            <w:noWrap/>
          </w:tcPr>
          <w:p w:rsidR="00265321" w:rsidRPr="00341A27" w:rsidRDefault="00265321" w:rsidP="00EE1A76">
            <w:pPr>
              <w:jc w:val="center"/>
              <w:rPr>
                <w:rFonts w:ascii="Times New Roman" w:hAnsi="Times New Roman"/>
                <w:sz w:val="18"/>
              </w:rPr>
            </w:pPr>
          </w:p>
        </w:tc>
        <w:tc>
          <w:tcPr>
            <w:tcW w:w="747"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80</w:t>
            </w:r>
          </w:p>
        </w:tc>
        <w:tc>
          <w:tcPr>
            <w:tcW w:w="850"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120</w:t>
            </w:r>
          </w:p>
        </w:tc>
        <w:tc>
          <w:tcPr>
            <w:tcW w:w="717"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140</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20</w:t>
            </w:r>
          </w:p>
        </w:tc>
      </w:tr>
      <w:tr w:rsidR="00265321" w:rsidRPr="00341A27" w:rsidTr="00EE1A76">
        <w:trPr>
          <w:trHeight w:val="256"/>
        </w:trPr>
        <w:tc>
          <w:tcPr>
            <w:tcW w:w="2014" w:type="dxa"/>
            <w:shd w:val="clear" w:color="auto" w:fill="auto"/>
            <w:noWrap/>
            <w:vAlign w:val="bottom"/>
          </w:tcPr>
          <w:p w:rsidR="00265321" w:rsidRPr="00341A27" w:rsidRDefault="00265321" w:rsidP="00EE1A76">
            <w:pPr>
              <w:rPr>
                <w:rFonts w:ascii="Times New Roman" w:hAnsi="Times New Roman"/>
                <w:sz w:val="18"/>
              </w:rPr>
            </w:pPr>
            <w:r w:rsidRPr="00341A27">
              <w:rPr>
                <w:rFonts w:ascii="Times New Roman" w:hAnsi="Times New Roman"/>
                <w:sz w:val="18"/>
                <w:lang w:val="sl"/>
              </w:rPr>
              <w:t>Podpora in vzdrževanje</w:t>
            </w:r>
          </w:p>
        </w:tc>
        <w:tc>
          <w:tcPr>
            <w:tcW w:w="75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104</w:t>
            </w:r>
          </w:p>
        </w:tc>
        <w:tc>
          <w:tcPr>
            <w:tcW w:w="708"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288</w:t>
            </w:r>
          </w:p>
        </w:tc>
        <w:tc>
          <w:tcPr>
            <w:tcW w:w="77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24</w:t>
            </w:r>
          </w:p>
        </w:tc>
        <w:tc>
          <w:tcPr>
            <w:tcW w:w="708"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24</w:t>
            </w:r>
          </w:p>
        </w:tc>
        <w:tc>
          <w:tcPr>
            <w:tcW w:w="77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280</w:t>
            </w:r>
          </w:p>
        </w:tc>
        <w:tc>
          <w:tcPr>
            <w:tcW w:w="665"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20</w:t>
            </w:r>
          </w:p>
        </w:tc>
        <w:tc>
          <w:tcPr>
            <w:tcW w:w="747"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60</w:t>
            </w:r>
          </w:p>
        </w:tc>
        <w:tc>
          <w:tcPr>
            <w:tcW w:w="850"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438</w:t>
            </w:r>
          </w:p>
        </w:tc>
        <w:tc>
          <w:tcPr>
            <w:tcW w:w="717"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453</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64</w:t>
            </w:r>
          </w:p>
        </w:tc>
      </w:tr>
      <w:tr w:rsidR="00265321" w:rsidRPr="00341A27" w:rsidTr="00EE1A76">
        <w:trPr>
          <w:trHeight w:val="254"/>
        </w:trPr>
        <w:tc>
          <w:tcPr>
            <w:tcW w:w="2014" w:type="dxa"/>
            <w:shd w:val="clear" w:color="auto" w:fill="auto"/>
            <w:noWrap/>
            <w:vAlign w:val="bottom"/>
          </w:tcPr>
          <w:p w:rsidR="00265321" w:rsidRPr="00341A27" w:rsidRDefault="00265321" w:rsidP="00EE1A76">
            <w:pPr>
              <w:rPr>
                <w:rFonts w:ascii="Times New Roman" w:hAnsi="Times New Roman"/>
                <w:sz w:val="18"/>
              </w:rPr>
            </w:pPr>
            <w:r w:rsidRPr="00341A27">
              <w:rPr>
                <w:rFonts w:ascii="Times New Roman" w:hAnsi="Times New Roman"/>
                <w:sz w:val="18"/>
                <w:lang w:val="sl"/>
              </w:rPr>
              <w:t>Razvijanje sistema</w:t>
            </w:r>
          </w:p>
        </w:tc>
        <w:tc>
          <w:tcPr>
            <w:tcW w:w="756" w:type="dxa"/>
            <w:shd w:val="clear" w:color="auto" w:fill="auto"/>
            <w:noWrap/>
          </w:tcPr>
          <w:p w:rsidR="00265321" w:rsidRPr="00341A27" w:rsidRDefault="00265321" w:rsidP="00EE1A76">
            <w:pPr>
              <w:jc w:val="center"/>
              <w:rPr>
                <w:rFonts w:ascii="Times New Roman" w:hAnsi="Times New Roman"/>
                <w:sz w:val="18"/>
              </w:rPr>
            </w:pPr>
          </w:p>
        </w:tc>
        <w:tc>
          <w:tcPr>
            <w:tcW w:w="708"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136</w:t>
            </w:r>
          </w:p>
        </w:tc>
        <w:tc>
          <w:tcPr>
            <w:tcW w:w="776" w:type="dxa"/>
            <w:shd w:val="clear" w:color="auto" w:fill="auto"/>
            <w:noWrap/>
          </w:tcPr>
          <w:p w:rsidR="00265321" w:rsidRPr="00341A27" w:rsidRDefault="00265321" w:rsidP="00EE1A76">
            <w:pPr>
              <w:jc w:val="center"/>
              <w:rPr>
                <w:rFonts w:ascii="Times New Roman" w:hAnsi="Times New Roman"/>
                <w:sz w:val="18"/>
              </w:rPr>
            </w:pPr>
          </w:p>
        </w:tc>
        <w:tc>
          <w:tcPr>
            <w:tcW w:w="708"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136</w:t>
            </w:r>
          </w:p>
        </w:tc>
        <w:tc>
          <w:tcPr>
            <w:tcW w:w="776"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136</w:t>
            </w:r>
          </w:p>
        </w:tc>
        <w:tc>
          <w:tcPr>
            <w:tcW w:w="665" w:type="dxa"/>
            <w:shd w:val="clear" w:color="auto" w:fill="auto"/>
            <w:noWrap/>
          </w:tcPr>
          <w:p w:rsidR="00265321" w:rsidRPr="00341A27" w:rsidRDefault="00265321" w:rsidP="00EE1A76">
            <w:pPr>
              <w:jc w:val="center"/>
              <w:rPr>
                <w:rFonts w:ascii="Times New Roman" w:hAnsi="Times New Roman"/>
                <w:sz w:val="18"/>
              </w:rPr>
            </w:pPr>
          </w:p>
        </w:tc>
        <w:tc>
          <w:tcPr>
            <w:tcW w:w="747"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136</w:t>
            </w:r>
          </w:p>
        </w:tc>
        <w:tc>
          <w:tcPr>
            <w:tcW w:w="850"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136</w:t>
            </w:r>
          </w:p>
        </w:tc>
        <w:tc>
          <w:tcPr>
            <w:tcW w:w="717" w:type="dxa"/>
            <w:shd w:val="clear" w:color="auto" w:fill="auto"/>
            <w:noWrap/>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136</w:t>
            </w:r>
          </w:p>
        </w:tc>
        <w:tc>
          <w:tcPr>
            <w:tcW w:w="767" w:type="dxa"/>
          </w:tcPr>
          <w:p w:rsidR="00265321" w:rsidRPr="00341A27" w:rsidRDefault="00265321" w:rsidP="00EE1A76">
            <w:pPr>
              <w:jc w:val="center"/>
              <w:rPr>
                <w:rFonts w:ascii="Times New Roman" w:hAnsi="Times New Roman"/>
                <w:sz w:val="18"/>
              </w:rPr>
            </w:pPr>
            <w:r w:rsidRPr="00341A27">
              <w:rPr>
                <w:rFonts w:ascii="Times New Roman" w:hAnsi="Times New Roman"/>
                <w:sz w:val="18"/>
                <w:lang w:val="sl"/>
              </w:rPr>
              <w:t>192</w:t>
            </w:r>
          </w:p>
        </w:tc>
      </w:tr>
    </w:tbl>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r>
        <w:rPr>
          <w:b w:val="0"/>
          <w:bCs/>
          <w:sz w:val="24"/>
          <w:szCs w:val="24"/>
          <w:lang w:val="sl"/>
        </w:rPr>
        <w:t>Ocena stroškov</w:t>
      </w:r>
    </w:p>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Skupni ocenjeni letni stroški za delovanje sistema znašajo 160.000 EUR.</w:t>
      </w:r>
    </w:p>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Za oceno stroškov za prvo obdobje delovanja sistema veljajo naslednji pogoji in predpostavke:</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Le glavni, prvi pomožni in arhivski ter spletni strežnik potrebujejo popolno finančno podporo, zaradi česar je podpora za drugi in tretji pomožni strežnik zmanjšana na 25%;</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pogodbe za programsko opremo s tretjimi osebami so zmanjšane na 25 %, ker posodobitve programske opreme ne bodo del pogodbe;</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 xml:space="preserve">proračun za mednarodne usklajevalne sestanke je zmanjšan na 50 %, ker je večina teh stroškov potrebnih za usklajevanje rezultatov razvoja, ki pa prvo leto po pričakovanjih ne bodo preveliki; </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ne pričakujemo, da bodo večje posodobitve informacijske infrastrukture potrebne že v prvem letu, zato se sredstva, rezervirana za novo strojno opremo, zmanjšajo na 50%.</w:t>
      </w:r>
    </w:p>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Ocenjeni stroški za prvo obdobje delovanja sistema so 70.000 EUR na leto.</w:t>
      </w:r>
    </w:p>
    <w:p w:rsidR="00265321" w:rsidRDefault="00265321">
      <w:pPr>
        <w:spacing w:line="240" w:lineRule="auto"/>
        <w:rPr>
          <w:rFonts w:cs="Arial"/>
          <w:b/>
          <w:szCs w:val="20"/>
        </w:rPr>
      </w:pPr>
      <w:r>
        <w:rPr>
          <w:rFonts w:cs="Arial"/>
          <w:b/>
          <w:szCs w:val="20"/>
        </w:rPr>
        <w:br w:type="page"/>
      </w:r>
    </w:p>
    <w:p w:rsidR="005E25B9" w:rsidRDefault="00265321" w:rsidP="00265321">
      <w:pPr>
        <w:spacing w:line="240" w:lineRule="auto"/>
        <w:ind w:left="142" w:right="509" w:hanging="142"/>
        <w:jc w:val="right"/>
        <w:rPr>
          <w:rFonts w:cs="Arial"/>
          <w:b/>
          <w:szCs w:val="20"/>
        </w:rPr>
      </w:pPr>
      <w:r>
        <w:rPr>
          <w:rFonts w:cs="Arial"/>
          <w:b/>
          <w:szCs w:val="20"/>
        </w:rPr>
        <w:lastRenderedPageBreak/>
        <w:t>Priloga E</w:t>
      </w: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Pr="00265321" w:rsidRDefault="00265321" w:rsidP="00265321">
      <w:pPr>
        <w:spacing w:line="240" w:lineRule="auto"/>
        <w:jc w:val="center"/>
        <w:rPr>
          <w:b/>
          <w:sz w:val="40"/>
          <w:szCs w:val="40"/>
        </w:rPr>
      </w:pPr>
      <w:r w:rsidRPr="00265321">
        <w:rPr>
          <w:b/>
          <w:sz w:val="40"/>
          <w:szCs w:val="40"/>
        </w:rPr>
        <w:t>Pogoji uporabe sistema</w:t>
      </w:r>
    </w:p>
    <w:p w:rsidR="00265321" w:rsidRDefault="00265321" w:rsidP="00265321">
      <w:pPr>
        <w:jc w:val="center"/>
        <w:rPr>
          <w:b/>
          <w:bCs/>
          <w:color w:val="000000"/>
          <w:sz w:val="40"/>
          <w:szCs w:val="40"/>
          <w:lang w:val="sl"/>
        </w:rPr>
      </w:pPr>
    </w:p>
    <w:p w:rsidR="00265321" w:rsidRPr="00EE6420" w:rsidRDefault="00265321" w:rsidP="00265321"/>
    <w:p w:rsidR="00265321" w:rsidRDefault="00265321">
      <w:pPr>
        <w:spacing w:line="240" w:lineRule="auto"/>
        <w:rPr>
          <w:rFonts w:cs="Arial"/>
          <w:b/>
          <w:szCs w:val="20"/>
        </w:rPr>
      </w:pPr>
      <w:r>
        <w:rPr>
          <w:rFonts w:cs="Arial"/>
          <w:b/>
          <w:szCs w:val="20"/>
        </w:rPr>
        <w:br w:type="page"/>
      </w:r>
    </w:p>
    <w:p w:rsidR="00265321" w:rsidRPr="00EE6420" w:rsidRDefault="00265321" w:rsidP="00265321">
      <w:pPr>
        <w:autoSpaceDE w:val="0"/>
        <w:autoSpaceDN w:val="0"/>
        <w:adjustRightInd w:val="0"/>
        <w:jc w:val="center"/>
        <w:rPr>
          <w:b/>
          <w:spacing w:val="-1"/>
        </w:rPr>
      </w:pPr>
      <w:r>
        <w:rPr>
          <w:b/>
          <w:bCs/>
          <w:lang w:val="sl"/>
        </w:rPr>
        <w:lastRenderedPageBreak/>
        <w:t xml:space="preserve">Sporazum o pogojih uporabe </w:t>
      </w:r>
    </w:p>
    <w:p w:rsidR="00265321" w:rsidRPr="00EE6420" w:rsidRDefault="00265321" w:rsidP="00265321">
      <w:pPr>
        <w:pStyle w:val="Telobesedila"/>
        <w:spacing w:after="120"/>
        <w:jc w:val="center"/>
        <w:rPr>
          <w:b w:val="0"/>
          <w:spacing w:val="-1"/>
        </w:rPr>
      </w:pPr>
      <w:r>
        <w:rPr>
          <w:b w:val="0"/>
          <w:bCs/>
          <w:lang w:val="sl"/>
        </w:rPr>
        <w:t>sistema za napovedovanje poplav in opozarjanje v Savskem bazenu</w:t>
      </w:r>
    </w:p>
    <w:p w:rsidR="00265321" w:rsidRPr="00EE6420" w:rsidRDefault="00265321" w:rsidP="00265321">
      <w:pPr>
        <w:pStyle w:val="Telobesedila"/>
        <w:spacing w:after="120"/>
        <w:jc w:val="center"/>
        <w:rPr>
          <w:spacing w:val="-1"/>
        </w:rPr>
      </w:pPr>
      <w:r>
        <w:rPr>
          <w:lang w:val="sl"/>
        </w:rPr>
        <w:t xml:space="preserve">med </w:t>
      </w:r>
    </w:p>
    <w:p w:rsidR="00265321" w:rsidRPr="00EE6420" w:rsidRDefault="004F1540" w:rsidP="00265321">
      <w:pPr>
        <w:pStyle w:val="Telobesedila"/>
        <w:spacing w:after="120"/>
        <w:jc w:val="center"/>
        <w:rPr>
          <w:spacing w:val="-1"/>
        </w:rPr>
      </w:pPr>
      <w:bookmarkStart w:id="81" w:name="OLE_LINK10"/>
      <w:r>
        <w:rPr>
          <w:i/>
          <w:iCs/>
          <w:lang w:val="sl"/>
        </w:rPr>
        <w:t>/podpisnik</w:t>
      </w:r>
      <w:r w:rsidR="00265321">
        <w:rPr>
          <w:i/>
          <w:iCs/>
          <w:lang w:val="sl"/>
        </w:rPr>
        <w:t xml:space="preserve"> memoranduma iz države/</w:t>
      </w:r>
    </w:p>
    <w:bookmarkEnd w:id="81"/>
    <w:p w:rsidR="00265321" w:rsidRPr="00EE6420" w:rsidRDefault="00265321" w:rsidP="00265321">
      <w:pPr>
        <w:pStyle w:val="Telobesedila"/>
        <w:spacing w:after="120"/>
        <w:jc w:val="center"/>
        <w:rPr>
          <w:spacing w:val="-1"/>
        </w:rPr>
      </w:pPr>
      <w:r>
        <w:rPr>
          <w:lang w:val="sl"/>
        </w:rPr>
        <w:t xml:space="preserve">in </w:t>
      </w:r>
    </w:p>
    <w:p w:rsidR="00265321" w:rsidRPr="00EE6420" w:rsidRDefault="00265321" w:rsidP="00265321">
      <w:pPr>
        <w:pStyle w:val="Telobesedila"/>
        <w:spacing w:after="120"/>
        <w:jc w:val="center"/>
        <w:rPr>
          <w:spacing w:val="-1"/>
        </w:rPr>
      </w:pPr>
      <w:r>
        <w:rPr>
          <w:lang w:val="sl"/>
        </w:rPr>
        <w:t>/uporabnik/</w:t>
      </w:r>
    </w:p>
    <w:p w:rsidR="00265321" w:rsidRPr="00EE6420" w:rsidRDefault="00265321" w:rsidP="00265321">
      <w:pPr>
        <w:pStyle w:val="Telobesedila"/>
        <w:spacing w:after="120"/>
        <w:jc w:val="center"/>
        <w:rPr>
          <w:b w:val="0"/>
          <w:i/>
          <w:spacing w:val="-1"/>
          <w:sz w:val="28"/>
          <w:szCs w:val="28"/>
        </w:rPr>
      </w:pPr>
      <w:r>
        <w:rPr>
          <w:b w:val="0"/>
          <w:bCs/>
          <w:lang w:val="sl"/>
        </w:rPr>
        <w:t xml:space="preserve"> &lt;</w:t>
      </w:r>
      <w:r>
        <w:rPr>
          <w:b w:val="0"/>
          <w:bCs/>
          <w:i/>
          <w:iCs/>
          <w:sz w:val="28"/>
          <w:szCs w:val="28"/>
          <w:lang w:val="sl"/>
        </w:rPr>
        <w:t>Predloga&gt;</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Sistem za napovedovanje poplav in opozarjanje v Savskem bazenu (v nadaljevanju: sistem) se ustanovi v okviru izvajanja Protokola o varstvu pred poplavami k Okvirnemu sporazumu o Savskem bazenu. Učinkovita skupna operativna struktura in postopki rednega vzdrževanja in nadzora nad delovanjem sistema so urejeni z določbami Memoranduma o soglasju o sodelovanju pri rednem delovanju in vzdrževanju sistema napovedovanja poplav in opozarjanja v Savskem bazenu (v nadaljnjem besedilu: memorandum) z dne /</w:t>
      </w:r>
      <w:r>
        <w:rPr>
          <w:rFonts w:ascii="Times New Roman" w:hAnsi="Times New Roman"/>
          <w:i/>
          <w:iCs/>
          <w:sz w:val="24"/>
          <w:lang w:val="sl"/>
        </w:rPr>
        <w:t>datum</w:t>
      </w:r>
      <w:r>
        <w:rPr>
          <w:rFonts w:ascii="Times New Roman" w:hAnsi="Times New Roman"/>
          <w:sz w:val="24"/>
          <w:lang w:val="sl"/>
        </w:rPr>
        <w:t>/.</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Ta sporazum ureja pogoje uporabe sistema s strani /</w:t>
      </w:r>
      <w:r>
        <w:rPr>
          <w:rFonts w:ascii="Times New Roman" w:hAnsi="Times New Roman"/>
          <w:i/>
          <w:iCs/>
          <w:sz w:val="24"/>
          <w:lang w:val="sl"/>
        </w:rPr>
        <w:t>uporabnik</w:t>
      </w:r>
      <w:r>
        <w:rPr>
          <w:rFonts w:ascii="Times New Roman" w:hAnsi="Times New Roman"/>
          <w:sz w:val="24"/>
          <w:lang w:val="sl"/>
        </w:rPr>
        <w:t>/ (v nadaljevanju: uporabnik).</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Sistem sestavljajo ti podatki in izdelki: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ugotovljeni hidrološki in meteorološki podatki;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napovedani hidrološki in meteorološki podatki;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radarski in satelitski posnetki;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hidrološki modeli;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hidravlični modeli;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 xml:space="preserve">       digitalni model(i) višin in drugi statistični podatki;</w:t>
      </w:r>
    </w:p>
    <w:p w:rsidR="00265321" w:rsidRPr="002A3CB5" w:rsidRDefault="00265321" w:rsidP="00BC050C">
      <w:pPr>
        <w:pStyle w:val="Odstavekseznama"/>
        <w:numPr>
          <w:ilvl w:val="0"/>
          <w:numId w:val="37"/>
        </w:numPr>
        <w:spacing w:after="200" w:line="276" w:lineRule="auto"/>
        <w:ind w:left="1134" w:hanging="567"/>
        <w:jc w:val="both"/>
        <w:rPr>
          <w:rFonts w:ascii="Times New Roman" w:hAnsi="Times New Roman"/>
          <w:sz w:val="24"/>
        </w:rPr>
      </w:pPr>
      <w:proofErr w:type="spellStart"/>
      <w:r>
        <w:rPr>
          <w:rFonts w:ascii="Times New Roman" w:hAnsi="Times New Roman"/>
          <w:sz w:val="24"/>
          <w:lang w:val="sl"/>
        </w:rPr>
        <w:t>konfiguracijski</w:t>
      </w:r>
      <w:proofErr w:type="spellEnd"/>
      <w:r>
        <w:rPr>
          <w:rFonts w:ascii="Times New Roman" w:hAnsi="Times New Roman"/>
          <w:sz w:val="24"/>
          <w:lang w:val="sl"/>
        </w:rPr>
        <w:t xml:space="preserve"> podatki.</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Sistem je konfiguriran v okviru več komponent sistema, ki se delijo v dve skupini:</w:t>
      </w:r>
    </w:p>
    <w:p w:rsidR="00265321" w:rsidRPr="00EE6420" w:rsidRDefault="00265321" w:rsidP="00BC050C">
      <w:pPr>
        <w:pStyle w:val="Odstavekseznama"/>
        <w:numPr>
          <w:ilvl w:val="0"/>
          <w:numId w:val="62"/>
        </w:numPr>
        <w:spacing w:after="200" w:line="276" w:lineRule="auto"/>
        <w:ind w:left="1134" w:hanging="567"/>
        <w:jc w:val="both"/>
        <w:rPr>
          <w:rFonts w:ascii="Times New Roman" w:hAnsi="Times New Roman"/>
          <w:sz w:val="24"/>
        </w:rPr>
      </w:pPr>
      <w:r>
        <w:rPr>
          <w:rFonts w:ascii="Times New Roman" w:hAnsi="Times New Roman"/>
          <w:sz w:val="24"/>
          <w:lang w:val="sl"/>
        </w:rPr>
        <w:t>komponente sistemskega strežnika;</w:t>
      </w:r>
    </w:p>
    <w:p w:rsidR="00265321" w:rsidRPr="00EE6420" w:rsidRDefault="00265321" w:rsidP="00BC050C">
      <w:pPr>
        <w:pStyle w:val="Odstavekseznama"/>
        <w:numPr>
          <w:ilvl w:val="0"/>
          <w:numId w:val="62"/>
        </w:numPr>
        <w:spacing w:after="200" w:line="276" w:lineRule="auto"/>
        <w:ind w:left="1134" w:hanging="567"/>
        <w:jc w:val="both"/>
        <w:rPr>
          <w:rFonts w:ascii="Times New Roman" w:hAnsi="Times New Roman"/>
          <w:sz w:val="24"/>
        </w:rPr>
      </w:pPr>
      <w:r>
        <w:rPr>
          <w:rFonts w:ascii="Times New Roman" w:hAnsi="Times New Roman"/>
          <w:sz w:val="24"/>
          <w:lang w:val="sl"/>
        </w:rPr>
        <w:t>komponente sistemskega odjemalca.</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je odgovoren za uporabo sistema v skladu z omejitvami, določenimi v tem dokumentu.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je odgovoren za razumevanje omejitev podatkov in izdelkov, ki so na voljo v sistemu.</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sistem aktivira s pomočjo komponent sistemskega odjemalca, opredeljenih v uporabniškem in tehničnem priročniku za uporabo sistema, ki se prek spleta povežejo s komponentami sistemskega strežnika.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lahko dostopa do sistema in ga uporablja v skladu s temi zahtevami:</w:t>
      </w:r>
    </w:p>
    <w:p w:rsidR="00265321" w:rsidRPr="00EE6420" w:rsidRDefault="00265321" w:rsidP="00BC050C">
      <w:pPr>
        <w:pStyle w:val="Odstavekseznama"/>
        <w:numPr>
          <w:ilvl w:val="0"/>
          <w:numId w:val="63"/>
        </w:numPr>
        <w:spacing w:after="200" w:line="276" w:lineRule="auto"/>
        <w:ind w:left="1134" w:hanging="567"/>
        <w:jc w:val="both"/>
        <w:rPr>
          <w:rFonts w:ascii="Times New Roman" w:hAnsi="Times New Roman"/>
          <w:sz w:val="24"/>
        </w:rPr>
      </w:pPr>
      <w:r>
        <w:rPr>
          <w:rFonts w:ascii="Times New Roman" w:hAnsi="Times New Roman"/>
          <w:sz w:val="24"/>
          <w:lang w:val="sl"/>
        </w:rPr>
        <w:t>uporabnik mora upoštevati uporabniški in tehnični priročnik za uporabo sistema;</w:t>
      </w:r>
    </w:p>
    <w:p w:rsidR="00265321" w:rsidRPr="00EE6420" w:rsidRDefault="00265321" w:rsidP="00BC050C">
      <w:pPr>
        <w:pStyle w:val="Odstavekseznama"/>
        <w:numPr>
          <w:ilvl w:val="0"/>
          <w:numId w:val="63"/>
        </w:numPr>
        <w:spacing w:after="200" w:line="276" w:lineRule="auto"/>
        <w:ind w:left="1134" w:hanging="567"/>
        <w:jc w:val="both"/>
        <w:rPr>
          <w:rFonts w:ascii="Times New Roman" w:hAnsi="Times New Roman"/>
          <w:sz w:val="24"/>
        </w:rPr>
      </w:pPr>
      <w:r>
        <w:rPr>
          <w:rFonts w:ascii="Times New Roman" w:hAnsi="Times New Roman"/>
          <w:sz w:val="24"/>
          <w:lang w:val="sl"/>
        </w:rPr>
        <w:t>uporabnik lahko ureja le podatke in izdelke v sistemu, ki so v njegovem območju odgovornosti;</w:t>
      </w:r>
    </w:p>
    <w:p w:rsidR="00265321" w:rsidRPr="00EE6420" w:rsidRDefault="00265321" w:rsidP="00BC050C">
      <w:pPr>
        <w:pStyle w:val="Odstavekseznama"/>
        <w:numPr>
          <w:ilvl w:val="0"/>
          <w:numId w:val="63"/>
        </w:numPr>
        <w:spacing w:after="200" w:line="276" w:lineRule="auto"/>
        <w:ind w:left="1134" w:hanging="567"/>
        <w:jc w:val="both"/>
        <w:rPr>
          <w:rFonts w:ascii="Times New Roman" w:hAnsi="Times New Roman"/>
          <w:sz w:val="24"/>
        </w:rPr>
      </w:pPr>
      <w:r>
        <w:rPr>
          <w:rFonts w:ascii="Times New Roman" w:hAnsi="Times New Roman"/>
          <w:sz w:val="24"/>
          <w:lang w:val="sl"/>
        </w:rPr>
        <w:t>uporabnik lahko vgradi novosti šele:</w:t>
      </w:r>
    </w:p>
    <w:p w:rsidR="00265321" w:rsidRPr="00EE6420"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po uspešnem preizkusu v samostojnem načinu;</w:t>
      </w:r>
    </w:p>
    <w:p w:rsidR="00265321" w:rsidRPr="00EE6420"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lastRenderedPageBreak/>
        <w:t xml:space="preserve">po uspešnem preizkusu na testnem strežniku sistema; </w:t>
      </w:r>
    </w:p>
    <w:p w:rsidR="00265321" w:rsidRPr="00EE6420"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 xml:space="preserve">ko poroča o posodobitvah konfiguracije in jih deli z drugimi uporabniki, in </w:t>
      </w:r>
    </w:p>
    <w:p w:rsidR="00265321" w:rsidRPr="002A3CB5"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ko v računalnik naloži obstoječo konfiguracijo, preden jo dokončno prenese na glavni strežnik.</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lahko uporablja vse podatke in izdelke, ki jih vsebuje sistem, obdrži pa izključne lastninske pravice za lastne podatke in izdelke.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lahko pošlje informacije na podlagi podatkov in izdelkov, ki jih vsebuje sistem, vsem ustreznim organom ali uradom ter splošni javnosti v svoji državi.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imenuje eno osebo, odgovorno za dostop do sistema. Ta odgovorna oseba lahko imenuje osebo ali osebe za kategorije uporabnikov (napovedovalec/razvijalec/pregledovalec).</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lahko omogoči dostop do teh komponent odjemalca sistema: spletna poročila, spletna storitev PI (opomba!), storitev WaterML2 državnim organom za upravljanje poplav in ravnanje v izrednih razmerah (v nadaljevanju: partnerski uporabniki), ki pa ne smejo niti ne morejo sami upravljati sistema, ampak lahko prejmejo samo izdelke na podlagi napovedovanja, prilagojene njihovim lastnim potrebam. </w:t>
      </w:r>
    </w:p>
    <w:p w:rsidR="00265321" w:rsidRPr="002A3CB5" w:rsidRDefault="00265321" w:rsidP="00265321">
      <w:pPr>
        <w:pStyle w:val="Odstavekseznama"/>
        <w:spacing w:before="120"/>
        <w:ind w:left="547"/>
        <w:contextualSpacing w:val="0"/>
        <w:jc w:val="both"/>
        <w:rPr>
          <w:rFonts w:ascii="Times New Roman" w:hAnsi="Times New Roman"/>
          <w:sz w:val="24"/>
        </w:rPr>
      </w:pPr>
      <w:r>
        <w:rPr>
          <w:rFonts w:ascii="Times New Roman" w:hAnsi="Times New Roman"/>
          <w:sz w:val="24"/>
          <w:lang w:val="sl"/>
        </w:rPr>
        <w:t>Če uporabnik namerava omogočiti dostop do komponent sistema, ki vključujejo podatke in izdelke druge države (držav), je to mogoče le na podlagi predhodne zahteve in dovoljenja uporabnika ali uporabnikov. V zahtevi je treba natančno in nedvoumno opredeliti, katero komponento sistema kdo zahteva, vključno s podrobnostmi o točnem namenu. Uporabnik(i) bo(do) odgovoril(i) na vse prošnje v 15 dneh po prejemu pisne prošnje. Če odgovora ni v petnajstih dneh, se domneva, da je izdano dovoljenje za dostop in uporabo podatkov in izdelkov.</w:t>
      </w:r>
    </w:p>
    <w:p w:rsidR="00265321" w:rsidRPr="002A3CB5" w:rsidRDefault="00265321" w:rsidP="00265321">
      <w:pPr>
        <w:pStyle w:val="Odstavekseznama"/>
        <w:spacing w:before="120"/>
        <w:ind w:left="547"/>
        <w:contextualSpacing w:val="0"/>
        <w:jc w:val="both"/>
        <w:rPr>
          <w:rFonts w:ascii="Times New Roman" w:hAnsi="Times New Roman"/>
          <w:sz w:val="24"/>
        </w:rPr>
      </w:pPr>
      <w:r>
        <w:rPr>
          <w:rFonts w:ascii="Times New Roman" w:hAnsi="Times New Roman"/>
          <w:sz w:val="24"/>
          <w:lang w:val="sl"/>
        </w:rPr>
        <w:t>Prenos podatkov in izdelkov druge države ali držav, ki jih vsebuje sistem, drugim uporabnikom je prepovedan v vsakem primeru.</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obvesti sekretariat Mednarodne komisije za savski bazen o imenovanih osebah in partnerskih uporabnikih, ki imajo kakršen koli dostop do sistema.</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Vse pravice intelektualne lastnine v zvezi s podatki in izdelki, ki jih vsebuje sistem, imajo in obdržijo subjekti, ki sodelujejo pri zagotavljanju podatkov in izdelkov. Nič v tem sporazumu ne nakazuje ali pomeni, da se te pravice prenesejo na uporabnika ali katero koli tretjo osebo.</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potrjuje, da za podatke in izdelke, ki jih vsebuje sistem, niso zagotovljena nobena jamstva, zlasti pa ni zagotovila, da bodo podatki in izdelki v sistemu brez napak ali pomanjkljivosti in da je mogoče take napake ali pomanjkljivosti odpraviti. Glede zadostnosti ali primernosti za uporabo sistema ni nobenega dejanskega ali impliciranega jamstva.</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priznava lastno odgovornost za kakršno koli neposredno ali posredno izgubo ali škodo materialne ali nematerialne narave, ki izhaja iz njegovega dostopa do, uporabe ali odločitve, sprejete na podlagi podatkov in izdelkov, ki jih </w:t>
      </w:r>
      <w:r>
        <w:rPr>
          <w:rFonts w:ascii="Times New Roman" w:hAnsi="Times New Roman"/>
          <w:sz w:val="24"/>
          <w:lang w:val="sl"/>
        </w:rPr>
        <w:lastRenderedPageBreak/>
        <w:t xml:space="preserve">vsebuje sistem,  za kar koli od tega pa niso odgovorni niti pogodbeniki memoranduma niti gostiteljske organizacije sistema.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zagotovi, da vsi njegovi zaposleni, ki imajo dostop do sistema, vedo za obveznosti iz tega sporazuma in da jih upoštevajo.</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s podpisom tega sporazuma sprejme, da bo upošteval vse določbe memoranduma, ki se nanašajo na uporabnika, in ravnal v skladu z njimi.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w:t>
      </w:r>
      <w:bookmarkStart w:id="82" w:name="OLE_LINK13"/>
      <w:bookmarkStart w:id="83" w:name="OLE_LINK12"/>
      <w:r w:rsidR="004D339D">
        <w:rPr>
          <w:rFonts w:ascii="Times New Roman" w:hAnsi="Times New Roman"/>
          <w:i/>
          <w:iCs/>
          <w:sz w:val="24"/>
          <w:lang w:val="sl"/>
        </w:rPr>
        <w:t>Podpisnik</w:t>
      </w:r>
      <w:r>
        <w:rPr>
          <w:rFonts w:ascii="Times New Roman" w:hAnsi="Times New Roman"/>
          <w:i/>
          <w:iCs/>
          <w:sz w:val="24"/>
          <w:lang w:val="sl"/>
        </w:rPr>
        <w:t xml:space="preserve"> memoranduma </w:t>
      </w:r>
      <w:bookmarkEnd w:id="82"/>
      <w:bookmarkEnd w:id="83"/>
      <w:r>
        <w:rPr>
          <w:rFonts w:ascii="Times New Roman" w:hAnsi="Times New Roman"/>
          <w:i/>
          <w:iCs/>
          <w:sz w:val="24"/>
          <w:lang w:val="sl"/>
        </w:rPr>
        <w:t xml:space="preserve"> iz države</w:t>
      </w:r>
      <w:r>
        <w:rPr>
          <w:rFonts w:ascii="Times New Roman" w:hAnsi="Times New Roman"/>
          <w:sz w:val="24"/>
          <w:lang w:val="sl"/>
        </w:rPr>
        <w:t>/ izvod tega sporazuma dostavi sekretariatu Mednarodne komisije za Savski bazen.</w:t>
      </w:r>
    </w:p>
    <w:p w:rsidR="00265321" w:rsidRPr="00EE6420" w:rsidRDefault="00265321" w:rsidP="00265321">
      <w:pPr>
        <w:pStyle w:val="Telobesedila"/>
        <w:rPr>
          <w:spacing w:val="-1"/>
        </w:rPr>
      </w:pPr>
    </w:p>
    <w:p w:rsidR="00265321" w:rsidRPr="00265321" w:rsidRDefault="00265321" w:rsidP="00265321">
      <w:pPr>
        <w:pStyle w:val="Telobesedila"/>
        <w:rPr>
          <w:b w:val="0"/>
          <w:spacing w:val="-1"/>
        </w:rPr>
      </w:pPr>
    </w:p>
    <w:p w:rsidR="00265321" w:rsidRPr="00265321" w:rsidRDefault="00265321" w:rsidP="00265321">
      <w:pPr>
        <w:pStyle w:val="Telobesedila"/>
        <w:rPr>
          <w:b w:val="0"/>
          <w:spacing w:val="-1"/>
        </w:rPr>
      </w:pPr>
      <w:r w:rsidRPr="00265321">
        <w:rPr>
          <w:b w:val="0"/>
          <w:lang w:val="sl"/>
        </w:rPr>
        <w:t>Podpisano v _____________ dne _____________ v dveh izvirnikih, od katerih vsak po</w:t>
      </w:r>
      <w:r w:rsidR="004D339D">
        <w:rPr>
          <w:b w:val="0"/>
          <w:lang w:val="sl"/>
        </w:rPr>
        <w:t>dpisnik</w:t>
      </w:r>
      <w:r w:rsidRPr="00265321">
        <w:rPr>
          <w:b w:val="0"/>
          <w:lang w:val="sl"/>
        </w:rPr>
        <w:t xml:space="preserve"> obdrži enega.</w:t>
      </w:r>
    </w:p>
    <w:p w:rsidR="00265321" w:rsidRPr="00265321" w:rsidRDefault="00265321" w:rsidP="00265321">
      <w:pPr>
        <w:pStyle w:val="Telobesedila"/>
        <w:rPr>
          <w:b w:val="0"/>
          <w:spacing w:val="-1"/>
          <w:u w:val="single"/>
        </w:rPr>
      </w:pPr>
    </w:p>
    <w:p w:rsidR="00265321" w:rsidRPr="00265321" w:rsidRDefault="00265321" w:rsidP="00265321">
      <w:pPr>
        <w:pStyle w:val="Telobesedila"/>
        <w:rPr>
          <w:b w:val="0"/>
          <w:spacing w:val="-1"/>
          <w:u w:val="single"/>
        </w:rPr>
      </w:pPr>
    </w:p>
    <w:p w:rsidR="00265321" w:rsidRPr="00265321" w:rsidRDefault="00265321" w:rsidP="00265321">
      <w:pPr>
        <w:pStyle w:val="Telobesedila"/>
        <w:rPr>
          <w:b w:val="0"/>
          <w:spacing w:val="-1"/>
          <w:u w:val="single"/>
        </w:rPr>
      </w:pPr>
      <w:r w:rsidRPr="00265321">
        <w:rPr>
          <w:b w:val="0"/>
          <w:u w:val="single"/>
          <w:lang w:val="sl"/>
        </w:rPr>
        <w:t>Pogodbeniki</w:t>
      </w:r>
    </w:p>
    <w:p w:rsidR="00265321" w:rsidRPr="00265321" w:rsidRDefault="00265321" w:rsidP="00265321">
      <w:pPr>
        <w:pStyle w:val="Telobesedila"/>
        <w:rPr>
          <w:b w:val="0"/>
          <w:spacing w:val="-1"/>
          <w:u w:val="single"/>
        </w:rPr>
      </w:pPr>
    </w:p>
    <w:p w:rsidR="00265321" w:rsidRPr="00265321" w:rsidRDefault="00265321" w:rsidP="00265321">
      <w:pPr>
        <w:pStyle w:val="Telobesedila"/>
        <w:rPr>
          <w:b w:val="0"/>
          <w:spacing w:val="-1"/>
        </w:rPr>
      </w:pPr>
      <w:r w:rsidRPr="00265321">
        <w:rPr>
          <w:b w:val="0"/>
          <w:lang w:val="sl"/>
        </w:rPr>
        <w:t>Za</w:t>
      </w:r>
      <w:r w:rsidR="004D339D">
        <w:rPr>
          <w:b w:val="0"/>
          <w:i/>
          <w:iCs/>
          <w:lang w:val="sl"/>
        </w:rPr>
        <w:t xml:space="preserve"> /podpisnik </w:t>
      </w:r>
      <w:r w:rsidRPr="00265321">
        <w:rPr>
          <w:b w:val="0"/>
          <w:i/>
          <w:iCs/>
          <w:lang w:val="sl"/>
        </w:rPr>
        <w:t xml:space="preserve"> memoranduma iz države/</w:t>
      </w:r>
      <w:r w:rsidRPr="00265321">
        <w:rPr>
          <w:b w:val="0"/>
          <w:lang w:val="sl"/>
        </w:rPr>
        <w:tab/>
      </w:r>
      <w:r w:rsidRPr="00265321">
        <w:rPr>
          <w:b w:val="0"/>
          <w:lang w:val="sl"/>
        </w:rPr>
        <w:tab/>
        <w:t>Za /</w:t>
      </w:r>
      <w:r w:rsidRPr="00265321">
        <w:rPr>
          <w:b w:val="0"/>
          <w:i/>
          <w:iCs/>
          <w:lang w:val="sl"/>
        </w:rPr>
        <w:t>uporabnik</w:t>
      </w:r>
      <w:r w:rsidRPr="00265321">
        <w:rPr>
          <w:b w:val="0"/>
          <w:lang w:val="sl"/>
        </w:rPr>
        <w:t>/</w:t>
      </w:r>
    </w:p>
    <w:p w:rsidR="00265321" w:rsidRPr="00265321" w:rsidRDefault="00265321" w:rsidP="00265321">
      <w:pPr>
        <w:pStyle w:val="Telobesedila"/>
        <w:rPr>
          <w:b w:val="0"/>
          <w:spacing w:val="-1"/>
        </w:rPr>
      </w:pPr>
    </w:p>
    <w:p w:rsidR="00265321" w:rsidRPr="00265321" w:rsidRDefault="00265321" w:rsidP="00265321">
      <w:pPr>
        <w:pStyle w:val="Telobesedila"/>
        <w:rPr>
          <w:b w:val="0"/>
          <w:spacing w:val="-1"/>
        </w:rPr>
      </w:pPr>
      <w:r>
        <w:rPr>
          <w:b w:val="0"/>
          <w:lang w:val="sl"/>
        </w:rPr>
        <w:t>………………………….</w:t>
      </w:r>
      <w:r>
        <w:rPr>
          <w:b w:val="0"/>
          <w:lang w:val="sl"/>
        </w:rPr>
        <w:tab/>
        <w:t xml:space="preserve">       </w:t>
      </w:r>
      <w:r w:rsidRPr="00265321">
        <w:rPr>
          <w:b w:val="0"/>
          <w:lang w:val="sl"/>
        </w:rPr>
        <w:tab/>
      </w:r>
      <w:r w:rsidRPr="00265321">
        <w:rPr>
          <w:b w:val="0"/>
          <w:lang w:val="sl"/>
        </w:rPr>
        <w:tab/>
      </w:r>
      <w:r>
        <w:rPr>
          <w:b w:val="0"/>
          <w:lang w:val="sl"/>
        </w:rPr>
        <w:t xml:space="preserve">  </w:t>
      </w:r>
      <w:r w:rsidRPr="00265321">
        <w:rPr>
          <w:b w:val="0"/>
          <w:lang w:val="sl"/>
        </w:rPr>
        <w:t>…………………………..</w:t>
      </w:r>
    </w:p>
    <w:p w:rsidR="00265321" w:rsidRPr="00967927" w:rsidRDefault="00265321" w:rsidP="00265321">
      <w:pPr>
        <w:spacing w:line="240" w:lineRule="auto"/>
        <w:ind w:left="142" w:right="509" w:hanging="142"/>
        <w:jc w:val="center"/>
        <w:rPr>
          <w:rFonts w:cs="Arial"/>
          <w:b/>
          <w:szCs w:val="20"/>
        </w:rPr>
      </w:pPr>
    </w:p>
    <w:sectPr w:rsidR="00265321" w:rsidRPr="00967927" w:rsidSect="00783310">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868" w:rsidRDefault="00A83868">
      <w:r>
        <w:separator/>
      </w:r>
    </w:p>
  </w:endnote>
  <w:endnote w:type="continuationSeparator" w:id="0">
    <w:p w:rsidR="00A83868" w:rsidRDefault="00A8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CC779C58-C3D0-472C-829B-CBD7BF23C4D6}"/>
    <w:embedBold r:id="rId2" w:fontKey="{1466016C-7672-433A-ABDC-09DD5E7F1538}"/>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3" w:fontKey="{9CA2CA60-E067-4734-857C-0871B5C5D672}"/>
    <w:embedItalic r:id="rId4" w:fontKey="{A7DBA59C-DA0E-4F9C-BD3A-1A0DC909C5F7}"/>
  </w:font>
  <w:font w:name="Tahoma">
    <w:panose1 w:val="020B0604030504040204"/>
    <w:charset w:val="EE"/>
    <w:family w:val="swiss"/>
    <w:pitch w:val="variable"/>
    <w:sig w:usb0="E1002EFF" w:usb1="C000605B" w:usb2="00000029" w:usb3="00000000" w:csb0="000101FF" w:csb1="00000000"/>
    <w:embedRegular r:id="rId5" w:fontKey="{92D08202-C299-4CBF-A286-B8515188A600}"/>
  </w:font>
  <w:font w:name="Frutiger">
    <w:altName w:val="Arial"/>
    <w:charset w:val="EE"/>
    <w:family w:val="swiss"/>
    <w:pitch w:val="variable"/>
    <w:sig w:usb0="20007A87" w:usb1="80000000" w:usb2="00000008" w:usb3="00000000" w:csb0="000001FF" w:csb1="00000000"/>
  </w:font>
  <w:font w:name="sans-serif">
    <w:panose1 w:val="00000000000000000000"/>
    <w:charset w:val="EE"/>
    <w:family w:val="auto"/>
    <w:notTrueType/>
    <w:pitch w:val="variable"/>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6" w:fontKey="{25330349-D6E7-4EFB-A102-FF9219DC93D8}"/>
    <w:embedBold r:id="rId7" w:fontKey="{FFEE03BA-630F-4E54-8A42-A47A8B5B57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868" w:rsidRDefault="00A83868">
      <w:r>
        <w:separator/>
      </w:r>
    </w:p>
  </w:footnote>
  <w:footnote w:type="continuationSeparator" w:id="0">
    <w:p w:rsidR="00A83868" w:rsidRDefault="00A83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68" w:rsidRPr="00110CBD" w:rsidRDefault="00A8386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83868" w:rsidRPr="008F3500">
      <w:trPr>
        <w:cantSplit/>
        <w:trHeight w:hRule="exact" w:val="847"/>
      </w:trPr>
      <w:tc>
        <w:tcPr>
          <w:tcW w:w="567" w:type="dxa"/>
        </w:tcPr>
        <w:p w:rsidR="00A83868" w:rsidRDefault="00A8386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p w:rsidR="00A83868" w:rsidRPr="006D42D9" w:rsidRDefault="00A83868" w:rsidP="006D42D9">
          <w:pPr>
            <w:rPr>
              <w:rFonts w:ascii="Republika" w:hAnsi="Republika"/>
              <w:sz w:val="60"/>
              <w:szCs w:val="60"/>
            </w:rPr>
          </w:pPr>
        </w:p>
      </w:tc>
    </w:tr>
  </w:tbl>
  <w:p w:rsidR="00A83868" w:rsidRPr="00B95595" w:rsidRDefault="00A83868"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60D83A0" wp14:editId="1F7F49B3">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A83868" w:rsidRPr="00B95595" w:rsidRDefault="00A83868"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A83868" w:rsidRDefault="00A83868"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A83868" w:rsidRDefault="00A83868" w:rsidP="008D1A28">
    <w:pPr>
      <w:pStyle w:val="Glava"/>
      <w:tabs>
        <w:tab w:val="clear" w:pos="4320"/>
        <w:tab w:val="left" w:pos="5112"/>
      </w:tabs>
      <w:spacing w:line="240" w:lineRule="exact"/>
      <w:rPr>
        <w:rFonts w:cs="Arial"/>
        <w:sz w:val="16"/>
      </w:rPr>
    </w:pPr>
    <w:r>
      <w:rPr>
        <w:rFonts w:cs="Arial"/>
        <w:sz w:val="16"/>
      </w:rPr>
      <w:tab/>
      <w:t xml:space="preserve">F: 01 478 74 25 </w:t>
    </w:r>
  </w:p>
  <w:p w:rsidR="00A83868" w:rsidRDefault="00A83868" w:rsidP="008D1A28">
    <w:pPr>
      <w:pStyle w:val="Glava"/>
      <w:tabs>
        <w:tab w:val="clear" w:pos="4320"/>
        <w:tab w:val="left" w:pos="5112"/>
      </w:tabs>
      <w:spacing w:line="240" w:lineRule="exact"/>
      <w:rPr>
        <w:rFonts w:cs="Arial"/>
        <w:sz w:val="16"/>
      </w:rPr>
    </w:pPr>
    <w:r>
      <w:rPr>
        <w:rFonts w:cs="Arial"/>
        <w:sz w:val="16"/>
      </w:rPr>
      <w:tab/>
      <w:t>E: gp.mop@gov.si</w:t>
    </w:r>
  </w:p>
  <w:p w:rsidR="00A83868" w:rsidRDefault="00A83868"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A83868" w:rsidRPr="008F3500" w:rsidRDefault="00A83868"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6B87A37"/>
    <w:multiLevelType w:val="hybridMultilevel"/>
    <w:tmpl w:val="AA9A75FE"/>
    <w:lvl w:ilvl="0" w:tplc="C2ACDEE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6E238F3"/>
    <w:multiLevelType w:val="hybridMultilevel"/>
    <w:tmpl w:val="47365F7A"/>
    <w:lvl w:ilvl="0" w:tplc="4CEC78B2">
      <w:start w:val="1"/>
      <w:numFmt w:val="decimal"/>
      <w:lvlText w:val="%1."/>
      <w:lvlJc w:val="left"/>
      <w:pPr>
        <w:ind w:left="720" w:hanging="360"/>
      </w:pPr>
      <w:rPr>
        <w:rFonts w:ascii="Times New Roman" w:eastAsia="Calibri" w:hAnsi="Times New Roman" w:cs="Times New Roman"/>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D26294"/>
    <w:multiLevelType w:val="hybridMultilevel"/>
    <w:tmpl w:val="C9A2CB12"/>
    <w:lvl w:ilvl="0" w:tplc="041A0013">
      <w:start w:val="1"/>
      <w:numFmt w:val="upperRoman"/>
      <w:lvlText w:val="%1."/>
      <w:lvlJc w:val="right"/>
      <w:pPr>
        <w:tabs>
          <w:tab w:val="num" w:pos="644"/>
        </w:tabs>
        <w:ind w:left="644" w:hanging="360"/>
      </w:pPr>
      <w:rPr>
        <w:rFonts w:hint="default"/>
        <w:b/>
      </w:rPr>
    </w:lvl>
    <w:lvl w:ilvl="1" w:tplc="0409000F">
      <w:start w:val="1"/>
      <w:numFmt w:val="decimal"/>
      <w:lvlText w:val="%2."/>
      <w:lvlJc w:val="left"/>
      <w:pPr>
        <w:tabs>
          <w:tab w:val="num" w:pos="1080"/>
        </w:tabs>
        <w:ind w:left="1080" w:hanging="360"/>
      </w:pPr>
      <w:rPr>
        <w:rFonts w:hint="default"/>
        <w:b/>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
    <w:nsid w:val="09E84935"/>
    <w:multiLevelType w:val="hybridMultilevel"/>
    <w:tmpl w:val="AE5A22B2"/>
    <w:lvl w:ilvl="0" w:tplc="7A207A90">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11F63410"/>
    <w:multiLevelType w:val="hybridMultilevel"/>
    <w:tmpl w:val="2EF4CF88"/>
    <w:lvl w:ilvl="0" w:tplc="04090019">
      <w:start w:val="1"/>
      <w:numFmt w:val="lowerLetter"/>
      <w:lvlText w:val="%1."/>
      <w:lvlJc w:val="left"/>
      <w:pPr>
        <w:ind w:left="1364"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55F174B"/>
    <w:multiLevelType w:val="hybridMultilevel"/>
    <w:tmpl w:val="F2CC2A92"/>
    <w:lvl w:ilvl="0" w:tplc="AC70F21C">
      <w:start w:val="1"/>
      <w:numFmt w:val="decimal"/>
      <w:lvlText w:val="%1."/>
      <w:lvlJc w:val="left"/>
      <w:pPr>
        <w:ind w:left="547" w:hanging="360"/>
      </w:pPr>
      <w:rPr>
        <w:rFonts w:ascii="Arial" w:eastAsia="Calibri" w:hAnsi="Arial" w:cs="Arial" w:hint="default"/>
        <w:sz w:val="20"/>
        <w:szCs w:val="20"/>
      </w:rPr>
    </w:lvl>
    <w:lvl w:ilvl="1" w:tplc="041A0019">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7">
    <w:nsid w:val="168064B8"/>
    <w:multiLevelType w:val="hybridMultilevel"/>
    <w:tmpl w:val="D51C33EC"/>
    <w:lvl w:ilvl="0" w:tplc="4872C220">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nsid w:val="16C419A9"/>
    <w:multiLevelType w:val="hybridMultilevel"/>
    <w:tmpl w:val="F89296CE"/>
    <w:lvl w:ilvl="0" w:tplc="0A0A70D8">
      <w:start w:val="1"/>
      <w:numFmt w:val="lowerLetter"/>
      <w:lvlText w:val="%1."/>
      <w:lvlJc w:val="right"/>
      <w:pPr>
        <w:ind w:left="2520" w:hanging="18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52F42"/>
    <w:multiLevelType w:val="hybridMultilevel"/>
    <w:tmpl w:val="C67638F2"/>
    <w:lvl w:ilvl="0" w:tplc="04090019">
      <w:start w:val="1"/>
      <w:numFmt w:val="lowerLetter"/>
      <w:lvlText w:val="%1."/>
      <w:lvlJc w:val="left"/>
      <w:pPr>
        <w:ind w:left="1440" w:hanging="360"/>
      </w:pPr>
    </w:lvl>
    <w:lvl w:ilvl="1" w:tplc="041A0019" w:tentative="1">
      <w:start w:val="1"/>
      <w:numFmt w:val="lowerLetter"/>
      <w:lvlText w:val="%2."/>
      <w:lvlJc w:val="left"/>
      <w:pPr>
        <w:ind w:left="1516" w:hanging="360"/>
      </w:pPr>
    </w:lvl>
    <w:lvl w:ilvl="2" w:tplc="041A001B" w:tentative="1">
      <w:start w:val="1"/>
      <w:numFmt w:val="lowerRoman"/>
      <w:lvlText w:val="%3."/>
      <w:lvlJc w:val="right"/>
      <w:pPr>
        <w:ind w:left="2236" w:hanging="180"/>
      </w:pPr>
    </w:lvl>
    <w:lvl w:ilvl="3" w:tplc="041A000F" w:tentative="1">
      <w:start w:val="1"/>
      <w:numFmt w:val="decimal"/>
      <w:lvlText w:val="%4."/>
      <w:lvlJc w:val="left"/>
      <w:pPr>
        <w:ind w:left="2956" w:hanging="360"/>
      </w:pPr>
    </w:lvl>
    <w:lvl w:ilvl="4" w:tplc="041A0019" w:tentative="1">
      <w:start w:val="1"/>
      <w:numFmt w:val="lowerLetter"/>
      <w:lvlText w:val="%5."/>
      <w:lvlJc w:val="left"/>
      <w:pPr>
        <w:ind w:left="3676" w:hanging="360"/>
      </w:pPr>
    </w:lvl>
    <w:lvl w:ilvl="5" w:tplc="041A001B" w:tentative="1">
      <w:start w:val="1"/>
      <w:numFmt w:val="lowerRoman"/>
      <w:lvlText w:val="%6."/>
      <w:lvlJc w:val="right"/>
      <w:pPr>
        <w:ind w:left="4396" w:hanging="180"/>
      </w:pPr>
    </w:lvl>
    <w:lvl w:ilvl="6" w:tplc="041A000F" w:tentative="1">
      <w:start w:val="1"/>
      <w:numFmt w:val="decimal"/>
      <w:lvlText w:val="%7."/>
      <w:lvlJc w:val="left"/>
      <w:pPr>
        <w:ind w:left="5116" w:hanging="360"/>
      </w:pPr>
    </w:lvl>
    <w:lvl w:ilvl="7" w:tplc="041A0019" w:tentative="1">
      <w:start w:val="1"/>
      <w:numFmt w:val="lowerLetter"/>
      <w:lvlText w:val="%8."/>
      <w:lvlJc w:val="left"/>
      <w:pPr>
        <w:ind w:left="5836" w:hanging="360"/>
      </w:pPr>
    </w:lvl>
    <w:lvl w:ilvl="8" w:tplc="041A001B" w:tentative="1">
      <w:start w:val="1"/>
      <w:numFmt w:val="lowerRoman"/>
      <w:lvlText w:val="%9."/>
      <w:lvlJc w:val="right"/>
      <w:pPr>
        <w:ind w:left="6556" w:hanging="180"/>
      </w:pPr>
    </w:lvl>
  </w:abstractNum>
  <w:abstractNum w:abstractNumId="10">
    <w:nsid w:val="1AA158E3"/>
    <w:multiLevelType w:val="hybridMultilevel"/>
    <w:tmpl w:val="CE0C52D2"/>
    <w:lvl w:ilvl="0" w:tplc="C80AA358">
      <w:start w:val="1"/>
      <w:numFmt w:val="lowerLetter"/>
      <w:lvlText w:val="%1."/>
      <w:lvlJc w:val="left"/>
      <w:pPr>
        <w:ind w:left="360" w:hanging="360"/>
      </w:pPr>
      <w:rPr>
        <w:rFont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1B5072A6"/>
    <w:multiLevelType w:val="hybridMultilevel"/>
    <w:tmpl w:val="CE0C52D2"/>
    <w:lvl w:ilvl="0" w:tplc="C80AA358">
      <w:start w:val="1"/>
      <w:numFmt w:val="lowerLetter"/>
      <w:lvlText w:val="%1."/>
      <w:lvlJc w:val="left"/>
      <w:pPr>
        <w:ind w:left="360" w:hanging="360"/>
      </w:pPr>
      <w:rPr>
        <w:rFont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DEC1845"/>
    <w:multiLevelType w:val="hybridMultilevel"/>
    <w:tmpl w:val="38BA9A2C"/>
    <w:lvl w:ilvl="0" w:tplc="208E6E1C">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nsid w:val="204E1699"/>
    <w:multiLevelType w:val="hybridMultilevel"/>
    <w:tmpl w:val="A892973A"/>
    <w:lvl w:ilvl="0" w:tplc="149AB336">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23535A96"/>
    <w:multiLevelType w:val="hybridMultilevel"/>
    <w:tmpl w:val="C67638F2"/>
    <w:lvl w:ilvl="0" w:tplc="04090019">
      <w:start w:val="1"/>
      <w:numFmt w:val="lowerLetter"/>
      <w:lvlText w:val="%1."/>
      <w:lvlJc w:val="left"/>
      <w:pPr>
        <w:ind w:left="1440" w:hanging="360"/>
      </w:pPr>
    </w:lvl>
    <w:lvl w:ilvl="1" w:tplc="041A0019" w:tentative="1">
      <w:start w:val="1"/>
      <w:numFmt w:val="lowerLetter"/>
      <w:lvlText w:val="%2."/>
      <w:lvlJc w:val="left"/>
      <w:pPr>
        <w:ind w:left="1516" w:hanging="360"/>
      </w:pPr>
    </w:lvl>
    <w:lvl w:ilvl="2" w:tplc="041A001B" w:tentative="1">
      <w:start w:val="1"/>
      <w:numFmt w:val="lowerRoman"/>
      <w:lvlText w:val="%3."/>
      <w:lvlJc w:val="right"/>
      <w:pPr>
        <w:ind w:left="2236" w:hanging="180"/>
      </w:pPr>
    </w:lvl>
    <w:lvl w:ilvl="3" w:tplc="041A000F" w:tentative="1">
      <w:start w:val="1"/>
      <w:numFmt w:val="decimal"/>
      <w:lvlText w:val="%4."/>
      <w:lvlJc w:val="left"/>
      <w:pPr>
        <w:ind w:left="2956" w:hanging="360"/>
      </w:pPr>
    </w:lvl>
    <w:lvl w:ilvl="4" w:tplc="041A0019" w:tentative="1">
      <w:start w:val="1"/>
      <w:numFmt w:val="lowerLetter"/>
      <w:lvlText w:val="%5."/>
      <w:lvlJc w:val="left"/>
      <w:pPr>
        <w:ind w:left="3676" w:hanging="360"/>
      </w:pPr>
    </w:lvl>
    <w:lvl w:ilvl="5" w:tplc="041A001B" w:tentative="1">
      <w:start w:val="1"/>
      <w:numFmt w:val="lowerRoman"/>
      <w:lvlText w:val="%6."/>
      <w:lvlJc w:val="right"/>
      <w:pPr>
        <w:ind w:left="4396" w:hanging="180"/>
      </w:pPr>
    </w:lvl>
    <w:lvl w:ilvl="6" w:tplc="041A000F" w:tentative="1">
      <w:start w:val="1"/>
      <w:numFmt w:val="decimal"/>
      <w:lvlText w:val="%7."/>
      <w:lvlJc w:val="left"/>
      <w:pPr>
        <w:ind w:left="5116" w:hanging="360"/>
      </w:pPr>
    </w:lvl>
    <w:lvl w:ilvl="7" w:tplc="041A0019" w:tentative="1">
      <w:start w:val="1"/>
      <w:numFmt w:val="lowerLetter"/>
      <w:lvlText w:val="%8."/>
      <w:lvlJc w:val="left"/>
      <w:pPr>
        <w:ind w:left="5836" w:hanging="360"/>
      </w:pPr>
    </w:lvl>
    <w:lvl w:ilvl="8" w:tplc="041A001B" w:tentative="1">
      <w:start w:val="1"/>
      <w:numFmt w:val="lowerRoman"/>
      <w:lvlText w:val="%9."/>
      <w:lvlJc w:val="right"/>
      <w:pPr>
        <w:ind w:left="6556" w:hanging="180"/>
      </w:pPr>
    </w:lvl>
  </w:abstractNum>
  <w:abstractNum w:abstractNumId="16">
    <w:nsid w:val="265B1F4D"/>
    <w:multiLevelType w:val="hybridMultilevel"/>
    <w:tmpl w:val="7E0E4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9C63D68"/>
    <w:multiLevelType w:val="hybridMultilevel"/>
    <w:tmpl w:val="B78C033A"/>
    <w:lvl w:ilvl="0" w:tplc="04C42D80">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EEC5190"/>
    <w:multiLevelType w:val="hybridMultilevel"/>
    <w:tmpl w:val="CC3499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EF80C82"/>
    <w:multiLevelType w:val="hybridMultilevel"/>
    <w:tmpl w:val="13A02AC6"/>
    <w:lvl w:ilvl="0" w:tplc="041A0019">
      <w:start w:val="1"/>
      <w:numFmt w:val="lowerLetter"/>
      <w:lvlText w:val="%1."/>
      <w:lvlJc w:val="left"/>
      <w:pPr>
        <w:ind w:left="2291" w:hanging="360"/>
      </w:pPr>
    </w:lvl>
    <w:lvl w:ilvl="1" w:tplc="041A0019" w:tentative="1">
      <w:start w:val="1"/>
      <w:numFmt w:val="lowerLetter"/>
      <w:lvlText w:val="%2."/>
      <w:lvlJc w:val="left"/>
      <w:pPr>
        <w:ind w:left="3011" w:hanging="360"/>
      </w:pPr>
    </w:lvl>
    <w:lvl w:ilvl="2" w:tplc="041A001B" w:tentative="1">
      <w:start w:val="1"/>
      <w:numFmt w:val="lowerRoman"/>
      <w:lvlText w:val="%3."/>
      <w:lvlJc w:val="right"/>
      <w:pPr>
        <w:ind w:left="3731" w:hanging="180"/>
      </w:pPr>
    </w:lvl>
    <w:lvl w:ilvl="3" w:tplc="041A000F" w:tentative="1">
      <w:start w:val="1"/>
      <w:numFmt w:val="decimal"/>
      <w:lvlText w:val="%4."/>
      <w:lvlJc w:val="left"/>
      <w:pPr>
        <w:ind w:left="4451" w:hanging="360"/>
      </w:pPr>
    </w:lvl>
    <w:lvl w:ilvl="4" w:tplc="041A0019" w:tentative="1">
      <w:start w:val="1"/>
      <w:numFmt w:val="lowerLetter"/>
      <w:lvlText w:val="%5."/>
      <w:lvlJc w:val="left"/>
      <w:pPr>
        <w:ind w:left="5171" w:hanging="360"/>
      </w:pPr>
    </w:lvl>
    <w:lvl w:ilvl="5" w:tplc="041A001B" w:tentative="1">
      <w:start w:val="1"/>
      <w:numFmt w:val="lowerRoman"/>
      <w:lvlText w:val="%6."/>
      <w:lvlJc w:val="right"/>
      <w:pPr>
        <w:ind w:left="5891" w:hanging="180"/>
      </w:pPr>
    </w:lvl>
    <w:lvl w:ilvl="6" w:tplc="041A000F" w:tentative="1">
      <w:start w:val="1"/>
      <w:numFmt w:val="decimal"/>
      <w:lvlText w:val="%7."/>
      <w:lvlJc w:val="left"/>
      <w:pPr>
        <w:ind w:left="6611" w:hanging="360"/>
      </w:pPr>
    </w:lvl>
    <w:lvl w:ilvl="7" w:tplc="041A0019" w:tentative="1">
      <w:start w:val="1"/>
      <w:numFmt w:val="lowerLetter"/>
      <w:lvlText w:val="%8."/>
      <w:lvlJc w:val="left"/>
      <w:pPr>
        <w:ind w:left="7331" w:hanging="360"/>
      </w:pPr>
    </w:lvl>
    <w:lvl w:ilvl="8" w:tplc="041A001B" w:tentative="1">
      <w:start w:val="1"/>
      <w:numFmt w:val="lowerRoman"/>
      <w:lvlText w:val="%9."/>
      <w:lvlJc w:val="right"/>
      <w:pPr>
        <w:ind w:left="8051" w:hanging="180"/>
      </w:pPr>
    </w:lvl>
  </w:abstractNum>
  <w:abstractNum w:abstractNumId="21">
    <w:nsid w:val="328E4022"/>
    <w:multiLevelType w:val="hybridMultilevel"/>
    <w:tmpl w:val="23F0F2F6"/>
    <w:lvl w:ilvl="0" w:tplc="041A000F">
      <w:start w:val="1"/>
      <w:numFmt w:val="decimal"/>
      <w:lvlText w:val="%1."/>
      <w:lvlJc w:val="left"/>
      <w:pPr>
        <w:ind w:left="1436" w:hanging="720"/>
      </w:pPr>
      <w:rPr>
        <w:rFonts w:hint="default"/>
      </w:rPr>
    </w:lvl>
    <w:lvl w:ilvl="1" w:tplc="041A0019" w:tentative="1">
      <w:start w:val="1"/>
      <w:numFmt w:val="lowerLetter"/>
      <w:lvlText w:val="%2."/>
      <w:lvlJc w:val="left"/>
      <w:pPr>
        <w:ind w:left="1796" w:hanging="360"/>
      </w:pPr>
    </w:lvl>
    <w:lvl w:ilvl="2" w:tplc="041A001B" w:tentative="1">
      <w:start w:val="1"/>
      <w:numFmt w:val="lowerRoman"/>
      <w:lvlText w:val="%3."/>
      <w:lvlJc w:val="right"/>
      <w:pPr>
        <w:ind w:left="2516" w:hanging="180"/>
      </w:pPr>
    </w:lvl>
    <w:lvl w:ilvl="3" w:tplc="041A000F" w:tentative="1">
      <w:start w:val="1"/>
      <w:numFmt w:val="decimal"/>
      <w:lvlText w:val="%4."/>
      <w:lvlJc w:val="left"/>
      <w:pPr>
        <w:ind w:left="3236" w:hanging="360"/>
      </w:pPr>
    </w:lvl>
    <w:lvl w:ilvl="4" w:tplc="041A0019" w:tentative="1">
      <w:start w:val="1"/>
      <w:numFmt w:val="lowerLetter"/>
      <w:lvlText w:val="%5."/>
      <w:lvlJc w:val="left"/>
      <w:pPr>
        <w:ind w:left="3956" w:hanging="360"/>
      </w:pPr>
    </w:lvl>
    <w:lvl w:ilvl="5" w:tplc="041A001B" w:tentative="1">
      <w:start w:val="1"/>
      <w:numFmt w:val="lowerRoman"/>
      <w:lvlText w:val="%6."/>
      <w:lvlJc w:val="right"/>
      <w:pPr>
        <w:ind w:left="4676" w:hanging="180"/>
      </w:pPr>
    </w:lvl>
    <w:lvl w:ilvl="6" w:tplc="041A000F" w:tentative="1">
      <w:start w:val="1"/>
      <w:numFmt w:val="decimal"/>
      <w:lvlText w:val="%7."/>
      <w:lvlJc w:val="left"/>
      <w:pPr>
        <w:ind w:left="5396" w:hanging="360"/>
      </w:pPr>
    </w:lvl>
    <w:lvl w:ilvl="7" w:tplc="041A0019" w:tentative="1">
      <w:start w:val="1"/>
      <w:numFmt w:val="lowerLetter"/>
      <w:lvlText w:val="%8."/>
      <w:lvlJc w:val="left"/>
      <w:pPr>
        <w:ind w:left="6116" w:hanging="360"/>
      </w:pPr>
    </w:lvl>
    <w:lvl w:ilvl="8" w:tplc="041A001B" w:tentative="1">
      <w:start w:val="1"/>
      <w:numFmt w:val="lowerRoman"/>
      <w:lvlText w:val="%9."/>
      <w:lvlJc w:val="right"/>
      <w:pPr>
        <w:ind w:left="6836" w:hanging="180"/>
      </w:pPr>
    </w:lvl>
  </w:abstractNum>
  <w:abstractNum w:abstractNumId="22">
    <w:nsid w:val="35D9026D"/>
    <w:multiLevelType w:val="hybridMultilevel"/>
    <w:tmpl w:val="B89233D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2A4081"/>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4E58C6"/>
    <w:multiLevelType w:val="hybridMultilevel"/>
    <w:tmpl w:val="F7CAA256"/>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3BC6499B"/>
    <w:multiLevelType w:val="hybridMultilevel"/>
    <w:tmpl w:val="12A81A94"/>
    <w:lvl w:ilvl="0" w:tplc="F65CEE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2835986"/>
    <w:multiLevelType w:val="hybridMultilevel"/>
    <w:tmpl w:val="4DECEFC8"/>
    <w:lvl w:ilvl="0" w:tplc="8D9E71B8">
      <w:start w:val="1"/>
      <w:numFmt w:val="lowerLetter"/>
      <w:lvlText w:val="%1."/>
      <w:lvlJc w:val="left"/>
      <w:pPr>
        <w:ind w:left="360" w:hanging="360"/>
      </w:pPr>
      <w:rPr>
        <w:rFonts w:ascii="Arial" w:hAnsi="Arial" w:cs="Arial"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nsid w:val="46E44FDE"/>
    <w:multiLevelType w:val="hybridMultilevel"/>
    <w:tmpl w:val="2F261A00"/>
    <w:lvl w:ilvl="0" w:tplc="041A001B">
      <w:start w:val="1"/>
      <w:numFmt w:val="lowerRoman"/>
      <w:lvlText w:val="%1."/>
      <w:lvlJc w:val="right"/>
      <w:pPr>
        <w:ind w:left="3700" w:hanging="18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31">
    <w:nsid w:val="48DD19FC"/>
    <w:multiLevelType w:val="hybridMultilevel"/>
    <w:tmpl w:val="42BC8FC2"/>
    <w:lvl w:ilvl="0" w:tplc="5ACEE464">
      <w:start w:val="1"/>
      <w:numFmt w:val="decimal"/>
      <w:lvlText w:val="%1."/>
      <w:lvlJc w:val="left"/>
      <w:pPr>
        <w:ind w:left="547" w:hanging="360"/>
      </w:pPr>
      <w:rPr>
        <w:rFonts w:ascii="Arial" w:eastAsia="Calibri"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93A7296"/>
    <w:multiLevelType w:val="hybridMultilevel"/>
    <w:tmpl w:val="DA688542"/>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3">
    <w:nsid w:val="494A4E51"/>
    <w:multiLevelType w:val="hybridMultilevel"/>
    <w:tmpl w:val="1360CA9E"/>
    <w:lvl w:ilvl="0" w:tplc="A140982E">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nsid w:val="49A86418"/>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0E51AA"/>
    <w:multiLevelType w:val="hybridMultilevel"/>
    <w:tmpl w:val="C67638F2"/>
    <w:lvl w:ilvl="0" w:tplc="04090019">
      <w:start w:val="1"/>
      <w:numFmt w:val="lowerLetter"/>
      <w:lvlText w:val="%1."/>
      <w:lvlJc w:val="left"/>
      <w:pPr>
        <w:ind w:left="1440" w:hanging="360"/>
      </w:pPr>
    </w:lvl>
    <w:lvl w:ilvl="1" w:tplc="041A0019" w:tentative="1">
      <w:start w:val="1"/>
      <w:numFmt w:val="lowerLetter"/>
      <w:lvlText w:val="%2."/>
      <w:lvlJc w:val="left"/>
      <w:pPr>
        <w:ind w:left="1516" w:hanging="360"/>
      </w:pPr>
    </w:lvl>
    <w:lvl w:ilvl="2" w:tplc="041A001B" w:tentative="1">
      <w:start w:val="1"/>
      <w:numFmt w:val="lowerRoman"/>
      <w:lvlText w:val="%3."/>
      <w:lvlJc w:val="right"/>
      <w:pPr>
        <w:ind w:left="2236" w:hanging="180"/>
      </w:pPr>
    </w:lvl>
    <w:lvl w:ilvl="3" w:tplc="041A000F" w:tentative="1">
      <w:start w:val="1"/>
      <w:numFmt w:val="decimal"/>
      <w:lvlText w:val="%4."/>
      <w:lvlJc w:val="left"/>
      <w:pPr>
        <w:ind w:left="2956" w:hanging="360"/>
      </w:pPr>
    </w:lvl>
    <w:lvl w:ilvl="4" w:tplc="041A0019" w:tentative="1">
      <w:start w:val="1"/>
      <w:numFmt w:val="lowerLetter"/>
      <w:lvlText w:val="%5."/>
      <w:lvlJc w:val="left"/>
      <w:pPr>
        <w:ind w:left="3676" w:hanging="360"/>
      </w:pPr>
    </w:lvl>
    <w:lvl w:ilvl="5" w:tplc="041A001B" w:tentative="1">
      <w:start w:val="1"/>
      <w:numFmt w:val="lowerRoman"/>
      <w:lvlText w:val="%6."/>
      <w:lvlJc w:val="right"/>
      <w:pPr>
        <w:ind w:left="4396" w:hanging="180"/>
      </w:pPr>
    </w:lvl>
    <w:lvl w:ilvl="6" w:tplc="041A000F" w:tentative="1">
      <w:start w:val="1"/>
      <w:numFmt w:val="decimal"/>
      <w:lvlText w:val="%7."/>
      <w:lvlJc w:val="left"/>
      <w:pPr>
        <w:ind w:left="5116" w:hanging="360"/>
      </w:pPr>
    </w:lvl>
    <w:lvl w:ilvl="7" w:tplc="041A0019" w:tentative="1">
      <w:start w:val="1"/>
      <w:numFmt w:val="lowerLetter"/>
      <w:lvlText w:val="%8."/>
      <w:lvlJc w:val="left"/>
      <w:pPr>
        <w:ind w:left="5836" w:hanging="360"/>
      </w:pPr>
    </w:lvl>
    <w:lvl w:ilvl="8" w:tplc="041A001B" w:tentative="1">
      <w:start w:val="1"/>
      <w:numFmt w:val="lowerRoman"/>
      <w:lvlText w:val="%9."/>
      <w:lvlJc w:val="right"/>
      <w:pPr>
        <w:ind w:left="6556" w:hanging="180"/>
      </w:pPr>
    </w:lvl>
  </w:abstractNum>
  <w:abstractNum w:abstractNumId="36">
    <w:nsid w:val="4A2C461D"/>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D83C7D"/>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90066B"/>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F06311"/>
    <w:multiLevelType w:val="hybridMultilevel"/>
    <w:tmpl w:val="92D221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58835064"/>
    <w:multiLevelType w:val="hybridMultilevel"/>
    <w:tmpl w:val="A512228E"/>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41">
    <w:nsid w:val="59205D4A"/>
    <w:multiLevelType w:val="hybridMultilevel"/>
    <w:tmpl w:val="394A5494"/>
    <w:lvl w:ilvl="0" w:tplc="AC282F7E">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9474334"/>
    <w:multiLevelType w:val="hybridMultilevel"/>
    <w:tmpl w:val="9D8EF27C"/>
    <w:lvl w:ilvl="0" w:tplc="041A001B">
      <w:start w:val="1"/>
      <w:numFmt w:val="lowerRoman"/>
      <w:lvlText w:val="%1."/>
      <w:lvlJc w:val="right"/>
      <w:pPr>
        <w:ind w:left="2520" w:hanging="180"/>
      </w:pPr>
    </w:lvl>
    <w:lvl w:ilvl="1" w:tplc="2CE25DC2">
      <w:start w:val="1"/>
      <w:numFmt w:val="lowerLetter"/>
      <w:lvlText w:val="%2."/>
      <w:lvlJc w:val="left"/>
      <w:pPr>
        <w:ind w:left="1215" w:hanging="1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5C654DFB"/>
    <w:multiLevelType w:val="hybridMultilevel"/>
    <w:tmpl w:val="D6144DDA"/>
    <w:lvl w:ilvl="0" w:tplc="0B54E146">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62552D3F"/>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DF1D56"/>
    <w:multiLevelType w:val="hybridMultilevel"/>
    <w:tmpl w:val="37AE7FC4"/>
    <w:lvl w:ilvl="0" w:tplc="54B068FE">
      <w:start w:val="1"/>
      <w:numFmt w:val="upperRoman"/>
      <w:lvlText w:val="%1."/>
      <w:lvlJc w:val="left"/>
      <w:pPr>
        <w:ind w:left="1080" w:hanging="72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660B74DA"/>
    <w:multiLevelType w:val="hybridMultilevel"/>
    <w:tmpl w:val="99B8CF9A"/>
    <w:lvl w:ilvl="0" w:tplc="EEEA0B78">
      <w:start w:val="1"/>
      <w:numFmt w:val="lowerLetter"/>
      <w:lvlText w:val="%1."/>
      <w:lvlJc w:val="left"/>
      <w:pPr>
        <w:ind w:left="1440" w:hanging="360"/>
      </w:pPr>
      <w:rPr>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ADF2AC6"/>
    <w:multiLevelType w:val="hybridMultilevel"/>
    <w:tmpl w:val="B31A809E"/>
    <w:lvl w:ilvl="0" w:tplc="389C0E6C">
      <w:start w:val="1"/>
      <w:numFmt w:val="upperRoman"/>
      <w:lvlText w:val="%1."/>
      <w:lvlJc w:val="left"/>
      <w:pPr>
        <w:ind w:left="1170" w:hanging="720"/>
      </w:pPr>
      <w:rPr>
        <w:rFonts w:hint="default"/>
      </w:rPr>
    </w:lvl>
    <w:lvl w:ilvl="1" w:tplc="041A0019" w:tentative="1">
      <w:start w:val="1"/>
      <w:numFmt w:val="lowerLetter"/>
      <w:lvlText w:val="%2."/>
      <w:lvlJc w:val="left"/>
      <w:pPr>
        <w:ind w:left="1530" w:hanging="360"/>
      </w:pPr>
    </w:lvl>
    <w:lvl w:ilvl="2" w:tplc="041A001B" w:tentative="1">
      <w:start w:val="1"/>
      <w:numFmt w:val="lowerRoman"/>
      <w:lvlText w:val="%3."/>
      <w:lvlJc w:val="right"/>
      <w:pPr>
        <w:ind w:left="2250" w:hanging="180"/>
      </w:pPr>
    </w:lvl>
    <w:lvl w:ilvl="3" w:tplc="041A000F" w:tentative="1">
      <w:start w:val="1"/>
      <w:numFmt w:val="decimal"/>
      <w:lvlText w:val="%4."/>
      <w:lvlJc w:val="left"/>
      <w:pPr>
        <w:ind w:left="2970" w:hanging="360"/>
      </w:pPr>
    </w:lvl>
    <w:lvl w:ilvl="4" w:tplc="041A0019" w:tentative="1">
      <w:start w:val="1"/>
      <w:numFmt w:val="lowerLetter"/>
      <w:lvlText w:val="%5."/>
      <w:lvlJc w:val="left"/>
      <w:pPr>
        <w:ind w:left="3690" w:hanging="360"/>
      </w:pPr>
    </w:lvl>
    <w:lvl w:ilvl="5" w:tplc="041A001B" w:tentative="1">
      <w:start w:val="1"/>
      <w:numFmt w:val="lowerRoman"/>
      <w:lvlText w:val="%6."/>
      <w:lvlJc w:val="right"/>
      <w:pPr>
        <w:ind w:left="4410" w:hanging="180"/>
      </w:pPr>
    </w:lvl>
    <w:lvl w:ilvl="6" w:tplc="041A000F" w:tentative="1">
      <w:start w:val="1"/>
      <w:numFmt w:val="decimal"/>
      <w:lvlText w:val="%7."/>
      <w:lvlJc w:val="left"/>
      <w:pPr>
        <w:ind w:left="5130" w:hanging="360"/>
      </w:pPr>
    </w:lvl>
    <w:lvl w:ilvl="7" w:tplc="041A0019" w:tentative="1">
      <w:start w:val="1"/>
      <w:numFmt w:val="lowerLetter"/>
      <w:lvlText w:val="%8."/>
      <w:lvlJc w:val="left"/>
      <w:pPr>
        <w:ind w:left="5850" w:hanging="360"/>
      </w:pPr>
    </w:lvl>
    <w:lvl w:ilvl="8" w:tplc="041A001B" w:tentative="1">
      <w:start w:val="1"/>
      <w:numFmt w:val="lowerRoman"/>
      <w:lvlText w:val="%9."/>
      <w:lvlJc w:val="right"/>
      <w:pPr>
        <w:ind w:left="6570" w:hanging="180"/>
      </w:pPr>
    </w:lvl>
  </w:abstractNum>
  <w:abstractNum w:abstractNumId="50">
    <w:nsid w:val="6B0D18A7"/>
    <w:multiLevelType w:val="hybridMultilevel"/>
    <w:tmpl w:val="9D8EF27C"/>
    <w:lvl w:ilvl="0" w:tplc="041A001B">
      <w:start w:val="1"/>
      <w:numFmt w:val="lowerRoman"/>
      <w:lvlText w:val="%1."/>
      <w:lvlJc w:val="right"/>
      <w:pPr>
        <w:ind w:left="2520" w:hanging="180"/>
      </w:pPr>
    </w:lvl>
    <w:lvl w:ilvl="1" w:tplc="2CE25DC2">
      <w:start w:val="1"/>
      <w:numFmt w:val="lowerLetter"/>
      <w:lvlText w:val="%2."/>
      <w:lvlJc w:val="left"/>
      <w:pPr>
        <w:ind w:left="1215" w:hanging="1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260C02"/>
    <w:multiLevelType w:val="hybridMultilevel"/>
    <w:tmpl w:val="66846AFC"/>
    <w:lvl w:ilvl="0" w:tplc="B68A6956">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nsid w:val="6EE9316F"/>
    <w:multiLevelType w:val="hybridMultilevel"/>
    <w:tmpl w:val="99B8CF9A"/>
    <w:lvl w:ilvl="0" w:tplc="EEEA0B78">
      <w:start w:val="1"/>
      <w:numFmt w:val="lowerLetter"/>
      <w:lvlText w:val="%1."/>
      <w:lvlJc w:val="left"/>
      <w:pPr>
        <w:ind w:left="1440" w:hanging="360"/>
      </w:pPr>
      <w:rPr>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3">
    <w:nsid w:val="71DA1111"/>
    <w:multiLevelType w:val="hybridMultilevel"/>
    <w:tmpl w:val="FCA6F81C"/>
    <w:lvl w:ilvl="0" w:tplc="041A000F">
      <w:start w:val="1"/>
      <w:numFmt w:val="decimal"/>
      <w:lvlText w:val="%1."/>
      <w:lvlJc w:val="left"/>
      <w:pPr>
        <w:ind w:left="1571" w:hanging="360"/>
      </w:pPr>
    </w:lvl>
    <w:lvl w:ilvl="1" w:tplc="041A0019">
      <w:start w:val="1"/>
      <w:numFmt w:val="lowerLetter"/>
      <w:lvlText w:val="%2."/>
      <w:lvlJc w:val="left"/>
      <w:pPr>
        <w:ind w:left="2291" w:hanging="360"/>
      </w:pPr>
    </w:lvl>
    <w:lvl w:ilvl="2" w:tplc="041A001B">
      <w:start w:val="1"/>
      <w:numFmt w:val="lowerRoman"/>
      <w:lvlText w:val="%3."/>
      <w:lvlJc w:val="right"/>
      <w:pPr>
        <w:ind w:left="3011" w:hanging="180"/>
      </w:pPr>
    </w:lvl>
    <w:lvl w:ilvl="3" w:tplc="041A000F" w:tentative="1">
      <w:start w:val="1"/>
      <w:numFmt w:val="decimal"/>
      <w:lvlText w:val="%4."/>
      <w:lvlJc w:val="left"/>
      <w:pPr>
        <w:ind w:left="3731" w:hanging="360"/>
      </w:pPr>
    </w:lvl>
    <w:lvl w:ilvl="4" w:tplc="041A0019" w:tentative="1">
      <w:start w:val="1"/>
      <w:numFmt w:val="lowerLetter"/>
      <w:lvlText w:val="%5."/>
      <w:lvlJc w:val="left"/>
      <w:pPr>
        <w:ind w:left="4451" w:hanging="360"/>
      </w:pPr>
    </w:lvl>
    <w:lvl w:ilvl="5" w:tplc="041A001B" w:tentative="1">
      <w:start w:val="1"/>
      <w:numFmt w:val="lowerRoman"/>
      <w:lvlText w:val="%6."/>
      <w:lvlJc w:val="right"/>
      <w:pPr>
        <w:ind w:left="5171" w:hanging="180"/>
      </w:pPr>
    </w:lvl>
    <w:lvl w:ilvl="6" w:tplc="041A000F" w:tentative="1">
      <w:start w:val="1"/>
      <w:numFmt w:val="decimal"/>
      <w:lvlText w:val="%7."/>
      <w:lvlJc w:val="left"/>
      <w:pPr>
        <w:ind w:left="5891" w:hanging="360"/>
      </w:pPr>
    </w:lvl>
    <w:lvl w:ilvl="7" w:tplc="041A0019" w:tentative="1">
      <w:start w:val="1"/>
      <w:numFmt w:val="lowerLetter"/>
      <w:lvlText w:val="%8."/>
      <w:lvlJc w:val="left"/>
      <w:pPr>
        <w:ind w:left="6611" w:hanging="360"/>
      </w:pPr>
    </w:lvl>
    <w:lvl w:ilvl="8" w:tplc="041A001B" w:tentative="1">
      <w:start w:val="1"/>
      <w:numFmt w:val="lowerRoman"/>
      <w:lvlText w:val="%9."/>
      <w:lvlJc w:val="right"/>
      <w:pPr>
        <w:ind w:left="7331" w:hanging="180"/>
      </w:pPr>
    </w:lvl>
  </w:abstractNum>
  <w:abstractNum w:abstractNumId="54">
    <w:nsid w:val="72742136"/>
    <w:multiLevelType w:val="hybridMultilevel"/>
    <w:tmpl w:val="09CE69DE"/>
    <w:lvl w:ilvl="0" w:tplc="EBDE4532">
      <w:start w:val="1"/>
      <w:numFmt w:val="lowerLetter"/>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5">
    <w:nsid w:val="756F6487"/>
    <w:multiLevelType w:val="hybridMultilevel"/>
    <w:tmpl w:val="86CCACD4"/>
    <w:lvl w:ilvl="0" w:tplc="234EE76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6">
    <w:nsid w:val="759071BC"/>
    <w:multiLevelType w:val="hybridMultilevel"/>
    <w:tmpl w:val="26168A74"/>
    <w:lvl w:ilvl="0" w:tplc="041A0013">
      <w:start w:val="1"/>
      <w:numFmt w:val="upperRoman"/>
      <w:lvlText w:val="%1."/>
      <w:lvlJc w:val="righ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7">
    <w:nsid w:val="769F0107"/>
    <w:multiLevelType w:val="hybridMultilevel"/>
    <w:tmpl w:val="F7CAA256"/>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76E21CFF"/>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9AF11B2"/>
    <w:multiLevelType w:val="hybridMultilevel"/>
    <w:tmpl w:val="2F261A00"/>
    <w:lvl w:ilvl="0" w:tplc="041A001B">
      <w:start w:val="1"/>
      <w:numFmt w:val="lowerRoman"/>
      <w:lvlText w:val="%1."/>
      <w:lvlJc w:val="right"/>
      <w:pPr>
        <w:ind w:left="3700" w:hanging="18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60">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61">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62">
    <w:nsid w:val="7EC94006"/>
    <w:multiLevelType w:val="hybridMultilevel"/>
    <w:tmpl w:val="DA688542"/>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6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61"/>
  </w:num>
  <w:num w:numId="4">
    <w:abstractNumId w:val="43"/>
  </w:num>
  <w:num w:numId="5">
    <w:abstractNumId w:val="48"/>
  </w:num>
  <w:num w:numId="6">
    <w:abstractNumId w:val="63"/>
  </w:num>
  <w:num w:numId="7">
    <w:abstractNumId w:val="27"/>
  </w:num>
  <w:num w:numId="8">
    <w:abstractNumId w:val="18"/>
  </w:num>
  <w:num w:numId="9">
    <w:abstractNumId w:val="60"/>
  </w:num>
  <w:num w:numId="10">
    <w:abstractNumId w:val="29"/>
  </w:num>
  <w:num w:numId="11">
    <w:abstractNumId w:val="39"/>
  </w:num>
  <w:num w:numId="12">
    <w:abstractNumId w:val="22"/>
  </w:num>
  <w:num w:numId="13">
    <w:abstractNumId w:val="19"/>
  </w:num>
  <w:num w:numId="14">
    <w:abstractNumId w:val="26"/>
  </w:num>
  <w:num w:numId="15">
    <w:abstractNumId w:val="55"/>
  </w:num>
  <w:num w:numId="16">
    <w:abstractNumId w:val="2"/>
  </w:num>
  <w:num w:numId="17">
    <w:abstractNumId w:val="54"/>
  </w:num>
  <w:num w:numId="18">
    <w:abstractNumId w:val="36"/>
  </w:num>
  <w:num w:numId="19">
    <w:abstractNumId w:val="24"/>
  </w:num>
  <w:num w:numId="20">
    <w:abstractNumId w:val="37"/>
  </w:num>
  <w:num w:numId="21">
    <w:abstractNumId w:val="42"/>
  </w:num>
  <w:num w:numId="22">
    <w:abstractNumId w:val="38"/>
  </w:num>
  <w:num w:numId="23">
    <w:abstractNumId w:val="8"/>
  </w:num>
  <w:num w:numId="24">
    <w:abstractNumId w:val="62"/>
  </w:num>
  <w:num w:numId="25">
    <w:abstractNumId w:val="47"/>
  </w:num>
  <w:num w:numId="26">
    <w:abstractNumId w:val="32"/>
  </w:num>
  <w:num w:numId="27">
    <w:abstractNumId w:val="40"/>
  </w:num>
  <w:num w:numId="28">
    <w:abstractNumId w:val="50"/>
  </w:num>
  <w:num w:numId="29">
    <w:abstractNumId w:val="58"/>
  </w:num>
  <w:num w:numId="30">
    <w:abstractNumId w:val="45"/>
  </w:num>
  <w:num w:numId="31">
    <w:abstractNumId w:val="34"/>
  </w:num>
  <w:num w:numId="32">
    <w:abstractNumId w:val="52"/>
  </w:num>
  <w:num w:numId="33">
    <w:abstractNumId w:val="6"/>
  </w:num>
  <w:num w:numId="34">
    <w:abstractNumId w:val="56"/>
  </w:num>
  <w:num w:numId="35">
    <w:abstractNumId w:val="21"/>
  </w:num>
  <w:num w:numId="36">
    <w:abstractNumId w:val="46"/>
  </w:num>
  <w:num w:numId="37">
    <w:abstractNumId w:val="4"/>
  </w:num>
  <w:num w:numId="38">
    <w:abstractNumId w:val="44"/>
  </w:num>
  <w:num w:numId="39">
    <w:abstractNumId w:val="14"/>
  </w:num>
  <w:num w:numId="40">
    <w:abstractNumId w:val="28"/>
  </w:num>
  <w:num w:numId="41">
    <w:abstractNumId w:val="51"/>
  </w:num>
  <w:num w:numId="42">
    <w:abstractNumId w:val="13"/>
  </w:num>
  <w:num w:numId="43">
    <w:abstractNumId w:val="33"/>
  </w:num>
  <w:num w:numId="44">
    <w:abstractNumId w:val="17"/>
  </w:num>
  <w:num w:numId="45">
    <w:abstractNumId w:val="7"/>
  </w:num>
  <w:num w:numId="46">
    <w:abstractNumId w:val="31"/>
  </w:num>
  <w:num w:numId="47">
    <w:abstractNumId w:val="3"/>
  </w:num>
  <w:num w:numId="48">
    <w:abstractNumId w:val="57"/>
  </w:num>
  <w:num w:numId="49">
    <w:abstractNumId w:val="25"/>
  </w:num>
  <w:num w:numId="50">
    <w:abstractNumId w:val="41"/>
  </w:num>
  <w:num w:numId="51">
    <w:abstractNumId w:val="59"/>
  </w:num>
  <w:num w:numId="52">
    <w:abstractNumId w:val="5"/>
  </w:num>
  <w:num w:numId="53">
    <w:abstractNumId w:val="30"/>
  </w:num>
  <w:num w:numId="54">
    <w:abstractNumId w:val="15"/>
  </w:num>
  <w:num w:numId="55">
    <w:abstractNumId w:val="9"/>
  </w:num>
  <w:num w:numId="56">
    <w:abstractNumId w:val="35"/>
  </w:num>
  <w:num w:numId="57">
    <w:abstractNumId w:val="53"/>
  </w:num>
  <w:num w:numId="58">
    <w:abstractNumId w:val="16"/>
  </w:num>
  <w:num w:numId="59">
    <w:abstractNumId w:val="49"/>
  </w:num>
  <w:num w:numId="60">
    <w:abstractNumId w:val="20"/>
  </w:num>
  <w:num w:numId="61">
    <w:abstractNumId w:val="1"/>
  </w:num>
  <w:num w:numId="62">
    <w:abstractNumId w:val="11"/>
  </w:num>
  <w:num w:numId="63">
    <w:abstractNumId w:val="10"/>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684E"/>
    <w:rsid w:val="0001550E"/>
    <w:rsid w:val="00016D7B"/>
    <w:rsid w:val="00023A88"/>
    <w:rsid w:val="00027744"/>
    <w:rsid w:val="00047ECF"/>
    <w:rsid w:val="00047F34"/>
    <w:rsid w:val="00063B93"/>
    <w:rsid w:val="00063FB9"/>
    <w:rsid w:val="00065694"/>
    <w:rsid w:val="00067453"/>
    <w:rsid w:val="0008011A"/>
    <w:rsid w:val="000805D6"/>
    <w:rsid w:val="0008692C"/>
    <w:rsid w:val="0009587F"/>
    <w:rsid w:val="0009708F"/>
    <w:rsid w:val="000A5663"/>
    <w:rsid w:val="000A63E2"/>
    <w:rsid w:val="000A7238"/>
    <w:rsid w:val="000B3875"/>
    <w:rsid w:val="000B4003"/>
    <w:rsid w:val="000C2A38"/>
    <w:rsid w:val="000E092B"/>
    <w:rsid w:val="000E1264"/>
    <w:rsid w:val="000E5D50"/>
    <w:rsid w:val="00105AF2"/>
    <w:rsid w:val="00115864"/>
    <w:rsid w:val="00121E5D"/>
    <w:rsid w:val="001340E6"/>
    <w:rsid w:val="001357B2"/>
    <w:rsid w:val="00135EB8"/>
    <w:rsid w:val="00137173"/>
    <w:rsid w:val="0014702E"/>
    <w:rsid w:val="00150A8A"/>
    <w:rsid w:val="0015347C"/>
    <w:rsid w:val="00155A15"/>
    <w:rsid w:val="00164249"/>
    <w:rsid w:val="00164BE3"/>
    <w:rsid w:val="001679A1"/>
    <w:rsid w:val="0017259E"/>
    <w:rsid w:val="001A2B1A"/>
    <w:rsid w:val="001A4F4C"/>
    <w:rsid w:val="001A67FB"/>
    <w:rsid w:val="001C3020"/>
    <w:rsid w:val="001D0A2B"/>
    <w:rsid w:val="001D2436"/>
    <w:rsid w:val="001D568E"/>
    <w:rsid w:val="001D6F02"/>
    <w:rsid w:val="001F04B5"/>
    <w:rsid w:val="001F43EF"/>
    <w:rsid w:val="00202A77"/>
    <w:rsid w:val="0020571C"/>
    <w:rsid w:val="00206683"/>
    <w:rsid w:val="00222524"/>
    <w:rsid w:val="0022640C"/>
    <w:rsid w:val="00250F3A"/>
    <w:rsid w:val="00253045"/>
    <w:rsid w:val="0025795A"/>
    <w:rsid w:val="00262B8B"/>
    <w:rsid w:val="00265321"/>
    <w:rsid w:val="00271CE5"/>
    <w:rsid w:val="00273E16"/>
    <w:rsid w:val="00282020"/>
    <w:rsid w:val="00291EF2"/>
    <w:rsid w:val="00295574"/>
    <w:rsid w:val="002A0C0C"/>
    <w:rsid w:val="002B7A82"/>
    <w:rsid w:val="002C1761"/>
    <w:rsid w:val="002C281D"/>
    <w:rsid w:val="002C7F28"/>
    <w:rsid w:val="002D1010"/>
    <w:rsid w:val="002D3BA3"/>
    <w:rsid w:val="0030512A"/>
    <w:rsid w:val="00310364"/>
    <w:rsid w:val="003167DB"/>
    <w:rsid w:val="00323F73"/>
    <w:rsid w:val="003304BD"/>
    <w:rsid w:val="003319DF"/>
    <w:rsid w:val="00332803"/>
    <w:rsid w:val="003462CF"/>
    <w:rsid w:val="0035451D"/>
    <w:rsid w:val="00361A7E"/>
    <w:rsid w:val="00361AD3"/>
    <w:rsid w:val="003636BF"/>
    <w:rsid w:val="00374483"/>
    <w:rsid w:val="0037479F"/>
    <w:rsid w:val="00382F0F"/>
    <w:rsid w:val="003845B4"/>
    <w:rsid w:val="00387A9A"/>
    <w:rsid w:val="00387B1A"/>
    <w:rsid w:val="003903EA"/>
    <w:rsid w:val="003A6BEB"/>
    <w:rsid w:val="003B48C1"/>
    <w:rsid w:val="003B7831"/>
    <w:rsid w:val="003D08E5"/>
    <w:rsid w:val="003D6CFB"/>
    <w:rsid w:val="003E1C74"/>
    <w:rsid w:val="003E4099"/>
    <w:rsid w:val="003E730F"/>
    <w:rsid w:val="00407E19"/>
    <w:rsid w:val="004128B7"/>
    <w:rsid w:val="0041552F"/>
    <w:rsid w:val="0041587B"/>
    <w:rsid w:val="00421EEF"/>
    <w:rsid w:val="00425454"/>
    <w:rsid w:val="0043054F"/>
    <w:rsid w:val="00432DA9"/>
    <w:rsid w:val="00442DE2"/>
    <w:rsid w:val="00454B31"/>
    <w:rsid w:val="00456F8D"/>
    <w:rsid w:val="004704F0"/>
    <w:rsid w:val="00470C10"/>
    <w:rsid w:val="004735F0"/>
    <w:rsid w:val="0048088C"/>
    <w:rsid w:val="0048520E"/>
    <w:rsid w:val="004909BA"/>
    <w:rsid w:val="00496520"/>
    <w:rsid w:val="0049701B"/>
    <w:rsid w:val="004A20AC"/>
    <w:rsid w:val="004B3204"/>
    <w:rsid w:val="004B564E"/>
    <w:rsid w:val="004C14D0"/>
    <w:rsid w:val="004C60E5"/>
    <w:rsid w:val="004D339D"/>
    <w:rsid w:val="004D5CCF"/>
    <w:rsid w:val="004E0BF3"/>
    <w:rsid w:val="004E357D"/>
    <w:rsid w:val="004F1540"/>
    <w:rsid w:val="0050450D"/>
    <w:rsid w:val="00511031"/>
    <w:rsid w:val="00526246"/>
    <w:rsid w:val="00536222"/>
    <w:rsid w:val="00547DE7"/>
    <w:rsid w:val="00552DBD"/>
    <w:rsid w:val="005537FB"/>
    <w:rsid w:val="00567106"/>
    <w:rsid w:val="005A07E9"/>
    <w:rsid w:val="005B19E2"/>
    <w:rsid w:val="005C5BA4"/>
    <w:rsid w:val="005D529B"/>
    <w:rsid w:val="005E1D3C"/>
    <w:rsid w:val="005E25B9"/>
    <w:rsid w:val="005E41E7"/>
    <w:rsid w:val="005E46E7"/>
    <w:rsid w:val="005E7612"/>
    <w:rsid w:val="005F2CC9"/>
    <w:rsid w:val="005F2FD5"/>
    <w:rsid w:val="005F3423"/>
    <w:rsid w:val="005F75AE"/>
    <w:rsid w:val="00604F97"/>
    <w:rsid w:val="00610BB7"/>
    <w:rsid w:val="00632253"/>
    <w:rsid w:val="00642714"/>
    <w:rsid w:val="006455CE"/>
    <w:rsid w:val="00651FAE"/>
    <w:rsid w:val="006717C5"/>
    <w:rsid w:val="00672A08"/>
    <w:rsid w:val="00677197"/>
    <w:rsid w:val="00690F3E"/>
    <w:rsid w:val="006A104C"/>
    <w:rsid w:val="006B333A"/>
    <w:rsid w:val="006C0FA1"/>
    <w:rsid w:val="006D42D9"/>
    <w:rsid w:val="006E1E9F"/>
    <w:rsid w:val="006F2D07"/>
    <w:rsid w:val="006F7FBF"/>
    <w:rsid w:val="00703193"/>
    <w:rsid w:val="00704440"/>
    <w:rsid w:val="00711E4B"/>
    <w:rsid w:val="00714C8E"/>
    <w:rsid w:val="00715C66"/>
    <w:rsid w:val="007203BA"/>
    <w:rsid w:val="00723FA1"/>
    <w:rsid w:val="007260A2"/>
    <w:rsid w:val="00727430"/>
    <w:rsid w:val="00733017"/>
    <w:rsid w:val="00742284"/>
    <w:rsid w:val="00743930"/>
    <w:rsid w:val="0076371C"/>
    <w:rsid w:val="007655F2"/>
    <w:rsid w:val="00767F9C"/>
    <w:rsid w:val="007732C6"/>
    <w:rsid w:val="00775559"/>
    <w:rsid w:val="00783310"/>
    <w:rsid w:val="007A4A6D"/>
    <w:rsid w:val="007A500A"/>
    <w:rsid w:val="007A5189"/>
    <w:rsid w:val="007D084B"/>
    <w:rsid w:val="007D1BCF"/>
    <w:rsid w:val="007D75CF"/>
    <w:rsid w:val="007E11FF"/>
    <w:rsid w:val="007E301D"/>
    <w:rsid w:val="007E6DC5"/>
    <w:rsid w:val="007F2199"/>
    <w:rsid w:val="0080206A"/>
    <w:rsid w:val="0080342F"/>
    <w:rsid w:val="00805AA7"/>
    <w:rsid w:val="008065EE"/>
    <w:rsid w:val="00806810"/>
    <w:rsid w:val="00807E58"/>
    <w:rsid w:val="0081115E"/>
    <w:rsid w:val="0081520D"/>
    <w:rsid w:val="0081631F"/>
    <w:rsid w:val="0082090E"/>
    <w:rsid w:val="008232CB"/>
    <w:rsid w:val="00845B74"/>
    <w:rsid w:val="00857967"/>
    <w:rsid w:val="00867CF4"/>
    <w:rsid w:val="0088043C"/>
    <w:rsid w:val="008906C9"/>
    <w:rsid w:val="008966CD"/>
    <w:rsid w:val="008A7ECA"/>
    <w:rsid w:val="008B3FE1"/>
    <w:rsid w:val="008C2863"/>
    <w:rsid w:val="008C2D21"/>
    <w:rsid w:val="008C5738"/>
    <w:rsid w:val="008C68E2"/>
    <w:rsid w:val="008C7964"/>
    <w:rsid w:val="008D04F0"/>
    <w:rsid w:val="008D1A28"/>
    <w:rsid w:val="008D3B5E"/>
    <w:rsid w:val="008D41CD"/>
    <w:rsid w:val="008E3441"/>
    <w:rsid w:val="008E3EC4"/>
    <w:rsid w:val="008E493A"/>
    <w:rsid w:val="008E6392"/>
    <w:rsid w:val="008F0A52"/>
    <w:rsid w:val="008F3500"/>
    <w:rsid w:val="008F541E"/>
    <w:rsid w:val="0091347C"/>
    <w:rsid w:val="00914F04"/>
    <w:rsid w:val="00916945"/>
    <w:rsid w:val="00924E3C"/>
    <w:rsid w:val="009549D0"/>
    <w:rsid w:val="00957AA5"/>
    <w:rsid w:val="009612BB"/>
    <w:rsid w:val="009617D7"/>
    <w:rsid w:val="009636BF"/>
    <w:rsid w:val="00967927"/>
    <w:rsid w:val="00967B34"/>
    <w:rsid w:val="00984393"/>
    <w:rsid w:val="00994953"/>
    <w:rsid w:val="009962D0"/>
    <w:rsid w:val="009A4157"/>
    <w:rsid w:val="009B2394"/>
    <w:rsid w:val="009B4B8B"/>
    <w:rsid w:val="009B66C1"/>
    <w:rsid w:val="009B706D"/>
    <w:rsid w:val="009D4815"/>
    <w:rsid w:val="00A125A6"/>
    <w:rsid w:val="00A125C5"/>
    <w:rsid w:val="00A174FA"/>
    <w:rsid w:val="00A17E86"/>
    <w:rsid w:val="00A30C16"/>
    <w:rsid w:val="00A35733"/>
    <w:rsid w:val="00A41DCA"/>
    <w:rsid w:val="00A43EAE"/>
    <w:rsid w:val="00A46E25"/>
    <w:rsid w:val="00A5039D"/>
    <w:rsid w:val="00A57131"/>
    <w:rsid w:val="00A610CC"/>
    <w:rsid w:val="00A63081"/>
    <w:rsid w:val="00A63558"/>
    <w:rsid w:val="00A65EE7"/>
    <w:rsid w:val="00A70133"/>
    <w:rsid w:val="00A73B5C"/>
    <w:rsid w:val="00A822ED"/>
    <w:rsid w:val="00A83868"/>
    <w:rsid w:val="00A87DE7"/>
    <w:rsid w:val="00A91F49"/>
    <w:rsid w:val="00A948D7"/>
    <w:rsid w:val="00AA17BA"/>
    <w:rsid w:val="00AA7435"/>
    <w:rsid w:val="00AB0AE3"/>
    <w:rsid w:val="00AB22A5"/>
    <w:rsid w:val="00AC0D34"/>
    <w:rsid w:val="00AC2465"/>
    <w:rsid w:val="00AC3DB5"/>
    <w:rsid w:val="00AD0D41"/>
    <w:rsid w:val="00AE1252"/>
    <w:rsid w:val="00AF1225"/>
    <w:rsid w:val="00AF6FF5"/>
    <w:rsid w:val="00B016BE"/>
    <w:rsid w:val="00B045AD"/>
    <w:rsid w:val="00B075E4"/>
    <w:rsid w:val="00B17141"/>
    <w:rsid w:val="00B201A4"/>
    <w:rsid w:val="00B24288"/>
    <w:rsid w:val="00B27C0D"/>
    <w:rsid w:val="00B31575"/>
    <w:rsid w:val="00B42447"/>
    <w:rsid w:val="00B51107"/>
    <w:rsid w:val="00B64055"/>
    <w:rsid w:val="00B66BF5"/>
    <w:rsid w:val="00B66CA1"/>
    <w:rsid w:val="00B7050E"/>
    <w:rsid w:val="00B74DB5"/>
    <w:rsid w:val="00B82703"/>
    <w:rsid w:val="00B8547D"/>
    <w:rsid w:val="00B91AD8"/>
    <w:rsid w:val="00B95595"/>
    <w:rsid w:val="00BA66D9"/>
    <w:rsid w:val="00BB1E22"/>
    <w:rsid w:val="00BC050C"/>
    <w:rsid w:val="00BC4E24"/>
    <w:rsid w:val="00BC760D"/>
    <w:rsid w:val="00BD4742"/>
    <w:rsid w:val="00BD4D9D"/>
    <w:rsid w:val="00BD6A30"/>
    <w:rsid w:val="00BE61DE"/>
    <w:rsid w:val="00BF2D46"/>
    <w:rsid w:val="00BF4760"/>
    <w:rsid w:val="00C00F1B"/>
    <w:rsid w:val="00C00FDC"/>
    <w:rsid w:val="00C03FD7"/>
    <w:rsid w:val="00C04DF2"/>
    <w:rsid w:val="00C123A0"/>
    <w:rsid w:val="00C23690"/>
    <w:rsid w:val="00C250D5"/>
    <w:rsid w:val="00C36BC2"/>
    <w:rsid w:val="00C41F64"/>
    <w:rsid w:val="00C50A7C"/>
    <w:rsid w:val="00C51192"/>
    <w:rsid w:val="00C52055"/>
    <w:rsid w:val="00C55130"/>
    <w:rsid w:val="00C61C13"/>
    <w:rsid w:val="00C63643"/>
    <w:rsid w:val="00C66B75"/>
    <w:rsid w:val="00C87006"/>
    <w:rsid w:val="00C92898"/>
    <w:rsid w:val="00CA2B17"/>
    <w:rsid w:val="00CB0451"/>
    <w:rsid w:val="00CB051D"/>
    <w:rsid w:val="00CB2C9C"/>
    <w:rsid w:val="00CB36D5"/>
    <w:rsid w:val="00CC4982"/>
    <w:rsid w:val="00CC4A2B"/>
    <w:rsid w:val="00CC4AF0"/>
    <w:rsid w:val="00CD0D82"/>
    <w:rsid w:val="00CE4EAA"/>
    <w:rsid w:val="00CE7514"/>
    <w:rsid w:val="00CF15F7"/>
    <w:rsid w:val="00CF2840"/>
    <w:rsid w:val="00CF3225"/>
    <w:rsid w:val="00CF78D3"/>
    <w:rsid w:val="00D04D7E"/>
    <w:rsid w:val="00D11081"/>
    <w:rsid w:val="00D248DE"/>
    <w:rsid w:val="00D272B2"/>
    <w:rsid w:val="00D31684"/>
    <w:rsid w:val="00D326BC"/>
    <w:rsid w:val="00D36B72"/>
    <w:rsid w:val="00D60D24"/>
    <w:rsid w:val="00D61CBD"/>
    <w:rsid w:val="00D62BA5"/>
    <w:rsid w:val="00D71EEC"/>
    <w:rsid w:val="00D733DC"/>
    <w:rsid w:val="00D74121"/>
    <w:rsid w:val="00D807E4"/>
    <w:rsid w:val="00D8542D"/>
    <w:rsid w:val="00D870FC"/>
    <w:rsid w:val="00DA0EB3"/>
    <w:rsid w:val="00DA1B28"/>
    <w:rsid w:val="00DA2FAE"/>
    <w:rsid w:val="00DA5C00"/>
    <w:rsid w:val="00DA70AD"/>
    <w:rsid w:val="00DC0DC6"/>
    <w:rsid w:val="00DC6186"/>
    <w:rsid w:val="00DC6A71"/>
    <w:rsid w:val="00DC6FD7"/>
    <w:rsid w:val="00DE2255"/>
    <w:rsid w:val="00DE5B46"/>
    <w:rsid w:val="00DE6812"/>
    <w:rsid w:val="00DF06B2"/>
    <w:rsid w:val="00E0357D"/>
    <w:rsid w:val="00E061A9"/>
    <w:rsid w:val="00E143BD"/>
    <w:rsid w:val="00E24EC2"/>
    <w:rsid w:val="00E26C33"/>
    <w:rsid w:val="00E33058"/>
    <w:rsid w:val="00E45B17"/>
    <w:rsid w:val="00E466AD"/>
    <w:rsid w:val="00E4676A"/>
    <w:rsid w:val="00E47A4A"/>
    <w:rsid w:val="00E6060D"/>
    <w:rsid w:val="00E64CAF"/>
    <w:rsid w:val="00E67FAA"/>
    <w:rsid w:val="00E70B31"/>
    <w:rsid w:val="00E77ABB"/>
    <w:rsid w:val="00E84001"/>
    <w:rsid w:val="00E85F84"/>
    <w:rsid w:val="00E90A07"/>
    <w:rsid w:val="00E96041"/>
    <w:rsid w:val="00EA0359"/>
    <w:rsid w:val="00EA343B"/>
    <w:rsid w:val="00EA5D3A"/>
    <w:rsid w:val="00EB48DE"/>
    <w:rsid w:val="00EB616E"/>
    <w:rsid w:val="00EC2630"/>
    <w:rsid w:val="00EC4E24"/>
    <w:rsid w:val="00EE02D0"/>
    <w:rsid w:val="00EE1A76"/>
    <w:rsid w:val="00EE6B53"/>
    <w:rsid w:val="00EF5A20"/>
    <w:rsid w:val="00EF65D0"/>
    <w:rsid w:val="00F02DBC"/>
    <w:rsid w:val="00F07131"/>
    <w:rsid w:val="00F103D5"/>
    <w:rsid w:val="00F13B8C"/>
    <w:rsid w:val="00F20F4E"/>
    <w:rsid w:val="00F2227E"/>
    <w:rsid w:val="00F23209"/>
    <w:rsid w:val="00F240BB"/>
    <w:rsid w:val="00F25603"/>
    <w:rsid w:val="00F37D81"/>
    <w:rsid w:val="00F415D3"/>
    <w:rsid w:val="00F4193A"/>
    <w:rsid w:val="00F46724"/>
    <w:rsid w:val="00F57FED"/>
    <w:rsid w:val="00F67B73"/>
    <w:rsid w:val="00F72301"/>
    <w:rsid w:val="00F753DE"/>
    <w:rsid w:val="00F81C34"/>
    <w:rsid w:val="00F85AF7"/>
    <w:rsid w:val="00F8702C"/>
    <w:rsid w:val="00F95443"/>
    <w:rsid w:val="00FA0972"/>
    <w:rsid w:val="00FB1E61"/>
    <w:rsid w:val="00FC656B"/>
    <w:rsid w:val="00FD1951"/>
    <w:rsid w:val="00FE2FE6"/>
    <w:rsid w:val="00FE39E2"/>
    <w:rsid w:val="00FE457A"/>
    <w:rsid w:val="00FE6A4C"/>
    <w:rsid w:val="00FF5BB6"/>
    <w:rsid w:val="00FF605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uiPriority w:val="9"/>
    <w:semiHidden/>
    <w:unhideWhenUsed/>
    <w:qFormat/>
    <w:rsid w:val="0009708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PripombabesediloZnak1">
    <w:name w:val="Pripomba – besedilo Znak1"/>
    <w:basedOn w:val="Privzetapisavaodstavka"/>
    <w:uiPriority w:val="99"/>
    <w:semiHidden/>
    <w:rsid w:val="00F753DE"/>
  </w:style>
  <w:style w:type="character" w:customStyle="1" w:styleId="OdstavekseznamaZnak">
    <w:name w:val="Odstavek seznama Znak"/>
    <w:basedOn w:val="Privzetapisavaodstavka"/>
    <w:link w:val="Odstavekseznama"/>
    <w:uiPriority w:val="34"/>
    <w:rsid w:val="0009708F"/>
    <w:rPr>
      <w:rFonts w:ascii="Arial" w:hAnsi="Arial"/>
      <w:szCs w:val="24"/>
      <w:lang w:eastAsia="en-US"/>
    </w:rPr>
  </w:style>
  <w:style w:type="character" w:customStyle="1" w:styleId="Naslov4Znak">
    <w:name w:val="Naslov 4 Znak"/>
    <w:basedOn w:val="Privzetapisavaodstavka"/>
    <w:link w:val="Naslov4"/>
    <w:uiPriority w:val="9"/>
    <w:semiHidden/>
    <w:rsid w:val="0009708F"/>
    <w:rPr>
      <w:rFonts w:asciiTheme="majorHAnsi" w:eastAsiaTheme="majorEastAsia" w:hAnsiTheme="majorHAnsi" w:cstheme="majorBidi"/>
      <w:i/>
      <w:iCs/>
      <w:color w:val="365F91" w:themeColor="accent1" w:themeShade="B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uiPriority w:val="9"/>
    <w:semiHidden/>
    <w:unhideWhenUsed/>
    <w:qFormat/>
    <w:rsid w:val="0009708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PripombabesediloZnak1">
    <w:name w:val="Pripomba – besedilo Znak1"/>
    <w:basedOn w:val="Privzetapisavaodstavka"/>
    <w:uiPriority w:val="99"/>
    <w:semiHidden/>
    <w:rsid w:val="00F753DE"/>
  </w:style>
  <w:style w:type="character" w:customStyle="1" w:styleId="OdstavekseznamaZnak">
    <w:name w:val="Odstavek seznama Znak"/>
    <w:basedOn w:val="Privzetapisavaodstavka"/>
    <w:link w:val="Odstavekseznama"/>
    <w:uiPriority w:val="34"/>
    <w:rsid w:val="0009708F"/>
    <w:rPr>
      <w:rFonts w:ascii="Arial" w:hAnsi="Arial"/>
      <w:szCs w:val="24"/>
      <w:lang w:eastAsia="en-US"/>
    </w:rPr>
  </w:style>
  <w:style w:type="character" w:customStyle="1" w:styleId="Naslov4Znak">
    <w:name w:val="Naslov 4 Znak"/>
    <w:basedOn w:val="Privzetapisavaodstavka"/>
    <w:link w:val="Naslov4"/>
    <w:uiPriority w:val="9"/>
    <w:semiHidden/>
    <w:rsid w:val="0009708F"/>
    <w:rPr>
      <w:rFonts w:asciiTheme="majorHAnsi" w:eastAsiaTheme="majorEastAsia" w:hAnsiTheme="majorHAnsi" w:cstheme="majorBidi"/>
      <w:i/>
      <w:iCs/>
      <w:color w:val="365F91" w:themeColor="accent1" w:themeShade="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67130061">
      <w:bodyDiv w:val="1"/>
      <w:marLeft w:val="0"/>
      <w:marRight w:val="0"/>
      <w:marTop w:val="0"/>
      <w:marBottom w:val="0"/>
      <w:divBdr>
        <w:top w:val="none" w:sz="0" w:space="0" w:color="auto"/>
        <w:left w:val="none" w:sz="0" w:space="0" w:color="auto"/>
        <w:bottom w:val="none" w:sz="0" w:space="0" w:color="auto"/>
        <w:right w:val="none" w:sz="0" w:space="0" w:color="auto"/>
      </w:divBdr>
    </w:div>
    <w:div w:id="641157734">
      <w:bodyDiv w:val="1"/>
      <w:marLeft w:val="0"/>
      <w:marRight w:val="0"/>
      <w:marTop w:val="0"/>
      <w:marBottom w:val="0"/>
      <w:divBdr>
        <w:top w:val="none" w:sz="0" w:space="0" w:color="auto"/>
        <w:left w:val="none" w:sz="0" w:space="0" w:color="auto"/>
        <w:bottom w:val="none" w:sz="0" w:space="0" w:color="auto"/>
        <w:right w:val="none" w:sz="0" w:space="0" w:color="auto"/>
      </w:divBdr>
      <w:divsChild>
        <w:div w:id="586379660">
          <w:marLeft w:val="0"/>
          <w:marRight w:val="0"/>
          <w:marTop w:val="0"/>
          <w:marBottom w:val="0"/>
          <w:divBdr>
            <w:top w:val="none" w:sz="0" w:space="0" w:color="auto"/>
            <w:left w:val="none" w:sz="0" w:space="0" w:color="auto"/>
            <w:bottom w:val="none" w:sz="0" w:space="0" w:color="auto"/>
            <w:right w:val="none" w:sz="0" w:space="0" w:color="auto"/>
          </w:divBdr>
        </w:div>
      </w:divsChild>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fws2.savagis.org/FewsPiServiceRest/"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fws2.savagis.org/FewsPiServic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ffws4.savagis.org/sava/reports/"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799BC-53A6-4782-8DFD-1B198CE69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27</TotalTime>
  <Pages>38</Pages>
  <Words>10051</Words>
  <Characters>63417</Characters>
  <Application>Microsoft Office Word</Application>
  <DocSecurity>0</DocSecurity>
  <Lines>528</Lines>
  <Paragraphs>146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73322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Natasa.Anderlic</cp:lastModifiedBy>
  <cp:revision>17</cp:revision>
  <cp:lastPrinted>2019-10-08T09:17:00Z</cp:lastPrinted>
  <dcterms:created xsi:type="dcterms:W3CDTF">2020-06-04T12:54:00Z</dcterms:created>
  <dcterms:modified xsi:type="dcterms:W3CDTF">2020-06-05T06:34:00Z</dcterms:modified>
</cp:coreProperties>
</file>