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26581" w:rsidRPr="00126581" w14:paraId="14A9A776" w14:textId="77777777" w:rsidTr="005869C7">
        <w:trPr>
          <w:gridAfter w:val="2"/>
          <w:wAfter w:w="3067" w:type="dxa"/>
        </w:trPr>
        <w:tc>
          <w:tcPr>
            <w:tcW w:w="6096" w:type="dxa"/>
            <w:gridSpan w:val="2"/>
          </w:tcPr>
          <w:p w14:paraId="6C1C4C57" w14:textId="3088769E" w:rsidR="00126581" w:rsidRPr="00126581" w:rsidRDefault="00AB749E" w:rsidP="00FB3618">
            <w:pPr>
              <w:overflowPunct w:val="0"/>
              <w:autoSpaceDE w:val="0"/>
              <w:autoSpaceDN w:val="0"/>
              <w:adjustRightInd w:val="0"/>
              <w:spacing w:line="260" w:lineRule="exact"/>
              <w:jc w:val="both"/>
              <w:textAlignment w:val="baseline"/>
              <w:rPr>
                <w:rFonts w:cs="Arial"/>
                <w:szCs w:val="20"/>
                <w:lang w:eastAsia="sl-SI"/>
              </w:rPr>
            </w:pPr>
            <w:r w:rsidRPr="00AB749E">
              <w:rPr>
                <w:rFonts w:cs="Arial"/>
                <w:szCs w:val="20"/>
                <w:lang w:eastAsia="sl-SI"/>
              </w:rPr>
              <w:t xml:space="preserve">Številka:  </w:t>
            </w:r>
            <w:r w:rsidR="00BD195F">
              <w:rPr>
                <w:rFonts w:cs="Arial"/>
                <w:szCs w:val="20"/>
                <w:lang w:eastAsia="sl-SI"/>
              </w:rPr>
              <w:t>314-7/2011-MVZT/</w:t>
            </w:r>
            <w:r w:rsidR="00FB3618">
              <w:rPr>
                <w:rFonts w:cs="Arial"/>
                <w:szCs w:val="20"/>
                <w:lang w:eastAsia="sl-SI"/>
              </w:rPr>
              <w:t>144</w:t>
            </w:r>
          </w:p>
        </w:tc>
      </w:tr>
      <w:tr w:rsidR="00126581" w:rsidRPr="00126581" w14:paraId="08F288DF" w14:textId="77777777" w:rsidTr="005869C7">
        <w:trPr>
          <w:gridAfter w:val="2"/>
          <w:wAfter w:w="3067" w:type="dxa"/>
        </w:trPr>
        <w:tc>
          <w:tcPr>
            <w:tcW w:w="6096" w:type="dxa"/>
            <w:gridSpan w:val="2"/>
          </w:tcPr>
          <w:p w14:paraId="4B8A051A" w14:textId="28F5497F" w:rsidR="00126581" w:rsidRPr="00126581" w:rsidRDefault="00126581" w:rsidP="00DA428B">
            <w:pPr>
              <w:overflowPunct w:val="0"/>
              <w:autoSpaceDE w:val="0"/>
              <w:autoSpaceDN w:val="0"/>
              <w:adjustRightInd w:val="0"/>
              <w:spacing w:line="260" w:lineRule="exact"/>
              <w:textAlignment w:val="baseline"/>
              <w:rPr>
                <w:rFonts w:cs="Arial"/>
                <w:szCs w:val="20"/>
                <w:lang w:eastAsia="sl-SI"/>
              </w:rPr>
            </w:pPr>
            <w:r w:rsidRPr="00126581">
              <w:rPr>
                <w:rFonts w:cs="Arial"/>
                <w:szCs w:val="20"/>
                <w:lang w:eastAsia="sl-SI"/>
              </w:rPr>
              <w:t xml:space="preserve">Ljubljana, </w:t>
            </w:r>
            <w:r w:rsidR="00DA428B">
              <w:rPr>
                <w:rFonts w:cs="Arial"/>
                <w:szCs w:val="20"/>
                <w:lang w:eastAsia="sl-SI"/>
              </w:rPr>
              <w:t>4</w:t>
            </w:r>
            <w:r w:rsidR="00350B04">
              <w:rPr>
                <w:rFonts w:cs="Arial"/>
                <w:szCs w:val="20"/>
                <w:lang w:eastAsia="sl-SI"/>
              </w:rPr>
              <w:t xml:space="preserve">. </w:t>
            </w:r>
            <w:r w:rsidR="00DA428B">
              <w:rPr>
                <w:rFonts w:cs="Arial"/>
                <w:szCs w:val="20"/>
                <w:lang w:eastAsia="sl-SI"/>
              </w:rPr>
              <w:t>6</w:t>
            </w:r>
            <w:r w:rsidR="005D3852">
              <w:rPr>
                <w:rFonts w:cs="Arial"/>
                <w:szCs w:val="20"/>
                <w:lang w:eastAsia="sl-SI"/>
              </w:rPr>
              <w:t>. 20</w:t>
            </w:r>
            <w:r w:rsidR="00932246">
              <w:rPr>
                <w:rFonts w:cs="Arial"/>
                <w:szCs w:val="20"/>
                <w:lang w:eastAsia="sl-SI"/>
              </w:rPr>
              <w:t>20</w:t>
            </w:r>
          </w:p>
        </w:tc>
      </w:tr>
      <w:tr w:rsidR="007B5467" w:rsidRPr="00126581" w14:paraId="5F09C803" w14:textId="77777777" w:rsidTr="005869C7">
        <w:trPr>
          <w:gridAfter w:val="2"/>
          <w:wAfter w:w="3067" w:type="dxa"/>
        </w:trPr>
        <w:tc>
          <w:tcPr>
            <w:tcW w:w="6096" w:type="dxa"/>
            <w:gridSpan w:val="2"/>
          </w:tcPr>
          <w:p w14:paraId="5B797EFE" w14:textId="77777777" w:rsidR="007B5467" w:rsidRPr="00126581" w:rsidRDefault="007B5467" w:rsidP="00365160">
            <w:pPr>
              <w:overflowPunct w:val="0"/>
              <w:autoSpaceDE w:val="0"/>
              <w:autoSpaceDN w:val="0"/>
              <w:adjustRightInd w:val="0"/>
              <w:spacing w:line="260" w:lineRule="exact"/>
              <w:textAlignment w:val="baseline"/>
              <w:rPr>
                <w:rFonts w:cs="Arial"/>
                <w:szCs w:val="20"/>
                <w:lang w:eastAsia="sl-SI"/>
              </w:rPr>
            </w:pPr>
          </w:p>
        </w:tc>
      </w:tr>
      <w:tr w:rsidR="00730721" w:rsidRPr="00126581" w14:paraId="3ECF8AE1" w14:textId="77777777" w:rsidTr="005869C7">
        <w:trPr>
          <w:gridAfter w:val="2"/>
          <w:wAfter w:w="3067" w:type="dxa"/>
        </w:trPr>
        <w:tc>
          <w:tcPr>
            <w:tcW w:w="6096" w:type="dxa"/>
            <w:gridSpan w:val="2"/>
          </w:tcPr>
          <w:p w14:paraId="154B10F4" w14:textId="77777777" w:rsidR="00730721" w:rsidRPr="004036DD" w:rsidRDefault="00730721" w:rsidP="00730721">
            <w:pPr>
              <w:rPr>
                <w:rFonts w:cs="Arial"/>
                <w:b/>
                <w:szCs w:val="20"/>
              </w:rPr>
            </w:pPr>
          </w:p>
          <w:p w14:paraId="7BD62FC3" w14:textId="77777777" w:rsidR="00730721" w:rsidRPr="004036DD" w:rsidRDefault="00730721" w:rsidP="00730721">
            <w:pPr>
              <w:rPr>
                <w:rFonts w:cs="Arial"/>
                <w:b/>
                <w:szCs w:val="20"/>
              </w:rPr>
            </w:pPr>
            <w:r w:rsidRPr="004036DD">
              <w:rPr>
                <w:rFonts w:cs="Arial"/>
                <w:b/>
                <w:szCs w:val="20"/>
              </w:rPr>
              <w:t>GENERALNI SEKRETARIAT VLADE REPUBLIKE SLOVENIJE</w:t>
            </w:r>
          </w:p>
          <w:p w14:paraId="62F344D9" w14:textId="77777777" w:rsidR="00730721" w:rsidRPr="004036DD" w:rsidRDefault="00DA428B" w:rsidP="00730721">
            <w:pPr>
              <w:rPr>
                <w:rFonts w:cs="Arial"/>
                <w:b/>
                <w:szCs w:val="20"/>
              </w:rPr>
            </w:pPr>
            <w:hyperlink r:id="rId8" w:history="1">
              <w:r w:rsidR="00730721" w:rsidRPr="004036DD">
                <w:rPr>
                  <w:rStyle w:val="Hiperpovezava"/>
                  <w:b/>
                  <w:szCs w:val="20"/>
                </w:rPr>
                <w:t>Gp.gs@gov.si</w:t>
              </w:r>
            </w:hyperlink>
          </w:p>
          <w:p w14:paraId="29A52029" w14:textId="77777777" w:rsidR="00730721" w:rsidRPr="004036DD" w:rsidRDefault="00730721" w:rsidP="00730721">
            <w:pPr>
              <w:jc w:val="both"/>
              <w:rPr>
                <w:rFonts w:cs="Arial"/>
                <w:b/>
                <w:szCs w:val="20"/>
              </w:rPr>
            </w:pPr>
          </w:p>
        </w:tc>
      </w:tr>
      <w:tr w:rsidR="008A7812" w:rsidRPr="00126581" w14:paraId="62695D75" w14:textId="77777777" w:rsidTr="005869C7">
        <w:tc>
          <w:tcPr>
            <w:tcW w:w="9163" w:type="dxa"/>
            <w:gridSpan w:val="4"/>
          </w:tcPr>
          <w:p w14:paraId="51F7FD19" w14:textId="12828010" w:rsidR="00B3235A" w:rsidRPr="00002456" w:rsidRDefault="00A446E3" w:rsidP="00B3235A">
            <w:pPr>
              <w:spacing w:line="260" w:lineRule="exact"/>
              <w:jc w:val="both"/>
              <w:outlineLvl w:val="0"/>
              <w:rPr>
                <w:rFonts w:cs="Arial"/>
                <w:szCs w:val="20"/>
              </w:rPr>
            </w:pPr>
            <w:r>
              <w:rPr>
                <w:szCs w:val="20"/>
              </w:rPr>
              <w:t>ZADEVA: Spremembe in dopolnitve</w:t>
            </w:r>
            <w:r w:rsidR="00730721" w:rsidRPr="00730721">
              <w:rPr>
                <w:szCs w:val="20"/>
              </w:rPr>
              <w:t xml:space="preserve"> k</w:t>
            </w:r>
            <w:r w:rsidR="00730721" w:rsidRPr="00730721">
              <w:rPr>
                <w:iCs/>
                <w:szCs w:val="20"/>
              </w:rPr>
              <w:t>ljučnih elementov Ukrepa finančnega inženiringa za spodbujanje poslovanja in kapitalskega utrjevanja MSP pri SID - Slovenski izvozni in razvojni banki -</w:t>
            </w:r>
            <w:r w:rsidR="00730721" w:rsidRPr="00730721">
              <w:rPr>
                <w:szCs w:val="20"/>
              </w:rPr>
              <w:t xml:space="preserve"> predlog za obravnavo</w:t>
            </w:r>
            <w:r w:rsidR="00B3235A" w:rsidRPr="00002456">
              <w:rPr>
                <w:rFonts w:cs="Arial"/>
                <w:b/>
                <w:szCs w:val="20"/>
              </w:rPr>
              <w:t xml:space="preserve"> </w:t>
            </w:r>
          </w:p>
          <w:p w14:paraId="3B0FA63E" w14:textId="77777777" w:rsidR="008A7812" w:rsidRPr="008D1759" w:rsidRDefault="008A7812" w:rsidP="004106EE">
            <w:pPr>
              <w:pStyle w:val="Naslovpredpisa"/>
              <w:spacing w:line="260" w:lineRule="exact"/>
              <w:jc w:val="left"/>
              <w:rPr>
                <w:sz w:val="20"/>
                <w:szCs w:val="20"/>
              </w:rPr>
            </w:pPr>
          </w:p>
        </w:tc>
      </w:tr>
      <w:tr w:rsidR="00126581" w:rsidRPr="00126581" w14:paraId="69B39965" w14:textId="77777777" w:rsidTr="005869C7">
        <w:tc>
          <w:tcPr>
            <w:tcW w:w="9163" w:type="dxa"/>
            <w:gridSpan w:val="4"/>
          </w:tcPr>
          <w:p w14:paraId="7F332F89" w14:textId="77777777" w:rsidR="00126581" w:rsidRPr="00126581" w:rsidRDefault="00126581" w:rsidP="00126581">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1. Predlog sklepov vlade:</w:t>
            </w:r>
          </w:p>
        </w:tc>
      </w:tr>
      <w:tr w:rsidR="00AB749E" w:rsidRPr="00126581" w14:paraId="25A33C05" w14:textId="77777777" w:rsidTr="005869C7">
        <w:tc>
          <w:tcPr>
            <w:tcW w:w="9163" w:type="dxa"/>
            <w:gridSpan w:val="4"/>
          </w:tcPr>
          <w:p w14:paraId="2A10B6FF" w14:textId="77777777" w:rsidR="00560868" w:rsidRDefault="00560868" w:rsidP="00560868">
            <w:pPr>
              <w:autoSpaceDE w:val="0"/>
              <w:autoSpaceDN w:val="0"/>
              <w:adjustRightInd w:val="0"/>
              <w:spacing w:line="240" w:lineRule="auto"/>
              <w:jc w:val="both"/>
              <w:rPr>
                <w:rFonts w:ascii="Helv" w:eastAsiaTheme="minorHAnsi" w:hAnsi="Helv" w:cs="Helv"/>
                <w:bCs/>
                <w:szCs w:val="20"/>
              </w:rPr>
            </w:pPr>
          </w:p>
          <w:p w14:paraId="5E491F6A" w14:textId="77777777" w:rsidR="00560868" w:rsidRPr="00560868" w:rsidRDefault="00560868" w:rsidP="00560868">
            <w:pPr>
              <w:autoSpaceDE w:val="0"/>
              <w:autoSpaceDN w:val="0"/>
              <w:adjustRightInd w:val="0"/>
              <w:spacing w:line="240" w:lineRule="auto"/>
              <w:jc w:val="both"/>
              <w:rPr>
                <w:rFonts w:ascii="Helv" w:eastAsiaTheme="minorHAnsi" w:hAnsi="Helv" w:cs="Helv"/>
                <w:bCs/>
                <w:szCs w:val="20"/>
              </w:rPr>
            </w:pPr>
            <w:r w:rsidRPr="00560868">
              <w:rPr>
                <w:rFonts w:ascii="Helv" w:eastAsiaTheme="minorHAnsi" w:hAnsi="Helv" w:cs="Helv"/>
                <w:bCs/>
                <w:szCs w:val="20"/>
              </w:rPr>
              <w:t>Na podlagi šestega odstavka 21. člena Zakona o Vladi Republike Slovenije (Uradni list RS,</w:t>
            </w:r>
          </w:p>
          <w:p w14:paraId="364709FD" w14:textId="3C38E25B" w:rsidR="00560868" w:rsidRPr="00560868" w:rsidRDefault="00560868" w:rsidP="00560868">
            <w:pPr>
              <w:autoSpaceDE w:val="0"/>
              <w:autoSpaceDN w:val="0"/>
              <w:adjustRightInd w:val="0"/>
              <w:spacing w:line="240" w:lineRule="auto"/>
              <w:jc w:val="both"/>
              <w:rPr>
                <w:rFonts w:ascii="Helv" w:eastAsiaTheme="minorHAnsi" w:hAnsi="Helv" w:cs="Helv"/>
                <w:bCs/>
                <w:szCs w:val="20"/>
              </w:rPr>
            </w:pPr>
            <w:r w:rsidRPr="00560868">
              <w:rPr>
                <w:rFonts w:ascii="Helv" w:eastAsiaTheme="minorHAnsi" w:hAnsi="Helv" w:cs="Helv"/>
                <w:bCs/>
                <w:szCs w:val="20"/>
              </w:rPr>
              <w:t xml:space="preserve">št. 24/05 - uradno prečiščeno besedilo, 109/08, 38/10 </w:t>
            </w:r>
            <w:r w:rsidR="00883C1D">
              <w:rPr>
                <w:rFonts w:cs="Arial"/>
                <w:b/>
                <w:bCs/>
                <w:color w:val="626060"/>
                <w:sz w:val="18"/>
                <w:szCs w:val="18"/>
                <w:shd w:val="clear" w:color="auto" w:fill="FFFFFF"/>
              </w:rPr>
              <w:t>–</w:t>
            </w:r>
            <w:r w:rsidRPr="00560868">
              <w:rPr>
                <w:rFonts w:ascii="Helv" w:eastAsiaTheme="minorHAnsi" w:hAnsi="Helv" w:cs="Helv"/>
                <w:bCs/>
                <w:szCs w:val="20"/>
              </w:rPr>
              <w:t xml:space="preserve"> Z</w:t>
            </w:r>
            <w:r w:rsidR="00883C1D">
              <w:rPr>
                <w:rFonts w:ascii="Helv" w:eastAsiaTheme="minorHAnsi" w:hAnsi="Helv" w:cs="Helv"/>
                <w:bCs/>
                <w:szCs w:val="20"/>
              </w:rPr>
              <w:t>U</w:t>
            </w:r>
            <w:r w:rsidRPr="00560868">
              <w:rPr>
                <w:rFonts w:ascii="Helv" w:eastAsiaTheme="minorHAnsi" w:hAnsi="Helv" w:cs="Helv"/>
                <w:bCs/>
                <w:szCs w:val="20"/>
              </w:rPr>
              <w:t xml:space="preserve">KN, 8/12, 21/13, 47/13 </w:t>
            </w:r>
            <w:r w:rsidR="00883C1D">
              <w:rPr>
                <w:rFonts w:cs="Arial"/>
                <w:b/>
                <w:bCs/>
                <w:color w:val="626060"/>
                <w:sz w:val="18"/>
                <w:szCs w:val="18"/>
                <w:shd w:val="clear" w:color="auto" w:fill="FFFFFF"/>
              </w:rPr>
              <w:t>–</w:t>
            </w:r>
          </w:p>
          <w:p w14:paraId="5E56F8A3" w14:textId="47E7C528" w:rsidR="00560868" w:rsidRPr="00560868" w:rsidRDefault="00560868" w:rsidP="00560868">
            <w:pPr>
              <w:autoSpaceDE w:val="0"/>
              <w:autoSpaceDN w:val="0"/>
              <w:adjustRightInd w:val="0"/>
              <w:spacing w:line="240" w:lineRule="auto"/>
              <w:jc w:val="both"/>
              <w:rPr>
                <w:rFonts w:ascii="Helv" w:eastAsiaTheme="minorHAnsi" w:hAnsi="Helv" w:cs="Helv"/>
                <w:bCs/>
                <w:szCs w:val="20"/>
              </w:rPr>
            </w:pPr>
            <w:r w:rsidRPr="00560868">
              <w:rPr>
                <w:rFonts w:ascii="Helv" w:eastAsiaTheme="minorHAnsi" w:hAnsi="Helv" w:cs="Helv"/>
                <w:bCs/>
                <w:szCs w:val="20"/>
              </w:rPr>
              <w:t xml:space="preserve">ZDU-1G, 65/14 in </w:t>
            </w:r>
            <w:r w:rsidR="00883C1D">
              <w:rPr>
                <w:rFonts w:ascii="Helv" w:eastAsiaTheme="minorHAnsi" w:hAnsi="Helv" w:cs="Helv"/>
                <w:bCs/>
                <w:szCs w:val="20"/>
              </w:rPr>
              <w:t>55</w:t>
            </w:r>
            <w:r w:rsidRPr="00560868">
              <w:rPr>
                <w:rFonts w:ascii="Helv" w:eastAsiaTheme="minorHAnsi" w:hAnsi="Helv" w:cs="Helv"/>
                <w:bCs/>
                <w:szCs w:val="20"/>
              </w:rPr>
              <w:t>/1</w:t>
            </w:r>
            <w:r w:rsidR="00883C1D">
              <w:rPr>
                <w:rFonts w:ascii="Helv" w:eastAsiaTheme="minorHAnsi" w:hAnsi="Helv" w:cs="Helv"/>
                <w:bCs/>
                <w:szCs w:val="20"/>
              </w:rPr>
              <w:t>7</w:t>
            </w:r>
            <w:r w:rsidRPr="00560868">
              <w:rPr>
                <w:rFonts w:ascii="Helv" w:eastAsiaTheme="minorHAnsi" w:hAnsi="Helv" w:cs="Helv"/>
                <w:bCs/>
                <w:szCs w:val="20"/>
              </w:rPr>
              <w:t>), drugega odstavka 17. člena Uredbe o postopku, merilih in načinih</w:t>
            </w:r>
          </w:p>
          <w:p w14:paraId="498D7B3A" w14:textId="77777777" w:rsidR="00560868" w:rsidRPr="00560868" w:rsidRDefault="00560868" w:rsidP="00560868">
            <w:pPr>
              <w:autoSpaceDE w:val="0"/>
              <w:autoSpaceDN w:val="0"/>
              <w:adjustRightInd w:val="0"/>
              <w:spacing w:line="240" w:lineRule="auto"/>
              <w:jc w:val="both"/>
              <w:rPr>
                <w:rFonts w:ascii="Helv" w:eastAsiaTheme="minorHAnsi" w:hAnsi="Helv" w:cs="Helv"/>
                <w:bCs/>
                <w:szCs w:val="20"/>
              </w:rPr>
            </w:pPr>
            <w:r w:rsidRPr="00560868">
              <w:rPr>
                <w:rFonts w:ascii="Helv" w:eastAsiaTheme="minorHAnsi" w:hAnsi="Helv" w:cs="Helv"/>
                <w:bCs/>
                <w:szCs w:val="20"/>
              </w:rPr>
              <w:t>dodeljevanja sredstev za spodbujanje razvojnih programov in prednostnih nalog (Uradni list</w:t>
            </w:r>
          </w:p>
          <w:p w14:paraId="53BD3D21" w14:textId="4B00A114" w:rsidR="00560868" w:rsidRPr="00560868" w:rsidRDefault="00560868" w:rsidP="00560868">
            <w:pPr>
              <w:autoSpaceDE w:val="0"/>
              <w:autoSpaceDN w:val="0"/>
              <w:adjustRightInd w:val="0"/>
              <w:spacing w:line="240" w:lineRule="auto"/>
              <w:jc w:val="both"/>
              <w:rPr>
                <w:rFonts w:ascii="Helv" w:eastAsiaTheme="minorHAnsi" w:hAnsi="Helv" w:cs="Helv"/>
                <w:bCs/>
                <w:szCs w:val="20"/>
              </w:rPr>
            </w:pPr>
            <w:r w:rsidRPr="00560868">
              <w:rPr>
                <w:rFonts w:ascii="Helv" w:eastAsiaTheme="minorHAnsi" w:hAnsi="Helv" w:cs="Helv"/>
                <w:bCs/>
                <w:szCs w:val="20"/>
              </w:rPr>
              <w:t xml:space="preserve">RS, št. 56/11) v zvezi z drugim odstavkom </w:t>
            </w:r>
            <w:proofErr w:type="spellStart"/>
            <w:r w:rsidRPr="00560868">
              <w:rPr>
                <w:rFonts w:ascii="Helv" w:eastAsiaTheme="minorHAnsi" w:hAnsi="Helv" w:cs="Helv"/>
                <w:bCs/>
                <w:szCs w:val="20"/>
              </w:rPr>
              <w:t>106.</w:t>
            </w:r>
            <w:r w:rsidR="00883C1D">
              <w:rPr>
                <w:rFonts w:ascii="Helv" w:eastAsiaTheme="minorHAnsi" w:hAnsi="Helv" w:cs="Helv"/>
                <w:bCs/>
                <w:szCs w:val="20"/>
              </w:rPr>
              <w:t>j</w:t>
            </w:r>
            <w:proofErr w:type="spellEnd"/>
            <w:r w:rsidRPr="00560868">
              <w:rPr>
                <w:rFonts w:ascii="Helv" w:eastAsiaTheme="minorHAnsi" w:hAnsi="Helv" w:cs="Helv"/>
                <w:bCs/>
                <w:szCs w:val="20"/>
              </w:rPr>
              <w:t xml:space="preserve"> člena </w:t>
            </w:r>
            <w:r w:rsidR="00883C1D">
              <w:rPr>
                <w:rFonts w:ascii="Helv" w:eastAsiaTheme="minorHAnsi" w:hAnsi="Helv" w:cs="Helv"/>
                <w:bCs/>
                <w:szCs w:val="20"/>
              </w:rPr>
              <w:t>Z</w:t>
            </w:r>
            <w:r w:rsidRPr="00560868">
              <w:rPr>
                <w:rFonts w:ascii="Helv" w:eastAsiaTheme="minorHAnsi" w:hAnsi="Helv" w:cs="Helv"/>
                <w:bCs/>
                <w:szCs w:val="20"/>
              </w:rPr>
              <w:t>akona o javnih financah (Uradni list</w:t>
            </w:r>
          </w:p>
          <w:p w14:paraId="1DDF0BC2" w14:textId="72305427" w:rsidR="00560868" w:rsidRPr="00560868" w:rsidRDefault="00560868" w:rsidP="00560868">
            <w:pPr>
              <w:autoSpaceDE w:val="0"/>
              <w:autoSpaceDN w:val="0"/>
              <w:adjustRightInd w:val="0"/>
              <w:spacing w:line="240" w:lineRule="auto"/>
              <w:jc w:val="both"/>
              <w:rPr>
                <w:rFonts w:ascii="Helv" w:eastAsiaTheme="minorHAnsi" w:hAnsi="Helv" w:cs="Helv"/>
                <w:bCs/>
                <w:szCs w:val="20"/>
              </w:rPr>
            </w:pPr>
            <w:r w:rsidRPr="00560868">
              <w:rPr>
                <w:rFonts w:ascii="Helv" w:eastAsiaTheme="minorHAnsi" w:hAnsi="Helv" w:cs="Helv"/>
                <w:bCs/>
                <w:szCs w:val="20"/>
              </w:rPr>
              <w:t xml:space="preserve">RS, št. 11/11 – uradno prečiščeno besedilo, 14/13 – </w:t>
            </w:r>
            <w:proofErr w:type="spellStart"/>
            <w:r w:rsidRPr="00560868">
              <w:rPr>
                <w:rFonts w:ascii="Helv" w:eastAsiaTheme="minorHAnsi" w:hAnsi="Helv" w:cs="Helv"/>
                <w:bCs/>
                <w:szCs w:val="20"/>
              </w:rPr>
              <w:t>popr</w:t>
            </w:r>
            <w:proofErr w:type="spellEnd"/>
            <w:r w:rsidRPr="00560868">
              <w:rPr>
                <w:rFonts w:ascii="Helv" w:eastAsiaTheme="minorHAnsi" w:hAnsi="Helv" w:cs="Helv"/>
                <w:bCs/>
                <w:szCs w:val="20"/>
              </w:rPr>
              <w:t xml:space="preserve">., 101/13 in 55/15 – </w:t>
            </w:r>
            <w:proofErr w:type="spellStart"/>
            <w:r w:rsidRPr="00560868">
              <w:rPr>
                <w:rFonts w:ascii="Helv" w:eastAsiaTheme="minorHAnsi" w:hAnsi="Helv" w:cs="Helv"/>
                <w:bCs/>
                <w:szCs w:val="20"/>
              </w:rPr>
              <w:t>Zfi</w:t>
            </w:r>
            <w:r w:rsidR="00883C1D">
              <w:rPr>
                <w:rFonts w:ascii="Helv" w:eastAsiaTheme="minorHAnsi" w:hAnsi="Helv" w:cs="Helv"/>
                <w:bCs/>
                <w:szCs w:val="20"/>
              </w:rPr>
              <w:t>s</w:t>
            </w:r>
            <w:r w:rsidRPr="00560868">
              <w:rPr>
                <w:rFonts w:ascii="Helv" w:eastAsiaTheme="minorHAnsi" w:hAnsi="Helv" w:cs="Helv"/>
                <w:bCs/>
                <w:szCs w:val="20"/>
              </w:rPr>
              <w:t>P</w:t>
            </w:r>
            <w:proofErr w:type="spellEnd"/>
            <w:r w:rsidRPr="00560868">
              <w:rPr>
                <w:rFonts w:ascii="Helv" w:eastAsiaTheme="minorHAnsi" w:hAnsi="Helv" w:cs="Helv"/>
                <w:bCs/>
                <w:szCs w:val="20"/>
              </w:rPr>
              <w:t xml:space="preserve"> in 96/15</w:t>
            </w:r>
            <w:r w:rsidR="00883C1D">
              <w:rPr>
                <w:rFonts w:cs="Arial"/>
                <w:b/>
                <w:bCs/>
                <w:color w:val="626060"/>
                <w:sz w:val="18"/>
                <w:szCs w:val="18"/>
                <w:shd w:val="clear" w:color="auto" w:fill="FFFFFF"/>
              </w:rPr>
              <w:t xml:space="preserve"> –</w:t>
            </w:r>
          </w:p>
          <w:p w14:paraId="10D2D31E" w14:textId="3AE4DCDB" w:rsidR="00560868" w:rsidRPr="00560868" w:rsidRDefault="00560868" w:rsidP="00560868">
            <w:pPr>
              <w:autoSpaceDE w:val="0"/>
              <w:autoSpaceDN w:val="0"/>
              <w:adjustRightInd w:val="0"/>
              <w:spacing w:line="240" w:lineRule="auto"/>
              <w:jc w:val="both"/>
              <w:rPr>
                <w:rFonts w:ascii="Helv" w:eastAsiaTheme="minorHAnsi" w:hAnsi="Helv" w:cs="Helv"/>
                <w:bCs/>
                <w:szCs w:val="20"/>
              </w:rPr>
            </w:pPr>
            <w:r w:rsidRPr="00560868">
              <w:rPr>
                <w:rFonts w:ascii="Helv" w:eastAsiaTheme="minorHAnsi" w:hAnsi="Helv" w:cs="Helv"/>
                <w:bCs/>
                <w:szCs w:val="20"/>
              </w:rPr>
              <w:t xml:space="preserve">ZIPRS1617 in </w:t>
            </w:r>
            <w:r w:rsidR="00883C1D">
              <w:rPr>
                <w:rFonts w:ascii="Helv" w:eastAsiaTheme="minorHAnsi" w:hAnsi="Helv" w:cs="Helv"/>
                <w:bCs/>
                <w:szCs w:val="20"/>
              </w:rPr>
              <w:t>13</w:t>
            </w:r>
            <w:r w:rsidRPr="00560868">
              <w:rPr>
                <w:rFonts w:ascii="Helv" w:eastAsiaTheme="minorHAnsi" w:hAnsi="Helv" w:cs="Helv"/>
                <w:bCs/>
                <w:szCs w:val="20"/>
              </w:rPr>
              <w:t>/1</w:t>
            </w:r>
            <w:r w:rsidR="00883C1D">
              <w:rPr>
                <w:rFonts w:ascii="Helv" w:eastAsiaTheme="minorHAnsi" w:hAnsi="Helv" w:cs="Helv"/>
                <w:bCs/>
                <w:szCs w:val="20"/>
              </w:rPr>
              <w:t>8</w:t>
            </w:r>
            <w:r w:rsidRPr="00560868">
              <w:rPr>
                <w:rFonts w:ascii="Helv" w:eastAsiaTheme="minorHAnsi" w:hAnsi="Helv" w:cs="Helv"/>
                <w:bCs/>
                <w:szCs w:val="20"/>
              </w:rPr>
              <w:t>) je Vlada Republike Slovenije na seji dne _____ pod točko ___</w:t>
            </w:r>
          </w:p>
          <w:p w14:paraId="02F9DDE0" w14:textId="77777777" w:rsidR="00560868" w:rsidRPr="00560868" w:rsidRDefault="00560868" w:rsidP="00560868">
            <w:pPr>
              <w:autoSpaceDE w:val="0"/>
              <w:autoSpaceDN w:val="0"/>
              <w:adjustRightInd w:val="0"/>
              <w:spacing w:line="240" w:lineRule="auto"/>
              <w:jc w:val="both"/>
              <w:rPr>
                <w:rFonts w:ascii="Helv" w:eastAsiaTheme="minorHAnsi" w:hAnsi="Helv" w:cs="Helv"/>
                <w:bCs/>
                <w:szCs w:val="20"/>
              </w:rPr>
            </w:pPr>
            <w:r w:rsidRPr="00560868">
              <w:rPr>
                <w:rFonts w:ascii="Helv" w:eastAsiaTheme="minorHAnsi" w:hAnsi="Helv" w:cs="Helv"/>
                <w:bCs/>
                <w:szCs w:val="20"/>
              </w:rPr>
              <w:t>dnevnega reda sprejela naslednji sklep:</w:t>
            </w:r>
          </w:p>
          <w:p w14:paraId="46C181CA" w14:textId="77777777" w:rsidR="00730721" w:rsidRPr="00730721" w:rsidRDefault="00730721" w:rsidP="00560868">
            <w:pPr>
              <w:autoSpaceDE w:val="0"/>
              <w:autoSpaceDN w:val="0"/>
              <w:adjustRightInd w:val="0"/>
              <w:ind w:left="59"/>
              <w:jc w:val="both"/>
              <w:rPr>
                <w:rFonts w:ascii="Helv" w:eastAsiaTheme="minorHAnsi" w:hAnsi="Helv" w:cs="Helv"/>
                <w:bCs/>
                <w:szCs w:val="20"/>
              </w:rPr>
            </w:pPr>
          </w:p>
          <w:p w14:paraId="089CEAB2" w14:textId="77777777" w:rsidR="00730721" w:rsidRPr="00AC0FB6" w:rsidRDefault="00730721" w:rsidP="00730721">
            <w:pPr>
              <w:autoSpaceDE w:val="0"/>
              <w:autoSpaceDN w:val="0"/>
              <w:adjustRightInd w:val="0"/>
              <w:ind w:left="596"/>
              <w:rPr>
                <w:rFonts w:ascii="Helv" w:eastAsiaTheme="minorHAnsi" w:hAnsi="Helv" w:cs="Helv"/>
                <w:bCs/>
                <w:szCs w:val="20"/>
              </w:rPr>
            </w:pPr>
          </w:p>
          <w:p w14:paraId="06E45DA6" w14:textId="3377AE92" w:rsidR="00730721" w:rsidRPr="00AC0FB6" w:rsidRDefault="00730721" w:rsidP="00056A3A">
            <w:pPr>
              <w:autoSpaceDE w:val="0"/>
              <w:autoSpaceDN w:val="0"/>
              <w:adjustRightInd w:val="0"/>
              <w:rPr>
                <w:rFonts w:ascii="Helv" w:eastAsiaTheme="minorHAnsi" w:hAnsi="Helv" w:cs="Helv"/>
                <w:bCs/>
                <w:szCs w:val="20"/>
              </w:rPr>
            </w:pPr>
            <w:r w:rsidRPr="00AC0FB6">
              <w:rPr>
                <w:rFonts w:ascii="Helv" w:eastAsiaTheme="minorHAnsi" w:hAnsi="Helv" w:cs="Helv"/>
                <w:bCs/>
                <w:szCs w:val="20"/>
              </w:rPr>
              <w:t xml:space="preserve">Vlada Republike Slovenije daje soglasje </w:t>
            </w:r>
            <w:r w:rsidR="00883C1D">
              <w:rPr>
                <w:rFonts w:ascii="Helv" w:eastAsiaTheme="minorHAnsi" w:hAnsi="Helv" w:cs="Helv"/>
                <w:bCs/>
                <w:szCs w:val="20"/>
              </w:rPr>
              <w:t>k</w:t>
            </w:r>
            <w:r w:rsidR="00883C1D" w:rsidRPr="00AC0FB6">
              <w:rPr>
                <w:rFonts w:ascii="Helv" w:eastAsiaTheme="minorHAnsi" w:hAnsi="Helv" w:cs="Helv"/>
                <w:bCs/>
                <w:szCs w:val="20"/>
              </w:rPr>
              <w:t xml:space="preserve"> </w:t>
            </w:r>
            <w:r w:rsidRPr="00AC0FB6">
              <w:rPr>
                <w:rFonts w:ascii="Helv" w:eastAsiaTheme="minorHAnsi" w:hAnsi="Helv" w:cs="Helv"/>
                <w:bCs/>
                <w:szCs w:val="20"/>
              </w:rPr>
              <w:t xml:space="preserve">Spremembam </w:t>
            </w:r>
            <w:r w:rsidR="00BB43BC">
              <w:rPr>
                <w:rFonts w:ascii="Helv" w:eastAsiaTheme="minorHAnsi" w:hAnsi="Helv" w:cs="Helv"/>
                <w:bCs/>
                <w:szCs w:val="20"/>
              </w:rPr>
              <w:t xml:space="preserve">in dopolnitvam </w:t>
            </w:r>
            <w:r w:rsidRPr="00AC0FB6">
              <w:rPr>
                <w:rFonts w:ascii="Helv" w:eastAsiaTheme="minorHAnsi" w:hAnsi="Helv" w:cs="Helv"/>
                <w:bCs/>
                <w:szCs w:val="20"/>
              </w:rPr>
              <w:t>ključnih elementov Ukrepa finančnega inženiringa za spodbujanje poslovanja in kapitalskega utrjevanja MSP</w:t>
            </w:r>
            <w:r w:rsidR="00874C28" w:rsidRPr="00AC0FB6">
              <w:rPr>
                <w:rFonts w:ascii="Helv" w:eastAsiaTheme="minorHAnsi" w:hAnsi="Helv" w:cs="Helv"/>
                <w:bCs/>
                <w:szCs w:val="20"/>
              </w:rPr>
              <w:t xml:space="preserve"> </w:t>
            </w:r>
            <w:r w:rsidRPr="00AC0FB6">
              <w:rPr>
                <w:rFonts w:ascii="Helv" w:eastAsiaTheme="minorHAnsi" w:hAnsi="Helv" w:cs="Helv"/>
                <w:bCs/>
                <w:szCs w:val="20"/>
              </w:rPr>
              <w:t xml:space="preserve"> pri SID – Slovenski izvozni in razvojni banki d.d.</w:t>
            </w:r>
            <w:r w:rsidR="00BD195F" w:rsidRPr="00AC0FB6">
              <w:rPr>
                <w:rFonts w:ascii="Helv" w:eastAsiaTheme="minorHAnsi" w:hAnsi="Helv" w:cs="Helv"/>
                <w:bCs/>
                <w:szCs w:val="20"/>
              </w:rPr>
              <w:t>.</w:t>
            </w:r>
            <w:r w:rsidRPr="00AC0FB6">
              <w:rPr>
                <w:rFonts w:ascii="Helv" w:eastAsiaTheme="minorHAnsi" w:hAnsi="Helv" w:cs="Helv"/>
                <w:bCs/>
                <w:szCs w:val="20"/>
              </w:rPr>
              <w:t xml:space="preserve"> </w:t>
            </w:r>
          </w:p>
          <w:p w14:paraId="01E95883" w14:textId="77777777" w:rsidR="000A5914" w:rsidRPr="00AC0FB6" w:rsidRDefault="000A5914" w:rsidP="00730721">
            <w:pPr>
              <w:autoSpaceDE w:val="0"/>
              <w:autoSpaceDN w:val="0"/>
              <w:adjustRightInd w:val="0"/>
              <w:ind w:left="59"/>
              <w:rPr>
                <w:rFonts w:ascii="Helv" w:eastAsiaTheme="minorHAnsi" w:hAnsi="Helv" w:cs="Helv"/>
                <w:bCs/>
                <w:szCs w:val="20"/>
              </w:rPr>
            </w:pPr>
          </w:p>
          <w:p w14:paraId="6FF55DB2" w14:textId="77777777" w:rsidR="00730721" w:rsidRPr="00AC0FB6" w:rsidRDefault="00730721" w:rsidP="00730721">
            <w:pPr>
              <w:autoSpaceDE w:val="0"/>
              <w:autoSpaceDN w:val="0"/>
              <w:adjustRightInd w:val="0"/>
              <w:ind w:left="596"/>
              <w:rPr>
                <w:rFonts w:ascii="Helv" w:eastAsiaTheme="minorHAnsi" w:hAnsi="Helv" w:cs="Helv"/>
                <w:bCs/>
                <w:szCs w:val="20"/>
              </w:rPr>
            </w:pPr>
          </w:p>
          <w:p w14:paraId="33187A24" w14:textId="77777777" w:rsidR="00560868" w:rsidRPr="00560868" w:rsidRDefault="000A5914" w:rsidP="00560868">
            <w:pPr>
              <w:autoSpaceDE w:val="0"/>
              <w:autoSpaceDN w:val="0"/>
              <w:adjustRightInd w:val="0"/>
              <w:spacing w:line="240" w:lineRule="auto"/>
              <w:rPr>
                <w:rFonts w:ascii="Helv" w:eastAsiaTheme="minorHAnsi" w:hAnsi="Helv" w:cs="Helv"/>
                <w:bCs/>
                <w:szCs w:val="20"/>
              </w:rPr>
            </w:pPr>
            <w:r w:rsidRPr="00AC0FB6">
              <w:rPr>
                <w:rFonts w:ascii="Helv" w:eastAsiaTheme="minorHAnsi" w:hAnsi="Helv" w:cs="Helv"/>
                <w:bCs/>
                <w:szCs w:val="20"/>
              </w:rPr>
              <w:t xml:space="preserve">                                                                                                                </w:t>
            </w:r>
            <w:r w:rsidR="00560868" w:rsidRPr="00560868">
              <w:rPr>
                <w:rFonts w:ascii="Helv" w:eastAsiaTheme="minorHAnsi" w:hAnsi="Helv" w:cs="Helv"/>
                <w:bCs/>
                <w:szCs w:val="20"/>
              </w:rPr>
              <w:t>dr. Božo Predalič</w:t>
            </w:r>
          </w:p>
          <w:p w14:paraId="4D128707" w14:textId="77777777" w:rsidR="00560868" w:rsidRPr="00560868" w:rsidRDefault="00560868" w:rsidP="00560868">
            <w:pPr>
              <w:autoSpaceDE w:val="0"/>
              <w:autoSpaceDN w:val="0"/>
              <w:adjustRightInd w:val="0"/>
              <w:spacing w:line="240" w:lineRule="auto"/>
              <w:rPr>
                <w:rFonts w:ascii="Helv" w:eastAsiaTheme="minorHAnsi" w:hAnsi="Helv" w:cs="Helv"/>
                <w:bCs/>
                <w:szCs w:val="20"/>
              </w:rPr>
            </w:pPr>
            <w:r>
              <w:rPr>
                <w:rFonts w:ascii="Helv" w:eastAsiaTheme="minorHAnsi" w:hAnsi="Helv" w:cs="Helv"/>
                <w:bCs/>
                <w:szCs w:val="20"/>
              </w:rPr>
              <w:t xml:space="preserve">                                                                                                         </w:t>
            </w:r>
            <w:r w:rsidRPr="00560868">
              <w:rPr>
                <w:rFonts w:ascii="Helv" w:eastAsiaTheme="minorHAnsi" w:hAnsi="Helv" w:cs="Helv"/>
                <w:bCs/>
                <w:szCs w:val="20"/>
              </w:rPr>
              <w:t>GENERALNI SEKRETAR</w:t>
            </w:r>
          </w:p>
          <w:p w14:paraId="5AD2EA1D" w14:textId="77777777" w:rsidR="00730721" w:rsidRPr="00AC0FB6" w:rsidRDefault="00730721" w:rsidP="00730721">
            <w:pPr>
              <w:autoSpaceDE w:val="0"/>
              <w:autoSpaceDN w:val="0"/>
              <w:adjustRightInd w:val="0"/>
              <w:ind w:left="596"/>
              <w:rPr>
                <w:rFonts w:ascii="Helv" w:eastAsiaTheme="minorHAnsi" w:hAnsi="Helv" w:cs="Helv"/>
                <w:bCs/>
                <w:szCs w:val="20"/>
              </w:rPr>
            </w:pPr>
          </w:p>
          <w:p w14:paraId="686C3AD1" w14:textId="77777777" w:rsidR="000A5914" w:rsidRPr="00AC0FB6" w:rsidRDefault="000A5914" w:rsidP="00730721">
            <w:pPr>
              <w:autoSpaceDE w:val="0"/>
              <w:autoSpaceDN w:val="0"/>
              <w:adjustRightInd w:val="0"/>
              <w:ind w:left="596"/>
              <w:rPr>
                <w:rFonts w:ascii="Helv" w:eastAsiaTheme="minorHAnsi" w:hAnsi="Helv" w:cs="Helv"/>
                <w:bCs/>
                <w:szCs w:val="20"/>
              </w:rPr>
            </w:pPr>
          </w:p>
          <w:p w14:paraId="1B194D6D" w14:textId="77777777" w:rsidR="00730721" w:rsidRPr="00AC0FB6" w:rsidRDefault="00730721" w:rsidP="000A5914">
            <w:pPr>
              <w:autoSpaceDE w:val="0"/>
              <w:autoSpaceDN w:val="0"/>
              <w:adjustRightInd w:val="0"/>
              <w:rPr>
                <w:rFonts w:ascii="Helv" w:eastAsiaTheme="minorHAnsi" w:hAnsi="Helv" w:cs="Helv"/>
                <w:bCs/>
                <w:szCs w:val="20"/>
              </w:rPr>
            </w:pPr>
            <w:r w:rsidRPr="00AC0FB6">
              <w:rPr>
                <w:rFonts w:ascii="Helv" w:eastAsiaTheme="minorHAnsi" w:hAnsi="Helv" w:cs="Helv"/>
                <w:bCs/>
                <w:szCs w:val="20"/>
              </w:rPr>
              <w:t xml:space="preserve">Priloga: </w:t>
            </w:r>
          </w:p>
          <w:p w14:paraId="34BC1ED9" w14:textId="313B02ED" w:rsidR="000A5914" w:rsidRPr="000A5914" w:rsidRDefault="00BB43BC" w:rsidP="000A5914">
            <w:pPr>
              <w:pStyle w:val="Odstavekseznama"/>
              <w:numPr>
                <w:ilvl w:val="0"/>
                <w:numId w:val="35"/>
              </w:numPr>
              <w:autoSpaceDE w:val="0"/>
              <w:autoSpaceDN w:val="0"/>
              <w:adjustRightInd w:val="0"/>
              <w:rPr>
                <w:rFonts w:ascii="Helv" w:eastAsiaTheme="minorHAnsi" w:hAnsi="Helv" w:cs="Helv"/>
                <w:bCs/>
                <w:sz w:val="20"/>
                <w:szCs w:val="20"/>
                <w:lang w:eastAsia="en-US"/>
              </w:rPr>
            </w:pPr>
            <w:r>
              <w:rPr>
                <w:rFonts w:ascii="Helv" w:eastAsiaTheme="minorHAnsi" w:hAnsi="Helv" w:cs="Helv"/>
                <w:bCs/>
                <w:sz w:val="20"/>
                <w:szCs w:val="20"/>
                <w:lang w:eastAsia="en-US"/>
              </w:rPr>
              <w:t>Spremembe in dopolnitve</w:t>
            </w:r>
            <w:r w:rsidR="000A5914" w:rsidRPr="000A5914">
              <w:rPr>
                <w:rFonts w:ascii="Helv" w:eastAsiaTheme="minorHAnsi" w:hAnsi="Helv" w:cs="Helv"/>
                <w:bCs/>
                <w:sz w:val="20"/>
                <w:szCs w:val="20"/>
                <w:lang w:eastAsia="en-US"/>
              </w:rPr>
              <w:t xml:space="preserve"> </w:t>
            </w:r>
            <w:r w:rsidR="00B3235A" w:rsidRPr="00B3235A">
              <w:rPr>
                <w:rFonts w:ascii="Helv" w:eastAsiaTheme="minorHAnsi" w:hAnsi="Helv" w:cs="Helv"/>
                <w:bCs/>
                <w:sz w:val="20"/>
                <w:szCs w:val="20"/>
                <w:lang w:eastAsia="en-US"/>
              </w:rPr>
              <w:t xml:space="preserve">ključnih elementov Ukrepa finančnega inženiringa za spodbujanje poslovanja in kapitalskega utrjevanja MSP  </w:t>
            </w:r>
            <w:r w:rsidR="000A5914" w:rsidRPr="000A5914">
              <w:rPr>
                <w:rFonts w:ascii="Helv" w:eastAsiaTheme="minorHAnsi" w:hAnsi="Helv" w:cs="Helv"/>
                <w:bCs/>
                <w:sz w:val="20"/>
                <w:szCs w:val="20"/>
                <w:lang w:eastAsia="en-US"/>
              </w:rPr>
              <w:t xml:space="preserve">pri SID - Slovenski izvozni in razvojni banki </w:t>
            </w:r>
          </w:p>
          <w:p w14:paraId="2FF832EA" w14:textId="77777777" w:rsidR="000A5914" w:rsidRPr="000A5914" w:rsidRDefault="000A5914" w:rsidP="000A5914">
            <w:pPr>
              <w:pStyle w:val="Odstavekseznama"/>
              <w:numPr>
                <w:ilvl w:val="0"/>
                <w:numId w:val="35"/>
              </w:numPr>
              <w:autoSpaceDE w:val="0"/>
              <w:autoSpaceDN w:val="0"/>
              <w:adjustRightInd w:val="0"/>
              <w:rPr>
                <w:rFonts w:ascii="Helv" w:eastAsiaTheme="minorHAnsi" w:hAnsi="Helv" w:cs="Helv"/>
                <w:bCs/>
                <w:sz w:val="20"/>
                <w:szCs w:val="20"/>
                <w:lang w:eastAsia="en-US"/>
              </w:rPr>
            </w:pPr>
            <w:r w:rsidRPr="000A5914">
              <w:rPr>
                <w:rFonts w:ascii="Helv" w:eastAsiaTheme="minorHAnsi" w:hAnsi="Helv" w:cs="Helv"/>
                <w:bCs/>
                <w:sz w:val="20"/>
                <w:szCs w:val="20"/>
                <w:lang w:eastAsia="en-US"/>
              </w:rPr>
              <w:t>Čistopis</w:t>
            </w:r>
          </w:p>
          <w:p w14:paraId="5FC60ACE" w14:textId="77777777" w:rsidR="00730721" w:rsidRPr="00AC0FB6" w:rsidRDefault="00730721" w:rsidP="00730721">
            <w:pPr>
              <w:autoSpaceDE w:val="0"/>
              <w:autoSpaceDN w:val="0"/>
              <w:adjustRightInd w:val="0"/>
              <w:ind w:left="596"/>
              <w:rPr>
                <w:rFonts w:ascii="Helv" w:eastAsiaTheme="minorHAnsi" w:hAnsi="Helv" w:cs="Helv"/>
                <w:bCs/>
                <w:szCs w:val="20"/>
              </w:rPr>
            </w:pPr>
          </w:p>
          <w:p w14:paraId="4B996BD5" w14:textId="77777777" w:rsidR="00730721" w:rsidRPr="00AC0FB6" w:rsidRDefault="00730721" w:rsidP="000A5914">
            <w:pPr>
              <w:autoSpaceDE w:val="0"/>
              <w:autoSpaceDN w:val="0"/>
              <w:adjustRightInd w:val="0"/>
              <w:rPr>
                <w:rFonts w:ascii="Helv" w:eastAsiaTheme="minorHAnsi" w:hAnsi="Helv" w:cs="Helv"/>
                <w:bCs/>
                <w:szCs w:val="20"/>
              </w:rPr>
            </w:pPr>
            <w:r w:rsidRPr="00AC0FB6">
              <w:rPr>
                <w:rFonts w:ascii="Helv" w:eastAsiaTheme="minorHAnsi" w:hAnsi="Helv" w:cs="Helv"/>
                <w:bCs/>
                <w:szCs w:val="20"/>
              </w:rPr>
              <w:t>Prejmejo:</w:t>
            </w:r>
          </w:p>
          <w:p w14:paraId="57CAB2E7" w14:textId="77777777" w:rsidR="00730721" w:rsidRPr="00AC0FB6" w:rsidRDefault="00730721" w:rsidP="00EF01F8">
            <w:pPr>
              <w:numPr>
                <w:ilvl w:val="0"/>
                <w:numId w:val="21"/>
              </w:numPr>
              <w:jc w:val="both"/>
              <w:rPr>
                <w:rFonts w:ascii="Helv" w:eastAsiaTheme="minorHAnsi" w:hAnsi="Helv" w:cs="Helv"/>
                <w:bCs/>
                <w:szCs w:val="20"/>
              </w:rPr>
            </w:pPr>
            <w:r w:rsidRPr="00AC0FB6">
              <w:rPr>
                <w:rFonts w:ascii="Helv" w:eastAsiaTheme="minorHAnsi" w:hAnsi="Helv" w:cs="Helv"/>
                <w:bCs/>
                <w:szCs w:val="20"/>
              </w:rPr>
              <w:t xml:space="preserve">SID – Slovenska izvozna in razvojna banka, d. d., Ulica Josipine </w:t>
            </w:r>
            <w:proofErr w:type="spellStart"/>
            <w:r w:rsidRPr="00AC0FB6">
              <w:rPr>
                <w:rFonts w:ascii="Helv" w:eastAsiaTheme="minorHAnsi" w:hAnsi="Helv" w:cs="Helv"/>
                <w:bCs/>
                <w:szCs w:val="20"/>
              </w:rPr>
              <w:t>Turnograjske</w:t>
            </w:r>
            <w:proofErr w:type="spellEnd"/>
            <w:r w:rsidRPr="00AC0FB6">
              <w:rPr>
                <w:rFonts w:ascii="Helv" w:eastAsiaTheme="minorHAnsi" w:hAnsi="Helv" w:cs="Helv"/>
                <w:bCs/>
                <w:szCs w:val="20"/>
              </w:rPr>
              <w:t xml:space="preserve"> 6,</w:t>
            </w:r>
          </w:p>
          <w:p w14:paraId="163E30AC" w14:textId="77777777" w:rsidR="00EF01F8" w:rsidRPr="00AC0FB6" w:rsidRDefault="00730721" w:rsidP="00EF01F8">
            <w:pPr>
              <w:ind w:left="720"/>
              <w:jc w:val="both"/>
              <w:rPr>
                <w:rFonts w:ascii="Helv" w:eastAsiaTheme="minorHAnsi" w:hAnsi="Helv" w:cs="Helv"/>
                <w:bCs/>
                <w:szCs w:val="20"/>
              </w:rPr>
            </w:pPr>
            <w:r w:rsidRPr="00AC0FB6">
              <w:rPr>
                <w:rFonts w:ascii="Helv" w:eastAsiaTheme="minorHAnsi" w:hAnsi="Helv" w:cs="Helv"/>
                <w:bCs/>
                <w:szCs w:val="20"/>
              </w:rPr>
              <w:t>1000 Ljubljana</w:t>
            </w:r>
          </w:p>
          <w:p w14:paraId="6ADDE769" w14:textId="77777777" w:rsidR="00EF01F8" w:rsidRPr="00AC0FB6" w:rsidRDefault="00EF01F8" w:rsidP="00EF01F8">
            <w:pPr>
              <w:numPr>
                <w:ilvl w:val="0"/>
                <w:numId w:val="21"/>
              </w:numPr>
              <w:jc w:val="both"/>
              <w:rPr>
                <w:rFonts w:ascii="Helv" w:eastAsiaTheme="minorHAnsi" w:hAnsi="Helv" w:cs="Helv"/>
                <w:bCs/>
                <w:szCs w:val="20"/>
              </w:rPr>
            </w:pPr>
            <w:r w:rsidRPr="00AC0FB6">
              <w:rPr>
                <w:rFonts w:ascii="Helv" w:eastAsiaTheme="minorHAnsi" w:hAnsi="Helv" w:cs="Helv"/>
                <w:bCs/>
                <w:szCs w:val="20"/>
              </w:rPr>
              <w:t>Ministrstvo za gospodarski razvoj in tehnologijo, Kotnikova 5, 1000 Ljubljana,</w:t>
            </w:r>
          </w:p>
          <w:p w14:paraId="5E03986F" w14:textId="77777777" w:rsidR="00EF01F8" w:rsidRPr="00AC0FB6" w:rsidRDefault="00EF01F8" w:rsidP="00EF01F8">
            <w:pPr>
              <w:numPr>
                <w:ilvl w:val="0"/>
                <w:numId w:val="7"/>
              </w:numPr>
              <w:spacing w:line="276" w:lineRule="auto"/>
              <w:rPr>
                <w:rFonts w:ascii="Helv" w:eastAsiaTheme="minorHAnsi" w:hAnsi="Helv" w:cs="Helv"/>
                <w:bCs/>
                <w:szCs w:val="20"/>
              </w:rPr>
            </w:pPr>
            <w:r w:rsidRPr="00AC0FB6">
              <w:rPr>
                <w:rFonts w:ascii="Helv" w:eastAsiaTheme="minorHAnsi" w:hAnsi="Helv" w:cs="Helv"/>
                <w:bCs/>
                <w:szCs w:val="20"/>
              </w:rPr>
              <w:t>Služba Vlade Republike Slovenije za zakonodajo, Mestni trg 4, 1000 Ljubljana,</w:t>
            </w:r>
          </w:p>
          <w:p w14:paraId="4AFBCCBD" w14:textId="77777777" w:rsidR="00EF01F8" w:rsidRPr="00AC0FB6" w:rsidRDefault="00EF01F8" w:rsidP="00EF01F8">
            <w:pPr>
              <w:numPr>
                <w:ilvl w:val="0"/>
                <w:numId w:val="21"/>
              </w:numPr>
              <w:spacing w:line="240" w:lineRule="auto"/>
              <w:jc w:val="both"/>
              <w:rPr>
                <w:rFonts w:ascii="Helv" w:eastAsiaTheme="minorHAnsi" w:hAnsi="Helv" w:cs="Helv"/>
                <w:bCs/>
                <w:szCs w:val="20"/>
              </w:rPr>
            </w:pPr>
            <w:r w:rsidRPr="00AC0FB6">
              <w:rPr>
                <w:rFonts w:ascii="Helv" w:eastAsiaTheme="minorHAnsi" w:hAnsi="Helv" w:cs="Helv"/>
                <w:bCs/>
                <w:szCs w:val="20"/>
              </w:rPr>
              <w:t>Ministrstvo za finance, Župančičeva 3, 1000 Ljubljana,</w:t>
            </w:r>
          </w:p>
          <w:p w14:paraId="38EA5683" w14:textId="77777777" w:rsidR="00EF01F8" w:rsidRPr="00AC0FB6" w:rsidRDefault="00EF01F8" w:rsidP="00EF01F8">
            <w:pPr>
              <w:numPr>
                <w:ilvl w:val="0"/>
                <w:numId w:val="21"/>
              </w:numPr>
              <w:jc w:val="both"/>
              <w:rPr>
                <w:rFonts w:ascii="Helv" w:eastAsiaTheme="minorHAnsi" w:hAnsi="Helv" w:cs="Helv"/>
                <w:bCs/>
                <w:szCs w:val="20"/>
              </w:rPr>
            </w:pPr>
            <w:r w:rsidRPr="00AC0FB6">
              <w:rPr>
                <w:rFonts w:ascii="Helv" w:eastAsiaTheme="minorHAnsi" w:hAnsi="Helv" w:cs="Helv"/>
                <w:bCs/>
                <w:szCs w:val="20"/>
              </w:rPr>
              <w:t>Generalni sekretariat Vlade Republike Slovenije, Gregorčičeva 20, Ljubljana,</w:t>
            </w:r>
          </w:p>
          <w:p w14:paraId="1105AFFE" w14:textId="77777777" w:rsidR="00EF01F8" w:rsidRPr="00AC0FB6" w:rsidRDefault="00EF01F8" w:rsidP="00EF01F8">
            <w:pPr>
              <w:numPr>
                <w:ilvl w:val="0"/>
                <w:numId w:val="21"/>
              </w:numPr>
              <w:jc w:val="both"/>
              <w:rPr>
                <w:rFonts w:ascii="Helv" w:eastAsiaTheme="minorHAnsi" w:hAnsi="Helv" w:cs="Helv"/>
                <w:bCs/>
                <w:szCs w:val="20"/>
              </w:rPr>
            </w:pPr>
            <w:r w:rsidRPr="00AC0FB6">
              <w:rPr>
                <w:rFonts w:ascii="Helv" w:eastAsiaTheme="minorHAnsi" w:hAnsi="Helv" w:cs="Helv"/>
                <w:bCs/>
                <w:szCs w:val="20"/>
              </w:rPr>
              <w:t>Urad Vlade Republike Slovenije za komuniciranje, Gregorčičeva 25, 1000 Ljubljana.</w:t>
            </w:r>
          </w:p>
          <w:p w14:paraId="223D52EE" w14:textId="77777777" w:rsidR="00EF01F8" w:rsidRPr="00AC0FB6" w:rsidRDefault="00EF01F8" w:rsidP="00560868">
            <w:pPr>
              <w:autoSpaceDE w:val="0"/>
              <w:autoSpaceDN w:val="0"/>
              <w:adjustRightInd w:val="0"/>
              <w:rPr>
                <w:rFonts w:ascii="Helv" w:eastAsiaTheme="minorHAnsi" w:hAnsi="Helv" w:cs="Helv"/>
                <w:bCs/>
                <w:szCs w:val="20"/>
              </w:rPr>
            </w:pPr>
          </w:p>
        </w:tc>
      </w:tr>
      <w:tr w:rsidR="00DE332F" w:rsidRPr="00126581" w14:paraId="4531F302" w14:textId="77777777" w:rsidTr="005869C7">
        <w:tc>
          <w:tcPr>
            <w:tcW w:w="9163" w:type="dxa"/>
            <w:gridSpan w:val="4"/>
          </w:tcPr>
          <w:p w14:paraId="02425134" w14:textId="77777777"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 xml:space="preserve">2. Predlog za obravnavo predloga zakona po nujnem ali skrajšanem postopku v državnem </w:t>
            </w:r>
            <w:r w:rsidRPr="00126581">
              <w:rPr>
                <w:rFonts w:cs="Arial"/>
                <w:b/>
                <w:szCs w:val="20"/>
                <w:lang w:eastAsia="sl-SI"/>
              </w:rPr>
              <w:lastRenderedPageBreak/>
              <w:t>zboru z obrazložitvijo razlogov:</w:t>
            </w:r>
          </w:p>
        </w:tc>
      </w:tr>
      <w:tr w:rsidR="00DE332F" w:rsidRPr="00126581" w14:paraId="65FB0787" w14:textId="77777777" w:rsidTr="005869C7">
        <w:tc>
          <w:tcPr>
            <w:tcW w:w="9163" w:type="dxa"/>
            <w:gridSpan w:val="4"/>
          </w:tcPr>
          <w:p w14:paraId="284479A2" w14:textId="77777777"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lastRenderedPageBreak/>
              <w:t>/</w:t>
            </w:r>
          </w:p>
        </w:tc>
      </w:tr>
      <w:tr w:rsidR="00DE332F" w:rsidRPr="00126581" w14:paraId="010F1484" w14:textId="77777777" w:rsidTr="005869C7">
        <w:tc>
          <w:tcPr>
            <w:tcW w:w="9163" w:type="dxa"/>
            <w:gridSpan w:val="4"/>
          </w:tcPr>
          <w:p w14:paraId="6A5CB16A" w14:textId="77777777"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proofErr w:type="spellStart"/>
            <w:r w:rsidRPr="00126581">
              <w:rPr>
                <w:rFonts w:cs="Arial"/>
                <w:b/>
                <w:szCs w:val="20"/>
                <w:lang w:eastAsia="sl-SI"/>
              </w:rPr>
              <w:t>3.a</w:t>
            </w:r>
            <w:proofErr w:type="spellEnd"/>
            <w:r w:rsidRPr="00126581">
              <w:rPr>
                <w:rFonts w:cs="Arial"/>
                <w:b/>
                <w:szCs w:val="20"/>
                <w:lang w:eastAsia="sl-SI"/>
              </w:rPr>
              <w:t xml:space="preserve"> Osebe, odgovorne za strokovno pripravo in usklajenost gradiva:</w:t>
            </w:r>
          </w:p>
        </w:tc>
      </w:tr>
      <w:tr w:rsidR="00DE332F" w:rsidRPr="00126581" w14:paraId="668BAC03" w14:textId="77777777" w:rsidTr="005869C7">
        <w:tc>
          <w:tcPr>
            <w:tcW w:w="9163" w:type="dxa"/>
            <w:gridSpan w:val="4"/>
          </w:tcPr>
          <w:p w14:paraId="3A92B9BC" w14:textId="77777777" w:rsidR="00DE332F" w:rsidRPr="009920A8" w:rsidRDefault="00AD39BF" w:rsidP="009920A8">
            <w:pPr>
              <w:numPr>
                <w:ilvl w:val="0"/>
                <w:numId w:val="16"/>
              </w:num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Martina Gašperlin</w:t>
            </w:r>
            <w:r w:rsidR="00DE332F">
              <w:rPr>
                <w:rFonts w:cs="Arial"/>
                <w:iCs/>
                <w:szCs w:val="20"/>
                <w:lang w:eastAsia="sl-SI"/>
              </w:rPr>
              <w:t xml:space="preserve">, </w:t>
            </w:r>
            <w:r w:rsidR="0009040F">
              <w:rPr>
                <w:rFonts w:cs="Arial"/>
                <w:iCs/>
                <w:szCs w:val="20"/>
                <w:lang w:eastAsia="sl-SI"/>
              </w:rPr>
              <w:t xml:space="preserve">v.d.  </w:t>
            </w:r>
            <w:r w:rsidR="00DE332F">
              <w:rPr>
                <w:rFonts w:cs="Arial"/>
                <w:iCs/>
                <w:szCs w:val="20"/>
                <w:lang w:eastAsia="sl-SI"/>
              </w:rPr>
              <w:t>generaln</w:t>
            </w:r>
            <w:r w:rsidR="0009040F">
              <w:rPr>
                <w:rFonts w:cs="Arial"/>
                <w:iCs/>
                <w:szCs w:val="20"/>
                <w:lang w:eastAsia="sl-SI"/>
              </w:rPr>
              <w:t xml:space="preserve">ega </w:t>
            </w:r>
            <w:r w:rsidR="00DE332F">
              <w:rPr>
                <w:rFonts w:cs="Arial"/>
                <w:iCs/>
                <w:szCs w:val="20"/>
                <w:lang w:eastAsia="sl-SI"/>
              </w:rPr>
              <w:t xml:space="preserve"> direktor</w:t>
            </w:r>
            <w:r w:rsidR="0009040F">
              <w:rPr>
                <w:rFonts w:cs="Arial"/>
                <w:iCs/>
                <w:szCs w:val="20"/>
                <w:lang w:eastAsia="sl-SI"/>
              </w:rPr>
              <w:t>ja</w:t>
            </w:r>
            <w:r w:rsidR="009920A8">
              <w:rPr>
                <w:rFonts w:cs="Arial"/>
                <w:iCs/>
                <w:szCs w:val="20"/>
                <w:lang w:eastAsia="sl-SI"/>
              </w:rPr>
              <w:t xml:space="preserve"> </w:t>
            </w:r>
            <w:r w:rsidR="009920A8" w:rsidRPr="00470D67">
              <w:rPr>
                <w:rFonts w:cs="Arial"/>
                <w:iCs/>
                <w:szCs w:val="20"/>
                <w:lang w:eastAsia="sl-SI"/>
              </w:rPr>
              <w:t>Direktorata za internacionalizacijo, podjetništvo in tehnologijo,</w:t>
            </w:r>
          </w:p>
          <w:p w14:paraId="29EC3A77" w14:textId="77777777" w:rsidR="00DE332F" w:rsidRPr="00126581" w:rsidRDefault="009920A8" w:rsidP="00DE332F">
            <w:pPr>
              <w:numPr>
                <w:ilvl w:val="0"/>
                <w:numId w:val="16"/>
              </w:numPr>
              <w:overflowPunct w:val="0"/>
              <w:autoSpaceDE w:val="0"/>
              <w:autoSpaceDN w:val="0"/>
              <w:adjustRightInd w:val="0"/>
              <w:spacing w:line="260" w:lineRule="exact"/>
              <w:jc w:val="both"/>
              <w:textAlignment w:val="baseline"/>
              <w:rPr>
                <w:rFonts w:cs="Arial"/>
                <w:iCs/>
                <w:szCs w:val="20"/>
                <w:lang w:eastAsia="sl-SI"/>
              </w:rPr>
            </w:pPr>
            <w:r w:rsidRPr="00470D67">
              <w:rPr>
                <w:rFonts w:cs="Arial"/>
                <w:iCs/>
                <w:szCs w:val="20"/>
                <w:lang w:eastAsia="sl-SI"/>
              </w:rPr>
              <w:t xml:space="preserve">Marlen </w:t>
            </w:r>
            <w:proofErr w:type="spellStart"/>
            <w:r w:rsidRPr="00470D67">
              <w:rPr>
                <w:rFonts w:cs="Arial"/>
                <w:iCs/>
                <w:szCs w:val="20"/>
                <w:lang w:eastAsia="sl-SI"/>
              </w:rPr>
              <w:t>Skarlovnik</w:t>
            </w:r>
            <w:proofErr w:type="spellEnd"/>
            <w:r w:rsidRPr="00470D67">
              <w:rPr>
                <w:rFonts w:cs="Arial"/>
                <w:iCs/>
                <w:szCs w:val="20"/>
                <w:lang w:eastAsia="sl-SI"/>
              </w:rPr>
              <w:t>, sekretarka, vodja Sektorja za podjetništvo</w:t>
            </w:r>
            <w:r>
              <w:rPr>
                <w:rFonts w:cs="Arial"/>
                <w:iCs/>
                <w:szCs w:val="20"/>
                <w:lang w:eastAsia="sl-SI"/>
              </w:rPr>
              <w:t>,</w:t>
            </w:r>
            <w:r w:rsidRPr="00470D67">
              <w:rPr>
                <w:rFonts w:cs="Arial"/>
                <w:iCs/>
                <w:szCs w:val="20"/>
                <w:lang w:eastAsia="sl-SI"/>
              </w:rPr>
              <w:t xml:space="preserve"> po pooblastilu št. 0204-7/2017/25</w:t>
            </w:r>
            <w:r>
              <w:rPr>
                <w:rFonts w:cs="Arial"/>
                <w:iCs/>
                <w:szCs w:val="20"/>
                <w:lang w:eastAsia="sl-SI"/>
              </w:rPr>
              <w:t>.</w:t>
            </w:r>
          </w:p>
        </w:tc>
      </w:tr>
      <w:tr w:rsidR="00DE332F" w:rsidRPr="00126581" w14:paraId="623D32BB" w14:textId="77777777" w:rsidTr="005869C7">
        <w:tc>
          <w:tcPr>
            <w:tcW w:w="9163" w:type="dxa"/>
            <w:gridSpan w:val="4"/>
          </w:tcPr>
          <w:p w14:paraId="1752E58E" w14:textId="77777777"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proofErr w:type="spellStart"/>
            <w:r w:rsidRPr="00126581">
              <w:rPr>
                <w:rFonts w:cs="Arial"/>
                <w:b/>
                <w:iCs/>
                <w:szCs w:val="20"/>
                <w:lang w:eastAsia="sl-SI"/>
              </w:rPr>
              <w:t>3.b</w:t>
            </w:r>
            <w:proofErr w:type="spellEnd"/>
            <w:r w:rsidRPr="00126581">
              <w:rPr>
                <w:rFonts w:cs="Arial"/>
                <w:b/>
                <w:iCs/>
                <w:szCs w:val="20"/>
                <w:lang w:eastAsia="sl-SI"/>
              </w:rPr>
              <w:t xml:space="preserve"> Zunanji strokovnjaki, ki so </w:t>
            </w:r>
            <w:r w:rsidRPr="00126581">
              <w:rPr>
                <w:rFonts w:cs="Arial"/>
                <w:b/>
                <w:szCs w:val="20"/>
                <w:lang w:eastAsia="sl-SI"/>
              </w:rPr>
              <w:t>sodelovali pri pripravi dela ali celotnega gradiva:</w:t>
            </w:r>
          </w:p>
        </w:tc>
      </w:tr>
      <w:tr w:rsidR="00DE332F" w:rsidRPr="00126581" w14:paraId="27CEC5B5" w14:textId="77777777" w:rsidTr="005869C7">
        <w:tc>
          <w:tcPr>
            <w:tcW w:w="9163" w:type="dxa"/>
            <w:gridSpan w:val="4"/>
          </w:tcPr>
          <w:p w14:paraId="60D007F9" w14:textId="77777777"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DE332F" w:rsidRPr="00126581" w14:paraId="48EA979A" w14:textId="77777777" w:rsidTr="005869C7">
        <w:tc>
          <w:tcPr>
            <w:tcW w:w="9163" w:type="dxa"/>
            <w:gridSpan w:val="4"/>
          </w:tcPr>
          <w:p w14:paraId="428379F6" w14:textId="77777777"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4. Predstavniki vlade, ki bodo sodelovali pri delu državnega zbora:</w:t>
            </w:r>
          </w:p>
        </w:tc>
      </w:tr>
      <w:tr w:rsidR="00DE332F" w:rsidRPr="00126581" w14:paraId="6620238E" w14:textId="77777777" w:rsidTr="005869C7">
        <w:tc>
          <w:tcPr>
            <w:tcW w:w="9163" w:type="dxa"/>
            <w:gridSpan w:val="4"/>
          </w:tcPr>
          <w:p w14:paraId="6AC6C27D" w14:textId="77777777" w:rsidR="00DE332F" w:rsidRPr="00126581" w:rsidRDefault="00DE332F" w:rsidP="00DE332F">
            <w:pPr>
              <w:overflowPunct w:val="0"/>
              <w:autoSpaceDE w:val="0"/>
              <w:autoSpaceDN w:val="0"/>
              <w:adjustRightInd w:val="0"/>
              <w:spacing w:line="260" w:lineRule="exact"/>
              <w:jc w:val="both"/>
              <w:textAlignment w:val="baseline"/>
              <w:rPr>
                <w:rFonts w:cs="Arial"/>
                <w:b/>
                <w:szCs w:val="20"/>
                <w:lang w:eastAsia="sl-SI"/>
              </w:rPr>
            </w:pPr>
            <w:r>
              <w:rPr>
                <w:rFonts w:cs="Arial"/>
                <w:iCs/>
                <w:szCs w:val="20"/>
                <w:lang w:eastAsia="sl-SI"/>
              </w:rPr>
              <w:t>/</w:t>
            </w:r>
          </w:p>
        </w:tc>
      </w:tr>
      <w:tr w:rsidR="00DE332F" w:rsidRPr="00126581" w14:paraId="0D929E3D" w14:textId="77777777" w:rsidTr="005869C7">
        <w:tc>
          <w:tcPr>
            <w:tcW w:w="9163" w:type="dxa"/>
            <w:gridSpan w:val="4"/>
          </w:tcPr>
          <w:p w14:paraId="7A00D905" w14:textId="77777777" w:rsidR="00DE332F" w:rsidRPr="00126581"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5. Kratek povzetek gradiva:</w:t>
            </w:r>
          </w:p>
        </w:tc>
      </w:tr>
      <w:tr w:rsidR="00AB749E" w:rsidRPr="00126581" w14:paraId="21DBE870" w14:textId="77777777" w:rsidTr="005869C7">
        <w:tc>
          <w:tcPr>
            <w:tcW w:w="9163" w:type="dxa"/>
            <w:gridSpan w:val="4"/>
          </w:tcPr>
          <w:p w14:paraId="4CCD42BB" w14:textId="40ED3C68" w:rsidR="000D68E7" w:rsidRDefault="000D68E7" w:rsidP="000D68E7">
            <w:pPr>
              <w:autoSpaceDE w:val="0"/>
              <w:autoSpaceDN w:val="0"/>
              <w:adjustRightInd w:val="0"/>
              <w:spacing w:line="240" w:lineRule="auto"/>
              <w:jc w:val="both"/>
              <w:rPr>
                <w:rFonts w:ascii="Calibri" w:hAnsi="Calibri" w:cs="Calibri"/>
                <w:color w:val="000000"/>
                <w:sz w:val="24"/>
                <w:lang w:eastAsia="sl-SI"/>
              </w:rPr>
            </w:pPr>
            <w:r>
              <w:rPr>
                <w:rFonts w:ascii="Calibri" w:hAnsi="Calibri" w:cs="Calibri"/>
                <w:color w:val="000000"/>
                <w:sz w:val="24"/>
                <w:lang w:eastAsia="sl-SI"/>
              </w:rPr>
              <w:t xml:space="preserve">Zaradi potreb gospodarstva po blažitvi posledic izbruha nalezljive bolezni COVID-19 sta se Ministrstvo za gospodarski razvoj in tehnologijo in SID banka dogovorila, da se v okviru ukrepa finančnega inženiringa, za spodbujanje naložb, poslovanja in kapitalskega utrjevanja MSP omogoči financiranje MSP ne glede na kapitalsko </w:t>
            </w:r>
            <w:r w:rsidR="00A364F0">
              <w:rPr>
                <w:rFonts w:ascii="Calibri" w:hAnsi="Calibri" w:cs="Calibri"/>
                <w:color w:val="000000"/>
                <w:sz w:val="24"/>
                <w:lang w:eastAsia="sl-SI"/>
              </w:rPr>
              <w:t>utrjevanje</w:t>
            </w:r>
            <w:r>
              <w:rPr>
                <w:rFonts w:ascii="Calibri" w:hAnsi="Calibri" w:cs="Calibri"/>
                <w:color w:val="000000"/>
                <w:sz w:val="24"/>
                <w:lang w:eastAsia="sl-SI"/>
              </w:rPr>
              <w:t xml:space="preserve">. Spremenjeni ključni elementi ukrepa finančnega inženiringa omogočajo, da se namen posojilnega sklada, ki sta ga MGRT in SID banka leta 2016 vzpostavila pri SID banki zaradi izvajanja ukrepa finančnega inženiringa za spodbujanje naložb, poslovanja in kapitalskega utrjevanja MSP, razširi tudi na zagotavljanje kreditov brez kapitalskega utrjevanja. S ponudbo ugodnih kreditov brez kapitalskega </w:t>
            </w:r>
            <w:r w:rsidR="005032B8">
              <w:rPr>
                <w:rFonts w:ascii="Calibri" w:hAnsi="Calibri" w:cs="Calibri"/>
                <w:color w:val="000000"/>
                <w:sz w:val="24"/>
                <w:lang w:eastAsia="sl-SI"/>
              </w:rPr>
              <w:t xml:space="preserve">utrjevanja </w:t>
            </w:r>
            <w:r>
              <w:rPr>
                <w:rFonts w:ascii="Calibri" w:hAnsi="Calibri" w:cs="Calibri"/>
                <w:color w:val="000000"/>
                <w:sz w:val="24"/>
                <w:lang w:eastAsia="sl-SI"/>
              </w:rPr>
              <w:t>se bo omogočil dostop do dolgoročnih kreditov gospodarskim družbam ter samostojnim podjetnikom in zadrugam. To je zlasti pomembno za tista podjetja, ki potrebujejo likvidnost za ublažitev negativnih posledic epidemije COVID-19 na gospodarstvo ter za financiranje obratnega kapitala in investicij MSP za zagotavljanje ponudbe proizvodov in storitev povezanih z izvajanjem preventivnih in kurativnih ukrepov zaradi epidemije COVID-19. Zato bo mogoče iz posojilnega sklada financirati MSP (op. gospodarske družbe, samostojne podjetnike in zadruge), brez zaveze po kapitalskem utrjevanju in pogojevanju razmerja med kapitalom in viri sredstev. Po prenehanju epidemije COVID-19 se bo s krediti brez kapitalskega utrjevanja nadaljevalo zasledovanje cilja spodbujanja poslovanja in naložb MSP.</w:t>
            </w:r>
          </w:p>
          <w:p w14:paraId="7985DF17" w14:textId="77777777" w:rsidR="000D68E7" w:rsidRDefault="000D68E7" w:rsidP="000D68E7">
            <w:pPr>
              <w:autoSpaceDE w:val="0"/>
              <w:autoSpaceDN w:val="0"/>
              <w:adjustRightInd w:val="0"/>
              <w:spacing w:line="240" w:lineRule="auto"/>
              <w:jc w:val="both"/>
              <w:rPr>
                <w:rFonts w:ascii="Calibri" w:hAnsi="Calibri" w:cs="Calibri"/>
                <w:color w:val="000000"/>
                <w:sz w:val="24"/>
                <w:lang w:eastAsia="sl-SI"/>
              </w:rPr>
            </w:pPr>
            <w:r>
              <w:rPr>
                <w:rFonts w:ascii="Calibri" w:hAnsi="Calibri" w:cs="Calibri"/>
                <w:color w:val="000000"/>
                <w:sz w:val="24"/>
                <w:lang w:eastAsia="sl-SI"/>
              </w:rPr>
              <w:t xml:space="preserve"> </w:t>
            </w:r>
          </w:p>
          <w:p w14:paraId="1FCC696C" w14:textId="77777777" w:rsidR="000D68E7" w:rsidRDefault="000D68E7" w:rsidP="000D68E7">
            <w:pPr>
              <w:autoSpaceDE w:val="0"/>
              <w:autoSpaceDN w:val="0"/>
              <w:adjustRightInd w:val="0"/>
              <w:spacing w:line="240" w:lineRule="auto"/>
              <w:jc w:val="both"/>
              <w:rPr>
                <w:rFonts w:ascii="Calibri" w:hAnsi="Calibri" w:cs="Calibri"/>
                <w:color w:val="000000"/>
                <w:sz w:val="24"/>
                <w:lang w:eastAsia="sl-SI"/>
              </w:rPr>
            </w:pPr>
            <w:r>
              <w:rPr>
                <w:rFonts w:ascii="Calibri" w:hAnsi="Calibri" w:cs="Calibri"/>
                <w:color w:val="000000"/>
                <w:sz w:val="24"/>
                <w:lang w:eastAsia="sl-SI"/>
              </w:rPr>
              <w:t>Sprememba ne zahteva dodatnih sredstev državnega proračuna, saj se uporabijo obstoječa sredstva posojilnega sklada.</w:t>
            </w:r>
          </w:p>
          <w:p w14:paraId="651153CB" w14:textId="77777777" w:rsidR="00A24846" w:rsidRDefault="00A24846" w:rsidP="007E3644">
            <w:pPr>
              <w:spacing w:line="320" w:lineRule="exact"/>
              <w:jc w:val="both"/>
              <w:rPr>
                <w:bCs/>
                <w:iCs/>
              </w:rPr>
            </w:pPr>
          </w:p>
          <w:p w14:paraId="784C4ABB" w14:textId="4F384F9F" w:rsidR="00DA428B" w:rsidRPr="00812975" w:rsidRDefault="00DA428B" w:rsidP="007E3644">
            <w:pPr>
              <w:spacing w:line="320" w:lineRule="exact"/>
              <w:jc w:val="both"/>
              <w:rPr>
                <w:bCs/>
              </w:rPr>
            </w:pPr>
            <w:r>
              <w:rPr>
                <w:bCs/>
                <w:iCs/>
              </w:rPr>
              <w:t>Novo gradivo št. 1 vsebuje dodatna pojasnila v obrazložitvi</w:t>
            </w:r>
            <w:bookmarkStart w:id="0" w:name="_GoBack"/>
            <w:bookmarkEnd w:id="0"/>
            <w:r>
              <w:rPr>
                <w:bCs/>
                <w:iCs/>
              </w:rPr>
              <w:t xml:space="preserve"> po dokončni uskladitvi z MF. </w:t>
            </w:r>
          </w:p>
        </w:tc>
      </w:tr>
      <w:tr w:rsidR="00DE332F" w:rsidRPr="00126581" w14:paraId="60192EC9" w14:textId="77777777" w:rsidTr="005869C7">
        <w:tc>
          <w:tcPr>
            <w:tcW w:w="9163" w:type="dxa"/>
            <w:gridSpan w:val="4"/>
          </w:tcPr>
          <w:p w14:paraId="0C70D7F3" w14:textId="77777777" w:rsidR="00DE332F" w:rsidRPr="00126581"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6. Presoja posledic za:</w:t>
            </w:r>
          </w:p>
        </w:tc>
      </w:tr>
      <w:tr w:rsidR="00DE332F" w:rsidRPr="00126581" w14:paraId="59D16730" w14:textId="77777777" w:rsidTr="005869C7">
        <w:tc>
          <w:tcPr>
            <w:tcW w:w="1448" w:type="dxa"/>
          </w:tcPr>
          <w:p w14:paraId="4124C6FC"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a)</w:t>
            </w:r>
          </w:p>
        </w:tc>
        <w:tc>
          <w:tcPr>
            <w:tcW w:w="5444" w:type="dxa"/>
            <w:gridSpan w:val="2"/>
          </w:tcPr>
          <w:p w14:paraId="3AF295F4" w14:textId="77777777" w:rsidR="00DE332F" w:rsidRPr="00126581" w:rsidRDefault="00DE332F" w:rsidP="00DE332F">
            <w:pPr>
              <w:overflowPunct w:val="0"/>
              <w:autoSpaceDE w:val="0"/>
              <w:autoSpaceDN w:val="0"/>
              <w:adjustRightInd w:val="0"/>
              <w:spacing w:line="260" w:lineRule="exact"/>
              <w:jc w:val="both"/>
              <w:textAlignment w:val="baseline"/>
              <w:rPr>
                <w:rFonts w:cs="Arial"/>
                <w:szCs w:val="20"/>
                <w:lang w:eastAsia="sl-SI"/>
              </w:rPr>
            </w:pPr>
            <w:r w:rsidRPr="00126581">
              <w:rPr>
                <w:rFonts w:cs="Arial"/>
                <w:szCs w:val="20"/>
                <w:lang w:eastAsia="sl-SI"/>
              </w:rPr>
              <w:t>javnofinančna sredstva nad 40.000 EUR v tekočem in naslednjih treh letih</w:t>
            </w:r>
          </w:p>
        </w:tc>
        <w:tc>
          <w:tcPr>
            <w:tcW w:w="2271" w:type="dxa"/>
            <w:vAlign w:val="center"/>
          </w:tcPr>
          <w:p w14:paraId="076F7468" w14:textId="77777777" w:rsidR="00DE332F" w:rsidRPr="00237776"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237776">
              <w:rPr>
                <w:rFonts w:cs="Arial"/>
                <w:szCs w:val="20"/>
                <w:lang w:eastAsia="sl-SI"/>
              </w:rPr>
              <w:t>DA/</w:t>
            </w:r>
            <w:r w:rsidRPr="00237776">
              <w:rPr>
                <w:rFonts w:cs="Arial"/>
                <w:b/>
                <w:szCs w:val="20"/>
                <w:lang w:eastAsia="sl-SI"/>
              </w:rPr>
              <w:t>NE</w:t>
            </w:r>
          </w:p>
        </w:tc>
      </w:tr>
      <w:tr w:rsidR="00DE332F" w:rsidRPr="00126581" w14:paraId="179FEAB2" w14:textId="77777777" w:rsidTr="005869C7">
        <w:tc>
          <w:tcPr>
            <w:tcW w:w="1448" w:type="dxa"/>
          </w:tcPr>
          <w:p w14:paraId="51707920"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b)</w:t>
            </w:r>
          </w:p>
        </w:tc>
        <w:tc>
          <w:tcPr>
            <w:tcW w:w="5444" w:type="dxa"/>
            <w:gridSpan w:val="2"/>
          </w:tcPr>
          <w:p w14:paraId="62E38E8C" w14:textId="77777777"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126581">
              <w:rPr>
                <w:rFonts w:cs="Arial"/>
                <w:bCs/>
                <w:szCs w:val="20"/>
                <w:lang w:eastAsia="sl-SI"/>
              </w:rPr>
              <w:t>usklajenost slovenskega pravnega reda s pravnim redom Evropske unije</w:t>
            </w:r>
          </w:p>
        </w:tc>
        <w:tc>
          <w:tcPr>
            <w:tcW w:w="2271" w:type="dxa"/>
            <w:vAlign w:val="center"/>
          </w:tcPr>
          <w:p w14:paraId="4EE08D77"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637D754E" w14:textId="77777777" w:rsidTr="005869C7">
        <w:tc>
          <w:tcPr>
            <w:tcW w:w="1448" w:type="dxa"/>
          </w:tcPr>
          <w:p w14:paraId="6CFB67AF"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c)</w:t>
            </w:r>
          </w:p>
        </w:tc>
        <w:tc>
          <w:tcPr>
            <w:tcW w:w="5444" w:type="dxa"/>
            <w:gridSpan w:val="2"/>
          </w:tcPr>
          <w:p w14:paraId="03C5872F" w14:textId="77777777" w:rsidR="00DE332F" w:rsidRPr="00126581" w:rsidRDefault="00DE332F" w:rsidP="000F096D">
            <w:pPr>
              <w:overflowPunct w:val="0"/>
              <w:autoSpaceDE w:val="0"/>
              <w:autoSpaceDN w:val="0"/>
              <w:adjustRightInd w:val="0"/>
              <w:spacing w:line="260" w:lineRule="exact"/>
              <w:jc w:val="both"/>
              <w:textAlignment w:val="baseline"/>
              <w:rPr>
                <w:rFonts w:cs="Arial"/>
                <w:iCs/>
                <w:szCs w:val="20"/>
                <w:lang w:eastAsia="sl-SI"/>
              </w:rPr>
            </w:pPr>
            <w:r w:rsidRPr="00126581">
              <w:rPr>
                <w:rFonts w:cs="Arial"/>
                <w:szCs w:val="20"/>
                <w:lang w:eastAsia="sl-SI"/>
              </w:rPr>
              <w:t>administrativne posledice</w:t>
            </w:r>
          </w:p>
        </w:tc>
        <w:tc>
          <w:tcPr>
            <w:tcW w:w="2271" w:type="dxa"/>
            <w:vAlign w:val="center"/>
          </w:tcPr>
          <w:p w14:paraId="4BDFCB0C" w14:textId="77777777" w:rsidR="00DE332F" w:rsidRPr="00126581" w:rsidRDefault="00DE332F" w:rsidP="00DE332F">
            <w:pPr>
              <w:overflowPunct w:val="0"/>
              <w:autoSpaceDE w:val="0"/>
              <w:autoSpaceDN w:val="0"/>
              <w:adjustRightInd w:val="0"/>
              <w:spacing w:line="260" w:lineRule="exact"/>
              <w:jc w:val="center"/>
              <w:textAlignment w:val="baseline"/>
              <w:rPr>
                <w:rFonts w:cs="Arial"/>
                <w:szCs w:val="20"/>
                <w:lang w:eastAsia="sl-SI"/>
              </w:rPr>
            </w:pPr>
            <w:r w:rsidRPr="003223C5">
              <w:rPr>
                <w:rFonts w:cs="Arial"/>
                <w:szCs w:val="20"/>
                <w:lang w:eastAsia="sl-SI"/>
              </w:rPr>
              <w:t>DA</w:t>
            </w:r>
            <w:r w:rsidRPr="00126581">
              <w:rPr>
                <w:rFonts w:cs="Arial"/>
                <w:szCs w:val="20"/>
                <w:lang w:eastAsia="sl-SI"/>
              </w:rPr>
              <w:t>/</w:t>
            </w:r>
            <w:r w:rsidRPr="003223C5">
              <w:rPr>
                <w:rFonts w:cs="Arial"/>
                <w:b/>
                <w:szCs w:val="20"/>
                <w:lang w:eastAsia="sl-SI"/>
              </w:rPr>
              <w:t>NE</w:t>
            </w:r>
          </w:p>
        </w:tc>
      </w:tr>
      <w:tr w:rsidR="00DE332F" w:rsidRPr="00126581" w14:paraId="18504A1B" w14:textId="77777777" w:rsidTr="005869C7">
        <w:tc>
          <w:tcPr>
            <w:tcW w:w="1448" w:type="dxa"/>
          </w:tcPr>
          <w:p w14:paraId="5F0A2B64"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č)</w:t>
            </w:r>
          </w:p>
        </w:tc>
        <w:tc>
          <w:tcPr>
            <w:tcW w:w="5444" w:type="dxa"/>
            <w:gridSpan w:val="2"/>
          </w:tcPr>
          <w:p w14:paraId="242F9769" w14:textId="77777777" w:rsidR="000F096D" w:rsidRDefault="00DE332F" w:rsidP="00C527F3">
            <w:pPr>
              <w:overflowPunct w:val="0"/>
              <w:autoSpaceDE w:val="0"/>
              <w:autoSpaceDN w:val="0"/>
              <w:adjustRightInd w:val="0"/>
              <w:spacing w:line="260" w:lineRule="exact"/>
              <w:jc w:val="both"/>
              <w:textAlignment w:val="baseline"/>
              <w:rPr>
                <w:rFonts w:cs="Arial"/>
                <w:bCs/>
                <w:szCs w:val="20"/>
                <w:lang w:eastAsia="sl-SI"/>
              </w:rPr>
            </w:pPr>
            <w:r w:rsidRPr="00126581">
              <w:rPr>
                <w:rFonts w:cs="Arial"/>
                <w:szCs w:val="20"/>
                <w:lang w:eastAsia="sl-SI"/>
              </w:rPr>
              <w:t>gospodarstvo, zlasti</w:t>
            </w:r>
            <w:r w:rsidRPr="00126581">
              <w:rPr>
                <w:rFonts w:cs="Arial"/>
                <w:bCs/>
                <w:szCs w:val="20"/>
                <w:lang w:eastAsia="sl-SI"/>
              </w:rPr>
              <w:t xml:space="preserve"> mala in srednja podjetja ter konkurenčnost podjetij</w:t>
            </w:r>
          </w:p>
          <w:p w14:paraId="50D06931" w14:textId="77777777" w:rsidR="009B38CD" w:rsidRPr="009F0A61" w:rsidRDefault="00AD39BF" w:rsidP="00932246">
            <w:pPr>
              <w:overflowPunct w:val="0"/>
              <w:autoSpaceDE w:val="0"/>
              <w:autoSpaceDN w:val="0"/>
              <w:adjustRightInd w:val="0"/>
              <w:spacing w:before="60" w:after="60" w:line="240" w:lineRule="auto"/>
              <w:jc w:val="both"/>
              <w:textAlignment w:val="baseline"/>
              <w:rPr>
                <w:rFonts w:cs="Arial"/>
                <w:bCs/>
                <w:szCs w:val="22"/>
                <w:lang w:eastAsia="sl-SI"/>
              </w:rPr>
            </w:pPr>
            <w:r w:rsidRPr="00AD39BF">
              <w:rPr>
                <w:rFonts w:cs="Arial"/>
                <w:bCs/>
                <w:szCs w:val="22"/>
                <w:lang w:eastAsia="sl-SI"/>
              </w:rPr>
              <w:t xml:space="preserve">Gradivo bo imelo pozitivne posledice na gospodarstvo, saj predstavlja usmeritve in podlago za izvedbo finančnih instrumentov </w:t>
            </w:r>
            <w:r>
              <w:rPr>
                <w:rFonts w:cs="Arial"/>
                <w:bCs/>
                <w:szCs w:val="22"/>
                <w:lang w:eastAsia="sl-SI"/>
              </w:rPr>
              <w:t xml:space="preserve">za </w:t>
            </w:r>
            <w:proofErr w:type="spellStart"/>
            <w:r w:rsidRPr="00AD39BF">
              <w:rPr>
                <w:rFonts w:cs="Arial"/>
                <w:bCs/>
                <w:szCs w:val="22"/>
                <w:lang w:val="en-US" w:eastAsia="sl-SI"/>
              </w:rPr>
              <w:t>blažitev</w:t>
            </w:r>
            <w:proofErr w:type="spellEnd"/>
            <w:r w:rsidRPr="00AD39BF">
              <w:rPr>
                <w:rFonts w:cs="Arial"/>
                <w:bCs/>
                <w:szCs w:val="22"/>
                <w:lang w:val="en-US" w:eastAsia="sl-SI"/>
              </w:rPr>
              <w:t xml:space="preserve"> </w:t>
            </w:r>
            <w:proofErr w:type="spellStart"/>
            <w:r w:rsidRPr="00AD39BF">
              <w:rPr>
                <w:rFonts w:cs="Arial"/>
                <w:bCs/>
                <w:szCs w:val="22"/>
                <w:lang w:val="en-US" w:eastAsia="sl-SI"/>
              </w:rPr>
              <w:t>posledic</w:t>
            </w:r>
            <w:proofErr w:type="spellEnd"/>
            <w:r w:rsidRPr="00AD39BF">
              <w:rPr>
                <w:rFonts w:cs="Arial"/>
                <w:bCs/>
                <w:szCs w:val="22"/>
                <w:lang w:val="en-US" w:eastAsia="sl-SI"/>
              </w:rPr>
              <w:t xml:space="preserve"> v </w:t>
            </w:r>
            <w:proofErr w:type="spellStart"/>
            <w:r w:rsidRPr="00AD39BF">
              <w:rPr>
                <w:rFonts w:cs="Arial"/>
                <w:bCs/>
                <w:szCs w:val="22"/>
                <w:lang w:val="en-US" w:eastAsia="sl-SI"/>
              </w:rPr>
              <w:t>gospodarstvu</w:t>
            </w:r>
            <w:proofErr w:type="spellEnd"/>
            <w:r w:rsidRPr="00AD39BF">
              <w:rPr>
                <w:rFonts w:cs="Arial"/>
                <w:bCs/>
                <w:szCs w:val="22"/>
                <w:lang w:val="en-US" w:eastAsia="sl-SI"/>
              </w:rPr>
              <w:t xml:space="preserve"> </w:t>
            </w:r>
            <w:proofErr w:type="spellStart"/>
            <w:r w:rsidRPr="00AD39BF">
              <w:rPr>
                <w:rFonts w:cs="Arial"/>
                <w:bCs/>
                <w:szCs w:val="22"/>
                <w:lang w:val="en-US" w:eastAsia="sl-SI"/>
              </w:rPr>
              <w:t>zaradi</w:t>
            </w:r>
            <w:proofErr w:type="spellEnd"/>
            <w:r w:rsidRPr="00AD39BF">
              <w:rPr>
                <w:rFonts w:cs="Arial"/>
                <w:bCs/>
                <w:szCs w:val="22"/>
                <w:lang w:val="en-US" w:eastAsia="sl-SI"/>
              </w:rPr>
              <w:t xml:space="preserve"> </w:t>
            </w:r>
            <w:proofErr w:type="spellStart"/>
            <w:r w:rsidRPr="00AD39BF">
              <w:rPr>
                <w:rFonts w:cs="Arial"/>
                <w:bCs/>
                <w:szCs w:val="22"/>
                <w:lang w:val="en-US" w:eastAsia="sl-SI"/>
              </w:rPr>
              <w:t>množičnega</w:t>
            </w:r>
            <w:proofErr w:type="spellEnd"/>
            <w:r w:rsidRPr="00AD39BF">
              <w:rPr>
                <w:rFonts w:cs="Arial"/>
                <w:bCs/>
                <w:szCs w:val="22"/>
                <w:lang w:val="en-US" w:eastAsia="sl-SI"/>
              </w:rPr>
              <w:t xml:space="preserve"> </w:t>
            </w:r>
            <w:proofErr w:type="spellStart"/>
            <w:r w:rsidRPr="00AD39BF">
              <w:rPr>
                <w:rFonts w:cs="Arial"/>
                <w:bCs/>
                <w:szCs w:val="22"/>
                <w:lang w:val="en-US" w:eastAsia="sl-SI"/>
              </w:rPr>
              <w:t>pojava</w:t>
            </w:r>
            <w:proofErr w:type="spellEnd"/>
            <w:r w:rsidRPr="00AD39BF">
              <w:rPr>
                <w:rFonts w:cs="Arial"/>
                <w:bCs/>
                <w:szCs w:val="22"/>
                <w:lang w:val="en-US" w:eastAsia="sl-SI"/>
              </w:rPr>
              <w:t xml:space="preserve"> </w:t>
            </w:r>
            <w:proofErr w:type="spellStart"/>
            <w:r w:rsidRPr="00AD39BF">
              <w:rPr>
                <w:rFonts w:cs="Arial"/>
                <w:bCs/>
                <w:szCs w:val="22"/>
                <w:lang w:val="en-US" w:eastAsia="sl-SI"/>
              </w:rPr>
              <w:t>koronavirusa</w:t>
            </w:r>
            <w:proofErr w:type="spellEnd"/>
            <w:r w:rsidRPr="00AD39BF">
              <w:rPr>
                <w:rFonts w:cs="Arial"/>
                <w:bCs/>
                <w:szCs w:val="22"/>
                <w:lang w:val="en-US" w:eastAsia="sl-SI"/>
              </w:rPr>
              <w:t>.</w:t>
            </w:r>
            <w:r w:rsidR="00932246" w:rsidRPr="00932246">
              <w:rPr>
                <w:rFonts w:cs="Arial"/>
                <w:bCs/>
                <w:szCs w:val="22"/>
                <w:lang w:eastAsia="sl-SI"/>
              </w:rPr>
              <w:t xml:space="preserve"> </w:t>
            </w:r>
          </w:p>
        </w:tc>
        <w:tc>
          <w:tcPr>
            <w:tcW w:w="2271" w:type="dxa"/>
            <w:vAlign w:val="center"/>
          </w:tcPr>
          <w:p w14:paraId="666052AB" w14:textId="77777777" w:rsidR="00DE332F" w:rsidRPr="005601A0"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9B38CD">
              <w:rPr>
                <w:rFonts w:cs="Arial"/>
                <w:b/>
                <w:szCs w:val="20"/>
                <w:lang w:eastAsia="sl-SI"/>
              </w:rPr>
              <w:t>DA</w:t>
            </w:r>
            <w:r w:rsidRPr="005601A0">
              <w:rPr>
                <w:rFonts w:cs="Arial"/>
                <w:szCs w:val="20"/>
                <w:lang w:eastAsia="sl-SI"/>
              </w:rPr>
              <w:t>/</w:t>
            </w:r>
            <w:r w:rsidRPr="009B38CD">
              <w:rPr>
                <w:rFonts w:cs="Arial"/>
                <w:szCs w:val="20"/>
                <w:lang w:eastAsia="sl-SI"/>
              </w:rPr>
              <w:t>NE</w:t>
            </w:r>
          </w:p>
        </w:tc>
      </w:tr>
      <w:tr w:rsidR="00DE332F" w:rsidRPr="00126581" w14:paraId="6E78C0CA" w14:textId="77777777" w:rsidTr="005869C7">
        <w:tc>
          <w:tcPr>
            <w:tcW w:w="1448" w:type="dxa"/>
          </w:tcPr>
          <w:p w14:paraId="5B37BB6F"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d)</w:t>
            </w:r>
          </w:p>
        </w:tc>
        <w:tc>
          <w:tcPr>
            <w:tcW w:w="5444" w:type="dxa"/>
            <w:gridSpan w:val="2"/>
          </w:tcPr>
          <w:p w14:paraId="041E7210" w14:textId="77777777"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okolje, vključno s prostorskimi in varstvenimi vidiki</w:t>
            </w:r>
          </w:p>
        </w:tc>
        <w:tc>
          <w:tcPr>
            <w:tcW w:w="2271" w:type="dxa"/>
            <w:vAlign w:val="center"/>
          </w:tcPr>
          <w:p w14:paraId="1F0A7009"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2A24AD8F" w14:textId="77777777" w:rsidTr="005869C7">
        <w:tc>
          <w:tcPr>
            <w:tcW w:w="1448" w:type="dxa"/>
          </w:tcPr>
          <w:p w14:paraId="2988F614"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e)</w:t>
            </w:r>
          </w:p>
        </w:tc>
        <w:tc>
          <w:tcPr>
            <w:tcW w:w="5444" w:type="dxa"/>
            <w:gridSpan w:val="2"/>
          </w:tcPr>
          <w:p w14:paraId="065517F0" w14:textId="77777777"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socialno področje</w:t>
            </w:r>
          </w:p>
        </w:tc>
        <w:tc>
          <w:tcPr>
            <w:tcW w:w="2271" w:type="dxa"/>
            <w:vAlign w:val="center"/>
          </w:tcPr>
          <w:p w14:paraId="09840E49"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14:paraId="3CF568FB" w14:textId="77777777" w:rsidTr="005869C7">
        <w:tc>
          <w:tcPr>
            <w:tcW w:w="1448" w:type="dxa"/>
            <w:tcBorders>
              <w:bottom w:val="single" w:sz="4" w:space="0" w:color="auto"/>
            </w:tcBorders>
          </w:tcPr>
          <w:p w14:paraId="5C2312C6" w14:textId="77777777"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f)</w:t>
            </w:r>
          </w:p>
        </w:tc>
        <w:tc>
          <w:tcPr>
            <w:tcW w:w="5444" w:type="dxa"/>
            <w:gridSpan w:val="2"/>
            <w:tcBorders>
              <w:bottom w:val="single" w:sz="4" w:space="0" w:color="auto"/>
            </w:tcBorders>
          </w:tcPr>
          <w:p w14:paraId="48942F3D" w14:textId="77777777"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dokumente razvojnega načrtovanja:</w:t>
            </w:r>
          </w:p>
          <w:p w14:paraId="77E513EB" w14:textId="77777777"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lastRenderedPageBreak/>
              <w:t>nacionalne dokumente razvojnega načrtovanja</w:t>
            </w:r>
          </w:p>
          <w:p w14:paraId="2A3A19A1" w14:textId="77777777"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razvojne politike na ravni programov po strukturi razvojne klasifikacije programskega proračuna</w:t>
            </w:r>
          </w:p>
          <w:p w14:paraId="11F607B0" w14:textId="77777777"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razvojne dokumente Evropske unije in mednarodnih organizacij</w:t>
            </w:r>
          </w:p>
        </w:tc>
        <w:tc>
          <w:tcPr>
            <w:tcW w:w="2271" w:type="dxa"/>
            <w:tcBorders>
              <w:bottom w:val="single" w:sz="4" w:space="0" w:color="auto"/>
            </w:tcBorders>
            <w:vAlign w:val="center"/>
          </w:tcPr>
          <w:p w14:paraId="2691A861" w14:textId="77777777"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lastRenderedPageBreak/>
              <w:t>DA/</w:t>
            </w:r>
            <w:r w:rsidRPr="00126581">
              <w:rPr>
                <w:rFonts w:cs="Arial"/>
                <w:b/>
                <w:szCs w:val="20"/>
                <w:lang w:eastAsia="sl-SI"/>
              </w:rPr>
              <w:t>NE</w:t>
            </w:r>
          </w:p>
        </w:tc>
      </w:tr>
      <w:tr w:rsidR="00DE332F" w:rsidRPr="00126581" w14:paraId="17C32D51" w14:textId="77777777" w:rsidTr="005869C7">
        <w:tc>
          <w:tcPr>
            <w:tcW w:w="9163" w:type="dxa"/>
            <w:gridSpan w:val="4"/>
            <w:tcBorders>
              <w:top w:val="single" w:sz="4" w:space="0" w:color="auto"/>
              <w:left w:val="single" w:sz="4" w:space="0" w:color="auto"/>
              <w:bottom w:val="single" w:sz="4" w:space="0" w:color="auto"/>
              <w:right w:val="single" w:sz="4" w:space="0" w:color="auto"/>
            </w:tcBorders>
          </w:tcPr>
          <w:p w14:paraId="2DC9338F" w14:textId="77777777" w:rsidR="00DE332F" w:rsidRPr="00126581" w:rsidRDefault="00DE332F" w:rsidP="00DE332F">
            <w:pPr>
              <w:widowControl w:val="0"/>
              <w:suppressAutoHyphens/>
              <w:overflowPunct w:val="0"/>
              <w:autoSpaceDE w:val="0"/>
              <w:autoSpaceDN w:val="0"/>
              <w:adjustRightInd w:val="0"/>
              <w:spacing w:line="260" w:lineRule="exact"/>
              <w:textAlignment w:val="baseline"/>
              <w:outlineLvl w:val="3"/>
              <w:rPr>
                <w:rFonts w:cs="Arial"/>
                <w:b/>
                <w:szCs w:val="20"/>
                <w:lang w:eastAsia="sl-SI"/>
              </w:rPr>
            </w:pPr>
            <w:proofErr w:type="spellStart"/>
            <w:r w:rsidRPr="00126581">
              <w:rPr>
                <w:rFonts w:cs="Arial"/>
                <w:b/>
                <w:szCs w:val="20"/>
                <w:lang w:eastAsia="sl-SI"/>
              </w:rPr>
              <w:lastRenderedPageBreak/>
              <w:t>7.a</w:t>
            </w:r>
            <w:proofErr w:type="spellEnd"/>
            <w:r w:rsidRPr="00126581">
              <w:rPr>
                <w:rFonts w:cs="Arial"/>
                <w:b/>
                <w:szCs w:val="20"/>
                <w:lang w:eastAsia="sl-SI"/>
              </w:rPr>
              <w:t xml:space="preserve"> Predstavitev ocene finančnih posledic nad 40.000 EUR:</w:t>
            </w:r>
          </w:p>
          <w:p w14:paraId="1ACBCEA4" w14:textId="77777777" w:rsidR="005969A3" w:rsidRPr="00126581" w:rsidRDefault="00DE332F" w:rsidP="00DE332F">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126581">
              <w:rPr>
                <w:rFonts w:cs="Arial"/>
                <w:szCs w:val="20"/>
                <w:lang w:eastAsia="sl-SI"/>
              </w:rPr>
              <w:t>(Samo če izberete DA pod točko 6.a.)</w:t>
            </w:r>
          </w:p>
        </w:tc>
      </w:tr>
    </w:tbl>
    <w:p w14:paraId="35AE37B2" w14:textId="77777777" w:rsidR="00126581" w:rsidRPr="00126581" w:rsidRDefault="00126581" w:rsidP="00126581">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1215"/>
        <w:gridCol w:w="1478"/>
        <w:gridCol w:w="326"/>
        <w:gridCol w:w="1741"/>
        <w:gridCol w:w="404"/>
        <w:gridCol w:w="1092"/>
        <w:gridCol w:w="1339"/>
      </w:tblGrid>
      <w:tr w:rsidR="005969A3" w:rsidRPr="00AE1F83" w14:paraId="21E9B8E0" w14:textId="77777777" w:rsidTr="00D45498">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79B7523" w14:textId="77777777" w:rsidR="005969A3" w:rsidRPr="00AE1F83" w:rsidRDefault="005969A3" w:rsidP="00D45498">
            <w:pPr>
              <w:pageBreakBefore/>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lastRenderedPageBreak/>
              <w:t>I. Ocena finančnih posledic, ki niso načrtovane v sprejetem proračunu</w:t>
            </w:r>
          </w:p>
        </w:tc>
      </w:tr>
      <w:tr w:rsidR="005969A3" w:rsidRPr="00AE1F83" w14:paraId="77746AA7" w14:textId="77777777" w:rsidTr="00D45498">
        <w:trPr>
          <w:cantSplit/>
          <w:trHeight w:val="276"/>
        </w:trPr>
        <w:tc>
          <w:tcPr>
            <w:tcW w:w="2820" w:type="dxa"/>
            <w:gridSpan w:val="2"/>
            <w:tcBorders>
              <w:top w:val="single" w:sz="4" w:space="0" w:color="auto"/>
              <w:left w:val="single" w:sz="4" w:space="0" w:color="auto"/>
              <w:bottom w:val="single" w:sz="4" w:space="0" w:color="auto"/>
              <w:right w:val="single" w:sz="4" w:space="0" w:color="auto"/>
            </w:tcBorders>
            <w:vAlign w:val="center"/>
          </w:tcPr>
          <w:p w14:paraId="1E663847" w14:textId="77777777" w:rsidR="005969A3" w:rsidRPr="00AE1F83" w:rsidRDefault="005969A3" w:rsidP="00D45498">
            <w:pPr>
              <w:widowControl w:val="0"/>
              <w:spacing w:line="260" w:lineRule="exact"/>
              <w:ind w:left="-122" w:right="-112"/>
              <w:jc w:val="center"/>
              <w:rPr>
                <w:rFonts w:cs="Arial"/>
                <w:szCs w:val="20"/>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5289B988" w14:textId="77777777" w:rsidR="005969A3" w:rsidRPr="00AE1F83" w:rsidRDefault="005969A3" w:rsidP="00D45498">
            <w:pPr>
              <w:widowControl w:val="0"/>
              <w:spacing w:line="260" w:lineRule="exact"/>
              <w:jc w:val="center"/>
              <w:rPr>
                <w:rFonts w:cs="Arial"/>
                <w:szCs w:val="20"/>
              </w:rPr>
            </w:pPr>
            <w:r w:rsidRPr="00AE1F83">
              <w:rPr>
                <w:rFonts w:cs="Arial"/>
                <w:szCs w:val="20"/>
              </w:rPr>
              <w:t>Tekoče leto (t)</w:t>
            </w:r>
          </w:p>
        </w:tc>
        <w:tc>
          <w:tcPr>
            <w:tcW w:w="1741" w:type="dxa"/>
            <w:tcBorders>
              <w:top w:val="single" w:sz="4" w:space="0" w:color="auto"/>
              <w:left w:val="single" w:sz="4" w:space="0" w:color="auto"/>
              <w:bottom w:val="single" w:sz="4" w:space="0" w:color="auto"/>
              <w:right w:val="single" w:sz="4" w:space="0" w:color="auto"/>
            </w:tcBorders>
            <w:vAlign w:val="center"/>
          </w:tcPr>
          <w:p w14:paraId="089F8A06" w14:textId="77777777" w:rsidR="005969A3" w:rsidRPr="00AE1F83" w:rsidRDefault="005969A3" w:rsidP="00D45498">
            <w:pPr>
              <w:widowControl w:val="0"/>
              <w:spacing w:line="260" w:lineRule="exact"/>
              <w:jc w:val="center"/>
              <w:rPr>
                <w:rFonts w:cs="Arial"/>
                <w:szCs w:val="20"/>
              </w:rPr>
            </w:pPr>
            <w:r w:rsidRPr="00AE1F83">
              <w:rPr>
                <w:rFonts w:cs="Arial"/>
                <w:szCs w:val="20"/>
              </w:rPr>
              <w:t>t + 1</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6B7EC611" w14:textId="77777777" w:rsidR="005969A3" w:rsidRPr="00AE1F83" w:rsidRDefault="005969A3" w:rsidP="00D45498">
            <w:pPr>
              <w:widowControl w:val="0"/>
              <w:spacing w:line="260" w:lineRule="exact"/>
              <w:jc w:val="center"/>
              <w:rPr>
                <w:rFonts w:cs="Arial"/>
                <w:szCs w:val="20"/>
              </w:rPr>
            </w:pPr>
            <w:r w:rsidRPr="00AE1F83">
              <w:rPr>
                <w:rFonts w:cs="Arial"/>
                <w:szCs w:val="20"/>
              </w:rPr>
              <w:t>t + 2</w:t>
            </w:r>
          </w:p>
        </w:tc>
        <w:tc>
          <w:tcPr>
            <w:tcW w:w="1339" w:type="dxa"/>
            <w:tcBorders>
              <w:top w:val="single" w:sz="4" w:space="0" w:color="auto"/>
              <w:left w:val="single" w:sz="4" w:space="0" w:color="auto"/>
              <w:bottom w:val="single" w:sz="4" w:space="0" w:color="auto"/>
              <w:right w:val="single" w:sz="4" w:space="0" w:color="auto"/>
            </w:tcBorders>
            <w:vAlign w:val="center"/>
          </w:tcPr>
          <w:p w14:paraId="79817BB9" w14:textId="77777777" w:rsidR="005969A3" w:rsidRPr="00AE1F83" w:rsidRDefault="005969A3" w:rsidP="00D45498">
            <w:pPr>
              <w:widowControl w:val="0"/>
              <w:spacing w:line="260" w:lineRule="exact"/>
              <w:jc w:val="center"/>
              <w:rPr>
                <w:rFonts w:cs="Arial"/>
                <w:szCs w:val="20"/>
              </w:rPr>
            </w:pPr>
            <w:r w:rsidRPr="00AE1F83">
              <w:rPr>
                <w:rFonts w:cs="Arial"/>
                <w:szCs w:val="20"/>
              </w:rPr>
              <w:t>t + 3</w:t>
            </w:r>
          </w:p>
        </w:tc>
      </w:tr>
      <w:tr w:rsidR="005969A3" w:rsidRPr="00AE1F83" w14:paraId="11092969" w14:textId="77777777" w:rsidTr="00D45498">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482C9203" w14:textId="77777777" w:rsidR="005969A3" w:rsidRPr="00AE1F83" w:rsidRDefault="005969A3" w:rsidP="00D45498">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70EA54FA" w14:textId="77777777" w:rsidR="005969A3" w:rsidRPr="00AE1F83" w:rsidRDefault="005969A3" w:rsidP="00D45498">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14:paraId="68CAFD7E" w14:textId="77777777" w:rsidR="005969A3" w:rsidRPr="00AE1F83" w:rsidRDefault="005969A3" w:rsidP="00D45498">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4E6BC295" w14:textId="77777777" w:rsidR="005969A3" w:rsidRPr="00AE1F83" w:rsidRDefault="005969A3" w:rsidP="00D45498">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1714B8FB" w14:textId="77777777" w:rsidR="005969A3" w:rsidRPr="00AE1F83" w:rsidRDefault="005969A3" w:rsidP="00D45498">
            <w:pPr>
              <w:widowControl w:val="0"/>
              <w:tabs>
                <w:tab w:val="left" w:pos="360"/>
              </w:tabs>
              <w:spacing w:line="260" w:lineRule="exact"/>
              <w:jc w:val="center"/>
              <w:outlineLvl w:val="0"/>
              <w:rPr>
                <w:rFonts w:cs="Arial"/>
                <w:kern w:val="32"/>
                <w:szCs w:val="20"/>
                <w:lang w:eastAsia="sl-SI"/>
              </w:rPr>
            </w:pPr>
          </w:p>
        </w:tc>
      </w:tr>
      <w:tr w:rsidR="005969A3" w:rsidRPr="00AE1F83" w14:paraId="3DEAA613" w14:textId="77777777" w:rsidTr="00D45498">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27866BC6" w14:textId="77777777" w:rsidR="005969A3" w:rsidRPr="00AE1F83" w:rsidRDefault="005969A3" w:rsidP="00D45498">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6AE16178" w14:textId="77777777" w:rsidR="005969A3" w:rsidRPr="00AE1F83" w:rsidRDefault="005969A3" w:rsidP="00D45498">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14:paraId="636530ED" w14:textId="77777777" w:rsidR="005969A3" w:rsidRPr="00AE1F83" w:rsidRDefault="005969A3" w:rsidP="00D45498">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3C12E983" w14:textId="77777777" w:rsidR="005969A3" w:rsidRPr="00AE1F83" w:rsidRDefault="005969A3" w:rsidP="00D45498">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3C951245" w14:textId="77777777" w:rsidR="005969A3" w:rsidRPr="00AE1F83" w:rsidRDefault="005969A3" w:rsidP="00D45498">
            <w:pPr>
              <w:widowControl w:val="0"/>
              <w:tabs>
                <w:tab w:val="left" w:pos="360"/>
              </w:tabs>
              <w:spacing w:line="260" w:lineRule="exact"/>
              <w:jc w:val="center"/>
              <w:outlineLvl w:val="0"/>
              <w:rPr>
                <w:rFonts w:cs="Arial"/>
                <w:kern w:val="32"/>
                <w:szCs w:val="20"/>
                <w:lang w:eastAsia="sl-SI"/>
              </w:rPr>
            </w:pPr>
          </w:p>
        </w:tc>
      </w:tr>
      <w:tr w:rsidR="005969A3" w:rsidRPr="00AE1F83" w14:paraId="332DD835" w14:textId="77777777" w:rsidTr="00D45498">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6DF20BE7" w14:textId="77777777" w:rsidR="005969A3" w:rsidRPr="00AE1F83" w:rsidRDefault="005969A3" w:rsidP="00D45498">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79BF976C" w14:textId="77777777" w:rsidR="005969A3" w:rsidRPr="00AE1F83" w:rsidRDefault="005969A3" w:rsidP="00D45498">
            <w:pPr>
              <w:widowControl w:val="0"/>
              <w:spacing w:line="260" w:lineRule="exact"/>
              <w:jc w:val="center"/>
              <w:rPr>
                <w:rFonts w:cs="Arial"/>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462109D6" w14:textId="77777777" w:rsidR="005969A3" w:rsidRPr="00AE1F83" w:rsidRDefault="005969A3" w:rsidP="00D45498">
            <w:pPr>
              <w:widowControl w:val="0"/>
              <w:spacing w:line="260" w:lineRule="exact"/>
              <w:jc w:val="center"/>
              <w:rPr>
                <w:rFonts w:cs="Arial"/>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7C833D77" w14:textId="77777777" w:rsidR="005969A3" w:rsidRPr="00AE1F83" w:rsidRDefault="005969A3" w:rsidP="00D45498">
            <w:pPr>
              <w:widowControl w:val="0"/>
              <w:spacing w:line="260" w:lineRule="exact"/>
              <w:jc w:val="center"/>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51D9FF8E" w14:textId="77777777" w:rsidR="005969A3" w:rsidRPr="00AE1F83" w:rsidRDefault="005969A3" w:rsidP="00D45498">
            <w:pPr>
              <w:widowControl w:val="0"/>
              <w:spacing w:line="260" w:lineRule="exact"/>
              <w:jc w:val="center"/>
              <w:rPr>
                <w:rFonts w:cs="Arial"/>
                <w:szCs w:val="20"/>
              </w:rPr>
            </w:pPr>
          </w:p>
        </w:tc>
      </w:tr>
      <w:tr w:rsidR="005969A3" w:rsidRPr="00AE1F83" w14:paraId="19004694" w14:textId="77777777" w:rsidTr="00D45498">
        <w:trPr>
          <w:cantSplit/>
          <w:trHeight w:val="6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00CC3922" w14:textId="77777777" w:rsidR="005969A3" w:rsidRPr="00AE1F83" w:rsidRDefault="005969A3" w:rsidP="00D45498">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35B87298" w14:textId="77777777" w:rsidR="005969A3" w:rsidRPr="00AE1F83" w:rsidRDefault="005969A3" w:rsidP="00D45498">
            <w:pPr>
              <w:widowControl w:val="0"/>
              <w:spacing w:line="260" w:lineRule="exact"/>
              <w:jc w:val="center"/>
              <w:rPr>
                <w:rFonts w:cs="Arial"/>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0010EF44" w14:textId="77777777" w:rsidR="005969A3" w:rsidRPr="00AE1F83" w:rsidRDefault="005969A3" w:rsidP="00D45498">
            <w:pPr>
              <w:widowControl w:val="0"/>
              <w:spacing w:line="260" w:lineRule="exact"/>
              <w:jc w:val="center"/>
              <w:rPr>
                <w:rFonts w:cs="Arial"/>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24B7AB91" w14:textId="77777777" w:rsidR="005969A3" w:rsidRPr="00AE1F83" w:rsidRDefault="005969A3" w:rsidP="00D45498">
            <w:pPr>
              <w:widowControl w:val="0"/>
              <w:spacing w:line="260" w:lineRule="exact"/>
              <w:jc w:val="center"/>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353DA56E" w14:textId="77777777" w:rsidR="005969A3" w:rsidRPr="00AE1F83" w:rsidRDefault="005969A3" w:rsidP="00D45498">
            <w:pPr>
              <w:widowControl w:val="0"/>
              <w:spacing w:line="260" w:lineRule="exact"/>
              <w:jc w:val="center"/>
              <w:rPr>
                <w:rFonts w:cs="Arial"/>
                <w:szCs w:val="20"/>
              </w:rPr>
            </w:pPr>
          </w:p>
        </w:tc>
      </w:tr>
      <w:tr w:rsidR="005969A3" w:rsidRPr="00AE1F83" w14:paraId="09A341CE" w14:textId="77777777" w:rsidTr="00D45498">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14:paraId="3AA05888" w14:textId="77777777" w:rsidR="005969A3" w:rsidRPr="00AE1F83" w:rsidRDefault="005969A3" w:rsidP="00D45498">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34713F29" w14:textId="77777777" w:rsidR="005969A3" w:rsidRPr="00AE1F83" w:rsidRDefault="005969A3" w:rsidP="00D45498">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14:paraId="7790D4FE" w14:textId="77777777" w:rsidR="005969A3" w:rsidRPr="00AE1F83" w:rsidRDefault="005969A3" w:rsidP="00D45498">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0A4810F5" w14:textId="77777777" w:rsidR="005969A3" w:rsidRPr="00AE1F83" w:rsidRDefault="005969A3" w:rsidP="00D45498">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09BF4413" w14:textId="77777777" w:rsidR="005969A3" w:rsidRPr="00AE1F83" w:rsidRDefault="005969A3" w:rsidP="00D45498">
            <w:pPr>
              <w:widowControl w:val="0"/>
              <w:tabs>
                <w:tab w:val="left" w:pos="360"/>
              </w:tabs>
              <w:spacing w:line="260" w:lineRule="exact"/>
              <w:jc w:val="center"/>
              <w:outlineLvl w:val="0"/>
              <w:rPr>
                <w:rFonts w:cs="Arial"/>
                <w:kern w:val="32"/>
                <w:szCs w:val="20"/>
                <w:lang w:eastAsia="sl-SI"/>
              </w:rPr>
            </w:pPr>
          </w:p>
        </w:tc>
      </w:tr>
      <w:tr w:rsidR="005969A3" w:rsidRPr="00AE1F83" w14:paraId="0A2291F6" w14:textId="77777777" w:rsidTr="00D45498">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203874" w14:textId="77777777" w:rsidR="005969A3" w:rsidRPr="00AE1F83" w:rsidRDefault="005969A3" w:rsidP="00D45498">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5969A3" w:rsidRPr="00AE1F83" w14:paraId="0012E0E8" w14:textId="77777777" w:rsidTr="00D45498">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463958" w14:textId="77777777" w:rsidR="005969A3" w:rsidRPr="00AE1F83" w:rsidRDefault="005969A3" w:rsidP="00D45498">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II.a</w:t>
            </w:r>
            <w:proofErr w:type="spellEnd"/>
            <w:r w:rsidRPr="00AE1F83">
              <w:rPr>
                <w:rFonts w:cs="Arial"/>
                <w:b/>
                <w:kern w:val="32"/>
                <w:szCs w:val="20"/>
                <w:lang w:eastAsia="sl-SI"/>
              </w:rPr>
              <w:t xml:space="preserve"> Pravice porabe za izvedbo predlaganih rešitev so zagotovljene:</w:t>
            </w:r>
          </w:p>
        </w:tc>
      </w:tr>
      <w:tr w:rsidR="005969A3" w:rsidRPr="00AE1F83" w14:paraId="2FC28BDD" w14:textId="77777777" w:rsidTr="00D45498">
        <w:trPr>
          <w:cantSplit/>
          <w:trHeight w:val="100"/>
        </w:trPr>
        <w:tc>
          <w:tcPr>
            <w:tcW w:w="1605" w:type="dxa"/>
            <w:tcBorders>
              <w:top w:val="single" w:sz="4" w:space="0" w:color="auto"/>
              <w:left w:val="single" w:sz="4" w:space="0" w:color="auto"/>
              <w:bottom w:val="single" w:sz="4" w:space="0" w:color="auto"/>
              <w:right w:val="single" w:sz="4" w:space="0" w:color="auto"/>
            </w:tcBorders>
            <w:vAlign w:val="center"/>
          </w:tcPr>
          <w:p w14:paraId="6F4AC22D" w14:textId="77777777" w:rsidR="005969A3" w:rsidRPr="00AE1F83" w:rsidRDefault="005969A3" w:rsidP="00D45498">
            <w:pPr>
              <w:widowControl w:val="0"/>
              <w:spacing w:line="260" w:lineRule="exact"/>
              <w:jc w:val="center"/>
              <w:rPr>
                <w:rFonts w:cs="Arial"/>
                <w:szCs w:val="20"/>
              </w:rPr>
            </w:pPr>
            <w:r w:rsidRPr="00AE1F83">
              <w:rPr>
                <w:rFonts w:cs="Arial"/>
                <w:szCs w:val="20"/>
              </w:rPr>
              <w:t xml:space="preserve">Ime proračunskega uporabnika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2082466" w14:textId="77777777" w:rsidR="005969A3" w:rsidRPr="00AE1F83" w:rsidRDefault="005969A3" w:rsidP="00D45498">
            <w:pPr>
              <w:widowControl w:val="0"/>
              <w:spacing w:line="260" w:lineRule="exact"/>
              <w:jc w:val="center"/>
              <w:rPr>
                <w:rFonts w:cs="Arial"/>
                <w:szCs w:val="20"/>
              </w:rPr>
            </w:pPr>
            <w:r w:rsidRPr="00AE1F83">
              <w:rPr>
                <w:rFonts w:cs="Arial"/>
                <w:szCs w:val="20"/>
              </w:rPr>
              <w:t>Šifra in naziv ukrepa, projekta</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2D691B79" w14:textId="77777777" w:rsidR="005969A3" w:rsidRPr="00AE1F83" w:rsidRDefault="005969A3" w:rsidP="00D45498">
            <w:pPr>
              <w:widowControl w:val="0"/>
              <w:spacing w:line="260" w:lineRule="exact"/>
              <w:jc w:val="center"/>
              <w:rPr>
                <w:rFonts w:cs="Arial"/>
                <w:szCs w:val="20"/>
              </w:rPr>
            </w:pPr>
            <w:r w:rsidRPr="00AE1F83">
              <w:rPr>
                <w:rFonts w:cs="Arial"/>
                <w:szCs w:val="20"/>
              </w:rPr>
              <w:t>Šifra in naziv proračunske postavke</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344FB033" w14:textId="77777777" w:rsidR="005969A3" w:rsidRPr="00AE1F83" w:rsidRDefault="005969A3" w:rsidP="00D45498">
            <w:pPr>
              <w:widowControl w:val="0"/>
              <w:spacing w:line="260" w:lineRule="exact"/>
              <w:jc w:val="center"/>
              <w:rPr>
                <w:rFonts w:cs="Arial"/>
                <w:szCs w:val="20"/>
              </w:rPr>
            </w:pPr>
            <w:r w:rsidRPr="00AE1F83">
              <w:rPr>
                <w:rFonts w:cs="Arial"/>
                <w:szCs w:val="20"/>
              </w:rPr>
              <w:t>Znesek za tekoče leto (t)</w:t>
            </w:r>
          </w:p>
        </w:tc>
        <w:tc>
          <w:tcPr>
            <w:tcW w:w="1339" w:type="dxa"/>
            <w:tcBorders>
              <w:top w:val="single" w:sz="4" w:space="0" w:color="auto"/>
              <w:left w:val="single" w:sz="4" w:space="0" w:color="auto"/>
              <w:bottom w:val="single" w:sz="4" w:space="0" w:color="auto"/>
              <w:right w:val="single" w:sz="4" w:space="0" w:color="auto"/>
            </w:tcBorders>
            <w:vAlign w:val="center"/>
          </w:tcPr>
          <w:p w14:paraId="702753B0" w14:textId="77777777" w:rsidR="005969A3" w:rsidRPr="00AE1F83" w:rsidRDefault="005969A3" w:rsidP="00D45498">
            <w:pPr>
              <w:widowControl w:val="0"/>
              <w:spacing w:line="260" w:lineRule="exact"/>
              <w:jc w:val="center"/>
              <w:rPr>
                <w:rFonts w:cs="Arial"/>
                <w:szCs w:val="20"/>
              </w:rPr>
            </w:pPr>
            <w:r w:rsidRPr="00AE1F83">
              <w:rPr>
                <w:rFonts w:cs="Arial"/>
                <w:szCs w:val="20"/>
              </w:rPr>
              <w:t>Znesek za t + 1</w:t>
            </w:r>
          </w:p>
        </w:tc>
      </w:tr>
      <w:tr w:rsidR="005969A3" w:rsidRPr="00AE1F83" w14:paraId="243B4A4F" w14:textId="77777777" w:rsidTr="00D45498">
        <w:trPr>
          <w:cantSplit/>
          <w:trHeight w:val="328"/>
        </w:trPr>
        <w:tc>
          <w:tcPr>
            <w:tcW w:w="1605" w:type="dxa"/>
            <w:tcBorders>
              <w:top w:val="single" w:sz="4" w:space="0" w:color="auto"/>
              <w:left w:val="single" w:sz="4" w:space="0" w:color="auto"/>
              <w:bottom w:val="single" w:sz="4" w:space="0" w:color="auto"/>
              <w:right w:val="single" w:sz="4" w:space="0" w:color="auto"/>
            </w:tcBorders>
            <w:vAlign w:val="center"/>
          </w:tcPr>
          <w:p w14:paraId="557C59C0"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E8C0AFF"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7D8E8FDB"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6131BFBD" w14:textId="77777777" w:rsidR="005969A3" w:rsidRPr="00AE1F83" w:rsidRDefault="005969A3" w:rsidP="00D45498">
            <w:pPr>
              <w:widowControl w:val="0"/>
              <w:tabs>
                <w:tab w:val="left" w:pos="360"/>
              </w:tabs>
              <w:spacing w:line="260" w:lineRule="exact"/>
              <w:jc w:val="righ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4C95A72D"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r>
      <w:tr w:rsidR="005969A3" w:rsidRPr="00AE1F83" w14:paraId="30D6E69C" w14:textId="77777777" w:rsidTr="00D45498">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14:paraId="119E6DD4" w14:textId="77777777" w:rsidR="005969A3" w:rsidRPr="0016036F" w:rsidRDefault="005969A3" w:rsidP="00D45498">
            <w:pPr>
              <w:widowControl w:val="0"/>
              <w:tabs>
                <w:tab w:val="left" w:pos="360"/>
              </w:tabs>
              <w:spacing w:line="260" w:lineRule="exact"/>
              <w:outlineLvl w:val="0"/>
              <w:rPr>
                <w:rFonts w:cs="Arial"/>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5E8092E"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31B4CECD" w14:textId="77777777" w:rsidR="005969A3" w:rsidRPr="0016036F" w:rsidRDefault="005969A3" w:rsidP="00D45498">
            <w:pPr>
              <w:pStyle w:val="Naslov1"/>
              <w:tabs>
                <w:tab w:val="left" w:pos="360"/>
              </w:tabs>
              <w:spacing w:before="0" w:after="0"/>
              <w:rPr>
                <w:rFonts w:cs="Arial"/>
                <w:b w:val="0"/>
                <w:sz w:val="20"/>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006E64F2" w14:textId="77777777" w:rsidR="005969A3" w:rsidRPr="0016036F" w:rsidRDefault="005969A3" w:rsidP="00D45498">
            <w:pPr>
              <w:widowControl w:val="0"/>
              <w:tabs>
                <w:tab w:val="left" w:pos="360"/>
              </w:tabs>
              <w:spacing w:line="260" w:lineRule="exact"/>
              <w:jc w:val="right"/>
              <w:outlineLvl w:val="0"/>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26233C8E"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r>
      <w:tr w:rsidR="005969A3" w:rsidRPr="00AE1F83" w14:paraId="74871872" w14:textId="77777777" w:rsidTr="00D45498">
        <w:trPr>
          <w:cantSplit/>
          <w:trHeight w:val="95"/>
        </w:trPr>
        <w:tc>
          <w:tcPr>
            <w:tcW w:w="6365" w:type="dxa"/>
            <w:gridSpan w:val="5"/>
            <w:tcBorders>
              <w:top w:val="single" w:sz="4" w:space="0" w:color="auto"/>
              <w:left w:val="single" w:sz="4" w:space="0" w:color="auto"/>
              <w:bottom w:val="single" w:sz="4" w:space="0" w:color="auto"/>
              <w:right w:val="single" w:sz="4" w:space="0" w:color="auto"/>
            </w:tcBorders>
            <w:vAlign w:val="center"/>
          </w:tcPr>
          <w:p w14:paraId="3F59B78A" w14:textId="77777777" w:rsidR="005969A3" w:rsidRPr="00AE1F83" w:rsidRDefault="005969A3" w:rsidP="00D45498">
            <w:pPr>
              <w:widowControl w:val="0"/>
              <w:tabs>
                <w:tab w:val="left" w:pos="360"/>
              </w:tabs>
              <w:spacing w:line="260" w:lineRule="exact"/>
              <w:outlineLvl w:val="0"/>
              <w:rPr>
                <w:rFonts w:cs="Arial"/>
                <w:b/>
                <w:kern w:val="32"/>
                <w:szCs w:val="20"/>
                <w:lang w:eastAsia="sl-SI"/>
              </w:rPr>
            </w:pPr>
            <w:r w:rsidRPr="00AE1F83">
              <w:rPr>
                <w:rFonts w:cs="Arial"/>
                <w:b/>
                <w:kern w:val="32"/>
                <w:szCs w:val="20"/>
                <w:lang w:eastAsia="sl-SI"/>
              </w:rPr>
              <w:t>SKUPAJ</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6FE3088D" w14:textId="77777777" w:rsidR="005969A3" w:rsidRPr="00AE1F83" w:rsidRDefault="005969A3" w:rsidP="00D45498">
            <w:pPr>
              <w:widowControl w:val="0"/>
              <w:spacing w:line="260" w:lineRule="exact"/>
              <w:jc w:val="center"/>
              <w:rPr>
                <w:rFonts w:cs="Arial"/>
                <w:b/>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73CC0274" w14:textId="77777777" w:rsidR="005969A3" w:rsidRPr="00AE1F83" w:rsidRDefault="005969A3" w:rsidP="00D45498">
            <w:pPr>
              <w:widowControl w:val="0"/>
              <w:tabs>
                <w:tab w:val="left" w:pos="360"/>
              </w:tabs>
              <w:spacing w:line="260" w:lineRule="exact"/>
              <w:outlineLvl w:val="0"/>
              <w:rPr>
                <w:rFonts w:cs="Arial"/>
                <w:b/>
                <w:kern w:val="32"/>
                <w:szCs w:val="20"/>
                <w:lang w:eastAsia="sl-SI"/>
              </w:rPr>
            </w:pPr>
          </w:p>
        </w:tc>
      </w:tr>
      <w:tr w:rsidR="005969A3" w:rsidRPr="00AE1F83" w14:paraId="0B34239A" w14:textId="77777777" w:rsidTr="00D45498">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DC1B470" w14:textId="77777777" w:rsidR="005969A3" w:rsidRPr="00AE1F83" w:rsidRDefault="005969A3" w:rsidP="00D45498">
            <w:pPr>
              <w:widowControl w:val="0"/>
              <w:tabs>
                <w:tab w:val="left" w:pos="2340"/>
              </w:tabs>
              <w:spacing w:line="260" w:lineRule="exact"/>
              <w:outlineLvl w:val="0"/>
              <w:rPr>
                <w:rFonts w:cs="Arial"/>
                <w:b/>
                <w:kern w:val="32"/>
                <w:szCs w:val="20"/>
                <w:lang w:eastAsia="sl-SI"/>
              </w:rPr>
            </w:pPr>
            <w:proofErr w:type="spellStart"/>
            <w:r w:rsidRPr="00AE1F83">
              <w:rPr>
                <w:rFonts w:cs="Arial"/>
                <w:b/>
                <w:kern w:val="32"/>
                <w:szCs w:val="20"/>
                <w:lang w:eastAsia="sl-SI"/>
              </w:rPr>
              <w:t>II.b</w:t>
            </w:r>
            <w:proofErr w:type="spellEnd"/>
            <w:r w:rsidRPr="00AE1F83">
              <w:rPr>
                <w:rFonts w:cs="Arial"/>
                <w:b/>
                <w:kern w:val="32"/>
                <w:szCs w:val="20"/>
                <w:lang w:eastAsia="sl-SI"/>
              </w:rPr>
              <w:t xml:space="preserve"> Manjkajoče pravice porabe bodo zagotovljene s prerazporeditvijo:</w:t>
            </w:r>
          </w:p>
        </w:tc>
      </w:tr>
      <w:tr w:rsidR="005969A3" w:rsidRPr="00AE1F83" w14:paraId="5531DA57" w14:textId="77777777" w:rsidTr="00D45498">
        <w:trPr>
          <w:cantSplit/>
          <w:trHeight w:val="100"/>
        </w:trPr>
        <w:tc>
          <w:tcPr>
            <w:tcW w:w="1605" w:type="dxa"/>
            <w:tcBorders>
              <w:top w:val="single" w:sz="4" w:space="0" w:color="auto"/>
              <w:left w:val="single" w:sz="4" w:space="0" w:color="auto"/>
              <w:bottom w:val="single" w:sz="4" w:space="0" w:color="auto"/>
              <w:right w:val="single" w:sz="4" w:space="0" w:color="auto"/>
            </w:tcBorders>
            <w:vAlign w:val="center"/>
          </w:tcPr>
          <w:p w14:paraId="6A46889C" w14:textId="77777777" w:rsidR="005969A3" w:rsidRPr="00AE1F83" w:rsidRDefault="005969A3" w:rsidP="00D45498">
            <w:pPr>
              <w:widowControl w:val="0"/>
              <w:spacing w:line="260" w:lineRule="exact"/>
              <w:jc w:val="center"/>
              <w:rPr>
                <w:rFonts w:cs="Arial"/>
                <w:szCs w:val="20"/>
              </w:rPr>
            </w:pPr>
            <w:r w:rsidRPr="00AE1F83">
              <w:rPr>
                <w:rFonts w:cs="Arial"/>
                <w:szCs w:val="20"/>
              </w:rPr>
              <w:t xml:space="preserve">Ime proračunskega uporabnika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EF3B552" w14:textId="77777777" w:rsidR="005969A3" w:rsidRPr="00AE1F83" w:rsidRDefault="005969A3" w:rsidP="00D45498">
            <w:pPr>
              <w:widowControl w:val="0"/>
              <w:spacing w:line="260" w:lineRule="exact"/>
              <w:jc w:val="center"/>
              <w:rPr>
                <w:rFonts w:cs="Arial"/>
                <w:szCs w:val="20"/>
              </w:rPr>
            </w:pPr>
            <w:r w:rsidRPr="00AE1F83">
              <w:rPr>
                <w:rFonts w:cs="Arial"/>
                <w:szCs w:val="20"/>
              </w:rPr>
              <w:t>Šifra in naziv ukrepa, projekta</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567FCCCD" w14:textId="77777777" w:rsidR="005969A3" w:rsidRPr="00AE1F83" w:rsidRDefault="005969A3" w:rsidP="00D45498">
            <w:pPr>
              <w:widowControl w:val="0"/>
              <w:spacing w:line="260" w:lineRule="exact"/>
              <w:jc w:val="center"/>
              <w:rPr>
                <w:rFonts w:cs="Arial"/>
                <w:szCs w:val="20"/>
              </w:rPr>
            </w:pPr>
            <w:r w:rsidRPr="00AE1F83">
              <w:rPr>
                <w:rFonts w:cs="Arial"/>
                <w:szCs w:val="20"/>
              </w:rPr>
              <w:t xml:space="preserve">Šifra in naziv proračunske postavke </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7FE0AF48" w14:textId="77777777" w:rsidR="005969A3" w:rsidRPr="00AE1F83" w:rsidRDefault="005969A3" w:rsidP="00D45498">
            <w:pPr>
              <w:widowControl w:val="0"/>
              <w:spacing w:line="260" w:lineRule="exact"/>
              <w:jc w:val="center"/>
              <w:rPr>
                <w:rFonts w:cs="Arial"/>
                <w:szCs w:val="20"/>
              </w:rPr>
            </w:pPr>
            <w:r w:rsidRPr="00AE1F83">
              <w:rPr>
                <w:rFonts w:cs="Arial"/>
                <w:szCs w:val="20"/>
              </w:rPr>
              <w:t>Znesek za tekoče leto (t)</w:t>
            </w:r>
          </w:p>
        </w:tc>
        <w:tc>
          <w:tcPr>
            <w:tcW w:w="1339" w:type="dxa"/>
            <w:tcBorders>
              <w:top w:val="single" w:sz="4" w:space="0" w:color="auto"/>
              <w:left w:val="single" w:sz="4" w:space="0" w:color="auto"/>
              <w:bottom w:val="single" w:sz="4" w:space="0" w:color="auto"/>
              <w:right w:val="single" w:sz="4" w:space="0" w:color="auto"/>
            </w:tcBorders>
            <w:vAlign w:val="center"/>
          </w:tcPr>
          <w:p w14:paraId="69B1630D" w14:textId="77777777" w:rsidR="005969A3" w:rsidRPr="00AE1F83" w:rsidRDefault="005969A3" w:rsidP="00D45498">
            <w:pPr>
              <w:widowControl w:val="0"/>
              <w:spacing w:line="260" w:lineRule="exact"/>
              <w:jc w:val="center"/>
              <w:rPr>
                <w:rFonts w:cs="Arial"/>
                <w:szCs w:val="20"/>
              </w:rPr>
            </w:pPr>
            <w:r w:rsidRPr="00AE1F83">
              <w:rPr>
                <w:rFonts w:cs="Arial"/>
                <w:szCs w:val="20"/>
              </w:rPr>
              <w:t xml:space="preserve">Znesek za t + 1 </w:t>
            </w:r>
          </w:p>
        </w:tc>
      </w:tr>
      <w:tr w:rsidR="005969A3" w:rsidRPr="00AE1F83" w14:paraId="7254A077" w14:textId="77777777" w:rsidTr="00D45498">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14:paraId="749215AB"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35627B3"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3B3DCB21"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4CA6874E"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2BA19EC4"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r>
      <w:tr w:rsidR="005969A3" w:rsidRPr="00AE1F83" w14:paraId="25319AA0" w14:textId="77777777" w:rsidTr="00D45498">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14:paraId="339CD836"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31F6783"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06D2C28B"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5E7DF994"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21DC8D9E"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r>
      <w:tr w:rsidR="005969A3" w:rsidRPr="00AE1F83" w14:paraId="61075822" w14:textId="77777777" w:rsidTr="00D45498">
        <w:trPr>
          <w:cantSplit/>
          <w:trHeight w:val="95"/>
        </w:trPr>
        <w:tc>
          <w:tcPr>
            <w:tcW w:w="6365" w:type="dxa"/>
            <w:gridSpan w:val="5"/>
            <w:tcBorders>
              <w:top w:val="single" w:sz="4" w:space="0" w:color="auto"/>
              <w:left w:val="single" w:sz="4" w:space="0" w:color="auto"/>
              <w:bottom w:val="single" w:sz="4" w:space="0" w:color="auto"/>
              <w:right w:val="single" w:sz="4" w:space="0" w:color="auto"/>
            </w:tcBorders>
            <w:vAlign w:val="center"/>
          </w:tcPr>
          <w:p w14:paraId="7B05B6C0" w14:textId="77777777" w:rsidR="005969A3" w:rsidRPr="00AE1F83" w:rsidRDefault="005969A3" w:rsidP="00D45498">
            <w:pPr>
              <w:widowControl w:val="0"/>
              <w:tabs>
                <w:tab w:val="left" w:pos="360"/>
              </w:tabs>
              <w:spacing w:line="260" w:lineRule="exact"/>
              <w:outlineLvl w:val="0"/>
              <w:rPr>
                <w:rFonts w:cs="Arial"/>
                <w:b/>
                <w:kern w:val="32"/>
                <w:szCs w:val="20"/>
                <w:lang w:eastAsia="sl-SI"/>
              </w:rPr>
            </w:pPr>
            <w:r w:rsidRPr="00AE1F83">
              <w:rPr>
                <w:rFonts w:cs="Arial"/>
                <w:b/>
                <w:kern w:val="32"/>
                <w:szCs w:val="20"/>
                <w:lang w:eastAsia="sl-SI"/>
              </w:rPr>
              <w:t>SKUPAJ</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2540E0A8" w14:textId="77777777" w:rsidR="005969A3" w:rsidRPr="00AE1F83" w:rsidRDefault="005969A3" w:rsidP="00D45498">
            <w:pPr>
              <w:widowControl w:val="0"/>
              <w:tabs>
                <w:tab w:val="left" w:pos="360"/>
              </w:tabs>
              <w:spacing w:line="260" w:lineRule="exact"/>
              <w:outlineLvl w:val="0"/>
              <w:rPr>
                <w:rFonts w:cs="Arial"/>
                <w:b/>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14:paraId="44F75F14" w14:textId="77777777" w:rsidR="005969A3" w:rsidRPr="00AE1F83" w:rsidRDefault="005969A3" w:rsidP="00D45498">
            <w:pPr>
              <w:widowControl w:val="0"/>
              <w:tabs>
                <w:tab w:val="left" w:pos="360"/>
              </w:tabs>
              <w:spacing w:line="260" w:lineRule="exact"/>
              <w:outlineLvl w:val="0"/>
              <w:rPr>
                <w:rFonts w:cs="Arial"/>
                <w:b/>
                <w:kern w:val="32"/>
                <w:szCs w:val="20"/>
                <w:lang w:eastAsia="sl-SI"/>
              </w:rPr>
            </w:pPr>
          </w:p>
        </w:tc>
      </w:tr>
      <w:tr w:rsidR="005969A3" w:rsidRPr="00AE1F83" w14:paraId="5E2CE0DE" w14:textId="77777777" w:rsidTr="00D45498">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1CCF055" w14:textId="77777777" w:rsidR="005969A3" w:rsidRPr="00AE1F83" w:rsidRDefault="005969A3" w:rsidP="00D45498">
            <w:pPr>
              <w:widowControl w:val="0"/>
              <w:tabs>
                <w:tab w:val="left" w:pos="2340"/>
              </w:tabs>
              <w:spacing w:line="260" w:lineRule="exact"/>
              <w:outlineLvl w:val="0"/>
              <w:rPr>
                <w:rFonts w:cs="Arial"/>
                <w:b/>
                <w:kern w:val="32"/>
                <w:szCs w:val="20"/>
                <w:lang w:eastAsia="sl-SI"/>
              </w:rPr>
            </w:pPr>
            <w:proofErr w:type="spellStart"/>
            <w:r w:rsidRPr="00AE1F83">
              <w:rPr>
                <w:rFonts w:cs="Arial"/>
                <w:b/>
                <w:kern w:val="32"/>
                <w:szCs w:val="20"/>
                <w:lang w:eastAsia="sl-SI"/>
              </w:rPr>
              <w:t>II.c</w:t>
            </w:r>
            <w:proofErr w:type="spellEnd"/>
            <w:r w:rsidRPr="00AE1F83">
              <w:rPr>
                <w:rFonts w:cs="Arial"/>
                <w:b/>
                <w:kern w:val="32"/>
                <w:szCs w:val="20"/>
                <w:lang w:eastAsia="sl-SI"/>
              </w:rPr>
              <w:t xml:space="preserve"> Načrtovana nadomestitev zmanjšanih prihodkov in povečanih odhodkov proračuna:</w:t>
            </w:r>
          </w:p>
        </w:tc>
      </w:tr>
      <w:tr w:rsidR="005969A3" w:rsidRPr="00AE1F83" w14:paraId="0321EE71" w14:textId="77777777" w:rsidTr="00D45498">
        <w:trPr>
          <w:cantSplit/>
          <w:trHeight w:val="100"/>
        </w:trPr>
        <w:tc>
          <w:tcPr>
            <w:tcW w:w="4298" w:type="dxa"/>
            <w:gridSpan w:val="3"/>
            <w:tcBorders>
              <w:top w:val="single" w:sz="4" w:space="0" w:color="auto"/>
              <w:left w:val="single" w:sz="4" w:space="0" w:color="auto"/>
              <w:bottom w:val="single" w:sz="4" w:space="0" w:color="auto"/>
              <w:right w:val="single" w:sz="4" w:space="0" w:color="auto"/>
            </w:tcBorders>
            <w:vAlign w:val="center"/>
          </w:tcPr>
          <w:p w14:paraId="7ABB8561" w14:textId="77777777" w:rsidR="005969A3" w:rsidRPr="00AE1F83" w:rsidRDefault="005969A3" w:rsidP="00D45498">
            <w:pPr>
              <w:widowControl w:val="0"/>
              <w:spacing w:line="260" w:lineRule="exact"/>
              <w:ind w:left="-122" w:right="-112"/>
              <w:jc w:val="center"/>
              <w:rPr>
                <w:rFonts w:cs="Arial"/>
                <w:szCs w:val="20"/>
              </w:rPr>
            </w:pPr>
            <w:r w:rsidRPr="00AE1F83">
              <w:rPr>
                <w:rFonts w:cs="Arial"/>
                <w:szCs w:val="20"/>
              </w:rPr>
              <w:t>Novi prihodki</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06F8C730" w14:textId="77777777" w:rsidR="005969A3" w:rsidRPr="00AE1F83" w:rsidRDefault="005969A3" w:rsidP="00D45498">
            <w:pPr>
              <w:widowControl w:val="0"/>
              <w:spacing w:line="260" w:lineRule="exact"/>
              <w:ind w:left="-122" w:right="-112"/>
              <w:jc w:val="center"/>
              <w:rPr>
                <w:rFonts w:cs="Arial"/>
                <w:szCs w:val="20"/>
              </w:rPr>
            </w:pPr>
            <w:r w:rsidRPr="00AE1F83">
              <w:rPr>
                <w:rFonts w:cs="Arial"/>
                <w:szCs w:val="20"/>
              </w:rPr>
              <w:t>Znesek za tekoče leto (t)</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0FE341D" w14:textId="77777777" w:rsidR="005969A3" w:rsidRPr="00AE1F83" w:rsidRDefault="005969A3" w:rsidP="00D45498">
            <w:pPr>
              <w:widowControl w:val="0"/>
              <w:spacing w:line="260" w:lineRule="exact"/>
              <w:ind w:left="-122" w:right="-112"/>
              <w:jc w:val="center"/>
              <w:rPr>
                <w:rFonts w:cs="Arial"/>
                <w:szCs w:val="20"/>
              </w:rPr>
            </w:pPr>
            <w:r w:rsidRPr="00AE1F83">
              <w:rPr>
                <w:rFonts w:cs="Arial"/>
                <w:szCs w:val="20"/>
              </w:rPr>
              <w:t>Znesek za t + 1</w:t>
            </w:r>
          </w:p>
        </w:tc>
      </w:tr>
      <w:tr w:rsidR="005969A3" w:rsidRPr="00AE1F83" w14:paraId="18BB43D9" w14:textId="77777777" w:rsidTr="00D45498">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14:paraId="47C5177A"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6F228686"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A8FC668"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r>
      <w:tr w:rsidR="005969A3" w:rsidRPr="00AE1F83" w14:paraId="37354F93" w14:textId="77777777" w:rsidTr="00D45498">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14:paraId="63269AEB"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5B122753"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27B81F4"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r>
      <w:tr w:rsidR="005969A3" w:rsidRPr="00AE1F83" w14:paraId="235102F8" w14:textId="77777777" w:rsidTr="00D45498">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14:paraId="133A7D64"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45E927A4"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CA28EE7" w14:textId="77777777" w:rsidR="005969A3" w:rsidRPr="00AE1F83" w:rsidRDefault="005969A3" w:rsidP="00D45498">
            <w:pPr>
              <w:widowControl w:val="0"/>
              <w:tabs>
                <w:tab w:val="left" w:pos="360"/>
              </w:tabs>
              <w:spacing w:line="260" w:lineRule="exact"/>
              <w:outlineLvl w:val="0"/>
              <w:rPr>
                <w:rFonts w:cs="Arial"/>
                <w:bCs/>
                <w:kern w:val="32"/>
                <w:szCs w:val="20"/>
                <w:lang w:eastAsia="sl-SI"/>
              </w:rPr>
            </w:pPr>
          </w:p>
        </w:tc>
      </w:tr>
      <w:tr w:rsidR="005969A3" w:rsidRPr="00AE1F83" w14:paraId="20D352E5" w14:textId="77777777" w:rsidTr="00D45498">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14:paraId="75EBAFC5" w14:textId="77777777" w:rsidR="005969A3" w:rsidRPr="00AE1F83" w:rsidRDefault="005969A3" w:rsidP="00D45498">
            <w:pPr>
              <w:widowControl w:val="0"/>
              <w:tabs>
                <w:tab w:val="left" w:pos="360"/>
              </w:tabs>
              <w:spacing w:line="260" w:lineRule="exact"/>
              <w:outlineLvl w:val="0"/>
              <w:rPr>
                <w:rFonts w:cs="Arial"/>
                <w:b/>
                <w:kern w:val="32"/>
                <w:szCs w:val="20"/>
                <w:lang w:eastAsia="sl-SI"/>
              </w:rPr>
            </w:pPr>
            <w:r w:rsidRPr="00AE1F83">
              <w:rPr>
                <w:rFonts w:cs="Arial"/>
                <w:b/>
                <w:kern w:val="32"/>
                <w:szCs w:val="20"/>
                <w:lang w:eastAsia="sl-SI"/>
              </w:rPr>
              <w:t>SKUPAJ</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6DC303F0" w14:textId="77777777" w:rsidR="005969A3" w:rsidRPr="00AE1F83" w:rsidRDefault="005969A3" w:rsidP="00D45498">
            <w:pPr>
              <w:widowControl w:val="0"/>
              <w:tabs>
                <w:tab w:val="left" w:pos="360"/>
              </w:tabs>
              <w:spacing w:line="260" w:lineRule="exact"/>
              <w:outlineLvl w:val="0"/>
              <w:rPr>
                <w:rFonts w:cs="Arial"/>
                <w:b/>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D7AF343" w14:textId="77777777" w:rsidR="005969A3" w:rsidRPr="00AE1F83" w:rsidRDefault="005969A3" w:rsidP="00D45498">
            <w:pPr>
              <w:widowControl w:val="0"/>
              <w:tabs>
                <w:tab w:val="left" w:pos="360"/>
              </w:tabs>
              <w:spacing w:line="260" w:lineRule="exact"/>
              <w:outlineLvl w:val="0"/>
              <w:rPr>
                <w:rFonts w:cs="Arial"/>
                <w:b/>
                <w:kern w:val="32"/>
                <w:szCs w:val="20"/>
                <w:lang w:eastAsia="sl-SI"/>
              </w:rPr>
            </w:pPr>
          </w:p>
        </w:tc>
      </w:tr>
      <w:tr w:rsidR="00126581" w:rsidRPr="00126581" w14:paraId="3C841303"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14:paraId="661FD0EA" w14:textId="77777777" w:rsidR="00126581" w:rsidRPr="00126581" w:rsidRDefault="00126581" w:rsidP="00126581">
            <w:pPr>
              <w:widowControl w:val="0"/>
              <w:spacing w:line="260" w:lineRule="exact"/>
              <w:rPr>
                <w:rFonts w:cs="Arial"/>
                <w:b/>
                <w:szCs w:val="20"/>
              </w:rPr>
            </w:pPr>
          </w:p>
          <w:p w14:paraId="6D9E83E9" w14:textId="77777777" w:rsidR="00126581" w:rsidRPr="00126581" w:rsidRDefault="00126581" w:rsidP="00126581">
            <w:pPr>
              <w:widowControl w:val="0"/>
              <w:spacing w:line="260" w:lineRule="exact"/>
              <w:rPr>
                <w:rFonts w:cs="Arial"/>
                <w:b/>
                <w:szCs w:val="20"/>
              </w:rPr>
            </w:pPr>
            <w:r w:rsidRPr="00126581">
              <w:rPr>
                <w:rFonts w:cs="Arial"/>
                <w:b/>
                <w:szCs w:val="20"/>
              </w:rPr>
              <w:t>OBRAZLOŽITEV:</w:t>
            </w:r>
          </w:p>
          <w:p w14:paraId="753778DA" w14:textId="77777777"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Ocena finančnih posledic, ki niso načrtovane v sprejetem proračunu</w:t>
            </w:r>
          </w:p>
          <w:p w14:paraId="6C244318" w14:textId="77777777" w:rsidR="00126581" w:rsidRPr="00126581" w:rsidRDefault="00126581" w:rsidP="00126581">
            <w:pPr>
              <w:widowControl w:val="0"/>
              <w:spacing w:line="260" w:lineRule="exact"/>
              <w:ind w:left="360" w:hanging="76"/>
              <w:jc w:val="both"/>
              <w:rPr>
                <w:rFonts w:cs="Arial"/>
                <w:szCs w:val="20"/>
                <w:lang w:eastAsia="sl-SI"/>
              </w:rPr>
            </w:pPr>
            <w:r w:rsidRPr="00126581">
              <w:rPr>
                <w:rFonts w:cs="Arial"/>
                <w:szCs w:val="20"/>
                <w:lang w:eastAsia="sl-SI"/>
              </w:rPr>
              <w:t>V zvezi s predlaganim vladnim gradivom se navedejo predvidene spremembe (povečanje, zmanjšanje):</w:t>
            </w:r>
          </w:p>
          <w:p w14:paraId="462EF252" w14:textId="77777777"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prihodkov državnega proračuna in občinskih proračunov,</w:t>
            </w:r>
          </w:p>
          <w:p w14:paraId="1212FE59" w14:textId="77777777"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odhodkov državnega proračuna, ki niso načrtovani na ukrepih oziroma projektih sprejetih proračunov,</w:t>
            </w:r>
          </w:p>
          <w:p w14:paraId="7DB4458A" w14:textId="77777777"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 xml:space="preserve">obveznosti za druga javnofinančna sredstva (drugi viri), ki niso načrtovana na ukrepih </w:t>
            </w:r>
            <w:r w:rsidRPr="00126581">
              <w:rPr>
                <w:rFonts w:cs="Arial"/>
                <w:szCs w:val="20"/>
                <w:lang w:eastAsia="sl-SI"/>
              </w:rPr>
              <w:lastRenderedPageBreak/>
              <w:t>oziroma projektih sprejetih proračunov.</w:t>
            </w:r>
          </w:p>
          <w:p w14:paraId="07DCBB98" w14:textId="77777777" w:rsidR="00126581" w:rsidRPr="00126581" w:rsidRDefault="00126581" w:rsidP="00126581">
            <w:pPr>
              <w:widowControl w:val="0"/>
              <w:spacing w:line="260" w:lineRule="exact"/>
              <w:ind w:left="284"/>
              <w:rPr>
                <w:rFonts w:cs="Arial"/>
                <w:szCs w:val="20"/>
                <w:lang w:eastAsia="sl-SI"/>
              </w:rPr>
            </w:pPr>
          </w:p>
          <w:p w14:paraId="3A155E75" w14:textId="77777777"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Finančne posledice za državni proračun</w:t>
            </w:r>
          </w:p>
          <w:p w14:paraId="60D576BC"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Prikazane morajo biti finančne posledice za državni proračun, ki so na proračunskih postavkah načrtovane v dinamiki projektov oziroma ukrepov:</w:t>
            </w:r>
          </w:p>
          <w:p w14:paraId="7838E807" w14:textId="77777777" w:rsidR="00126581" w:rsidRPr="00126581" w:rsidRDefault="00126581" w:rsidP="00126581">
            <w:pPr>
              <w:widowControl w:val="0"/>
              <w:suppressAutoHyphens/>
              <w:spacing w:line="260" w:lineRule="exact"/>
              <w:ind w:left="720"/>
              <w:jc w:val="both"/>
              <w:rPr>
                <w:rFonts w:cs="Arial"/>
                <w:b/>
                <w:szCs w:val="20"/>
                <w:lang w:eastAsia="sl-SI"/>
              </w:rPr>
            </w:pPr>
            <w:proofErr w:type="spellStart"/>
            <w:r w:rsidRPr="00126581">
              <w:rPr>
                <w:rFonts w:cs="Arial"/>
                <w:b/>
                <w:szCs w:val="20"/>
                <w:lang w:eastAsia="sl-SI"/>
              </w:rPr>
              <w:t>II.a</w:t>
            </w:r>
            <w:proofErr w:type="spellEnd"/>
            <w:r w:rsidRPr="00126581">
              <w:rPr>
                <w:rFonts w:cs="Arial"/>
                <w:b/>
                <w:szCs w:val="20"/>
                <w:lang w:eastAsia="sl-SI"/>
              </w:rPr>
              <w:t xml:space="preserve"> Pravice porabe za izvedbo predlaganih rešitev so zagotovljene:</w:t>
            </w:r>
          </w:p>
          <w:p w14:paraId="3A2A5DAA"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26581">
              <w:rPr>
                <w:rFonts w:cs="Arial"/>
                <w:szCs w:val="20"/>
                <w:lang w:eastAsia="sl-SI"/>
              </w:rPr>
              <w:t>II.b</w:t>
            </w:r>
            <w:proofErr w:type="spellEnd"/>
            <w:r w:rsidRPr="00126581">
              <w:rPr>
                <w:rFonts w:cs="Arial"/>
                <w:szCs w:val="20"/>
                <w:lang w:eastAsia="sl-SI"/>
              </w:rPr>
              <w:t>). Pri uvrstitvi novega projekta oziroma ukrepa v načrt razvojnih programov se navedejo:</w:t>
            </w:r>
          </w:p>
          <w:p w14:paraId="065805D3" w14:textId="77777777"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proračunski uporabnik, ki bo financiral novi projekt oziroma ukrep,</w:t>
            </w:r>
          </w:p>
          <w:p w14:paraId="79E41291" w14:textId="77777777"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 xml:space="preserve">projekt oziroma ukrep, s katerim se bodo dosegli cilji vladnega gradiva, in </w:t>
            </w:r>
          </w:p>
          <w:p w14:paraId="3DA9373E" w14:textId="77777777"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proračunske postavke.</w:t>
            </w:r>
          </w:p>
          <w:p w14:paraId="1FB91506"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Za zagotovitev pravic porabe na proračunskih postavkah, s katerih se bo financiral novi projekt oziroma ukrep, je treba izpolniti tudi točko </w:t>
            </w:r>
            <w:proofErr w:type="spellStart"/>
            <w:r w:rsidRPr="00126581">
              <w:rPr>
                <w:rFonts w:cs="Arial"/>
                <w:szCs w:val="20"/>
                <w:lang w:eastAsia="sl-SI"/>
              </w:rPr>
              <w:t>II.b</w:t>
            </w:r>
            <w:proofErr w:type="spellEnd"/>
            <w:r w:rsidRPr="00126581">
              <w:rPr>
                <w:rFonts w:cs="Arial"/>
                <w:szCs w:val="20"/>
                <w:lang w:eastAsia="sl-SI"/>
              </w:rPr>
              <w:t>, saj je za novi projekt oziroma ukrep mogoče zagotoviti pravice porabe le s prerazporeditvijo s proračunskih postavk, s katerih se financirajo že sprejeti oziroma veljavni projekti in ukrepi.</w:t>
            </w:r>
          </w:p>
          <w:p w14:paraId="1A68564E" w14:textId="77777777" w:rsidR="00126581" w:rsidRPr="00126581" w:rsidRDefault="00126581" w:rsidP="00126581">
            <w:pPr>
              <w:widowControl w:val="0"/>
              <w:suppressAutoHyphens/>
              <w:spacing w:line="260" w:lineRule="exact"/>
              <w:ind w:left="714"/>
              <w:jc w:val="both"/>
              <w:rPr>
                <w:rFonts w:cs="Arial"/>
                <w:b/>
                <w:szCs w:val="20"/>
                <w:lang w:eastAsia="sl-SI"/>
              </w:rPr>
            </w:pPr>
            <w:proofErr w:type="spellStart"/>
            <w:r w:rsidRPr="00126581">
              <w:rPr>
                <w:rFonts w:cs="Arial"/>
                <w:b/>
                <w:szCs w:val="20"/>
                <w:lang w:eastAsia="sl-SI"/>
              </w:rPr>
              <w:t>II.b</w:t>
            </w:r>
            <w:proofErr w:type="spellEnd"/>
            <w:r w:rsidRPr="00126581">
              <w:rPr>
                <w:rFonts w:cs="Arial"/>
                <w:b/>
                <w:szCs w:val="20"/>
                <w:lang w:eastAsia="sl-SI"/>
              </w:rPr>
              <w:t xml:space="preserve"> Manjkajoče pravice porabe bodo zagotovljene s prerazporeditvijo:</w:t>
            </w:r>
          </w:p>
          <w:p w14:paraId="2FC3C0FC"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3CF4470" w14:textId="77777777" w:rsidR="00126581" w:rsidRPr="00126581" w:rsidRDefault="00126581" w:rsidP="00126581">
            <w:pPr>
              <w:widowControl w:val="0"/>
              <w:suppressAutoHyphens/>
              <w:spacing w:line="260" w:lineRule="exact"/>
              <w:ind w:left="714"/>
              <w:jc w:val="both"/>
              <w:rPr>
                <w:rFonts w:cs="Arial"/>
                <w:b/>
                <w:szCs w:val="20"/>
                <w:lang w:eastAsia="sl-SI"/>
              </w:rPr>
            </w:pPr>
            <w:proofErr w:type="spellStart"/>
            <w:r w:rsidRPr="00126581">
              <w:rPr>
                <w:rFonts w:cs="Arial"/>
                <w:b/>
                <w:szCs w:val="20"/>
                <w:lang w:eastAsia="sl-SI"/>
              </w:rPr>
              <w:t>II.c</w:t>
            </w:r>
            <w:proofErr w:type="spellEnd"/>
            <w:r w:rsidRPr="00126581">
              <w:rPr>
                <w:rFonts w:cs="Arial"/>
                <w:b/>
                <w:szCs w:val="20"/>
                <w:lang w:eastAsia="sl-SI"/>
              </w:rPr>
              <w:t xml:space="preserve"> Načrtovana nadomestitev zmanjšanih prihodkov in povečanih odhodkov proračuna:</w:t>
            </w:r>
          </w:p>
          <w:p w14:paraId="41813BB4" w14:textId="77777777"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 xml:space="preserve">Če se povečani odhodki (pravice porabe) ne bodo zagotovili tako, kot je določeno v točkah </w:t>
            </w:r>
            <w:proofErr w:type="spellStart"/>
            <w:r w:rsidRPr="00126581">
              <w:rPr>
                <w:rFonts w:cs="Arial"/>
                <w:szCs w:val="20"/>
                <w:lang w:eastAsia="sl-SI"/>
              </w:rPr>
              <w:t>II.a</w:t>
            </w:r>
            <w:proofErr w:type="spellEnd"/>
            <w:r w:rsidRPr="00126581">
              <w:rPr>
                <w:rFonts w:cs="Arial"/>
                <w:szCs w:val="20"/>
                <w:lang w:eastAsia="sl-SI"/>
              </w:rPr>
              <w:t xml:space="preserve"> in </w:t>
            </w:r>
            <w:proofErr w:type="spellStart"/>
            <w:r w:rsidRPr="00126581">
              <w:rPr>
                <w:rFonts w:cs="Arial"/>
                <w:szCs w:val="20"/>
                <w:lang w:eastAsia="sl-SI"/>
              </w:rPr>
              <w:t>II.b</w:t>
            </w:r>
            <w:proofErr w:type="spellEnd"/>
            <w:r w:rsidRPr="00126581">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5DC3904" w14:textId="77777777" w:rsidR="00126581" w:rsidRPr="00126581" w:rsidRDefault="00126581" w:rsidP="00126581">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126581" w:rsidRPr="00126581" w14:paraId="10E07423"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8"/>
            <w:tcBorders>
              <w:top w:val="single" w:sz="4" w:space="0" w:color="000000"/>
              <w:left w:val="single" w:sz="4" w:space="0" w:color="000000"/>
              <w:bottom w:val="single" w:sz="4" w:space="0" w:color="000000"/>
              <w:right w:val="single" w:sz="4" w:space="0" w:color="000000"/>
            </w:tcBorders>
          </w:tcPr>
          <w:p w14:paraId="31DA3BA6" w14:textId="77777777" w:rsidR="00126581" w:rsidRPr="00126581" w:rsidRDefault="00126581" w:rsidP="00126581">
            <w:pPr>
              <w:spacing w:line="260" w:lineRule="exact"/>
              <w:rPr>
                <w:rFonts w:cs="Arial"/>
                <w:b/>
                <w:szCs w:val="20"/>
              </w:rPr>
            </w:pPr>
            <w:proofErr w:type="spellStart"/>
            <w:r w:rsidRPr="00126581">
              <w:rPr>
                <w:rFonts w:cs="Arial"/>
                <w:b/>
                <w:szCs w:val="20"/>
              </w:rPr>
              <w:lastRenderedPageBreak/>
              <w:t>7.b</w:t>
            </w:r>
            <w:proofErr w:type="spellEnd"/>
            <w:r w:rsidRPr="00126581">
              <w:rPr>
                <w:rFonts w:cs="Arial"/>
                <w:b/>
                <w:szCs w:val="20"/>
              </w:rPr>
              <w:t xml:space="preserve"> Predstavitev ocene finančnih posledic pod 40.000 EUR:</w:t>
            </w:r>
          </w:p>
          <w:p w14:paraId="1C2F15D1" w14:textId="77777777" w:rsidR="00126581" w:rsidRPr="00126581" w:rsidRDefault="00126581" w:rsidP="00126581">
            <w:pPr>
              <w:spacing w:line="260" w:lineRule="exact"/>
              <w:rPr>
                <w:rFonts w:cs="Arial"/>
                <w:szCs w:val="20"/>
              </w:rPr>
            </w:pPr>
            <w:r w:rsidRPr="00126581">
              <w:rPr>
                <w:rFonts w:cs="Arial"/>
                <w:szCs w:val="20"/>
              </w:rPr>
              <w:t>(Samo če izberete NE pod točko 6.a.)</w:t>
            </w:r>
          </w:p>
          <w:p w14:paraId="5564A37A" w14:textId="77777777" w:rsidR="00E50477" w:rsidRPr="00126581" w:rsidRDefault="00126581" w:rsidP="003223C5">
            <w:pPr>
              <w:spacing w:line="260" w:lineRule="exact"/>
              <w:rPr>
                <w:rFonts w:cs="Arial"/>
                <w:b/>
                <w:szCs w:val="20"/>
              </w:rPr>
            </w:pPr>
            <w:r w:rsidRPr="00126581">
              <w:rPr>
                <w:rFonts w:cs="Arial"/>
                <w:b/>
                <w:szCs w:val="20"/>
              </w:rPr>
              <w:t>Kratka obrazložitev</w:t>
            </w:r>
          </w:p>
        </w:tc>
      </w:tr>
      <w:tr w:rsidR="00126581" w:rsidRPr="00126581" w14:paraId="1D69BBB5"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8"/>
            <w:tcBorders>
              <w:top w:val="single" w:sz="4" w:space="0" w:color="000000"/>
              <w:left w:val="single" w:sz="4" w:space="0" w:color="000000"/>
              <w:bottom w:val="single" w:sz="4" w:space="0" w:color="000000"/>
              <w:right w:val="single" w:sz="4" w:space="0" w:color="000000"/>
            </w:tcBorders>
          </w:tcPr>
          <w:p w14:paraId="0DD41D03" w14:textId="77777777" w:rsidR="00126581" w:rsidRPr="00126581" w:rsidRDefault="00126581" w:rsidP="00126581">
            <w:pPr>
              <w:spacing w:line="260" w:lineRule="exact"/>
              <w:rPr>
                <w:rFonts w:cs="Arial"/>
                <w:b/>
                <w:szCs w:val="20"/>
              </w:rPr>
            </w:pPr>
            <w:r w:rsidRPr="00126581">
              <w:rPr>
                <w:rFonts w:cs="Arial"/>
                <w:b/>
                <w:szCs w:val="20"/>
              </w:rPr>
              <w:t>8. Predstavitev sodelovanja z združenji občin:</w:t>
            </w:r>
          </w:p>
        </w:tc>
      </w:tr>
      <w:tr w:rsidR="00126581" w:rsidRPr="00126581" w14:paraId="653D34C5"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14:paraId="7C52CA65" w14:textId="77777777"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Vsebina predloženega gradiva (predpisa) vpliva na:</w:t>
            </w:r>
          </w:p>
          <w:p w14:paraId="0F2B7503" w14:textId="77777777" w:rsidR="003249EB" w:rsidRPr="00126581" w:rsidRDefault="003249EB" w:rsidP="00126581">
            <w:pPr>
              <w:widowControl w:val="0"/>
              <w:overflowPunct w:val="0"/>
              <w:autoSpaceDE w:val="0"/>
              <w:autoSpaceDN w:val="0"/>
              <w:adjustRightInd w:val="0"/>
              <w:spacing w:line="260" w:lineRule="exact"/>
              <w:jc w:val="both"/>
              <w:textAlignment w:val="baseline"/>
              <w:rPr>
                <w:rFonts w:cs="Arial"/>
                <w:iCs/>
                <w:szCs w:val="20"/>
                <w:lang w:eastAsia="sl-SI"/>
              </w:rPr>
            </w:pPr>
          </w:p>
          <w:p w14:paraId="1134B25C" w14:textId="77777777"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pristojnosti občin,</w:t>
            </w:r>
          </w:p>
          <w:p w14:paraId="2DAB24BA" w14:textId="77777777"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delovanje občin,</w:t>
            </w:r>
          </w:p>
          <w:p w14:paraId="19ACBAFB" w14:textId="77777777" w:rsidR="00126581" w:rsidRPr="00126581" w:rsidRDefault="00126581" w:rsidP="003249EB">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financiranje občin.</w:t>
            </w:r>
          </w:p>
          <w:p w14:paraId="128DE6A2" w14:textId="77777777" w:rsidR="00126581" w:rsidRPr="00126581" w:rsidRDefault="00126581" w:rsidP="00126581">
            <w:pPr>
              <w:widowControl w:val="0"/>
              <w:overflowPunct w:val="0"/>
              <w:autoSpaceDE w:val="0"/>
              <w:autoSpaceDN w:val="0"/>
              <w:adjustRightInd w:val="0"/>
              <w:spacing w:line="260" w:lineRule="exact"/>
              <w:ind w:left="1440"/>
              <w:jc w:val="both"/>
              <w:textAlignment w:val="baseline"/>
              <w:rPr>
                <w:rFonts w:cs="Arial"/>
                <w:iCs/>
                <w:szCs w:val="20"/>
                <w:lang w:eastAsia="sl-SI"/>
              </w:rPr>
            </w:pPr>
          </w:p>
        </w:tc>
        <w:tc>
          <w:tcPr>
            <w:tcW w:w="2431" w:type="dxa"/>
            <w:gridSpan w:val="2"/>
          </w:tcPr>
          <w:p w14:paraId="68D59836" w14:textId="77777777"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14:paraId="7F8BCF5D"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14:paraId="781E4BA5"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Gradivo (predpis) je bilo poslano v mnenje: </w:t>
            </w:r>
          </w:p>
          <w:p w14:paraId="3D48F03A" w14:textId="77777777"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Skupnosti občin Slovenije SOS: DA/NE</w:t>
            </w:r>
          </w:p>
          <w:p w14:paraId="3234C181" w14:textId="77777777"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občin Slovenije ZOS: DA/NE</w:t>
            </w:r>
          </w:p>
          <w:p w14:paraId="2CF042F0" w14:textId="77777777"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mestnih občin Slovenije ZMOS: DA/NE</w:t>
            </w:r>
          </w:p>
          <w:p w14:paraId="1844B932" w14:textId="77777777"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p>
          <w:p w14:paraId="1F817BFF" w14:textId="77777777"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Predlogi in pripombe združenj so bili upoštevani:</w:t>
            </w:r>
          </w:p>
          <w:p w14:paraId="457EAE64" w14:textId="77777777"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14:paraId="27F51A7B" w14:textId="77777777"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lastRenderedPageBreak/>
              <w:t>večinoma,</w:t>
            </w:r>
          </w:p>
          <w:p w14:paraId="0105A699" w14:textId="77777777"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14:paraId="50D4DAC0" w14:textId="77777777"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14:paraId="10D8E72C" w14:textId="77777777" w:rsidR="00126581" w:rsidRPr="00126581" w:rsidRDefault="00126581" w:rsidP="003249EB">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6C2945BE" w14:textId="77777777"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Bistveni predlogi in pripombe, ki niso bili upoštevani.</w:t>
            </w:r>
          </w:p>
          <w:p w14:paraId="06658429"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126581" w14:paraId="415BB23E"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vAlign w:val="center"/>
          </w:tcPr>
          <w:p w14:paraId="319F2503" w14:textId="77777777"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lastRenderedPageBreak/>
              <w:t>9. Predstavitev sodelovanja javnosti:</w:t>
            </w:r>
          </w:p>
        </w:tc>
      </w:tr>
      <w:tr w:rsidR="00126581" w:rsidRPr="00126581" w14:paraId="7A0301B0"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14:paraId="75D1B94E"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szCs w:val="20"/>
                <w:lang w:eastAsia="sl-SI"/>
              </w:rPr>
            </w:pPr>
            <w:r w:rsidRPr="00126581">
              <w:rPr>
                <w:rFonts w:cs="Arial"/>
                <w:iCs/>
                <w:szCs w:val="20"/>
                <w:lang w:eastAsia="sl-SI"/>
              </w:rPr>
              <w:t>Gradivo je bilo predhodno objavljeno na spletni strani predlagatelja:</w:t>
            </w:r>
          </w:p>
        </w:tc>
        <w:tc>
          <w:tcPr>
            <w:tcW w:w="2431" w:type="dxa"/>
            <w:gridSpan w:val="2"/>
          </w:tcPr>
          <w:p w14:paraId="09BEDBCD" w14:textId="77777777" w:rsidR="00126581" w:rsidRPr="00126581"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126581" w:rsidRPr="00126581" w14:paraId="6426AB4B"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14:paraId="6064C24F" w14:textId="77777777"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NE, navedite, zakaj ni bilo objavljeno.)</w:t>
            </w:r>
          </w:p>
          <w:p w14:paraId="147F36D4" w14:textId="77777777" w:rsidR="003249EB" w:rsidRDefault="003223C5" w:rsidP="003249EB">
            <w:pPr>
              <w:widowControl w:val="0"/>
              <w:overflowPunct w:val="0"/>
              <w:autoSpaceDE w:val="0"/>
              <w:autoSpaceDN w:val="0"/>
              <w:adjustRightInd w:val="0"/>
              <w:spacing w:line="260" w:lineRule="exact"/>
              <w:jc w:val="both"/>
              <w:textAlignment w:val="baseline"/>
              <w:rPr>
                <w:rFonts w:cs="Arial"/>
                <w:iCs/>
                <w:szCs w:val="20"/>
                <w:lang w:eastAsia="sl-SI"/>
              </w:rPr>
            </w:pPr>
            <w:r w:rsidRPr="00725BF6">
              <w:rPr>
                <w:iCs/>
                <w:szCs w:val="20"/>
              </w:rPr>
              <w:t>Ministrstvo za gospodarski razvoj in tehnologijo upoštevaje 9. člen Poslovnika Vlade RS ocenjuje, da ni potrebe po sodelovanju javnosti.</w:t>
            </w:r>
          </w:p>
          <w:p w14:paraId="6F672C98" w14:textId="77777777" w:rsidR="003249EB" w:rsidRPr="00126581" w:rsidRDefault="003249EB" w:rsidP="003249EB">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126581" w14:paraId="00A4521E"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14:paraId="3A8641A0"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DA, navedite:</w:t>
            </w:r>
          </w:p>
          <w:p w14:paraId="4B9067BF"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Datum objave: ………</w:t>
            </w:r>
          </w:p>
          <w:p w14:paraId="7DE8F54E" w14:textId="77777777"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V razpravo so bili vključeni: </w:t>
            </w:r>
          </w:p>
          <w:p w14:paraId="6D17B941" w14:textId="77777777"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nevladne organizacije, </w:t>
            </w:r>
          </w:p>
          <w:p w14:paraId="422ADFA2" w14:textId="77777777"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zainteresirane javnosti,</w:t>
            </w:r>
          </w:p>
          <w:p w14:paraId="01D22EC9" w14:textId="77777777"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strokovne javnosti.</w:t>
            </w:r>
          </w:p>
          <w:p w14:paraId="77597BD4" w14:textId="77777777"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w:t>
            </w:r>
          </w:p>
          <w:p w14:paraId="3EF077AB" w14:textId="77777777"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Mnenja, predlogi in pripombe z navedbo predlagateljev </w:t>
            </w:r>
            <w:r w:rsidRPr="00126581">
              <w:rPr>
                <w:rFonts w:cs="Arial"/>
                <w:color w:val="000000"/>
                <w:szCs w:val="20"/>
                <w:lang w:eastAsia="sl-SI"/>
              </w:rPr>
              <w:t>(imen in priimkov fizičnih oseb, ki niso poslovni subjekti, ne navajajte</w:t>
            </w:r>
            <w:r w:rsidRPr="00126581">
              <w:rPr>
                <w:rFonts w:cs="Arial"/>
                <w:iCs/>
                <w:szCs w:val="20"/>
                <w:lang w:eastAsia="sl-SI"/>
              </w:rPr>
              <w:t>):</w:t>
            </w:r>
          </w:p>
          <w:p w14:paraId="2A2BAB12" w14:textId="77777777"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Upoštevani so bili:</w:t>
            </w:r>
          </w:p>
          <w:p w14:paraId="684EA41C" w14:textId="77777777"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14:paraId="2BFAA675" w14:textId="77777777"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14:paraId="49D099A4" w14:textId="77777777"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14:paraId="62A2F8D3" w14:textId="77777777"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14:paraId="2130A519" w14:textId="77777777"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Bistvena mnenja, predlogi in pripombe, ki niso bili upoštevani, ter razlogi za neupoštevanje:</w:t>
            </w:r>
          </w:p>
          <w:p w14:paraId="623A7FE1" w14:textId="77777777"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Poročilo je bilo dano ……………..</w:t>
            </w:r>
          </w:p>
          <w:p w14:paraId="7948C5BC" w14:textId="77777777" w:rsidR="000F5B49" w:rsidRDefault="000F5B49" w:rsidP="00BC53F0">
            <w:pPr>
              <w:widowControl w:val="0"/>
              <w:overflowPunct w:val="0"/>
              <w:autoSpaceDE w:val="0"/>
              <w:autoSpaceDN w:val="0"/>
              <w:adjustRightInd w:val="0"/>
              <w:spacing w:line="260" w:lineRule="exact"/>
              <w:jc w:val="both"/>
              <w:textAlignment w:val="baseline"/>
              <w:rPr>
                <w:rFonts w:cs="Arial"/>
                <w:iCs/>
                <w:szCs w:val="20"/>
                <w:lang w:eastAsia="sl-SI"/>
              </w:rPr>
            </w:pPr>
          </w:p>
          <w:p w14:paraId="77D6A5D2" w14:textId="77777777" w:rsidR="00126581" w:rsidRPr="00126581" w:rsidRDefault="00126581" w:rsidP="00BC53F0">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Javnost je bila vključena v pripravo gradiva v skladu z Zakonom o …, kar je navedeno v predlogu predpisa.)</w:t>
            </w:r>
          </w:p>
        </w:tc>
      </w:tr>
      <w:tr w:rsidR="00126581" w:rsidRPr="00126581" w14:paraId="0FEC7128"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14:paraId="3AEF00DF" w14:textId="77777777" w:rsidR="00126581" w:rsidRPr="005601A0" w:rsidRDefault="00126581" w:rsidP="00126581">
            <w:pPr>
              <w:widowControl w:val="0"/>
              <w:overflowPunct w:val="0"/>
              <w:autoSpaceDE w:val="0"/>
              <w:autoSpaceDN w:val="0"/>
              <w:adjustRightInd w:val="0"/>
              <w:spacing w:line="260" w:lineRule="exact"/>
              <w:textAlignment w:val="baseline"/>
              <w:rPr>
                <w:rFonts w:cs="Arial"/>
                <w:szCs w:val="20"/>
                <w:lang w:eastAsia="sl-SI"/>
              </w:rPr>
            </w:pPr>
            <w:r w:rsidRPr="005601A0">
              <w:rPr>
                <w:rFonts w:cs="Arial"/>
                <w:b/>
                <w:szCs w:val="20"/>
                <w:lang w:eastAsia="sl-SI"/>
              </w:rPr>
              <w:t>10. Pri pripravi gradiva so bile upoštevane zahteve iz Resolucije o normativni dejavnosti:</w:t>
            </w:r>
          </w:p>
        </w:tc>
        <w:tc>
          <w:tcPr>
            <w:tcW w:w="2431" w:type="dxa"/>
            <w:gridSpan w:val="2"/>
            <w:vAlign w:val="center"/>
          </w:tcPr>
          <w:p w14:paraId="7E0138C9" w14:textId="77777777" w:rsidR="00126581" w:rsidRPr="005601A0"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5601A0">
              <w:rPr>
                <w:rFonts w:cs="Arial"/>
                <w:b/>
                <w:szCs w:val="20"/>
                <w:lang w:eastAsia="sl-SI"/>
              </w:rPr>
              <w:t>DA</w:t>
            </w:r>
            <w:r w:rsidRPr="005601A0">
              <w:rPr>
                <w:rFonts w:cs="Arial"/>
                <w:szCs w:val="20"/>
                <w:lang w:eastAsia="sl-SI"/>
              </w:rPr>
              <w:t>/NE</w:t>
            </w:r>
          </w:p>
        </w:tc>
      </w:tr>
      <w:tr w:rsidR="00126581" w:rsidRPr="00126581" w14:paraId="24528B39"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14:paraId="7CBDC200" w14:textId="77777777"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11. Gradivo je uvrščeno v delovni program vlade:</w:t>
            </w:r>
          </w:p>
        </w:tc>
        <w:tc>
          <w:tcPr>
            <w:tcW w:w="2431" w:type="dxa"/>
            <w:gridSpan w:val="2"/>
            <w:vAlign w:val="center"/>
          </w:tcPr>
          <w:p w14:paraId="16C87C3A" w14:textId="77777777"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14:paraId="25DEC249" w14:textId="77777777"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14:paraId="0DB3CE7F" w14:textId="77777777" w:rsidR="00BC53F0"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460587DF" w14:textId="77777777" w:rsidR="003249EB" w:rsidRDefault="003249EB"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5D3A5685" w14:textId="77777777" w:rsidR="00BC53F0" w:rsidRPr="00126581" w:rsidRDefault="00BC53F0" w:rsidP="00126581">
            <w:pPr>
              <w:widowControl w:val="0"/>
              <w:suppressAutoHyphens/>
              <w:overflowPunct w:val="0"/>
              <w:autoSpaceDE w:val="0"/>
              <w:autoSpaceDN w:val="0"/>
              <w:adjustRightInd w:val="0"/>
              <w:spacing w:line="260" w:lineRule="exact"/>
              <w:ind w:left="5834"/>
              <w:textAlignment w:val="baseline"/>
              <w:outlineLvl w:val="3"/>
              <w:rPr>
                <w:rFonts w:cs="Arial"/>
                <w:b/>
                <w:szCs w:val="20"/>
                <w:lang w:eastAsia="sl-SI"/>
              </w:rPr>
            </w:pPr>
          </w:p>
          <w:p w14:paraId="2216045C" w14:textId="77777777" w:rsidR="00BC53F0" w:rsidRPr="003223C5" w:rsidRDefault="00BC53F0" w:rsidP="00BC53F0">
            <w:pPr>
              <w:widowControl w:val="0"/>
              <w:suppressAutoHyphens/>
              <w:overflowPunct w:val="0"/>
              <w:autoSpaceDE w:val="0"/>
              <w:autoSpaceDN w:val="0"/>
              <w:adjustRightInd w:val="0"/>
              <w:spacing w:line="260" w:lineRule="exact"/>
              <w:ind w:left="5834"/>
              <w:textAlignment w:val="baseline"/>
              <w:outlineLvl w:val="3"/>
              <w:rPr>
                <w:rFonts w:cs="Arial"/>
                <w:szCs w:val="20"/>
                <w:lang w:eastAsia="sl-SI"/>
              </w:rPr>
            </w:pPr>
            <w:r w:rsidRPr="00BC53F0">
              <w:rPr>
                <w:rFonts w:cs="Arial"/>
                <w:b/>
                <w:szCs w:val="20"/>
                <w:lang w:eastAsia="sl-SI"/>
              </w:rPr>
              <w:t xml:space="preserve">        </w:t>
            </w:r>
            <w:r w:rsidRPr="003223C5">
              <w:rPr>
                <w:rFonts w:cs="Arial"/>
                <w:szCs w:val="20"/>
                <w:lang w:eastAsia="sl-SI"/>
              </w:rPr>
              <w:t>Minister</w:t>
            </w:r>
          </w:p>
          <w:p w14:paraId="41B2014F" w14:textId="77777777" w:rsidR="00126581" w:rsidRPr="003223C5" w:rsidRDefault="00BC53F0" w:rsidP="00BC53F0">
            <w:pPr>
              <w:widowControl w:val="0"/>
              <w:suppressAutoHyphens/>
              <w:overflowPunct w:val="0"/>
              <w:autoSpaceDE w:val="0"/>
              <w:autoSpaceDN w:val="0"/>
              <w:adjustRightInd w:val="0"/>
              <w:spacing w:line="260" w:lineRule="exact"/>
              <w:ind w:left="5834"/>
              <w:textAlignment w:val="baseline"/>
              <w:outlineLvl w:val="3"/>
              <w:rPr>
                <w:rFonts w:cs="Arial"/>
                <w:szCs w:val="20"/>
                <w:lang w:eastAsia="sl-SI"/>
              </w:rPr>
            </w:pPr>
            <w:r w:rsidRPr="003223C5">
              <w:rPr>
                <w:rFonts w:cs="Arial"/>
                <w:szCs w:val="20"/>
                <w:lang w:eastAsia="sl-SI"/>
              </w:rPr>
              <w:t>Zdravko Počivalšek</w:t>
            </w:r>
          </w:p>
          <w:p w14:paraId="64E8FCE7" w14:textId="77777777" w:rsidR="00BC53F0" w:rsidRDefault="00BC53F0" w:rsidP="00BC53F0">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593B1584" w14:textId="77777777" w:rsidR="00BC53F0" w:rsidRDefault="00BC53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14:paraId="4AB53C7F" w14:textId="77777777" w:rsidR="00652EF0" w:rsidRPr="00126581" w:rsidRDefault="00652E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bl>
    <w:p w14:paraId="6DD01E71" w14:textId="77777777" w:rsidR="00126581" w:rsidRDefault="00126581" w:rsidP="00126581">
      <w:pPr>
        <w:spacing w:after="160" w:line="259" w:lineRule="auto"/>
        <w:rPr>
          <w:rFonts w:ascii="Calibri" w:eastAsia="Calibri" w:hAnsi="Calibri"/>
          <w:sz w:val="22"/>
          <w:szCs w:val="22"/>
        </w:rPr>
      </w:pPr>
    </w:p>
    <w:p w14:paraId="642CD088" w14:textId="77777777" w:rsidR="003223C5" w:rsidRDefault="003223C5" w:rsidP="00126581">
      <w:pPr>
        <w:spacing w:after="160" w:line="259" w:lineRule="auto"/>
        <w:rPr>
          <w:rFonts w:ascii="Calibri" w:eastAsia="Calibri" w:hAnsi="Calibri"/>
          <w:sz w:val="22"/>
          <w:szCs w:val="22"/>
        </w:rPr>
      </w:pPr>
    </w:p>
    <w:p w14:paraId="2648D86F" w14:textId="77777777" w:rsidR="00A24846" w:rsidRDefault="00A24846">
      <w:pPr>
        <w:spacing w:line="240" w:lineRule="auto"/>
        <w:rPr>
          <w:rFonts w:ascii="Calibri" w:eastAsia="Calibri" w:hAnsi="Calibri"/>
          <w:sz w:val="22"/>
          <w:szCs w:val="22"/>
        </w:rPr>
      </w:pPr>
      <w:r>
        <w:rPr>
          <w:rFonts w:ascii="Calibri" w:eastAsia="Calibri" w:hAnsi="Calibri"/>
          <w:sz w:val="22"/>
          <w:szCs w:val="22"/>
        </w:rPr>
        <w:br w:type="page"/>
      </w:r>
    </w:p>
    <w:p w14:paraId="53A3EACC" w14:textId="46A5519A" w:rsidR="00A24846" w:rsidRPr="006D384B" w:rsidRDefault="00A24846" w:rsidP="006D384B">
      <w:pPr>
        <w:suppressAutoHyphens/>
        <w:overflowPunct w:val="0"/>
        <w:autoSpaceDE w:val="0"/>
        <w:autoSpaceDN w:val="0"/>
        <w:adjustRightInd w:val="0"/>
        <w:spacing w:before="120" w:after="160" w:line="276" w:lineRule="auto"/>
        <w:textAlignment w:val="baseline"/>
        <w:rPr>
          <w:rFonts w:cs="Arial"/>
          <w:b/>
          <w:color w:val="000000"/>
          <w:szCs w:val="20"/>
          <w:lang w:eastAsia="sl-SI"/>
        </w:rPr>
      </w:pPr>
      <w:r w:rsidRPr="00F55555">
        <w:rPr>
          <w:rFonts w:cs="Arial"/>
          <w:b/>
          <w:color w:val="000000"/>
          <w:szCs w:val="20"/>
          <w:lang w:eastAsia="sl-SI"/>
        </w:rPr>
        <w:lastRenderedPageBreak/>
        <w:t>OBRAZLO</w:t>
      </w:r>
      <w:r w:rsidR="00DA428B">
        <w:rPr>
          <w:rFonts w:cs="Arial"/>
          <w:b/>
          <w:color w:val="000000"/>
          <w:szCs w:val="20"/>
          <w:lang w:eastAsia="sl-SI"/>
        </w:rPr>
        <w:t>Ž</w:t>
      </w:r>
      <w:r w:rsidRPr="00F55555">
        <w:rPr>
          <w:rFonts w:cs="Arial"/>
          <w:b/>
          <w:color w:val="000000"/>
          <w:szCs w:val="20"/>
          <w:lang w:eastAsia="sl-SI"/>
        </w:rPr>
        <w:t>ITEV</w:t>
      </w:r>
    </w:p>
    <w:p w14:paraId="52737118" w14:textId="6833389F" w:rsidR="00932246" w:rsidRDefault="00AD39BF" w:rsidP="00AD39BF">
      <w:pPr>
        <w:spacing w:line="320" w:lineRule="exact"/>
        <w:jc w:val="both"/>
        <w:rPr>
          <w:bCs/>
          <w:iCs/>
        </w:rPr>
      </w:pPr>
      <w:r w:rsidRPr="00AD39BF">
        <w:rPr>
          <w:bCs/>
          <w:iCs/>
        </w:rPr>
        <w:t xml:space="preserve">Zaradi potreb gospodarstva po blažitvi posledic izbruha nalezljive bolezni COVID-19 sta se Ministrstvo za gospodarski razvoj in tehnologijo in SID banka dogovorila, da se v okviru ukrepa finančnega inženiringa, za spodbujanje naložb, poslovanja in kapitalskega utrjevanja MSP omogoči financiranje MSP ne glede na kapitalsko utrjevanja. </w:t>
      </w:r>
      <w:r w:rsidR="00535342">
        <w:rPr>
          <w:bCs/>
          <w:iCs/>
        </w:rPr>
        <w:t xml:space="preserve">Na ta način </w:t>
      </w:r>
      <w:r w:rsidR="00AD0CF1">
        <w:rPr>
          <w:bCs/>
          <w:iCs/>
        </w:rPr>
        <w:t xml:space="preserve">bo lahko Ministrstvo za gospodarski razvoj in tehnologijo v sodelovanju s SID banko zagotovilo 50 milijonov evrov novih kreditov za </w:t>
      </w:r>
      <w:r w:rsidR="00AD0CF1" w:rsidRPr="00AD39BF">
        <w:rPr>
          <w:bCs/>
          <w:iCs/>
        </w:rPr>
        <w:t>blažit</w:t>
      </w:r>
      <w:r w:rsidR="00B062D1">
        <w:rPr>
          <w:bCs/>
          <w:iCs/>
        </w:rPr>
        <w:t>ev</w:t>
      </w:r>
      <w:r w:rsidR="00AD0CF1" w:rsidRPr="00AD39BF">
        <w:rPr>
          <w:bCs/>
          <w:iCs/>
        </w:rPr>
        <w:t xml:space="preserve"> posledic izbruha nalezljive bolezni COVID-19</w:t>
      </w:r>
      <w:r w:rsidR="00D5091A">
        <w:rPr>
          <w:bCs/>
          <w:iCs/>
        </w:rPr>
        <w:t xml:space="preserve"> za gospodarstvo</w:t>
      </w:r>
      <w:r w:rsidR="00AD0CF1">
        <w:rPr>
          <w:bCs/>
          <w:iCs/>
        </w:rPr>
        <w:t>.</w:t>
      </w:r>
    </w:p>
    <w:p w14:paraId="31C68F85" w14:textId="77777777" w:rsidR="00932246" w:rsidRDefault="00932246" w:rsidP="00AD39BF">
      <w:pPr>
        <w:spacing w:line="320" w:lineRule="exact"/>
        <w:jc w:val="both"/>
        <w:rPr>
          <w:bCs/>
          <w:iCs/>
        </w:rPr>
      </w:pPr>
    </w:p>
    <w:p w14:paraId="297CA714" w14:textId="1010199C" w:rsidR="00AD39BF" w:rsidRPr="00AD39BF" w:rsidRDefault="00AD39BF" w:rsidP="00AD39BF">
      <w:pPr>
        <w:spacing w:line="320" w:lineRule="exact"/>
        <w:jc w:val="both"/>
        <w:rPr>
          <w:bCs/>
          <w:iCs/>
        </w:rPr>
      </w:pPr>
      <w:r w:rsidRPr="00AD39BF">
        <w:rPr>
          <w:bCs/>
          <w:iCs/>
        </w:rPr>
        <w:t>Spremenjeni ključni elementi ukrepa finančnega inženiringa omogočajo, da se namen posojilnega sklada, ki sta ga MGRT in SID banka leta 2016 vzpostavila pri SID banki zaradi izvajanja ukrepa finančnega inženiringa za spodbujanje naložb, poslovanja in kapitalskega utrjevanja MSP, razširi tudi na zagotavljanje kreditov brez kapitalskega utrjevanja. S ponudbo ugodnih kreditov brez kapitalskega</w:t>
      </w:r>
      <w:r w:rsidR="005032B8">
        <w:rPr>
          <w:bCs/>
          <w:iCs/>
        </w:rPr>
        <w:t xml:space="preserve"> utrjevanja</w:t>
      </w:r>
      <w:r w:rsidRPr="00AD39BF">
        <w:rPr>
          <w:bCs/>
          <w:iCs/>
        </w:rPr>
        <w:t xml:space="preserve"> se bo omogočil dostop do dolgoročnih kreditov gospodarskim družbam ter samostojnim podjetnikom in zadrugam. To je zlasti pomembno za tista podjetja, ki potrebujejo likvidnost za ublažitev negativnih posledic epidemije COVID-19 na gospodarstvo ter za financiranje obratnega kapitala in investicij MSP za zagotavljanje ponudbe proizvodov in storitev povezanih z izvajanjem preventivnih in kurativnih ukrepov zaradi epidemije COVID-19. Zato bo mogoče iz posojilnega sklada financirati MSP (op. gospodarske družbe, samostojne podjetnike in zadruge), brez zaveze po kapitalskem utrjevanju in pogojevanju razmerja med kapitalom in viri sredstev. Po prenehanju epidemije COVID-19 se bo s krediti brez kapitalskega utrjevanja nadaljevalo zasledovanje cilja spodbujanja poslovanja in naložb MSP.</w:t>
      </w:r>
    </w:p>
    <w:p w14:paraId="2E2261DD" w14:textId="77777777" w:rsidR="00AD39BF" w:rsidRPr="00AD39BF" w:rsidRDefault="00AD39BF" w:rsidP="00AD39BF">
      <w:pPr>
        <w:spacing w:line="320" w:lineRule="exact"/>
        <w:jc w:val="both"/>
        <w:rPr>
          <w:bCs/>
          <w:iCs/>
        </w:rPr>
      </w:pPr>
      <w:r w:rsidRPr="00AD39BF">
        <w:rPr>
          <w:bCs/>
          <w:iCs/>
        </w:rPr>
        <w:t xml:space="preserve"> </w:t>
      </w:r>
    </w:p>
    <w:p w14:paraId="78112C94" w14:textId="0FA64027" w:rsidR="00AD39BF" w:rsidRDefault="00AD39BF" w:rsidP="00AD39BF">
      <w:pPr>
        <w:spacing w:line="320" w:lineRule="exact"/>
        <w:jc w:val="both"/>
        <w:rPr>
          <w:bCs/>
          <w:iCs/>
        </w:rPr>
      </w:pPr>
      <w:r w:rsidRPr="00AD39BF">
        <w:rPr>
          <w:bCs/>
          <w:iCs/>
        </w:rPr>
        <w:t>Sprememba ne zahteva dodatnih sredstev državnega proračuna, saj se uporabijo obstoječa sredstva posojilnega sklada.</w:t>
      </w:r>
    </w:p>
    <w:p w14:paraId="77F7E0EC" w14:textId="77777777" w:rsidR="003507F2" w:rsidRPr="00AD39BF" w:rsidRDefault="003507F2" w:rsidP="00AD39BF">
      <w:pPr>
        <w:spacing w:line="320" w:lineRule="exact"/>
        <w:jc w:val="both"/>
        <w:rPr>
          <w:bCs/>
          <w:iCs/>
        </w:rPr>
      </w:pPr>
    </w:p>
    <w:p w14:paraId="38199311" w14:textId="6BA4E48A" w:rsidR="00B3235A" w:rsidRDefault="00B3235A" w:rsidP="00B3235A">
      <w:pPr>
        <w:spacing w:line="320" w:lineRule="exact"/>
        <w:jc w:val="both"/>
        <w:rPr>
          <w:bCs/>
          <w:iCs/>
        </w:rPr>
      </w:pPr>
      <w:r w:rsidRPr="00B3235A">
        <w:rPr>
          <w:bCs/>
          <w:iCs/>
        </w:rPr>
        <w:t xml:space="preserve">Predmetni ukrep finančnega inženiringa je bil že v osnovi bolj tvegan, saj je bil namenjen samo podjetjem, ki so kapitalsko šibka in imajo razmerje med kapitalom in viri sredstev manjše ali enako 0,4. S širitvijo namembnosti posojilnega sklada pa bo dostop do financiranja omogočen tudi MSP, katerih razmerje med kapitalom in viri sredstev je večje od 0,4. MSP bodo morala izpolnjevati pogoje za pridobitev pomoči de </w:t>
      </w:r>
      <w:proofErr w:type="spellStart"/>
      <w:r w:rsidRPr="00B3235A">
        <w:rPr>
          <w:bCs/>
          <w:iCs/>
        </w:rPr>
        <w:t>minimis</w:t>
      </w:r>
      <w:proofErr w:type="spellEnd"/>
      <w:r w:rsidR="00876A2B">
        <w:rPr>
          <w:bCs/>
          <w:iCs/>
        </w:rPr>
        <w:t xml:space="preserve">. </w:t>
      </w:r>
      <w:r w:rsidRPr="00B3235A">
        <w:rPr>
          <w:bCs/>
          <w:iCs/>
        </w:rPr>
        <w:t>. Poleg tega SID banka presoja kreditno sposobnost in ima diskrecijsko pravic</w:t>
      </w:r>
      <w:r w:rsidR="00B062D1">
        <w:rPr>
          <w:bCs/>
          <w:iCs/>
        </w:rPr>
        <w:t>o</w:t>
      </w:r>
      <w:r w:rsidRPr="00B3235A">
        <w:rPr>
          <w:bCs/>
          <w:iCs/>
        </w:rPr>
        <w:t xml:space="preserve"> financiranje zavrniti, če s financiranjem ni zagotovljena skladnost z internimi akti in s politikami SID banke s področja upravljanja tveganj</w:t>
      </w:r>
      <w:r w:rsidR="00B062D1">
        <w:rPr>
          <w:bCs/>
          <w:iCs/>
        </w:rPr>
        <w:t>.</w:t>
      </w:r>
      <w:r w:rsidRPr="00B3235A">
        <w:rPr>
          <w:bCs/>
          <w:iCs/>
        </w:rPr>
        <w:t xml:space="preserve"> Pri tem bo SID banka ustrezno upoštevala negativni vpliv izbruha COVID-19 na poslovanje podjetij. Prav tako po veljavni pogodbi med MGRT in SID banko ni dopustno financirati davčnih dolžnikov.</w:t>
      </w:r>
    </w:p>
    <w:p w14:paraId="77F4BB85" w14:textId="77777777" w:rsidR="003507F2" w:rsidRPr="00B3235A" w:rsidRDefault="003507F2" w:rsidP="00B3235A">
      <w:pPr>
        <w:spacing w:line="320" w:lineRule="exact"/>
        <w:jc w:val="both"/>
        <w:rPr>
          <w:bCs/>
          <w:iCs/>
        </w:rPr>
      </w:pPr>
    </w:p>
    <w:p w14:paraId="482BC48C" w14:textId="5634B1DD" w:rsidR="00B3235A" w:rsidRDefault="00876A2B" w:rsidP="00B3235A">
      <w:pPr>
        <w:spacing w:line="320" w:lineRule="exact"/>
        <w:jc w:val="both"/>
        <w:rPr>
          <w:bCs/>
          <w:iCs/>
        </w:rPr>
      </w:pPr>
      <w:r>
        <w:rPr>
          <w:bCs/>
          <w:iCs/>
        </w:rPr>
        <w:t xml:space="preserve">Skrajni rok za odobritev in nakazilo kreditov je 31.12.2025, pri čemer ta rok </w:t>
      </w:r>
      <w:r w:rsidR="00B3235A" w:rsidRPr="00B3235A">
        <w:rPr>
          <w:bCs/>
          <w:iCs/>
        </w:rPr>
        <w:t>pomeni veljavni rok za odobritev in nakazilo kreditov. V pogodb</w:t>
      </w:r>
      <w:r w:rsidR="00B062D1">
        <w:rPr>
          <w:bCs/>
          <w:iCs/>
        </w:rPr>
        <w:t>i</w:t>
      </w:r>
      <w:r w:rsidR="00B3235A" w:rsidRPr="00B3235A">
        <w:rPr>
          <w:bCs/>
          <w:iCs/>
        </w:rPr>
        <w:t xml:space="preserve"> med SID banko in MGRT bo rok za trajanje likvidacije ustrezno podaljšan.</w:t>
      </w:r>
    </w:p>
    <w:p w14:paraId="3AAF93ED" w14:textId="77777777" w:rsidR="003507F2" w:rsidRPr="00B3235A" w:rsidRDefault="003507F2" w:rsidP="00B3235A">
      <w:pPr>
        <w:spacing w:line="320" w:lineRule="exact"/>
        <w:jc w:val="both"/>
        <w:rPr>
          <w:bCs/>
          <w:iCs/>
        </w:rPr>
      </w:pPr>
    </w:p>
    <w:p w14:paraId="522012BD" w14:textId="3E983D1B" w:rsidR="00B3235A" w:rsidRDefault="00B3235A" w:rsidP="00B3235A">
      <w:pPr>
        <w:spacing w:line="320" w:lineRule="exact"/>
        <w:jc w:val="both"/>
        <w:rPr>
          <w:bCs/>
          <w:iCs/>
        </w:rPr>
      </w:pPr>
      <w:r w:rsidRPr="00B3235A">
        <w:rPr>
          <w:bCs/>
          <w:iCs/>
        </w:rPr>
        <w:t xml:space="preserve">Glede dela gradiva, ki spreminja točko »1. Naložbena strategija in načrtovanje, vključno z določenim </w:t>
      </w:r>
      <w:proofErr w:type="spellStart"/>
      <w:r w:rsidRPr="00B3235A">
        <w:rPr>
          <w:bCs/>
          <w:iCs/>
        </w:rPr>
        <w:t>multiplikatorjem</w:t>
      </w:r>
      <w:proofErr w:type="spellEnd"/>
      <w:r w:rsidRPr="00B3235A">
        <w:rPr>
          <w:bCs/>
          <w:iCs/>
        </w:rPr>
        <w:t xml:space="preserve"> denarnih sredstev«, </w:t>
      </w:r>
      <w:r>
        <w:rPr>
          <w:bCs/>
          <w:iCs/>
        </w:rPr>
        <w:t>podajamo</w:t>
      </w:r>
      <w:r w:rsidRPr="00B3235A">
        <w:rPr>
          <w:bCs/>
          <w:iCs/>
        </w:rPr>
        <w:t xml:space="preserve"> dodatna pojasnila v delu, ki se nanaša na neposredne in samostojne kredite SID banke brez statusa državne pomoči. Slednje pomeni obstoječ</w:t>
      </w:r>
      <w:r w:rsidR="00B062D1">
        <w:rPr>
          <w:bCs/>
          <w:iCs/>
        </w:rPr>
        <w:t>e</w:t>
      </w:r>
      <w:r w:rsidRPr="00B3235A">
        <w:rPr>
          <w:bCs/>
          <w:iCs/>
        </w:rPr>
        <w:t xml:space="preserve"> določilo, ki je veljalo že za potrebe kapitalskega utrjevanja. Zapisano velja za </w:t>
      </w:r>
      <w:r w:rsidRPr="00B3235A">
        <w:rPr>
          <w:bCs/>
          <w:iCs/>
        </w:rPr>
        <w:lastRenderedPageBreak/>
        <w:t>kredite, katerih pogodbena obrestna mera je enaka referenčni obrestni meri, ki se določi skladno s Sporočilom Komisije o spremembi metode določanja referenčnih obrestnih mer in diskontnih stopenj ekvivalenta tržne obrestne mere. Uporablja se v okoliščinah, ko je končni prejemnik trčil ob maksimalno pomoč. V praksi to pomeni, da je višina pomoči enaka 0 evrov. Kredit in končni prejemnik še vedno izpolnjuje vse pogoje iz sheme pomoči.</w:t>
      </w:r>
    </w:p>
    <w:p w14:paraId="46C294CC" w14:textId="77777777" w:rsidR="003507F2" w:rsidRPr="00B3235A" w:rsidRDefault="003507F2" w:rsidP="00B3235A">
      <w:pPr>
        <w:spacing w:line="320" w:lineRule="exact"/>
        <w:jc w:val="both"/>
        <w:rPr>
          <w:bCs/>
          <w:iCs/>
        </w:rPr>
      </w:pPr>
    </w:p>
    <w:p w14:paraId="45E82D0A" w14:textId="716D1C22" w:rsidR="00AD39BF" w:rsidRPr="00AD39BF" w:rsidRDefault="00B3235A" w:rsidP="00B3235A">
      <w:pPr>
        <w:spacing w:line="320" w:lineRule="exact"/>
        <w:jc w:val="both"/>
        <w:rPr>
          <w:bCs/>
          <w:iCs/>
        </w:rPr>
      </w:pPr>
      <w:r w:rsidRPr="00B3235A">
        <w:rPr>
          <w:bCs/>
          <w:iCs/>
        </w:rPr>
        <w:t xml:space="preserve">SID banka za odobravanje kreditov v okviru predmetnega posojilnega sklada uporablja </w:t>
      </w:r>
      <w:r>
        <w:rPr>
          <w:bCs/>
          <w:iCs/>
        </w:rPr>
        <w:t xml:space="preserve">obstoječe </w:t>
      </w:r>
      <w:r w:rsidRPr="00B3235A">
        <w:rPr>
          <w:bCs/>
          <w:iCs/>
        </w:rPr>
        <w:t>sheme drž</w:t>
      </w:r>
      <w:r>
        <w:rPr>
          <w:bCs/>
          <w:iCs/>
        </w:rPr>
        <w:t>avnih pomoči</w:t>
      </w:r>
      <w:r w:rsidRPr="00B3235A">
        <w:rPr>
          <w:bCs/>
          <w:iCs/>
        </w:rPr>
        <w:t>. Dopolnitev in priglasitev predmetnih shem ni</w:t>
      </w:r>
      <w:r w:rsidR="00EA44A0">
        <w:rPr>
          <w:bCs/>
          <w:iCs/>
        </w:rPr>
        <w:t xml:space="preserve"> ovira za dodeljevanje kreditov, </w:t>
      </w:r>
      <w:r w:rsidRPr="00B3235A">
        <w:rPr>
          <w:bCs/>
          <w:iCs/>
        </w:rPr>
        <w:t xml:space="preserve">saj bo SID banka za dodeljevanje kreditov »brez kapitalskega utrjevanja« lahko uporabila </w:t>
      </w:r>
      <w:r w:rsidR="00EA44A0">
        <w:rPr>
          <w:bCs/>
          <w:iCs/>
        </w:rPr>
        <w:t xml:space="preserve">obstoječo </w:t>
      </w:r>
      <w:r w:rsidRPr="00B3235A">
        <w:rPr>
          <w:bCs/>
          <w:iCs/>
        </w:rPr>
        <w:t>shemo »Protokol o oblikovanju pogojev pridobitve kredita iz virov SID banke na podlagi Uredbe Komisije (EU) št. 1407/2013«, ki je priglašena pod št. priglasitve M002-5665493-2018.</w:t>
      </w:r>
    </w:p>
    <w:p w14:paraId="7714BB76" w14:textId="77777777" w:rsidR="00B57DB2" w:rsidRDefault="00B57DB2">
      <w:pPr>
        <w:spacing w:line="240" w:lineRule="auto"/>
        <w:rPr>
          <w:rFonts w:cs="Arial"/>
          <w:b/>
          <w:szCs w:val="20"/>
        </w:rPr>
      </w:pPr>
    </w:p>
    <w:p w14:paraId="71688E1B" w14:textId="77777777" w:rsidR="00AD39BF" w:rsidRDefault="00AD39BF">
      <w:pPr>
        <w:spacing w:line="240" w:lineRule="auto"/>
        <w:rPr>
          <w:rFonts w:cs="Arial"/>
          <w:b/>
          <w:szCs w:val="20"/>
        </w:rPr>
      </w:pPr>
      <w:r>
        <w:rPr>
          <w:rFonts w:cs="Arial"/>
          <w:b/>
          <w:szCs w:val="20"/>
        </w:rPr>
        <w:br w:type="page"/>
      </w:r>
    </w:p>
    <w:p w14:paraId="5320A5E8" w14:textId="77777777" w:rsidR="00CA4046" w:rsidRDefault="00B57DB2" w:rsidP="00CA4046">
      <w:pPr>
        <w:spacing w:line="260" w:lineRule="exact"/>
        <w:jc w:val="both"/>
        <w:outlineLvl w:val="0"/>
        <w:rPr>
          <w:rFonts w:cs="Arial"/>
          <w:b/>
          <w:szCs w:val="20"/>
        </w:rPr>
      </w:pPr>
      <w:r>
        <w:rPr>
          <w:rFonts w:cs="Arial"/>
          <w:b/>
          <w:szCs w:val="20"/>
        </w:rPr>
        <w:lastRenderedPageBreak/>
        <w:t xml:space="preserve">Spremembe </w:t>
      </w:r>
      <w:r w:rsidR="00C62AA0">
        <w:rPr>
          <w:rFonts w:cs="Arial"/>
          <w:b/>
          <w:szCs w:val="20"/>
        </w:rPr>
        <w:t xml:space="preserve">in dopolnitve </w:t>
      </w:r>
      <w:r>
        <w:rPr>
          <w:rFonts w:cs="Arial"/>
          <w:b/>
          <w:szCs w:val="20"/>
        </w:rPr>
        <w:t>K</w:t>
      </w:r>
      <w:r w:rsidRPr="00B57DB2">
        <w:rPr>
          <w:rFonts w:cs="Arial"/>
          <w:b/>
          <w:szCs w:val="20"/>
        </w:rPr>
        <w:t>ljučni</w:t>
      </w:r>
      <w:r>
        <w:rPr>
          <w:rFonts w:cs="Arial"/>
          <w:b/>
          <w:szCs w:val="20"/>
        </w:rPr>
        <w:t>h elementov</w:t>
      </w:r>
      <w:r w:rsidRPr="00B57DB2">
        <w:rPr>
          <w:rFonts w:cs="Arial"/>
          <w:b/>
          <w:szCs w:val="20"/>
        </w:rPr>
        <w:t xml:space="preserve"> ukrepa finančnega inženiringa za spodbujanje poslovanja in kapitalskega utrjevanja </w:t>
      </w:r>
      <w:r>
        <w:rPr>
          <w:rFonts w:cs="Arial"/>
          <w:b/>
          <w:szCs w:val="20"/>
        </w:rPr>
        <w:t>MSP</w:t>
      </w:r>
    </w:p>
    <w:p w14:paraId="2689981D" w14:textId="77777777" w:rsidR="00CA4046" w:rsidRDefault="00CA4046">
      <w:pPr>
        <w:spacing w:line="240" w:lineRule="auto"/>
        <w:rPr>
          <w:rFonts w:cs="Arial"/>
          <w:b/>
          <w:szCs w:val="20"/>
        </w:rPr>
      </w:pPr>
    </w:p>
    <w:p w14:paraId="079D5A6B" w14:textId="77777777" w:rsidR="00A05149" w:rsidRDefault="00CA4046" w:rsidP="00A05149">
      <w:pPr>
        <w:spacing w:line="260" w:lineRule="exact"/>
        <w:jc w:val="both"/>
        <w:outlineLvl w:val="0"/>
        <w:rPr>
          <w:rFonts w:cs="Arial"/>
          <w:szCs w:val="20"/>
        </w:rPr>
      </w:pPr>
      <w:r w:rsidRPr="00CA4046">
        <w:rPr>
          <w:rFonts w:cs="Arial"/>
          <w:szCs w:val="20"/>
        </w:rPr>
        <w:t xml:space="preserve">V poglavju </w:t>
      </w:r>
      <w:r w:rsidR="00A05149" w:rsidRPr="00A05149">
        <w:rPr>
          <w:rFonts w:cs="Arial"/>
          <w:b/>
          <w:szCs w:val="20"/>
        </w:rPr>
        <w:t>I. UVOD</w:t>
      </w:r>
      <w:r w:rsidR="00A05149">
        <w:rPr>
          <w:rFonts w:cs="Arial"/>
          <w:b/>
          <w:szCs w:val="20"/>
        </w:rPr>
        <w:t xml:space="preserve"> </w:t>
      </w:r>
      <w:r w:rsidR="00A05149" w:rsidRPr="00A05149">
        <w:rPr>
          <w:rFonts w:cs="Arial"/>
          <w:szCs w:val="20"/>
        </w:rPr>
        <w:t>se:</w:t>
      </w:r>
      <w:r w:rsidR="00A05149">
        <w:rPr>
          <w:rFonts w:cs="Arial"/>
          <w:szCs w:val="20"/>
        </w:rPr>
        <w:t xml:space="preserve"> </w:t>
      </w:r>
    </w:p>
    <w:p w14:paraId="3AA27218" w14:textId="77777777" w:rsidR="00A05149" w:rsidRDefault="00A05149" w:rsidP="00A05149">
      <w:pPr>
        <w:spacing w:line="260" w:lineRule="exact"/>
        <w:jc w:val="both"/>
        <w:outlineLvl w:val="0"/>
        <w:rPr>
          <w:rFonts w:cs="Arial"/>
          <w:szCs w:val="20"/>
        </w:rPr>
      </w:pPr>
    </w:p>
    <w:p w14:paraId="04FFD78B" w14:textId="77777777" w:rsidR="00C62AA0" w:rsidRDefault="00C62AA0" w:rsidP="00A05149">
      <w:pPr>
        <w:pStyle w:val="Odstavekseznama"/>
        <w:numPr>
          <w:ilvl w:val="0"/>
          <w:numId w:val="41"/>
        </w:numPr>
        <w:spacing w:line="260" w:lineRule="exact"/>
        <w:jc w:val="both"/>
        <w:outlineLvl w:val="0"/>
        <w:rPr>
          <w:rFonts w:cs="Arial"/>
          <w:szCs w:val="20"/>
        </w:rPr>
      </w:pPr>
      <w:r>
        <w:rPr>
          <w:rFonts w:cs="Arial"/>
          <w:szCs w:val="20"/>
        </w:rPr>
        <w:t>dopolni prvi stavek tretjega odstavka tako, da se na koncu doda naslednje besedilo:</w:t>
      </w:r>
    </w:p>
    <w:p w14:paraId="65FC9449" w14:textId="77777777" w:rsidR="00C62AA0" w:rsidRDefault="00C62AA0" w:rsidP="00C62AA0">
      <w:pPr>
        <w:spacing w:line="260" w:lineRule="exact"/>
        <w:jc w:val="both"/>
        <w:outlineLvl w:val="0"/>
        <w:rPr>
          <w:rFonts w:cs="Arial"/>
          <w:szCs w:val="20"/>
        </w:rPr>
      </w:pPr>
      <w:r>
        <w:rPr>
          <w:rFonts w:cs="Arial"/>
          <w:szCs w:val="20"/>
        </w:rPr>
        <w:t>»</w:t>
      </w:r>
      <w:r w:rsidRPr="00C62AA0">
        <w:rPr>
          <w:rFonts w:cs="Arial"/>
          <w:szCs w:val="20"/>
        </w:rPr>
        <w:t>pri vzpostavitvi Ukrepa finančnega inženiringa za spodbujanje naložb, poslovanja in kapitalskega utrjevanja MSP</w:t>
      </w:r>
      <w:r>
        <w:rPr>
          <w:rFonts w:cs="Arial"/>
          <w:szCs w:val="20"/>
        </w:rPr>
        <w:t>«</w:t>
      </w:r>
    </w:p>
    <w:p w14:paraId="25D1957B" w14:textId="77777777" w:rsidR="00C62AA0" w:rsidRPr="00C62AA0" w:rsidRDefault="00C62AA0" w:rsidP="00C62AA0">
      <w:pPr>
        <w:spacing w:line="260" w:lineRule="exact"/>
        <w:jc w:val="both"/>
        <w:outlineLvl w:val="0"/>
        <w:rPr>
          <w:rFonts w:cs="Arial"/>
          <w:szCs w:val="20"/>
        </w:rPr>
      </w:pPr>
    </w:p>
    <w:p w14:paraId="746044CE" w14:textId="77777777" w:rsidR="00A05149" w:rsidRPr="00E00318" w:rsidRDefault="00A05149" w:rsidP="00E00318">
      <w:pPr>
        <w:pStyle w:val="Odstavekseznama"/>
        <w:numPr>
          <w:ilvl w:val="0"/>
          <w:numId w:val="41"/>
        </w:numPr>
        <w:spacing w:line="260" w:lineRule="exact"/>
        <w:jc w:val="both"/>
        <w:outlineLvl w:val="0"/>
        <w:rPr>
          <w:rFonts w:cs="Arial"/>
          <w:szCs w:val="20"/>
        </w:rPr>
      </w:pPr>
      <w:r w:rsidRPr="00A05149">
        <w:rPr>
          <w:rFonts w:cs="Arial"/>
          <w:szCs w:val="20"/>
        </w:rPr>
        <w:t>doda</w:t>
      </w:r>
      <w:r w:rsidR="00BB43BC">
        <w:rPr>
          <w:rFonts w:cs="Arial"/>
          <w:szCs w:val="20"/>
        </w:rPr>
        <w:t xml:space="preserve"> nov</w:t>
      </w:r>
      <w:r w:rsidRPr="00A05149">
        <w:rPr>
          <w:rFonts w:cs="Arial"/>
          <w:szCs w:val="20"/>
        </w:rPr>
        <w:t xml:space="preserve"> deseti odstavek, ki glasi:</w:t>
      </w:r>
    </w:p>
    <w:p w14:paraId="2C3C8AB9" w14:textId="0AD8058E" w:rsidR="00A05149" w:rsidRDefault="00A05149" w:rsidP="00A05149">
      <w:pPr>
        <w:spacing w:line="260" w:lineRule="exact"/>
        <w:jc w:val="both"/>
        <w:rPr>
          <w:rFonts w:cs="Arial"/>
          <w:szCs w:val="20"/>
        </w:rPr>
      </w:pPr>
      <w:r>
        <w:rPr>
          <w:rFonts w:cs="Arial"/>
          <w:szCs w:val="20"/>
        </w:rPr>
        <w:t xml:space="preserve">»Namen posojilnega sklada, ki se je vzpostavil pri SID banki zaradi izvajanja ukrepa finančnega inženiringa za spodbujanje naložb, poslovanja in kapitalskega utrjevanja MSP, se kot ukrep finančnega inženiringa razširi tudi na zagotavljanje kreditov brez kapitalskega utrjevanja. S ponudbo ugodnih kreditov brez kapitalskega </w:t>
      </w:r>
      <w:r w:rsidR="005032B8">
        <w:rPr>
          <w:rFonts w:cs="Arial"/>
          <w:szCs w:val="20"/>
        </w:rPr>
        <w:t xml:space="preserve">utrjevanja </w:t>
      </w:r>
      <w:r>
        <w:rPr>
          <w:rFonts w:cs="Arial"/>
          <w:szCs w:val="20"/>
        </w:rPr>
        <w:t xml:space="preserve">se omogoči dostop do dolgoročnih kreditov vsem gospodarskim družbam ter samostojnim podjetnikom in zadrugam. To je zlasti pomembno za tista podjetja, ki potrebujejo likvidnost za </w:t>
      </w:r>
      <w:r w:rsidRPr="00853DD7">
        <w:rPr>
          <w:rFonts w:cs="Arial"/>
          <w:szCs w:val="20"/>
        </w:rPr>
        <w:t xml:space="preserve">ublažitev negativnih posledic epidemije COVID-19 na gospodarstvo ter za </w:t>
      </w:r>
      <w:r>
        <w:rPr>
          <w:rFonts w:cs="Arial"/>
          <w:szCs w:val="20"/>
        </w:rPr>
        <w:t>financiranje obratnega kapitala in investicij MSP za</w:t>
      </w:r>
      <w:r w:rsidRPr="001A59AD">
        <w:rPr>
          <w:rFonts w:cs="Arial"/>
          <w:szCs w:val="20"/>
        </w:rPr>
        <w:t xml:space="preserve"> zagotavljanje po</w:t>
      </w:r>
      <w:r w:rsidRPr="00853DD7">
        <w:rPr>
          <w:rFonts w:cs="Arial"/>
          <w:szCs w:val="20"/>
        </w:rPr>
        <w:t>nudbe proizvodov in storitev povezanih z izvajanjem preventivnih in kurativnih ukrepov zaradi epidemije COVID-19</w:t>
      </w:r>
      <w:r>
        <w:rPr>
          <w:rFonts w:cs="Arial"/>
          <w:szCs w:val="20"/>
        </w:rPr>
        <w:t>. Zato bo mogoče iz posojilnega sklada financirati MSP (op. gospodarske družbe, samostojne podjetnike in zadruge), brez zaveze po kapitalskem utrjevanju in pogojevanju razmerja med kapitalom in viri sredstev. Po prenehanju epidemije COVID-19 se bo s krediti brez kapitalskega utrjevanja nadaljevalo zasledovanje cilja</w:t>
      </w:r>
      <w:r w:rsidRPr="00002456">
        <w:rPr>
          <w:rFonts w:cs="Arial"/>
          <w:szCs w:val="20"/>
        </w:rPr>
        <w:t xml:space="preserve"> spodbujanj</w:t>
      </w:r>
      <w:r>
        <w:rPr>
          <w:rFonts w:cs="Arial"/>
          <w:szCs w:val="20"/>
        </w:rPr>
        <w:t>a</w:t>
      </w:r>
      <w:r w:rsidRPr="00002456">
        <w:rPr>
          <w:rFonts w:cs="Arial"/>
          <w:szCs w:val="20"/>
        </w:rPr>
        <w:t xml:space="preserve"> </w:t>
      </w:r>
      <w:r>
        <w:rPr>
          <w:rFonts w:cs="Arial"/>
          <w:szCs w:val="20"/>
        </w:rPr>
        <w:t xml:space="preserve">poslovanja in </w:t>
      </w:r>
      <w:r w:rsidRPr="00002456">
        <w:rPr>
          <w:rFonts w:cs="Arial"/>
          <w:szCs w:val="20"/>
        </w:rPr>
        <w:t>naložb</w:t>
      </w:r>
      <w:r>
        <w:rPr>
          <w:rFonts w:cs="Arial"/>
          <w:szCs w:val="20"/>
        </w:rPr>
        <w:t xml:space="preserve"> MSP.«</w:t>
      </w:r>
    </w:p>
    <w:p w14:paraId="29A2A6A9" w14:textId="77777777" w:rsidR="00A05149" w:rsidRDefault="00A05149" w:rsidP="00A05149">
      <w:pPr>
        <w:spacing w:line="260" w:lineRule="exact"/>
        <w:jc w:val="both"/>
        <w:rPr>
          <w:rFonts w:cs="Arial"/>
          <w:szCs w:val="20"/>
        </w:rPr>
      </w:pPr>
    </w:p>
    <w:p w14:paraId="5FE077DC" w14:textId="77777777" w:rsidR="00A05149" w:rsidRDefault="00A05149" w:rsidP="00A05149">
      <w:pPr>
        <w:pStyle w:val="Odstavekseznama"/>
        <w:numPr>
          <w:ilvl w:val="0"/>
          <w:numId w:val="41"/>
        </w:numPr>
        <w:spacing w:line="260" w:lineRule="exact"/>
        <w:jc w:val="both"/>
        <w:rPr>
          <w:rFonts w:cs="Arial"/>
          <w:szCs w:val="20"/>
        </w:rPr>
      </w:pPr>
      <w:r>
        <w:rPr>
          <w:rFonts w:cs="Arial"/>
          <w:szCs w:val="20"/>
        </w:rPr>
        <w:t>doda nov odstavek na koncu tega poglavja, ki glasi:</w:t>
      </w:r>
    </w:p>
    <w:p w14:paraId="4163244A" w14:textId="77777777" w:rsidR="00A05149" w:rsidRDefault="00A05149" w:rsidP="00A05149">
      <w:pPr>
        <w:spacing w:line="260" w:lineRule="exact"/>
        <w:jc w:val="both"/>
        <w:rPr>
          <w:rFonts w:cs="Arial"/>
          <w:szCs w:val="20"/>
        </w:rPr>
      </w:pPr>
      <w:r>
        <w:rPr>
          <w:rFonts w:cs="Arial"/>
          <w:szCs w:val="20"/>
        </w:rPr>
        <w:t>»</w:t>
      </w:r>
      <w:r w:rsidRPr="00A05149">
        <w:rPr>
          <w:rFonts w:cs="Arial"/>
          <w:szCs w:val="20"/>
        </w:rPr>
        <w:t>SID banka in MGRT bosta za izvajanje kreditov brez kapitalskega utrjevanja, sklenila dodatek k navedeni pogodbi.</w:t>
      </w:r>
      <w:r>
        <w:rPr>
          <w:rFonts w:cs="Arial"/>
          <w:szCs w:val="20"/>
        </w:rPr>
        <w:t>«</w:t>
      </w:r>
    </w:p>
    <w:p w14:paraId="1373FDE8" w14:textId="77777777" w:rsidR="007948BE" w:rsidRDefault="007948BE" w:rsidP="00A05149">
      <w:pPr>
        <w:spacing w:line="260" w:lineRule="exact"/>
        <w:jc w:val="both"/>
        <w:rPr>
          <w:rFonts w:cs="Arial"/>
          <w:szCs w:val="20"/>
        </w:rPr>
      </w:pPr>
    </w:p>
    <w:p w14:paraId="63E06AA5" w14:textId="77777777" w:rsidR="007948BE" w:rsidRPr="00A05149" w:rsidRDefault="007948BE" w:rsidP="00A05149">
      <w:pPr>
        <w:spacing w:line="260" w:lineRule="exact"/>
        <w:jc w:val="both"/>
        <w:rPr>
          <w:rFonts w:cs="Arial"/>
          <w:szCs w:val="20"/>
        </w:rPr>
      </w:pPr>
    </w:p>
    <w:p w14:paraId="33683314" w14:textId="77777777" w:rsidR="00A05149" w:rsidRDefault="00A05149" w:rsidP="00CA4046">
      <w:pPr>
        <w:spacing w:line="240" w:lineRule="auto"/>
        <w:rPr>
          <w:rFonts w:cs="Arial"/>
          <w:szCs w:val="20"/>
        </w:rPr>
      </w:pPr>
    </w:p>
    <w:p w14:paraId="3F7C58C3" w14:textId="77777777" w:rsidR="00A05149" w:rsidRPr="00002456" w:rsidRDefault="00A05149" w:rsidP="00A05149">
      <w:pPr>
        <w:spacing w:line="260" w:lineRule="exact"/>
        <w:jc w:val="both"/>
        <w:rPr>
          <w:rFonts w:cs="Arial"/>
          <w:b/>
          <w:szCs w:val="20"/>
        </w:rPr>
      </w:pPr>
      <w:r>
        <w:rPr>
          <w:rFonts w:cs="Arial"/>
          <w:szCs w:val="20"/>
        </w:rPr>
        <w:t xml:space="preserve">V poglavju II </w:t>
      </w:r>
      <w:r w:rsidRPr="00002456">
        <w:rPr>
          <w:rFonts w:cs="Arial"/>
          <w:b/>
          <w:szCs w:val="20"/>
        </w:rPr>
        <w:t>. KLJUČNI ELEMENTI UKREPA FINANČNEGA INŽENIRINGA</w:t>
      </w:r>
      <w:r>
        <w:rPr>
          <w:rFonts w:cs="Arial"/>
          <w:b/>
          <w:szCs w:val="20"/>
        </w:rPr>
        <w:t xml:space="preserve">, </w:t>
      </w:r>
    </w:p>
    <w:p w14:paraId="20660A28" w14:textId="77777777" w:rsidR="00A05149" w:rsidRDefault="00A05149" w:rsidP="00CA4046">
      <w:pPr>
        <w:spacing w:line="240" w:lineRule="auto"/>
        <w:rPr>
          <w:rFonts w:cs="Arial"/>
          <w:szCs w:val="20"/>
        </w:rPr>
      </w:pPr>
    </w:p>
    <w:p w14:paraId="05A067CB" w14:textId="77777777" w:rsidR="00A05149" w:rsidRDefault="00A05149" w:rsidP="007948BE">
      <w:pPr>
        <w:pStyle w:val="Odstavekseznama"/>
        <w:numPr>
          <w:ilvl w:val="1"/>
          <w:numId w:val="9"/>
        </w:numPr>
        <w:spacing w:line="260" w:lineRule="exact"/>
        <w:ind w:left="284" w:hanging="284"/>
        <w:jc w:val="both"/>
        <w:rPr>
          <w:rFonts w:cs="Arial"/>
          <w:b/>
          <w:szCs w:val="20"/>
        </w:rPr>
      </w:pPr>
      <w:r w:rsidRPr="007948BE">
        <w:rPr>
          <w:rFonts w:cs="Arial"/>
          <w:szCs w:val="20"/>
        </w:rPr>
        <w:t>v točki</w:t>
      </w:r>
      <w:r w:rsidRPr="007948BE">
        <w:rPr>
          <w:rFonts w:cs="Arial"/>
          <w:b/>
          <w:szCs w:val="20"/>
        </w:rPr>
        <w:t xml:space="preserve"> »1. Naložbena strategija in načrtovanje, vključno z določenim </w:t>
      </w:r>
      <w:proofErr w:type="spellStart"/>
      <w:r w:rsidRPr="007948BE">
        <w:rPr>
          <w:rFonts w:cs="Arial"/>
          <w:b/>
          <w:szCs w:val="20"/>
        </w:rPr>
        <w:t>multiplikatorjem</w:t>
      </w:r>
      <w:proofErr w:type="spellEnd"/>
      <w:r w:rsidRPr="007948BE">
        <w:rPr>
          <w:rFonts w:cs="Arial"/>
          <w:b/>
          <w:szCs w:val="20"/>
        </w:rPr>
        <w:t xml:space="preserve"> denarnih sredstev«</w:t>
      </w:r>
      <w:r w:rsidR="007948BE">
        <w:rPr>
          <w:rFonts w:cs="Arial"/>
          <w:b/>
          <w:szCs w:val="20"/>
        </w:rPr>
        <w:t xml:space="preserve"> </w:t>
      </w:r>
      <w:r w:rsidR="007948BE" w:rsidRPr="007948BE">
        <w:rPr>
          <w:rFonts w:cs="Arial"/>
          <w:szCs w:val="20"/>
        </w:rPr>
        <w:t>se:</w:t>
      </w:r>
    </w:p>
    <w:p w14:paraId="75BA8041" w14:textId="77777777" w:rsidR="007948BE" w:rsidRPr="007948BE" w:rsidRDefault="007948BE" w:rsidP="007948BE">
      <w:pPr>
        <w:spacing w:line="260" w:lineRule="exact"/>
        <w:jc w:val="both"/>
        <w:rPr>
          <w:rFonts w:cs="Arial"/>
          <w:b/>
          <w:szCs w:val="20"/>
        </w:rPr>
      </w:pPr>
    </w:p>
    <w:p w14:paraId="0ED72F95" w14:textId="77777777" w:rsidR="00A05149" w:rsidRPr="00BB43BC" w:rsidRDefault="00A05149" w:rsidP="00BB43BC">
      <w:pPr>
        <w:pStyle w:val="Odstavekseznama"/>
        <w:numPr>
          <w:ilvl w:val="0"/>
          <w:numId w:val="41"/>
        </w:numPr>
        <w:spacing w:line="260" w:lineRule="exact"/>
        <w:jc w:val="both"/>
        <w:rPr>
          <w:rFonts w:cs="Arial"/>
          <w:szCs w:val="20"/>
        </w:rPr>
      </w:pPr>
      <w:r w:rsidRPr="007948BE">
        <w:rPr>
          <w:rFonts w:cs="Arial"/>
          <w:szCs w:val="20"/>
        </w:rPr>
        <w:t>spremeni besedilo 1. stavka prvega odstavka tako, da po novem glasi</w:t>
      </w:r>
      <w:r>
        <w:rPr>
          <w:rFonts w:cs="Arial"/>
          <w:szCs w:val="20"/>
        </w:rPr>
        <w:t>:</w:t>
      </w:r>
    </w:p>
    <w:p w14:paraId="7049253E" w14:textId="77777777" w:rsidR="00A05149" w:rsidRDefault="00A05149" w:rsidP="00CA4046">
      <w:pPr>
        <w:spacing w:line="240" w:lineRule="auto"/>
        <w:rPr>
          <w:rFonts w:cs="Arial"/>
          <w:szCs w:val="20"/>
        </w:rPr>
      </w:pPr>
      <w:r>
        <w:rPr>
          <w:rFonts w:cs="Arial"/>
          <w:szCs w:val="20"/>
        </w:rPr>
        <w:t>»</w:t>
      </w:r>
      <w:r w:rsidRPr="00002456">
        <w:rPr>
          <w:rFonts w:cs="Arial"/>
          <w:szCs w:val="20"/>
        </w:rPr>
        <w:t>Za namen prve uporabe sredstev posojilnega sklada je načrtovanih več kreditnih linij SID banke za financiranje naložb</w:t>
      </w:r>
      <w:r>
        <w:rPr>
          <w:rFonts w:cs="Arial"/>
          <w:szCs w:val="20"/>
        </w:rPr>
        <w:t xml:space="preserve"> in</w:t>
      </w:r>
      <w:r w:rsidRPr="00002456">
        <w:rPr>
          <w:rFonts w:cs="Arial"/>
          <w:szCs w:val="20"/>
        </w:rPr>
        <w:t xml:space="preserve"> poslovanja</w:t>
      </w:r>
      <w:r>
        <w:rPr>
          <w:rFonts w:cs="Arial"/>
          <w:szCs w:val="20"/>
        </w:rPr>
        <w:t>, med drugim tudi</w:t>
      </w:r>
      <w:r w:rsidRPr="00002456">
        <w:rPr>
          <w:rFonts w:cs="Arial"/>
          <w:szCs w:val="20"/>
        </w:rPr>
        <w:t xml:space="preserve"> </w:t>
      </w:r>
      <w:r>
        <w:rPr>
          <w:rFonts w:cs="Arial"/>
          <w:szCs w:val="20"/>
        </w:rPr>
        <w:t xml:space="preserve"> z možnostjo </w:t>
      </w:r>
      <w:r w:rsidRPr="00002456">
        <w:rPr>
          <w:rFonts w:cs="Arial"/>
          <w:szCs w:val="20"/>
        </w:rPr>
        <w:t>kapitalskega utrjevanja MSP, bodisi so oblike naložb posojilnega sklada neposredni in samostojni krediti SID banke z/brez statusa državne pomoči.</w:t>
      </w:r>
      <w:r>
        <w:rPr>
          <w:rFonts w:cs="Arial"/>
          <w:szCs w:val="20"/>
        </w:rPr>
        <w:t>«</w:t>
      </w:r>
      <w:r w:rsidRPr="00002456">
        <w:rPr>
          <w:rFonts w:cs="Arial"/>
          <w:szCs w:val="20"/>
        </w:rPr>
        <w:t xml:space="preserve"> </w:t>
      </w:r>
    </w:p>
    <w:p w14:paraId="4126AB9E" w14:textId="77777777" w:rsidR="00A05149" w:rsidRDefault="00A05149" w:rsidP="00CA4046">
      <w:pPr>
        <w:spacing w:line="240" w:lineRule="auto"/>
        <w:rPr>
          <w:rFonts w:cs="Arial"/>
          <w:szCs w:val="20"/>
        </w:rPr>
      </w:pPr>
    </w:p>
    <w:p w14:paraId="03929C0D" w14:textId="77777777" w:rsidR="00A05149" w:rsidRDefault="007948BE" w:rsidP="007948BE">
      <w:pPr>
        <w:pStyle w:val="Odstavekseznama"/>
        <w:numPr>
          <w:ilvl w:val="0"/>
          <w:numId w:val="41"/>
        </w:numPr>
        <w:spacing w:line="260" w:lineRule="exact"/>
        <w:jc w:val="both"/>
        <w:rPr>
          <w:rFonts w:cs="Arial"/>
          <w:szCs w:val="20"/>
        </w:rPr>
      </w:pPr>
      <w:r>
        <w:rPr>
          <w:rFonts w:cs="Arial"/>
          <w:szCs w:val="20"/>
        </w:rPr>
        <w:t>č</w:t>
      </w:r>
      <w:r w:rsidR="00A05149">
        <w:rPr>
          <w:rFonts w:cs="Arial"/>
          <w:szCs w:val="20"/>
        </w:rPr>
        <w:t>rta naslednje besedilo enajstega odstavka:</w:t>
      </w:r>
    </w:p>
    <w:p w14:paraId="2A79556C" w14:textId="77777777" w:rsidR="00A05149" w:rsidRDefault="00A05149" w:rsidP="00A05149">
      <w:pPr>
        <w:spacing w:line="260" w:lineRule="exact"/>
        <w:jc w:val="both"/>
        <w:rPr>
          <w:rFonts w:cs="Arial"/>
          <w:szCs w:val="20"/>
        </w:rPr>
      </w:pPr>
      <w:r>
        <w:rPr>
          <w:rFonts w:cs="Arial"/>
          <w:szCs w:val="20"/>
        </w:rPr>
        <w:t>»</w:t>
      </w:r>
      <w:r w:rsidRPr="00FE268E">
        <w:rPr>
          <w:rFonts w:cs="Arial"/>
          <w:szCs w:val="20"/>
        </w:rPr>
        <w:t>z obveznim moratorijem. Moratorij vedno znaša polovico ročnosti kredita.</w:t>
      </w:r>
      <w:r>
        <w:rPr>
          <w:rFonts w:cs="Arial"/>
          <w:szCs w:val="20"/>
        </w:rPr>
        <w:t>«</w:t>
      </w:r>
    </w:p>
    <w:p w14:paraId="0BCEDAA4" w14:textId="77777777" w:rsidR="00A05149" w:rsidRDefault="00A05149" w:rsidP="00A05149">
      <w:pPr>
        <w:spacing w:line="260" w:lineRule="exact"/>
        <w:jc w:val="both"/>
        <w:rPr>
          <w:rFonts w:cs="Arial"/>
          <w:szCs w:val="20"/>
        </w:rPr>
      </w:pPr>
    </w:p>
    <w:p w14:paraId="19A68738" w14:textId="77777777" w:rsidR="007948BE" w:rsidRPr="007948BE" w:rsidRDefault="007948BE" w:rsidP="007948BE">
      <w:pPr>
        <w:pStyle w:val="Odstavekseznama"/>
        <w:numPr>
          <w:ilvl w:val="0"/>
          <w:numId w:val="41"/>
        </w:numPr>
        <w:spacing w:line="260" w:lineRule="exact"/>
        <w:jc w:val="both"/>
        <w:rPr>
          <w:rFonts w:cs="Arial"/>
          <w:szCs w:val="20"/>
        </w:rPr>
      </w:pPr>
      <w:r>
        <w:rPr>
          <w:rFonts w:cs="Arial"/>
          <w:szCs w:val="20"/>
        </w:rPr>
        <w:t>doda nov odstavek na koncu tega poglavja, ki glasi:</w:t>
      </w:r>
    </w:p>
    <w:p w14:paraId="249E2751" w14:textId="77777777" w:rsidR="007948BE" w:rsidRDefault="007948BE" w:rsidP="007948BE">
      <w:pPr>
        <w:spacing w:line="260" w:lineRule="exact"/>
        <w:jc w:val="both"/>
        <w:rPr>
          <w:rFonts w:cs="Arial"/>
          <w:szCs w:val="20"/>
        </w:rPr>
      </w:pPr>
      <w:r>
        <w:rPr>
          <w:rFonts w:cs="Arial"/>
          <w:szCs w:val="20"/>
        </w:rPr>
        <w:t>»Predstavljeno v petnajstem, šestnajstem, sedemnajstem in osemnajstem odstavku te točke 1 ključnih elementov je značilnost kreditov s kapitalskim utrjevanjem, ki pa se ne uporablja za kredite brez kapitalskega utrjevanja.«</w:t>
      </w:r>
    </w:p>
    <w:p w14:paraId="62571C33" w14:textId="77777777" w:rsidR="00A05149" w:rsidRDefault="00A05149" w:rsidP="00A05149">
      <w:pPr>
        <w:spacing w:line="260" w:lineRule="exact"/>
        <w:jc w:val="both"/>
        <w:rPr>
          <w:rFonts w:cs="Arial"/>
          <w:szCs w:val="20"/>
        </w:rPr>
      </w:pPr>
    </w:p>
    <w:p w14:paraId="42E1BF32" w14:textId="77777777" w:rsidR="00A05149" w:rsidRDefault="00A05149" w:rsidP="00A05149">
      <w:pPr>
        <w:spacing w:line="260" w:lineRule="exact"/>
        <w:jc w:val="both"/>
        <w:rPr>
          <w:rFonts w:cs="Arial"/>
          <w:szCs w:val="20"/>
        </w:rPr>
      </w:pPr>
    </w:p>
    <w:p w14:paraId="6970C5DE" w14:textId="77777777" w:rsidR="007948BE" w:rsidRPr="007948BE" w:rsidRDefault="00AF0B26" w:rsidP="007948BE">
      <w:pPr>
        <w:pStyle w:val="Odstavekseznama"/>
        <w:numPr>
          <w:ilvl w:val="1"/>
          <w:numId w:val="9"/>
        </w:numPr>
        <w:spacing w:line="260" w:lineRule="exact"/>
        <w:ind w:left="284" w:hanging="284"/>
        <w:jc w:val="both"/>
        <w:rPr>
          <w:rFonts w:cs="Arial"/>
          <w:szCs w:val="20"/>
        </w:rPr>
      </w:pPr>
      <w:r>
        <w:rPr>
          <w:rFonts w:cs="Arial"/>
          <w:szCs w:val="20"/>
        </w:rPr>
        <w:t xml:space="preserve">v </w:t>
      </w:r>
      <w:r w:rsidR="007948BE">
        <w:rPr>
          <w:rFonts w:cs="Arial"/>
          <w:szCs w:val="20"/>
        </w:rPr>
        <w:t>točk</w:t>
      </w:r>
      <w:r>
        <w:rPr>
          <w:rFonts w:cs="Arial"/>
          <w:szCs w:val="20"/>
        </w:rPr>
        <w:t>i</w:t>
      </w:r>
      <w:r w:rsidR="007948BE">
        <w:rPr>
          <w:rFonts w:cs="Arial"/>
          <w:szCs w:val="20"/>
        </w:rPr>
        <w:t xml:space="preserve"> »</w:t>
      </w:r>
      <w:r w:rsidR="007948BE" w:rsidRPr="007948BE">
        <w:rPr>
          <w:rFonts w:cs="Arial"/>
          <w:b/>
          <w:szCs w:val="20"/>
        </w:rPr>
        <w:t>3. Namen porabe sredstev posojilnega sklada</w:t>
      </w:r>
      <w:r w:rsidR="007948BE" w:rsidRPr="007948BE">
        <w:rPr>
          <w:rFonts w:cs="Arial"/>
          <w:szCs w:val="20"/>
        </w:rPr>
        <w:t>«</w:t>
      </w:r>
      <w:r w:rsidR="007948BE">
        <w:rPr>
          <w:rFonts w:cs="Arial"/>
          <w:szCs w:val="20"/>
        </w:rPr>
        <w:t xml:space="preserve"> s</w:t>
      </w:r>
      <w:r>
        <w:rPr>
          <w:rFonts w:cs="Arial"/>
          <w:szCs w:val="20"/>
        </w:rPr>
        <w:t>premeni besedilo tako, da po novem glasi::</w:t>
      </w:r>
    </w:p>
    <w:p w14:paraId="2663B449" w14:textId="77777777" w:rsidR="007948BE" w:rsidRDefault="007948BE" w:rsidP="00A05149">
      <w:pPr>
        <w:spacing w:line="260" w:lineRule="exact"/>
        <w:jc w:val="both"/>
        <w:rPr>
          <w:rFonts w:cs="Arial"/>
          <w:szCs w:val="20"/>
        </w:rPr>
      </w:pPr>
    </w:p>
    <w:p w14:paraId="5A0817CE" w14:textId="77777777" w:rsidR="007948BE" w:rsidRPr="00002456" w:rsidRDefault="00AF0B26" w:rsidP="007948BE">
      <w:pPr>
        <w:spacing w:line="260" w:lineRule="exact"/>
        <w:jc w:val="both"/>
        <w:rPr>
          <w:rFonts w:cs="Arial"/>
          <w:szCs w:val="20"/>
        </w:rPr>
      </w:pPr>
      <w:r>
        <w:rPr>
          <w:rFonts w:cs="Arial"/>
          <w:szCs w:val="20"/>
        </w:rPr>
        <w:t>»</w:t>
      </w:r>
      <w:r w:rsidR="007948BE" w:rsidRPr="00002456">
        <w:rPr>
          <w:rFonts w:cs="Arial"/>
          <w:szCs w:val="20"/>
        </w:rPr>
        <w:t>Namen ukrepa finančnega inženiringa je ugodno financiranje MSP.</w:t>
      </w:r>
    </w:p>
    <w:p w14:paraId="03861806" w14:textId="77777777" w:rsidR="007948BE" w:rsidRPr="00002456" w:rsidRDefault="007948BE" w:rsidP="007948BE">
      <w:pPr>
        <w:spacing w:line="260" w:lineRule="exact"/>
        <w:jc w:val="both"/>
        <w:rPr>
          <w:rFonts w:cs="Arial"/>
          <w:szCs w:val="20"/>
        </w:rPr>
      </w:pPr>
    </w:p>
    <w:p w14:paraId="4A545E05" w14:textId="77777777" w:rsidR="007948BE" w:rsidRPr="00002456" w:rsidRDefault="007948BE" w:rsidP="007948BE">
      <w:pPr>
        <w:spacing w:line="260" w:lineRule="exact"/>
        <w:jc w:val="both"/>
        <w:rPr>
          <w:rFonts w:cs="Arial"/>
          <w:noProof/>
          <w:szCs w:val="20"/>
        </w:rPr>
      </w:pPr>
      <w:r w:rsidRPr="00002456">
        <w:rPr>
          <w:rFonts w:cs="Arial"/>
          <w:noProof/>
          <w:szCs w:val="20"/>
        </w:rPr>
        <w:t>Cilji ukrepa finančnega inženiringa so</w:t>
      </w:r>
      <w:r>
        <w:rPr>
          <w:rFonts w:cs="Arial"/>
          <w:noProof/>
          <w:szCs w:val="20"/>
        </w:rPr>
        <w:t>:</w:t>
      </w:r>
    </w:p>
    <w:p w14:paraId="21A7B65E" w14:textId="77777777" w:rsidR="007948BE" w:rsidRPr="00002456" w:rsidRDefault="007948BE" w:rsidP="007948BE">
      <w:pPr>
        <w:spacing w:line="260" w:lineRule="exact"/>
        <w:ind w:left="426" w:hanging="426"/>
        <w:jc w:val="both"/>
        <w:rPr>
          <w:rFonts w:cs="Arial"/>
          <w:noProof/>
          <w:szCs w:val="20"/>
        </w:rPr>
      </w:pPr>
      <w:r>
        <w:rPr>
          <w:rFonts w:cs="Arial"/>
          <w:noProof/>
          <w:szCs w:val="20"/>
        </w:rPr>
        <w:t>–</w:t>
      </w:r>
      <w:r>
        <w:rPr>
          <w:rFonts w:cs="Arial"/>
          <w:noProof/>
          <w:szCs w:val="20"/>
        </w:rPr>
        <w:tab/>
      </w:r>
      <w:r w:rsidRPr="00002456">
        <w:rPr>
          <w:rFonts w:cs="Arial"/>
          <w:noProof/>
          <w:szCs w:val="20"/>
        </w:rPr>
        <w:t>olajšati dostop MSP predvsem do ugodnega dolžniškega financiranja investicij</w:t>
      </w:r>
      <w:r>
        <w:rPr>
          <w:rFonts w:cs="Arial"/>
          <w:noProof/>
          <w:szCs w:val="20"/>
        </w:rPr>
        <w:t xml:space="preserve"> in tekočega poslovanja;</w:t>
      </w:r>
    </w:p>
    <w:p w14:paraId="3A0BF1BD" w14:textId="77777777" w:rsidR="007948BE" w:rsidRDefault="007948BE" w:rsidP="007948BE">
      <w:pPr>
        <w:spacing w:line="260" w:lineRule="exact"/>
        <w:ind w:left="426" w:hanging="426"/>
        <w:jc w:val="both"/>
        <w:rPr>
          <w:rFonts w:cs="Arial"/>
          <w:noProof/>
          <w:szCs w:val="20"/>
        </w:rPr>
      </w:pPr>
      <w:r>
        <w:rPr>
          <w:rFonts w:cs="Arial"/>
          <w:noProof/>
          <w:szCs w:val="20"/>
        </w:rPr>
        <w:t>–</w:t>
      </w:r>
      <w:r>
        <w:rPr>
          <w:rFonts w:cs="Arial"/>
          <w:noProof/>
          <w:szCs w:val="20"/>
        </w:rPr>
        <w:tab/>
      </w:r>
      <w:bookmarkStart w:id="1" w:name="_Hlk35379586"/>
      <w:r w:rsidRPr="00002456">
        <w:rPr>
          <w:rFonts w:cs="Arial"/>
          <w:noProof/>
          <w:szCs w:val="20"/>
        </w:rPr>
        <w:t>omogočanje kapitalskega utrjevanja MSP v ustrezni časovni dinamiki in na osnovi razvoja lastnega poslovnega modela</w:t>
      </w:r>
      <w:r>
        <w:rPr>
          <w:rFonts w:cs="Arial"/>
          <w:noProof/>
          <w:szCs w:val="20"/>
        </w:rPr>
        <w:t>;</w:t>
      </w:r>
    </w:p>
    <w:p w14:paraId="7745C556" w14:textId="77777777" w:rsidR="007948BE" w:rsidRPr="00E35337" w:rsidRDefault="007948BE" w:rsidP="007948BE">
      <w:pPr>
        <w:pStyle w:val="Odstavekseznama"/>
        <w:numPr>
          <w:ilvl w:val="0"/>
          <w:numId w:val="42"/>
        </w:numPr>
        <w:spacing w:line="260" w:lineRule="exact"/>
        <w:ind w:left="426" w:hanging="426"/>
        <w:jc w:val="both"/>
        <w:rPr>
          <w:rFonts w:ascii="Arial" w:hAnsi="Arial" w:cs="Arial"/>
          <w:noProof/>
          <w:sz w:val="20"/>
          <w:szCs w:val="20"/>
        </w:rPr>
      </w:pPr>
      <w:r w:rsidRPr="00E35337">
        <w:rPr>
          <w:rFonts w:ascii="Arial" w:hAnsi="Arial" w:cs="Arial"/>
          <w:noProof/>
          <w:sz w:val="20"/>
          <w:szCs w:val="20"/>
        </w:rPr>
        <w:t>blažiti negativne posledic</w:t>
      </w:r>
      <w:r>
        <w:rPr>
          <w:rFonts w:ascii="Arial" w:hAnsi="Arial" w:cs="Arial"/>
          <w:noProof/>
          <w:sz w:val="20"/>
          <w:szCs w:val="20"/>
        </w:rPr>
        <w:t>e</w:t>
      </w:r>
      <w:r w:rsidRPr="00E35337">
        <w:rPr>
          <w:rFonts w:ascii="Arial" w:hAnsi="Arial" w:cs="Arial"/>
          <w:noProof/>
          <w:sz w:val="20"/>
          <w:szCs w:val="20"/>
        </w:rPr>
        <w:t xml:space="preserve"> COVID-19 v gospodarstvu;</w:t>
      </w:r>
    </w:p>
    <w:p w14:paraId="4AB060BD" w14:textId="77777777" w:rsidR="007948BE" w:rsidRPr="00002456" w:rsidRDefault="007948BE" w:rsidP="007948BE">
      <w:pPr>
        <w:spacing w:line="260" w:lineRule="exact"/>
        <w:ind w:left="426" w:hanging="426"/>
        <w:jc w:val="both"/>
        <w:rPr>
          <w:rFonts w:cs="Arial"/>
          <w:noProof/>
          <w:szCs w:val="20"/>
        </w:rPr>
      </w:pPr>
      <w:r>
        <w:rPr>
          <w:rFonts w:cs="Arial"/>
          <w:noProof/>
          <w:szCs w:val="20"/>
        </w:rPr>
        <w:t>–</w:t>
      </w:r>
      <w:r>
        <w:rPr>
          <w:rFonts w:cs="Arial"/>
          <w:noProof/>
          <w:szCs w:val="20"/>
        </w:rPr>
        <w:tab/>
      </w:r>
      <w:r w:rsidRPr="00002456">
        <w:rPr>
          <w:rFonts w:cs="Arial"/>
          <w:noProof/>
          <w:szCs w:val="20"/>
        </w:rPr>
        <w:t>spodbujati naložbeno aktivnosti MSP.</w:t>
      </w:r>
    </w:p>
    <w:p w14:paraId="6B7C0D19" w14:textId="77777777" w:rsidR="007948BE" w:rsidRPr="00002456" w:rsidRDefault="007948BE" w:rsidP="007948BE">
      <w:pPr>
        <w:spacing w:line="260" w:lineRule="exact"/>
        <w:jc w:val="both"/>
        <w:rPr>
          <w:rFonts w:cs="Arial"/>
          <w:noProof/>
          <w:szCs w:val="20"/>
        </w:rPr>
      </w:pPr>
    </w:p>
    <w:bookmarkEnd w:id="1"/>
    <w:p w14:paraId="110F5B24" w14:textId="77777777" w:rsidR="007948BE" w:rsidRPr="00002456" w:rsidRDefault="007948BE" w:rsidP="007948BE">
      <w:pPr>
        <w:autoSpaceDE w:val="0"/>
        <w:autoSpaceDN w:val="0"/>
        <w:adjustRightInd w:val="0"/>
        <w:spacing w:line="260" w:lineRule="exact"/>
        <w:jc w:val="both"/>
        <w:rPr>
          <w:rFonts w:cs="Arial"/>
          <w:noProof/>
          <w:szCs w:val="20"/>
        </w:rPr>
      </w:pPr>
      <w:r w:rsidRPr="00002456">
        <w:rPr>
          <w:rFonts w:cs="Arial"/>
          <w:noProof/>
          <w:szCs w:val="20"/>
        </w:rPr>
        <w:t xml:space="preserve">Ciljna skupina prejemnikov so </w:t>
      </w:r>
      <w:r>
        <w:rPr>
          <w:rFonts w:cs="Arial"/>
          <w:noProof/>
          <w:szCs w:val="20"/>
        </w:rPr>
        <w:t xml:space="preserve">gospodarske družbe, samostojni podjetniki in zadruge, vsi </w:t>
      </w:r>
      <w:r w:rsidRPr="00002456">
        <w:rPr>
          <w:rFonts w:cs="Arial"/>
          <w:noProof/>
          <w:szCs w:val="20"/>
        </w:rPr>
        <w:t xml:space="preserve"> s statusom mikro, malega ali srednje velikega podjetja, kot </w:t>
      </w:r>
      <w:r>
        <w:rPr>
          <w:rFonts w:cs="Arial"/>
          <w:noProof/>
          <w:szCs w:val="20"/>
        </w:rPr>
        <w:t>je</w:t>
      </w:r>
      <w:r w:rsidRPr="00002456">
        <w:rPr>
          <w:rFonts w:cs="Arial"/>
          <w:noProof/>
          <w:szCs w:val="20"/>
        </w:rPr>
        <w:t xml:space="preserve"> opredeljen v Uredbi Komisije (EU) št. 651/2014, Priloga I</w:t>
      </w:r>
      <w:r w:rsidRPr="00002456">
        <w:rPr>
          <w:rStyle w:val="NaslovpredpisaZnak"/>
          <w:noProof/>
          <w:sz w:val="20"/>
          <w:szCs w:val="20"/>
        </w:rPr>
        <w:t>,</w:t>
      </w:r>
      <w:r w:rsidRPr="00002456">
        <w:rPr>
          <w:rFonts w:cs="Arial"/>
          <w:noProof/>
          <w:szCs w:val="20"/>
        </w:rPr>
        <w:t xml:space="preserve"> ki izpolnjujejo naslednje pogoje:</w:t>
      </w:r>
    </w:p>
    <w:p w14:paraId="15282CA7" w14:textId="77777777" w:rsidR="007948BE" w:rsidRPr="00002456" w:rsidRDefault="007948BE" w:rsidP="007948BE">
      <w:pPr>
        <w:autoSpaceDE w:val="0"/>
        <w:autoSpaceDN w:val="0"/>
        <w:adjustRightInd w:val="0"/>
        <w:spacing w:line="260" w:lineRule="exact"/>
        <w:ind w:left="426" w:hanging="426"/>
        <w:jc w:val="both"/>
        <w:rPr>
          <w:rFonts w:cs="Arial"/>
          <w:noProof/>
          <w:szCs w:val="20"/>
        </w:rPr>
      </w:pPr>
      <w:r>
        <w:rPr>
          <w:rFonts w:cs="Arial"/>
          <w:noProof/>
          <w:szCs w:val="20"/>
        </w:rPr>
        <w:t>–</w:t>
      </w:r>
      <w:r>
        <w:rPr>
          <w:rFonts w:cs="Arial"/>
          <w:noProof/>
          <w:szCs w:val="20"/>
        </w:rPr>
        <w:tab/>
      </w:r>
      <w:r w:rsidRPr="00002456">
        <w:rPr>
          <w:rFonts w:cs="Arial"/>
          <w:noProof/>
          <w:szCs w:val="20"/>
        </w:rPr>
        <w:t>v povprečju zaposluje najmanj 2 zaposlena</w:t>
      </w:r>
      <w:r>
        <w:rPr>
          <w:rFonts w:cs="Arial"/>
          <w:noProof/>
          <w:szCs w:val="20"/>
        </w:rPr>
        <w:t xml:space="preserve"> in</w:t>
      </w:r>
    </w:p>
    <w:p w14:paraId="4145BB77" w14:textId="77777777" w:rsidR="007948BE" w:rsidRPr="00002456" w:rsidRDefault="007948BE" w:rsidP="007948BE">
      <w:pPr>
        <w:autoSpaceDE w:val="0"/>
        <w:autoSpaceDN w:val="0"/>
        <w:adjustRightInd w:val="0"/>
        <w:spacing w:line="260" w:lineRule="exact"/>
        <w:ind w:left="426" w:hanging="426"/>
        <w:jc w:val="both"/>
        <w:rPr>
          <w:rFonts w:cs="Arial"/>
          <w:noProof/>
          <w:szCs w:val="20"/>
        </w:rPr>
      </w:pPr>
      <w:r>
        <w:rPr>
          <w:rFonts w:cs="Arial"/>
          <w:noProof/>
          <w:szCs w:val="20"/>
        </w:rPr>
        <w:t>–</w:t>
      </w:r>
      <w:r>
        <w:rPr>
          <w:rFonts w:cs="Arial"/>
          <w:noProof/>
          <w:szCs w:val="20"/>
        </w:rPr>
        <w:tab/>
      </w:r>
      <w:r w:rsidRPr="00002456">
        <w:rPr>
          <w:rFonts w:cs="Arial"/>
          <w:noProof/>
          <w:szCs w:val="20"/>
        </w:rPr>
        <w:t>deluje najmanj dve polni leti</w:t>
      </w:r>
      <w:r w:rsidR="008177BB">
        <w:rPr>
          <w:rFonts w:cs="Arial"/>
          <w:noProof/>
          <w:szCs w:val="20"/>
        </w:rPr>
        <w:t xml:space="preserve">. </w:t>
      </w:r>
    </w:p>
    <w:p w14:paraId="2B3591EF" w14:textId="77777777" w:rsidR="007948BE" w:rsidRDefault="007948BE" w:rsidP="007948BE">
      <w:pPr>
        <w:autoSpaceDE w:val="0"/>
        <w:autoSpaceDN w:val="0"/>
        <w:adjustRightInd w:val="0"/>
        <w:spacing w:line="260" w:lineRule="exact"/>
        <w:jc w:val="both"/>
        <w:rPr>
          <w:rFonts w:cs="Arial"/>
          <w:noProof/>
          <w:szCs w:val="20"/>
        </w:rPr>
      </w:pPr>
    </w:p>
    <w:p w14:paraId="412C3F29" w14:textId="77777777" w:rsidR="007948BE" w:rsidRPr="00002456" w:rsidRDefault="007948BE" w:rsidP="007948BE">
      <w:pPr>
        <w:autoSpaceDE w:val="0"/>
        <w:autoSpaceDN w:val="0"/>
        <w:adjustRightInd w:val="0"/>
        <w:spacing w:line="260" w:lineRule="exact"/>
        <w:jc w:val="both"/>
        <w:rPr>
          <w:rFonts w:cs="Arial"/>
          <w:noProof/>
          <w:szCs w:val="20"/>
        </w:rPr>
      </w:pPr>
      <w:r>
        <w:rPr>
          <w:rFonts w:cs="Arial"/>
          <w:noProof/>
          <w:szCs w:val="20"/>
        </w:rPr>
        <w:t xml:space="preserve">Če se daje kredit s kapitalskim utrjevanjem, pa so ciljna skupina le kapitalske družbe iz prejšnjega odstavka, ki imajo </w:t>
      </w:r>
      <w:r w:rsidRPr="00002456">
        <w:rPr>
          <w:rFonts w:cs="Arial"/>
          <w:noProof/>
          <w:szCs w:val="20"/>
        </w:rPr>
        <w:t>razmerje med kapitalom in viri sredstev največ 0,4 in najmanj 0,125.</w:t>
      </w:r>
    </w:p>
    <w:p w14:paraId="597FF0B8" w14:textId="77777777" w:rsidR="007948BE" w:rsidRPr="00002456" w:rsidRDefault="007948BE" w:rsidP="007948BE">
      <w:pPr>
        <w:spacing w:line="260" w:lineRule="exact"/>
        <w:jc w:val="both"/>
        <w:rPr>
          <w:rFonts w:cs="Arial"/>
          <w:noProof/>
          <w:szCs w:val="20"/>
        </w:rPr>
      </w:pPr>
    </w:p>
    <w:p w14:paraId="1C42A11B" w14:textId="77777777" w:rsidR="007948BE" w:rsidRPr="00002456" w:rsidRDefault="007948BE" w:rsidP="007948BE">
      <w:pPr>
        <w:spacing w:line="260" w:lineRule="exact"/>
        <w:jc w:val="both"/>
        <w:rPr>
          <w:rFonts w:cs="Arial"/>
          <w:noProof/>
          <w:szCs w:val="20"/>
        </w:rPr>
      </w:pPr>
      <w:r w:rsidRPr="00002456">
        <w:rPr>
          <w:rFonts w:cs="Arial"/>
          <w:noProof/>
          <w:szCs w:val="20"/>
        </w:rPr>
        <w:t>V kolikor izpolnjujejo zgornje pogoje bodo, zaradi uporabe Uredbe Komisije (EU) št. 651/2014, lahko do kreditov dostopale tudi kapitalske družbe s sedežem v drugi državi članici, vendar le za naložbo v Republiki Sloveniji,</w:t>
      </w:r>
      <w:r>
        <w:rPr>
          <w:rFonts w:cs="Arial"/>
          <w:noProof/>
          <w:szCs w:val="20"/>
        </w:rPr>
        <w:t xml:space="preserve"> </w:t>
      </w:r>
      <w:r w:rsidRPr="00002456">
        <w:rPr>
          <w:rFonts w:cs="Arial"/>
          <w:noProof/>
          <w:szCs w:val="20"/>
        </w:rPr>
        <w:t>in pod pogojem, da so najkasneje ob prvem črpanju kredita vpisane v davčni register, ki ga vodi Finančna uprava Republike Slovenije (FURS).</w:t>
      </w:r>
    </w:p>
    <w:p w14:paraId="432B4F9E" w14:textId="77777777" w:rsidR="007948BE" w:rsidRPr="00002456" w:rsidRDefault="007948BE" w:rsidP="007948BE">
      <w:pPr>
        <w:spacing w:line="260" w:lineRule="exact"/>
        <w:jc w:val="both"/>
        <w:rPr>
          <w:rFonts w:cs="Arial"/>
          <w:noProof/>
          <w:szCs w:val="20"/>
        </w:rPr>
      </w:pPr>
    </w:p>
    <w:p w14:paraId="6F9A2CD3" w14:textId="77777777" w:rsidR="007948BE" w:rsidRDefault="007948BE" w:rsidP="007948BE">
      <w:pPr>
        <w:spacing w:line="260" w:lineRule="exact"/>
        <w:jc w:val="both"/>
        <w:rPr>
          <w:rFonts w:cs="Arial"/>
          <w:szCs w:val="20"/>
        </w:rPr>
      </w:pPr>
      <w:r w:rsidRPr="00002456">
        <w:rPr>
          <w:rFonts w:cs="Arial"/>
          <w:noProof/>
          <w:szCs w:val="20"/>
        </w:rPr>
        <w:t xml:space="preserve">Primerne vsebine za financiranje so naložbe v opredmetena in/ali neopredmetena sredstva </w:t>
      </w:r>
      <w:r>
        <w:rPr>
          <w:rFonts w:cs="Arial"/>
          <w:noProof/>
          <w:szCs w:val="20"/>
        </w:rPr>
        <w:t>in</w:t>
      </w:r>
      <w:r w:rsidRPr="00002456">
        <w:rPr>
          <w:rFonts w:cs="Arial"/>
          <w:szCs w:val="20"/>
        </w:rPr>
        <w:t xml:space="preserve"> </w:t>
      </w:r>
      <w:r w:rsidRPr="00E35337">
        <w:rPr>
          <w:rFonts w:cs="Arial"/>
          <w:szCs w:val="20"/>
        </w:rPr>
        <w:t>stroške poslovanja kreditojemalca</w:t>
      </w:r>
      <w:r w:rsidRPr="00002456">
        <w:rPr>
          <w:rFonts w:cs="Arial"/>
          <w:szCs w:val="20"/>
        </w:rPr>
        <w:t>.</w:t>
      </w:r>
      <w:r w:rsidR="00AF0B26">
        <w:rPr>
          <w:rFonts w:cs="Arial"/>
          <w:szCs w:val="20"/>
        </w:rPr>
        <w:t>«</w:t>
      </w:r>
    </w:p>
    <w:p w14:paraId="08B67EFC" w14:textId="77777777" w:rsidR="00AF0B26" w:rsidRDefault="00AF0B26" w:rsidP="007948BE">
      <w:pPr>
        <w:spacing w:line="260" w:lineRule="exact"/>
        <w:jc w:val="both"/>
        <w:rPr>
          <w:rFonts w:cs="Arial"/>
          <w:szCs w:val="20"/>
        </w:rPr>
      </w:pPr>
    </w:p>
    <w:p w14:paraId="5C32456A" w14:textId="77777777" w:rsidR="00AF0B26" w:rsidRDefault="00AF0B26">
      <w:pPr>
        <w:spacing w:line="240" w:lineRule="auto"/>
        <w:rPr>
          <w:rFonts w:cs="Arial"/>
          <w:szCs w:val="20"/>
        </w:rPr>
      </w:pPr>
      <w:r>
        <w:rPr>
          <w:rFonts w:cs="Arial"/>
          <w:szCs w:val="20"/>
        </w:rPr>
        <w:br w:type="page"/>
      </w:r>
    </w:p>
    <w:p w14:paraId="0F9DD25F" w14:textId="77777777" w:rsidR="00BB43BC" w:rsidRDefault="00BB43BC" w:rsidP="00BB43BC">
      <w:pPr>
        <w:spacing w:line="260" w:lineRule="exact"/>
        <w:jc w:val="right"/>
        <w:outlineLvl w:val="0"/>
        <w:rPr>
          <w:rFonts w:cs="Arial"/>
          <w:b/>
          <w:szCs w:val="20"/>
        </w:rPr>
      </w:pPr>
      <w:r>
        <w:rPr>
          <w:rFonts w:cs="Arial"/>
          <w:b/>
          <w:szCs w:val="20"/>
        </w:rPr>
        <w:lastRenderedPageBreak/>
        <w:t>ČISTOPIS</w:t>
      </w:r>
    </w:p>
    <w:p w14:paraId="349C3857" w14:textId="77777777" w:rsidR="00BB43BC" w:rsidRDefault="00BB43BC" w:rsidP="00BB43BC">
      <w:pPr>
        <w:spacing w:line="260" w:lineRule="exact"/>
        <w:jc w:val="right"/>
        <w:outlineLvl w:val="0"/>
        <w:rPr>
          <w:rFonts w:cs="Arial"/>
          <w:b/>
          <w:szCs w:val="20"/>
        </w:rPr>
      </w:pPr>
    </w:p>
    <w:p w14:paraId="682A336D" w14:textId="77777777" w:rsidR="00BB43BC" w:rsidRDefault="00BB43BC" w:rsidP="00BB43BC">
      <w:pPr>
        <w:spacing w:line="260" w:lineRule="exact"/>
        <w:jc w:val="right"/>
        <w:outlineLvl w:val="0"/>
        <w:rPr>
          <w:rFonts w:cs="Arial"/>
          <w:b/>
          <w:szCs w:val="20"/>
        </w:rPr>
      </w:pPr>
    </w:p>
    <w:p w14:paraId="3603C3ED" w14:textId="77777777" w:rsidR="00C62AA0" w:rsidRPr="00002456" w:rsidRDefault="00C62AA0" w:rsidP="00C62AA0">
      <w:pPr>
        <w:spacing w:line="260" w:lineRule="exact"/>
        <w:jc w:val="both"/>
        <w:outlineLvl w:val="0"/>
        <w:rPr>
          <w:rFonts w:cs="Arial"/>
          <w:szCs w:val="20"/>
        </w:rPr>
      </w:pPr>
      <w:r w:rsidRPr="00002456">
        <w:rPr>
          <w:rFonts w:cs="Arial"/>
          <w:b/>
          <w:szCs w:val="20"/>
        </w:rPr>
        <w:t xml:space="preserve">KLJUČNI ELEMENTI UKREPA FINANČNEGA INŽENIRINGA ZA SPODBUJANJE POSLOVANJA IN KAPITALSKEGA UTRJEVANJA MSP </w:t>
      </w:r>
      <w:r>
        <w:rPr>
          <w:rFonts w:cs="Arial"/>
          <w:b/>
          <w:szCs w:val="20"/>
        </w:rPr>
        <w:t xml:space="preserve"> </w:t>
      </w:r>
    </w:p>
    <w:p w14:paraId="49802115" w14:textId="77777777" w:rsidR="00C62AA0" w:rsidRPr="00002456" w:rsidRDefault="00C62AA0" w:rsidP="00C62AA0">
      <w:pPr>
        <w:spacing w:line="260" w:lineRule="exact"/>
        <w:jc w:val="both"/>
        <w:rPr>
          <w:rFonts w:cs="Arial"/>
          <w:b/>
          <w:szCs w:val="20"/>
        </w:rPr>
      </w:pPr>
    </w:p>
    <w:p w14:paraId="5381EF21" w14:textId="77777777" w:rsidR="00C62AA0" w:rsidRPr="00002456" w:rsidRDefault="00C62AA0" w:rsidP="00C62AA0">
      <w:pPr>
        <w:spacing w:line="260" w:lineRule="exact"/>
        <w:jc w:val="both"/>
        <w:rPr>
          <w:rFonts w:cs="Arial"/>
          <w:b/>
          <w:szCs w:val="20"/>
        </w:rPr>
      </w:pPr>
    </w:p>
    <w:p w14:paraId="3ABFB049" w14:textId="77777777" w:rsidR="00C62AA0" w:rsidRPr="00002456" w:rsidRDefault="00C62AA0" w:rsidP="00C62AA0">
      <w:pPr>
        <w:spacing w:line="260" w:lineRule="exact"/>
        <w:jc w:val="both"/>
        <w:outlineLvl w:val="0"/>
        <w:rPr>
          <w:rFonts w:cs="Arial"/>
          <w:szCs w:val="20"/>
        </w:rPr>
      </w:pPr>
      <w:r w:rsidRPr="00002456">
        <w:rPr>
          <w:rFonts w:cs="Arial"/>
          <w:szCs w:val="20"/>
        </w:rPr>
        <w:t>I. UVOD</w:t>
      </w:r>
    </w:p>
    <w:p w14:paraId="66DABE8D" w14:textId="77777777" w:rsidR="00C62AA0" w:rsidRPr="00002456" w:rsidRDefault="00C62AA0" w:rsidP="00C62AA0">
      <w:pPr>
        <w:spacing w:line="260" w:lineRule="exact"/>
        <w:jc w:val="both"/>
        <w:rPr>
          <w:rFonts w:cs="Arial"/>
          <w:szCs w:val="20"/>
        </w:rPr>
      </w:pPr>
    </w:p>
    <w:p w14:paraId="70CD25D9" w14:textId="77777777" w:rsidR="00C62AA0" w:rsidRPr="00002456" w:rsidRDefault="00C62AA0" w:rsidP="00C62AA0">
      <w:pPr>
        <w:spacing w:line="260" w:lineRule="exact"/>
        <w:jc w:val="both"/>
        <w:rPr>
          <w:rFonts w:cs="Arial"/>
          <w:szCs w:val="20"/>
        </w:rPr>
      </w:pPr>
      <w:r w:rsidRPr="00002456">
        <w:rPr>
          <w:rFonts w:cs="Arial"/>
          <w:szCs w:val="20"/>
        </w:rPr>
        <w:t>Ministrstvo za gospodarski razvoj in tehnologijo (v nadaljevanju: MGRT) in SID banka, d.</w:t>
      </w:r>
      <w:r>
        <w:rPr>
          <w:rFonts w:cs="Arial"/>
          <w:szCs w:val="20"/>
        </w:rPr>
        <w:t xml:space="preserve"> </w:t>
      </w:r>
      <w:r w:rsidRPr="00002456">
        <w:rPr>
          <w:rFonts w:cs="Arial"/>
          <w:szCs w:val="20"/>
        </w:rPr>
        <w:t xml:space="preserve">d., Ljubljana (v nadaljevanju: SID banka) sta dne 10. 9. 2013 sklenila Pogodbo </w:t>
      </w:r>
      <w:r>
        <w:rPr>
          <w:rFonts w:cs="Arial"/>
          <w:szCs w:val="20"/>
        </w:rPr>
        <w:br/>
      </w:r>
      <w:r w:rsidRPr="00002456">
        <w:rPr>
          <w:rFonts w:cs="Arial"/>
          <w:szCs w:val="20"/>
        </w:rPr>
        <w:t xml:space="preserve">št. 2130-13-9035/131049 o financiranju in izvajanju Ukrepa finančnega inženiringa za spodbujanje razvoja malih in srednje velikih podjetij, v okviru katere MGRT zagotavlja </w:t>
      </w:r>
      <w:r>
        <w:rPr>
          <w:rFonts w:cs="Arial"/>
          <w:szCs w:val="20"/>
        </w:rPr>
        <w:br/>
      </w:r>
      <w:r w:rsidRPr="00002456">
        <w:rPr>
          <w:rFonts w:cs="Arial"/>
          <w:szCs w:val="20"/>
        </w:rPr>
        <w:t xml:space="preserve">120 milijonov EUR sredstev državnega proračuna, SID banka pa 380 milijonov EUR sredstev lastnih virov za delovanje posojilnega sklada za začetnim proračunom 500 milijonov EUR. </w:t>
      </w:r>
    </w:p>
    <w:p w14:paraId="0931F4FD" w14:textId="77777777" w:rsidR="00C62AA0" w:rsidRPr="00002456" w:rsidRDefault="00C62AA0" w:rsidP="00C62AA0">
      <w:pPr>
        <w:spacing w:line="260" w:lineRule="exact"/>
        <w:jc w:val="both"/>
        <w:rPr>
          <w:rFonts w:cs="Arial"/>
          <w:szCs w:val="20"/>
        </w:rPr>
      </w:pPr>
    </w:p>
    <w:p w14:paraId="5C904AD3" w14:textId="77777777" w:rsidR="00C62AA0" w:rsidRPr="00002456" w:rsidRDefault="00C62AA0" w:rsidP="00C62AA0">
      <w:pPr>
        <w:spacing w:line="260" w:lineRule="exact"/>
        <w:jc w:val="both"/>
        <w:rPr>
          <w:rFonts w:cs="Arial"/>
          <w:szCs w:val="20"/>
        </w:rPr>
      </w:pPr>
      <w:r w:rsidRPr="00002456">
        <w:rPr>
          <w:rFonts w:cs="Arial"/>
          <w:szCs w:val="20"/>
        </w:rPr>
        <w:t xml:space="preserve">Zaradi potreb gospodarstva (kapitalska krepitev podjetij) sta se MGRT in SID banka dogovorila da se oblikuje nov ukrep finančnega inženiringa, pri čemer bo MGRT sredstva državnega proračuna za njuno izvajanje zagotovil s prerazporeditvijo največ 51 milijonov EUR iz Ukrepa finančnega inženiringa za spodbujanje razvoja malih in srednje velikih podjetij, kar </w:t>
      </w:r>
      <w:r>
        <w:rPr>
          <w:rFonts w:cs="Arial"/>
          <w:szCs w:val="20"/>
        </w:rPr>
        <w:t>bosta</w:t>
      </w:r>
      <w:r w:rsidRPr="00002456">
        <w:rPr>
          <w:rFonts w:cs="Arial"/>
          <w:szCs w:val="20"/>
        </w:rPr>
        <w:t xml:space="preserve"> MGRT in SID banka zagotovila s sklenitvijo dodatka k zgoraj navedeni pogodbi ob </w:t>
      </w:r>
      <w:bookmarkStart w:id="2" w:name="_Hlk35508994"/>
      <w:r w:rsidRPr="00002456">
        <w:rPr>
          <w:rFonts w:cs="Arial"/>
          <w:szCs w:val="20"/>
        </w:rPr>
        <w:t xml:space="preserve">sklenitvi pogodbe za izvajanje Ukrepa finančnega inženiringa za spodbujanje naložb, poslovanja in kapitalskega utrjevanja MSP. </w:t>
      </w:r>
      <w:bookmarkEnd w:id="2"/>
      <w:r w:rsidRPr="00002456">
        <w:rPr>
          <w:rFonts w:cs="Arial"/>
          <w:szCs w:val="20"/>
        </w:rPr>
        <w:t>Ukrep je tudi skladen s Programom izvajanja finančnih spodbud Ministrstva za gospodarski razvoj in tehnologijo za obdobje 2015-2020, zlasti z ukrepom spodbujanja rasti in razvoja MSP ter v okviru tega z ukrepom spodbujanja naložb MSP in zagotavljanja obratnega kapitala s tem v zvezi.</w:t>
      </w:r>
      <w:r w:rsidRPr="00E02F46">
        <w:rPr>
          <w:rFonts w:cs="Arial"/>
          <w:szCs w:val="20"/>
        </w:rPr>
        <w:t xml:space="preserve"> </w:t>
      </w:r>
    </w:p>
    <w:p w14:paraId="26937458" w14:textId="77777777" w:rsidR="00C62AA0" w:rsidRPr="00002456" w:rsidRDefault="00C62AA0" w:rsidP="00C62AA0">
      <w:pPr>
        <w:spacing w:line="260" w:lineRule="exact"/>
        <w:jc w:val="both"/>
        <w:rPr>
          <w:rFonts w:cs="Arial"/>
          <w:szCs w:val="20"/>
        </w:rPr>
      </w:pPr>
    </w:p>
    <w:p w14:paraId="01E318D5" w14:textId="77777777" w:rsidR="00C62AA0" w:rsidRPr="00002456" w:rsidRDefault="00C62AA0" w:rsidP="00C62AA0">
      <w:pPr>
        <w:spacing w:line="260" w:lineRule="exact"/>
        <w:jc w:val="both"/>
        <w:rPr>
          <w:rFonts w:cs="Arial"/>
          <w:szCs w:val="20"/>
        </w:rPr>
      </w:pPr>
      <w:r w:rsidRPr="00002456">
        <w:rPr>
          <w:rFonts w:cs="Arial"/>
          <w:szCs w:val="20"/>
        </w:rPr>
        <w:t>Naslovljene tržne vrzeli glede na makro-finančne razmere</w:t>
      </w:r>
      <w:r>
        <w:rPr>
          <w:rFonts w:cs="Arial"/>
          <w:szCs w:val="20"/>
        </w:rPr>
        <w:t xml:space="preserve"> pri vzpostavitvi Ukrepa finančnega inženiringa za spodbujanje naložb, poslovanja in kapitalskega utrjevanja MSP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tblGrid>
      <w:tr w:rsidR="00C62AA0" w:rsidRPr="00002456" w14:paraId="1ACB8F47" w14:textId="77777777" w:rsidTr="008225CE">
        <w:tc>
          <w:tcPr>
            <w:tcW w:w="8638" w:type="dxa"/>
          </w:tcPr>
          <w:p w14:paraId="003C5416" w14:textId="77777777" w:rsidR="00C62AA0" w:rsidRPr="00002456" w:rsidRDefault="00C62AA0" w:rsidP="008225CE">
            <w:pPr>
              <w:spacing w:line="260" w:lineRule="exact"/>
              <w:jc w:val="both"/>
              <w:rPr>
                <w:rFonts w:cs="Arial"/>
                <w:i/>
                <w:szCs w:val="20"/>
              </w:rPr>
            </w:pPr>
            <w:r w:rsidRPr="00002456">
              <w:rPr>
                <w:rFonts w:cs="Arial"/>
                <w:i/>
                <w:szCs w:val="20"/>
              </w:rPr>
              <w:t xml:space="preserve">Kljub </w:t>
            </w:r>
            <w:proofErr w:type="spellStart"/>
            <w:r w:rsidRPr="00002456">
              <w:rPr>
                <w:rFonts w:cs="Arial"/>
                <w:i/>
                <w:szCs w:val="20"/>
              </w:rPr>
              <w:t>razdolževanju</w:t>
            </w:r>
            <w:proofErr w:type="spellEnd"/>
            <w:r w:rsidRPr="00002456">
              <w:rPr>
                <w:rFonts w:cs="Arial"/>
                <w:i/>
                <w:szCs w:val="20"/>
              </w:rPr>
              <w:t xml:space="preserve">, ki poteka deloma tudi zaradi vrednotenja ne le zmanjševanja dolga, nekatera podjetja ostajajo močno zadolžena. Presežni dolg v podjetjih po nekaterih ocenah znaša v letu 2014 tudi do 10 </w:t>
            </w:r>
            <w:proofErr w:type="spellStart"/>
            <w:r w:rsidRPr="00002456">
              <w:rPr>
                <w:rFonts w:cs="Arial"/>
                <w:i/>
                <w:szCs w:val="20"/>
              </w:rPr>
              <w:t>mrd</w:t>
            </w:r>
            <w:proofErr w:type="spellEnd"/>
            <w:r w:rsidRPr="00002456">
              <w:rPr>
                <w:rFonts w:cs="Arial"/>
                <w:i/>
                <w:szCs w:val="20"/>
              </w:rPr>
              <w:t xml:space="preserve"> EUR (npr. J.P. Damijan). Interne ocene SID banke kažejo na kapitalsko vrzel okoli 5 </w:t>
            </w:r>
            <w:proofErr w:type="spellStart"/>
            <w:r w:rsidRPr="00002456">
              <w:rPr>
                <w:rFonts w:cs="Arial"/>
                <w:i/>
                <w:szCs w:val="20"/>
              </w:rPr>
              <w:t>mrd</w:t>
            </w:r>
            <w:proofErr w:type="spellEnd"/>
            <w:r w:rsidRPr="00002456">
              <w:rPr>
                <w:rFonts w:cs="Arial"/>
                <w:i/>
                <w:szCs w:val="20"/>
              </w:rPr>
              <w:t xml:space="preserve"> EUR, ob upoštevanju le podjetij, ki so svoje dolgove zmožna odplačati. </w:t>
            </w:r>
          </w:p>
          <w:p w14:paraId="25728605" w14:textId="77777777" w:rsidR="00C62AA0" w:rsidRPr="00002456" w:rsidRDefault="00C62AA0" w:rsidP="008225CE">
            <w:pPr>
              <w:spacing w:line="260" w:lineRule="exact"/>
              <w:jc w:val="both"/>
              <w:rPr>
                <w:rFonts w:cs="Arial"/>
                <w:i/>
                <w:szCs w:val="20"/>
              </w:rPr>
            </w:pPr>
          </w:p>
          <w:p w14:paraId="358C36DE" w14:textId="77777777" w:rsidR="00C62AA0" w:rsidRPr="00002456" w:rsidRDefault="00C62AA0" w:rsidP="008225CE">
            <w:pPr>
              <w:spacing w:line="260" w:lineRule="exact"/>
              <w:jc w:val="both"/>
              <w:rPr>
                <w:rFonts w:cs="Arial"/>
                <w:i/>
                <w:szCs w:val="20"/>
              </w:rPr>
            </w:pPr>
            <w:r w:rsidRPr="00002456">
              <w:rPr>
                <w:rFonts w:cs="Arial"/>
                <w:i/>
                <w:szCs w:val="20"/>
              </w:rPr>
              <w:t>Kreditna aktivnost še vedno pada, čeprav se moč upadanja upočasnjuje. Zdi se, da se namesto širjenja aktivnost banke, ki so pridobila dodatna sredstva iz naslova sanacije, prešle v agresivno cenovno politiko, vendar predvsem na segmentu podjetij z dobro bonitetno oceno.</w:t>
            </w:r>
            <w:r>
              <w:rPr>
                <w:rFonts w:cs="Arial"/>
                <w:i/>
                <w:szCs w:val="20"/>
              </w:rPr>
              <w:t xml:space="preserve"> </w:t>
            </w:r>
          </w:p>
          <w:p w14:paraId="5F21B00C" w14:textId="77777777" w:rsidR="00C62AA0" w:rsidRPr="00002456" w:rsidRDefault="00C62AA0" w:rsidP="008225CE">
            <w:pPr>
              <w:spacing w:line="260" w:lineRule="exact"/>
              <w:jc w:val="both"/>
              <w:rPr>
                <w:rFonts w:cs="Arial"/>
                <w:i/>
                <w:szCs w:val="20"/>
              </w:rPr>
            </w:pPr>
          </w:p>
          <w:p w14:paraId="2A6BAE8D" w14:textId="77777777" w:rsidR="00C62AA0" w:rsidRPr="00002456" w:rsidRDefault="00C62AA0" w:rsidP="008225CE">
            <w:pPr>
              <w:spacing w:line="260" w:lineRule="exact"/>
              <w:jc w:val="both"/>
              <w:rPr>
                <w:rFonts w:cs="Arial"/>
                <w:i/>
                <w:szCs w:val="20"/>
              </w:rPr>
            </w:pPr>
            <w:r w:rsidRPr="00002456">
              <w:rPr>
                <w:rFonts w:cs="Arial"/>
                <w:i/>
                <w:szCs w:val="20"/>
              </w:rPr>
              <w:t xml:space="preserve">Analize SID banke na podjetniški ravni kažejo, da je rast dobičkov v letu 2014 osredotočena predvsem pri visoko produktivnih podjetjih, ki pa se hkrati </w:t>
            </w:r>
            <w:proofErr w:type="spellStart"/>
            <w:r w:rsidRPr="00002456">
              <w:rPr>
                <w:rFonts w:cs="Arial"/>
                <w:i/>
                <w:szCs w:val="20"/>
              </w:rPr>
              <w:t>razdolžujejo</w:t>
            </w:r>
            <w:proofErr w:type="spellEnd"/>
            <w:r w:rsidRPr="00002456">
              <w:rPr>
                <w:rFonts w:cs="Arial"/>
                <w:i/>
                <w:szCs w:val="20"/>
              </w:rPr>
              <w:t xml:space="preserve">. Manj produktivna podjetja se ne </w:t>
            </w:r>
            <w:proofErr w:type="spellStart"/>
            <w:r w:rsidRPr="00002456">
              <w:rPr>
                <w:rFonts w:cs="Arial"/>
                <w:i/>
                <w:szCs w:val="20"/>
              </w:rPr>
              <w:t>razdolžujejo</w:t>
            </w:r>
            <w:proofErr w:type="spellEnd"/>
            <w:r w:rsidRPr="00002456">
              <w:rPr>
                <w:rFonts w:cs="Arial"/>
                <w:i/>
                <w:szCs w:val="20"/>
              </w:rPr>
              <w:t>, temveč znižujejo svojo aktivnost. To je sicer pričakovano, naloga javno-spodbujevalnega sistema v tem okviru pa je, da preprečuje, da bi se visoko produktivna in perspektivna podjetja znašla v pasti prezadolženosti.</w:t>
            </w:r>
          </w:p>
          <w:p w14:paraId="00142A2C" w14:textId="77777777" w:rsidR="00C62AA0" w:rsidRPr="00002456" w:rsidRDefault="00C62AA0" w:rsidP="008225CE">
            <w:pPr>
              <w:spacing w:line="260" w:lineRule="exact"/>
              <w:jc w:val="both"/>
              <w:rPr>
                <w:rFonts w:cs="Arial"/>
                <w:i/>
                <w:szCs w:val="20"/>
              </w:rPr>
            </w:pPr>
          </w:p>
          <w:p w14:paraId="20A29062" w14:textId="77777777" w:rsidR="00C62AA0" w:rsidRPr="00002456" w:rsidRDefault="00C62AA0" w:rsidP="008225CE">
            <w:pPr>
              <w:spacing w:line="260" w:lineRule="exact"/>
              <w:jc w:val="both"/>
              <w:rPr>
                <w:rFonts w:cs="Arial"/>
                <w:i/>
                <w:szCs w:val="20"/>
              </w:rPr>
            </w:pPr>
            <w:r w:rsidRPr="00002456">
              <w:rPr>
                <w:rFonts w:cs="Arial"/>
                <w:i/>
                <w:szCs w:val="20"/>
              </w:rPr>
              <w:t xml:space="preserve">Ocene tržne vrzeli na področju financiranja MSP so še posebno velike: 3,6 </w:t>
            </w:r>
            <w:proofErr w:type="spellStart"/>
            <w:r w:rsidRPr="00002456">
              <w:rPr>
                <w:rFonts w:cs="Arial"/>
                <w:i/>
                <w:szCs w:val="20"/>
              </w:rPr>
              <w:t>mrd</w:t>
            </w:r>
            <w:proofErr w:type="spellEnd"/>
            <w:r w:rsidRPr="00002456">
              <w:rPr>
                <w:rFonts w:cs="Arial"/>
                <w:i/>
                <w:szCs w:val="20"/>
              </w:rPr>
              <w:t xml:space="preserve"> EUR (</w:t>
            </w:r>
            <w:proofErr w:type="spellStart"/>
            <w:r w:rsidRPr="00002456">
              <w:rPr>
                <w:rFonts w:cs="Arial"/>
                <w:i/>
                <w:szCs w:val="20"/>
              </w:rPr>
              <w:t>PwC</w:t>
            </w:r>
            <w:proofErr w:type="spellEnd"/>
            <w:r w:rsidRPr="00002456">
              <w:rPr>
                <w:rFonts w:cs="Arial"/>
                <w:i/>
                <w:szCs w:val="20"/>
              </w:rPr>
              <w:t xml:space="preserve">, 2015), 4,5 </w:t>
            </w:r>
            <w:proofErr w:type="spellStart"/>
            <w:r w:rsidRPr="00002456">
              <w:rPr>
                <w:rFonts w:cs="Arial"/>
                <w:i/>
                <w:szCs w:val="20"/>
              </w:rPr>
              <w:t>mrd</w:t>
            </w:r>
            <w:proofErr w:type="spellEnd"/>
            <w:r w:rsidRPr="00002456">
              <w:rPr>
                <w:rFonts w:cs="Arial"/>
                <w:i/>
                <w:szCs w:val="20"/>
              </w:rPr>
              <w:t xml:space="preserve"> (interne ocene SID banke za 2014). Vse presežno povpraševanje sicer ni kreditno sposobno, je pa spodbuda za širjenje aktivnosti javno-spodbujevalnega sistema na tem področju. Mednarodne primerjave (Evropska komisija) kažejo, da so MSP glede dostopa do financiranja v Sloveniji med najbolj prizadetimi v evrskem območju. </w:t>
            </w:r>
          </w:p>
          <w:p w14:paraId="1789D480" w14:textId="77777777" w:rsidR="00C62AA0" w:rsidRPr="00002456" w:rsidRDefault="00C62AA0" w:rsidP="008225CE">
            <w:pPr>
              <w:spacing w:line="260" w:lineRule="exact"/>
              <w:jc w:val="both"/>
              <w:rPr>
                <w:rFonts w:cs="Arial"/>
                <w:i/>
                <w:szCs w:val="20"/>
              </w:rPr>
            </w:pPr>
          </w:p>
          <w:p w14:paraId="1DA9EBE6" w14:textId="77777777" w:rsidR="00C62AA0" w:rsidRPr="00002456" w:rsidRDefault="00C62AA0" w:rsidP="008225CE">
            <w:pPr>
              <w:spacing w:line="260" w:lineRule="exact"/>
              <w:jc w:val="both"/>
              <w:rPr>
                <w:rFonts w:cs="Arial"/>
                <w:szCs w:val="20"/>
              </w:rPr>
            </w:pPr>
            <w:r w:rsidRPr="00002456">
              <w:rPr>
                <w:rFonts w:cs="Arial"/>
                <w:i/>
                <w:szCs w:val="20"/>
              </w:rPr>
              <w:t xml:space="preserve">Interne anketne ocene SID banke (2014) kažejo, da so med posameznimi vrstami kreditov MSP najbolj omejeni pri dolgoročnem financiranju. Med dejavniki ki omejujejo financiranje sta iz anket izšla kot najbolj izrazita nenaklonjenost tveganju komercialnih bank in previsoke </w:t>
            </w:r>
            <w:r w:rsidRPr="00002456">
              <w:rPr>
                <w:rFonts w:cs="Arial"/>
                <w:i/>
                <w:szCs w:val="20"/>
              </w:rPr>
              <w:lastRenderedPageBreak/>
              <w:t>zahteve po zavarovanju. Ostali dejavniki, vključno z velikostjo obrestnih mer so manj omejevalni.</w:t>
            </w:r>
          </w:p>
        </w:tc>
      </w:tr>
    </w:tbl>
    <w:p w14:paraId="0E445D87" w14:textId="77777777" w:rsidR="00C62AA0" w:rsidRPr="00002456" w:rsidRDefault="00C62AA0" w:rsidP="00C62AA0">
      <w:pPr>
        <w:spacing w:line="260" w:lineRule="exact"/>
        <w:jc w:val="both"/>
        <w:rPr>
          <w:rFonts w:cs="Arial"/>
          <w:szCs w:val="20"/>
        </w:rPr>
      </w:pPr>
    </w:p>
    <w:p w14:paraId="6FC4C980" w14:textId="77777777" w:rsidR="00C62AA0" w:rsidRPr="00002456" w:rsidRDefault="00C62AA0" w:rsidP="00C62AA0">
      <w:pPr>
        <w:spacing w:line="260" w:lineRule="exact"/>
        <w:jc w:val="both"/>
        <w:rPr>
          <w:rFonts w:cs="Arial"/>
          <w:szCs w:val="20"/>
        </w:rPr>
      </w:pPr>
      <w:r w:rsidRPr="00002456">
        <w:rPr>
          <w:rFonts w:cs="Arial"/>
          <w:szCs w:val="20"/>
        </w:rPr>
        <w:t>Predlagani ukrep sledi usmeritvi 28 Slovenske industrijske politike, sprejete na Vladi 6.</w:t>
      </w:r>
      <w:r>
        <w:rPr>
          <w:rFonts w:cs="Arial"/>
          <w:szCs w:val="20"/>
        </w:rPr>
        <w:t xml:space="preserve"> </w:t>
      </w:r>
      <w:r w:rsidRPr="00002456">
        <w:rPr>
          <w:rFonts w:cs="Arial"/>
          <w:szCs w:val="20"/>
        </w:rPr>
        <w:t>2.</w:t>
      </w:r>
      <w:r>
        <w:rPr>
          <w:rFonts w:cs="Arial"/>
          <w:szCs w:val="20"/>
        </w:rPr>
        <w:t xml:space="preserve"> </w:t>
      </w:r>
      <w:r w:rsidRPr="00002456">
        <w:rPr>
          <w:rFonts w:cs="Arial"/>
          <w:szCs w:val="20"/>
        </w:rPr>
        <w:t xml:space="preserve">2013, </w:t>
      </w:r>
      <w:r>
        <w:rPr>
          <w:rFonts w:cs="Arial"/>
          <w:szCs w:val="20"/>
        </w:rPr>
        <w:t>s</w:t>
      </w:r>
      <w:r w:rsidRPr="00002456">
        <w:rPr>
          <w:rFonts w:cs="Arial"/>
          <w:szCs w:val="20"/>
        </w:rPr>
        <w:t xml:space="preserve">klep št. 31000-1/2013/5: Podpora rasti in razvoju podjetij ter širitvi na tuje trge preko dolžniških virov financiranja (instrumenti finančnega inženiringa: subvencioniranje obrestnih mer, mikrokrediti, </w:t>
      </w:r>
      <w:proofErr w:type="spellStart"/>
      <w:r w:rsidRPr="00002456">
        <w:rPr>
          <w:rFonts w:cs="Arial"/>
          <w:szCs w:val="20"/>
        </w:rPr>
        <w:t>mikrogarancije</w:t>
      </w:r>
      <w:proofErr w:type="spellEnd"/>
      <w:r w:rsidRPr="00002456">
        <w:rPr>
          <w:rFonts w:cs="Arial"/>
          <w:szCs w:val="20"/>
        </w:rPr>
        <w:t xml:space="preserve">, krediti in </w:t>
      </w:r>
      <w:proofErr w:type="spellStart"/>
      <w:r w:rsidRPr="00002456">
        <w:rPr>
          <w:rFonts w:cs="Arial"/>
          <w:szCs w:val="20"/>
        </w:rPr>
        <w:t>mezzanine</w:t>
      </w:r>
      <w:proofErr w:type="spellEnd"/>
      <w:r w:rsidRPr="00002456">
        <w:rPr>
          <w:rFonts w:cs="Arial"/>
          <w:szCs w:val="20"/>
        </w:rPr>
        <w:t xml:space="preserve"> krediti, garancije…). </w:t>
      </w:r>
    </w:p>
    <w:p w14:paraId="6B731BF3" w14:textId="77777777" w:rsidR="00C62AA0" w:rsidRPr="00002456" w:rsidRDefault="00C62AA0" w:rsidP="00C62AA0">
      <w:pPr>
        <w:spacing w:line="260" w:lineRule="exact"/>
        <w:jc w:val="both"/>
        <w:rPr>
          <w:rFonts w:cs="Arial"/>
          <w:szCs w:val="20"/>
        </w:rPr>
      </w:pPr>
    </w:p>
    <w:p w14:paraId="3A041B36" w14:textId="77777777" w:rsidR="00C62AA0" w:rsidRPr="00002456" w:rsidRDefault="00C62AA0" w:rsidP="00C62AA0">
      <w:pPr>
        <w:spacing w:line="260" w:lineRule="exact"/>
        <w:jc w:val="both"/>
        <w:rPr>
          <w:rFonts w:cs="Arial"/>
          <w:szCs w:val="20"/>
        </w:rPr>
      </w:pPr>
      <w:bookmarkStart w:id="3" w:name="_Hlk35509136"/>
      <w:r w:rsidRPr="00002456">
        <w:rPr>
          <w:rFonts w:cs="Arial"/>
          <w:szCs w:val="20"/>
        </w:rPr>
        <w:t xml:space="preserve">MGRT je v sodelovanju s SID banko oblikoval »Ukrep finančnega inženiringa </w:t>
      </w:r>
      <w:bookmarkStart w:id="4" w:name="_Hlk35510805"/>
      <w:r w:rsidRPr="00002456">
        <w:rPr>
          <w:rFonts w:cs="Arial"/>
          <w:szCs w:val="20"/>
        </w:rPr>
        <w:t>za spodbujanje naložb, poslovanja</w:t>
      </w:r>
      <w:bookmarkEnd w:id="4"/>
      <w:r w:rsidRPr="00002456">
        <w:rPr>
          <w:rFonts w:cs="Arial"/>
          <w:szCs w:val="20"/>
        </w:rPr>
        <w:t xml:space="preserve"> in kapitalskega utrjevanja MSP« (v nadaljevanju: ukrep finančnega inženiringa). V ta namen bo pri SID banki vzpostavljen posojilni sklad</w:t>
      </w:r>
      <w:bookmarkEnd w:id="3"/>
      <w:r w:rsidRPr="00002456">
        <w:rPr>
          <w:rFonts w:cs="Arial"/>
          <w:szCs w:val="20"/>
        </w:rPr>
        <w:t xml:space="preserve">, kot posebni podračun (brez lastnosti pravne osebe) za namen ugodnega dolžniškega financiranja </w:t>
      </w:r>
      <w:proofErr w:type="spellStart"/>
      <w:r w:rsidRPr="00002456">
        <w:rPr>
          <w:rFonts w:cs="Arial"/>
          <w:szCs w:val="20"/>
        </w:rPr>
        <w:t>mikro</w:t>
      </w:r>
      <w:proofErr w:type="spellEnd"/>
      <w:r w:rsidRPr="00002456">
        <w:rPr>
          <w:rFonts w:cs="Arial"/>
          <w:szCs w:val="20"/>
        </w:rPr>
        <w:t xml:space="preserve">, malih in srednje velikih podjetij (v nadaljevanju: MSP). </w:t>
      </w:r>
    </w:p>
    <w:p w14:paraId="4A94A9AD" w14:textId="77777777" w:rsidR="00C62AA0" w:rsidRPr="00002456" w:rsidRDefault="00C62AA0" w:rsidP="00C62AA0">
      <w:pPr>
        <w:spacing w:line="260" w:lineRule="exact"/>
        <w:jc w:val="both"/>
        <w:rPr>
          <w:rFonts w:cs="Arial"/>
          <w:szCs w:val="20"/>
        </w:rPr>
      </w:pPr>
    </w:p>
    <w:p w14:paraId="443E417E" w14:textId="77777777" w:rsidR="00C62AA0" w:rsidRPr="00002456" w:rsidRDefault="00C62AA0" w:rsidP="00C62AA0">
      <w:pPr>
        <w:spacing w:line="260" w:lineRule="exact"/>
        <w:jc w:val="both"/>
        <w:rPr>
          <w:rFonts w:cs="Arial"/>
          <w:szCs w:val="20"/>
        </w:rPr>
      </w:pPr>
      <w:r w:rsidRPr="00002456">
        <w:rPr>
          <w:rFonts w:cs="Arial"/>
          <w:szCs w:val="20"/>
        </w:rPr>
        <w:t xml:space="preserve">Namen ukrepa je dvojen. Prvi namen, v skladu s cilji razvojne politike, je delovanje na tržnih vrzelih, kjer poslovni sektor sam ne deluje, ali ne dosega zadostnih rezultatov obsega: investicije, raziskave, razvoj, inovacije in dolgoročni obratni kapital. </w:t>
      </w:r>
    </w:p>
    <w:p w14:paraId="23634AFA" w14:textId="77777777" w:rsidR="00C62AA0" w:rsidRPr="00002456" w:rsidRDefault="00C62AA0" w:rsidP="00C62AA0">
      <w:pPr>
        <w:spacing w:line="260" w:lineRule="exact"/>
        <w:jc w:val="both"/>
        <w:rPr>
          <w:rFonts w:cs="Arial"/>
          <w:szCs w:val="20"/>
        </w:rPr>
      </w:pPr>
    </w:p>
    <w:p w14:paraId="3340283F" w14:textId="77777777" w:rsidR="00C62AA0" w:rsidRPr="00002456" w:rsidRDefault="00C62AA0" w:rsidP="00C62AA0">
      <w:pPr>
        <w:spacing w:line="260" w:lineRule="exact"/>
        <w:jc w:val="both"/>
        <w:rPr>
          <w:rFonts w:cs="Arial"/>
          <w:szCs w:val="20"/>
        </w:rPr>
      </w:pPr>
      <w:r w:rsidRPr="00002456">
        <w:rPr>
          <w:rFonts w:cs="Arial"/>
          <w:szCs w:val="20"/>
        </w:rPr>
        <w:t xml:space="preserve">Drugi cilj, ki dodaja glavno vsebino produkta glede na trenutne potrebe gospodarstva, je omogočiti podjetjem z nizko kapitalsko ustreznostjo, da izboljšajo </w:t>
      </w:r>
      <w:proofErr w:type="spellStart"/>
      <w:r w:rsidRPr="00002456">
        <w:rPr>
          <w:rFonts w:cs="Arial"/>
          <w:szCs w:val="20"/>
        </w:rPr>
        <w:t>ročnostno</w:t>
      </w:r>
      <w:proofErr w:type="spellEnd"/>
      <w:r w:rsidRPr="00002456">
        <w:rPr>
          <w:rFonts w:cs="Arial"/>
          <w:szCs w:val="20"/>
        </w:rPr>
        <w:t xml:space="preserve"> strukturo dolgov, se postopno kapitalsko okrepijo in uvajajo (nov) perspektiven poslovni model. Ob izteku finančne pomoči morajo biti ta podjetja morajo sposobna dostopati do virov financiranja pri komercialnih bankah. S tem produkt v osnovi prispeva k spodbujanju prestrukturiranja perspektivnih podjetij, oziroma nadaljnjemu razvoju podjetij na osnovi njihovih zdravih jeder. Produkt je zato namenjen le segmentu </w:t>
      </w:r>
      <w:proofErr w:type="spellStart"/>
      <w:r w:rsidRPr="00002456">
        <w:rPr>
          <w:rFonts w:cs="Arial"/>
          <w:szCs w:val="20"/>
        </w:rPr>
        <w:t>podkapitaliziranih</w:t>
      </w:r>
      <w:proofErr w:type="spellEnd"/>
      <w:r w:rsidRPr="00002456">
        <w:rPr>
          <w:rFonts w:cs="Arial"/>
          <w:szCs w:val="20"/>
        </w:rPr>
        <w:t xml:space="preserve"> podjetij, kar formalno pomeni delež kapitala v sredstvih manjši od 40%.</w:t>
      </w:r>
    </w:p>
    <w:p w14:paraId="3F54C10B" w14:textId="77777777" w:rsidR="00C62AA0" w:rsidRPr="00002456" w:rsidRDefault="00C62AA0" w:rsidP="00C62AA0">
      <w:pPr>
        <w:spacing w:line="260" w:lineRule="exact"/>
        <w:jc w:val="both"/>
        <w:rPr>
          <w:rFonts w:cs="Arial"/>
          <w:szCs w:val="20"/>
        </w:rPr>
      </w:pPr>
    </w:p>
    <w:p w14:paraId="317E99C4" w14:textId="77777777" w:rsidR="00C62AA0" w:rsidRPr="00002456" w:rsidRDefault="00C62AA0" w:rsidP="00C62AA0">
      <w:pPr>
        <w:spacing w:line="260" w:lineRule="exact"/>
        <w:jc w:val="both"/>
        <w:rPr>
          <w:rFonts w:cs="Arial"/>
          <w:szCs w:val="20"/>
        </w:rPr>
      </w:pPr>
      <w:bookmarkStart w:id="5" w:name="_Hlk35509735"/>
      <w:r w:rsidRPr="00002456">
        <w:rPr>
          <w:rFonts w:cs="Arial"/>
          <w:szCs w:val="20"/>
        </w:rPr>
        <w:t>Za doseganje teh ciljev mora produkt končnemu koristniku nuditi ustrezne pogoje, ki delujejo stimulativno, hkrati pa so uokvirjeni v daljše časovno obdobje:</w:t>
      </w:r>
    </w:p>
    <w:p w14:paraId="60DDB4B7" w14:textId="77777777" w:rsidR="00C62AA0" w:rsidRPr="00002456" w:rsidRDefault="00C62AA0" w:rsidP="00C62AA0">
      <w:pPr>
        <w:numPr>
          <w:ilvl w:val="0"/>
          <w:numId w:val="40"/>
        </w:numPr>
        <w:spacing w:line="260" w:lineRule="exact"/>
        <w:ind w:left="426" w:hanging="426"/>
        <w:jc w:val="both"/>
        <w:rPr>
          <w:rFonts w:cs="Arial"/>
          <w:szCs w:val="20"/>
        </w:rPr>
      </w:pPr>
      <w:r w:rsidRPr="00002456">
        <w:rPr>
          <w:rFonts w:cs="Arial"/>
          <w:szCs w:val="20"/>
        </w:rPr>
        <w:t>Ugodni kreditni pogoji s sorazmerno nizko obrestno mero, na ciljnih segmentih nižjo od referenčne tržne obrestne mere za evrsko območje (v okviru pravil dovoljene državne pomoči).</w:t>
      </w:r>
      <w:r>
        <w:rPr>
          <w:rFonts w:cs="Arial"/>
          <w:szCs w:val="20"/>
        </w:rPr>
        <w:t xml:space="preserve"> </w:t>
      </w:r>
    </w:p>
    <w:p w14:paraId="346AB962" w14:textId="77777777" w:rsidR="00C62AA0" w:rsidRPr="00002456" w:rsidRDefault="00C62AA0" w:rsidP="00C62AA0">
      <w:pPr>
        <w:numPr>
          <w:ilvl w:val="0"/>
          <w:numId w:val="40"/>
        </w:numPr>
        <w:spacing w:line="260" w:lineRule="exact"/>
        <w:ind w:left="426" w:hanging="426"/>
        <w:jc w:val="both"/>
        <w:rPr>
          <w:rFonts w:cs="Arial"/>
          <w:szCs w:val="20"/>
        </w:rPr>
      </w:pPr>
      <w:r w:rsidRPr="00002456">
        <w:rPr>
          <w:rFonts w:cs="Arial"/>
          <w:szCs w:val="20"/>
        </w:rPr>
        <w:t>Vir bo na razpolago na zelo dolge ročnosti, od 8 pa do 12 let.</w:t>
      </w:r>
    </w:p>
    <w:p w14:paraId="7D56A377" w14:textId="77777777" w:rsidR="00C62AA0" w:rsidRPr="00002456" w:rsidRDefault="00C62AA0" w:rsidP="00C62AA0">
      <w:pPr>
        <w:numPr>
          <w:ilvl w:val="0"/>
          <w:numId w:val="40"/>
        </w:numPr>
        <w:spacing w:line="260" w:lineRule="exact"/>
        <w:ind w:left="426" w:hanging="426"/>
        <w:jc w:val="both"/>
        <w:rPr>
          <w:rFonts w:cs="Arial"/>
          <w:szCs w:val="20"/>
        </w:rPr>
      </w:pPr>
      <w:r w:rsidRPr="00002456">
        <w:rPr>
          <w:rFonts w:cs="Arial"/>
          <w:szCs w:val="20"/>
        </w:rPr>
        <w:t xml:space="preserve">Dolg moratorij na odplačevanje glavnice, od 4 do 6 let, bo podjetjem omogočil prehodno razbremenitev denarnega toka, kar bo podjetju omogočilo ustrezen odlog za vzpostavitev novega poslovnega modela oziroma potenciala iz novih investicij. </w:t>
      </w:r>
    </w:p>
    <w:p w14:paraId="7FC9F547" w14:textId="77777777" w:rsidR="00C62AA0" w:rsidRPr="00002456" w:rsidRDefault="00C62AA0" w:rsidP="00C62AA0">
      <w:pPr>
        <w:numPr>
          <w:ilvl w:val="0"/>
          <w:numId w:val="40"/>
        </w:numPr>
        <w:spacing w:line="260" w:lineRule="exact"/>
        <w:ind w:left="426" w:hanging="426"/>
        <w:jc w:val="both"/>
        <w:rPr>
          <w:rFonts w:cs="Arial"/>
          <w:szCs w:val="20"/>
        </w:rPr>
      </w:pPr>
      <w:r w:rsidRPr="00002456">
        <w:rPr>
          <w:rFonts w:cs="Arial"/>
          <w:szCs w:val="20"/>
        </w:rPr>
        <w:t xml:space="preserve">Dostopnost do možnosti financiranja za podjetja s sorazmerno nizko bonitetno oceno in tista, ki so pred nedavnih zaključila postopke finančnega prestrukturiranja in praviloma nimajo več dostopa do bančnega financiranja. </w:t>
      </w:r>
    </w:p>
    <w:p w14:paraId="01D3981D" w14:textId="77777777" w:rsidR="00C62AA0" w:rsidRPr="00002456" w:rsidRDefault="00C62AA0" w:rsidP="00C62AA0">
      <w:pPr>
        <w:numPr>
          <w:ilvl w:val="0"/>
          <w:numId w:val="40"/>
        </w:numPr>
        <w:spacing w:line="260" w:lineRule="exact"/>
        <w:ind w:left="426" w:hanging="426"/>
        <w:jc w:val="both"/>
        <w:rPr>
          <w:rFonts w:cs="Arial"/>
          <w:szCs w:val="20"/>
        </w:rPr>
      </w:pPr>
      <w:r w:rsidRPr="00002456">
        <w:rPr>
          <w:rFonts w:cs="Arial"/>
          <w:szCs w:val="20"/>
        </w:rPr>
        <w:t>Nizka zahtevana raven minimalnega zavarovanja kredita in enostavnost: nepremičnine in / ali predmet zavarovanja. Zavarovanje v principu ni omejujoč dejavnik za dostopanje do posojil, je pa kakovost zavarovanj na ustrezen način vključena v cenovno politiko produkta.</w:t>
      </w:r>
    </w:p>
    <w:bookmarkEnd w:id="5"/>
    <w:p w14:paraId="2D7F32A1" w14:textId="77777777" w:rsidR="00C62AA0" w:rsidRPr="00002456" w:rsidRDefault="00C62AA0" w:rsidP="00C62AA0">
      <w:pPr>
        <w:spacing w:line="260" w:lineRule="exact"/>
        <w:jc w:val="both"/>
        <w:rPr>
          <w:rFonts w:cs="Arial"/>
          <w:szCs w:val="20"/>
        </w:rPr>
      </w:pPr>
    </w:p>
    <w:p w14:paraId="03C616C6" w14:textId="77777777" w:rsidR="00C62AA0" w:rsidRDefault="00C62AA0" w:rsidP="00C62AA0">
      <w:pPr>
        <w:spacing w:line="260" w:lineRule="exact"/>
        <w:jc w:val="both"/>
        <w:rPr>
          <w:rFonts w:cs="Arial"/>
          <w:szCs w:val="20"/>
        </w:rPr>
      </w:pPr>
      <w:r w:rsidRPr="00002456">
        <w:rPr>
          <w:rFonts w:cs="Arial"/>
          <w:szCs w:val="20"/>
        </w:rPr>
        <w:t>Zaradi ugodnosti produkta je potrebno kreditojemalca spodbujati k postopnemu kapitalskemu utrjevanju podjetja z ustreznimi zavezami z njegove strani. Podjetje mora vzdrževati razmerje kapital/sredstva nad referenčnimi vrednostmi: 20% ob odobritvi, z linearnim povečevanjem v obdobju kredita na 40% ob dospetju kredita. V primeru, da v posameznem letu razmerje kapital/sredstva pade pod referenčno, se aktivira prepoved distribucije dobička.</w:t>
      </w:r>
    </w:p>
    <w:p w14:paraId="61644A99" w14:textId="77777777" w:rsidR="00C62AA0" w:rsidRPr="00002456" w:rsidRDefault="00C62AA0" w:rsidP="00C62AA0">
      <w:pPr>
        <w:spacing w:line="260" w:lineRule="exact"/>
        <w:jc w:val="both"/>
        <w:rPr>
          <w:rFonts w:cs="Arial"/>
          <w:szCs w:val="20"/>
        </w:rPr>
      </w:pPr>
    </w:p>
    <w:p w14:paraId="5F8EB0EA" w14:textId="519D8BE0" w:rsidR="00C62AA0" w:rsidRDefault="00C62AA0" w:rsidP="00C62AA0">
      <w:pPr>
        <w:spacing w:line="260" w:lineRule="exact"/>
        <w:jc w:val="both"/>
        <w:rPr>
          <w:rFonts w:cs="Arial"/>
          <w:szCs w:val="20"/>
        </w:rPr>
      </w:pPr>
      <w:r>
        <w:rPr>
          <w:rFonts w:cs="Arial"/>
          <w:szCs w:val="20"/>
        </w:rPr>
        <w:t>Namen posojilnega sklada, ki se je vzpostavil pri SID banki zaradi izvajanja ukrepa finančnega inženiringa za spodbujanje naložb, poslovanja in kapitalskega utrjevanja MSP, se kot ukrep finančnega inženiringa razširi tudi na zagotavljanje kreditov brez kapitalskega utrjevanja. S ponudbo ugodnih kreditov brez kapitalskega u</w:t>
      </w:r>
      <w:r w:rsidR="00F5058A">
        <w:rPr>
          <w:rFonts w:cs="Arial"/>
          <w:szCs w:val="20"/>
        </w:rPr>
        <w:t>trjevanja</w:t>
      </w:r>
      <w:r>
        <w:rPr>
          <w:rFonts w:cs="Arial"/>
          <w:szCs w:val="20"/>
        </w:rPr>
        <w:t xml:space="preserve"> se omogoči dostop do dolgoročnih kreditov vsem gospodarskim družbam ter samostojnim podjetnikom in zadrugam. To je zlasti </w:t>
      </w:r>
      <w:r>
        <w:rPr>
          <w:rFonts w:cs="Arial"/>
          <w:szCs w:val="20"/>
        </w:rPr>
        <w:lastRenderedPageBreak/>
        <w:t xml:space="preserve">pomembno za tista podjetja, ki potrebujejo likvidnost za </w:t>
      </w:r>
      <w:r w:rsidRPr="00853DD7">
        <w:rPr>
          <w:rFonts w:cs="Arial"/>
          <w:szCs w:val="20"/>
        </w:rPr>
        <w:t xml:space="preserve">ublažitev negativnih posledic epidemije COVID-19 na gospodarstvo ter za </w:t>
      </w:r>
      <w:r>
        <w:rPr>
          <w:rFonts w:cs="Arial"/>
          <w:szCs w:val="20"/>
        </w:rPr>
        <w:t>financiranje obratnega kapitala in investicij MSP za</w:t>
      </w:r>
      <w:r w:rsidRPr="001A59AD">
        <w:rPr>
          <w:rFonts w:cs="Arial"/>
          <w:szCs w:val="20"/>
        </w:rPr>
        <w:t xml:space="preserve"> zagotavljanje po</w:t>
      </w:r>
      <w:r w:rsidRPr="00853DD7">
        <w:rPr>
          <w:rFonts w:cs="Arial"/>
          <w:szCs w:val="20"/>
        </w:rPr>
        <w:t>nudbe proizvodov in storitev povezanih z izvajanjem preventivnih in kurativnih ukrepov zaradi epidemije COVID-19</w:t>
      </w:r>
      <w:r>
        <w:rPr>
          <w:rFonts w:cs="Arial"/>
          <w:szCs w:val="20"/>
        </w:rPr>
        <w:t>. Zato bo mogoče iz posojilnega sklada financirati MSP (op. gospodarske družbe, samostojne podjetnike in zadruge), brez zaveze po kapitalskem utrjevanju in pogojevanju razmerja med kapitalom in viri sredstev. Po prenehanju epidemije COVID-19 se bo s krediti brez kapitalskega utrjevanja nadaljevalo zasledovanje cilja</w:t>
      </w:r>
      <w:r w:rsidRPr="00002456">
        <w:rPr>
          <w:rFonts w:cs="Arial"/>
          <w:szCs w:val="20"/>
        </w:rPr>
        <w:t xml:space="preserve"> spodbujanj</w:t>
      </w:r>
      <w:r>
        <w:rPr>
          <w:rFonts w:cs="Arial"/>
          <w:szCs w:val="20"/>
        </w:rPr>
        <w:t>a</w:t>
      </w:r>
      <w:r w:rsidRPr="00002456">
        <w:rPr>
          <w:rFonts w:cs="Arial"/>
          <w:szCs w:val="20"/>
        </w:rPr>
        <w:t xml:space="preserve"> </w:t>
      </w:r>
      <w:r>
        <w:rPr>
          <w:rFonts w:cs="Arial"/>
          <w:szCs w:val="20"/>
        </w:rPr>
        <w:t xml:space="preserve">poslovanja in </w:t>
      </w:r>
      <w:r w:rsidRPr="00002456">
        <w:rPr>
          <w:rFonts w:cs="Arial"/>
          <w:szCs w:val="20"/>
        </w:rPr>
        <w:t>naložb</w:t>
      </w:r>
      <w:r>
        <w:rPr>
          <w:rFonts w:cs="Arial"/>
          <w:szCs w:val="20"/>
        </w:rPr>
        <w:t xml:space="preserve"> MSP.</w:t>
      </w:r>
    </w:p>
    <w:p w14:paraId="0025D8FA" w14:textId="77777777" w:rsidR="00C62AA0" w:rsidRDefault="00C62AA0" w:rsidP="00C62AA0">
      <w:pPr>
        <w:spacing w:line="260" w:lineRule="exact"/>
        <w:jc w:val="both"/>
        <w:rPr>
          <w:rFonts w:cs="Arial"/>
          <w:szCs w:val="20"/>
        </w:rPr>
      </w:pPr>
    </w:p>
    <w:p w14:paraId="4701ABBD" w14:textId="77777777" w:rsidR="00C62AA0" w:rsidRPr="00002456" w:rsidRDefault="00C62AA0" w:rsidP="00C62AA0">
      <w:pPr>
        <w:spacing w:line="260" w:lineRule="exact"/>
        <w:jc w:val="both"/>
        <w:rPr>
          <w:rFonts w:cs="Arial"/>
          <w:szCs w:val="20"/>
        </w:rPr>
      </w:pPr>
      <w:r w:rsidRPr="00002456">
        <w:rPr>
          <w:rFonts w:cs="Arial"/>
          <w:szCs w:val="20"/>
        </w:rPr>
        <w:t xml:space="preserve">Postopek oblikovanja in izvajanja ukrepa poteka skladno z določili Zakona o javnih financah (ZJF-UPB4) (Uradni list Republike Slovenije, št. 11/11-UPB4, 14/2013 </w:t>
      </w:r>
      <w:proofErr w:type="spellStart"/>
      <w:r w:rsidRPr="00002456">
        <w:rPr>
          <w:rFonts w:cs="Arial"/>
          <w:szCs w:val="20"/>
        </w:rPr>
        <w:t>popr</w:t>
      </w:r>
      <w:proofErr w:type="spellEnd"/>
      <w:r w:rsidRPr="00002456">
        <w:rPr>
          <w:rFonts w:cs="Arial"/>
          <w:szCs w:val="20"/>
        </w:rPr>
        <w:t xml:space="preserve">., 101/13 in </w:t>
      </w:r>
      <w:r>
        <w:rPr>
          <w:rFonts w:cs="Arial"/>
          <w:szCs w:val="20"/>
        </w:rPr>
        <w:br/>
      </w:r>
      <w:r w:rsidRPr="00002456">
        <w:rPr>
          <w:rFonts w:cs="Arial"/>
          <w:szCs w:val="20"/>
        </w:rPr>
        <w:t xml:space="preserve">55/15 – </w:t>
      </w:r>
      <w:proofErr w:type="spellStart"/>
      <w:r w:rsidRPr="00002456">
        <w:rPr>
          <w:rFonts w:cs="Arial"/>
          <w:szCs w:val="20"/>
        </w:rPr>
        <w:t>ZFisP</w:t>
      </w:r>
      <w:proofErr w:type="spellEnd"/>
      <w:r w:rsidRPr="00002456">
        <w:rPr>
          <w:rFonts w:cs="Arial"/>
          <w:szCs w:val="20"/>
        </w:rPr>
        <w:t>), Uredbe o postopkih, merilih in načinih dodeljevanja sredstev za spodbujanje razvojnih programov in prednostnih nalog (Uradni list Republike Slovenije, št. 56/11), Zakona o izvrševanju proračunov Republike Slovenije za leti 2013 in 2014 (ZIPRS1314) (Uradni list Republike Slovenije, št. 104/2012 in 46/2013, 56/2013-</w:t>
      </w:r>
      <w:proofErr w:type="spellStart"/>
      <w:r w:rsidRPr="00002456">
        <w:rPr>
          <w:rFonts w:cs="Arial"/>
          <w:szCs w:val="20"/>
        </w:rPr>
        <w:t>ZŠtip</w:t>
      </w:r>
      <w:proofErr w:type="spellEnd"/>
      <w:r w:rsidRPr="00002456">
        <w:rPr>
          <w:rFonts w:cs="Arial"/>
          <w:szCs w:val="20"/>
        </w:rPr>
        <w:t xml:space="preserve">-1, 61/2013), Zakona o izvrševanju proračunov Republike Slovenije za leti 2014 in 2015 (Uradni list RS, št. 101/13, </w:t>
      </w:r>
      <w:r>
        <w:rPr>
          <w:rFonts w:cs="Arial"/>
          <w:szCs w:val="20"/>
        </w:rPr>
        <w:br/>
      </w:r>
      <w:r w:rsidRPr="00002456">
        <w:rPr>
          <w:rFonts w:cs="Arial"/>
          <w:szCs w:val="20"/>
        </w:rPr>
        <w:t>9/14 – ZRTVS-1A, 25/14 – ZSDH-1, 38/14, 84/14, 95/14 – ZUJF-C, 95/14, 14/15, 46/15 in 55/15) in Zakona o izvrševanju proračunov Republike Slovenije za leti 2016 in 2017 (Uradni list RS, št. 96/15).</w:t>
      </w:r>
    </w:p>
    <w:p w14:paraId="26263EFD" w14:textId="77777777" w:rsidR="00C62AA0" w:rsidRPr="00002456" w:rsidRDefault="00C62AA0" w:rsidP="00C62AA0">
      <w:pPr>
        <w:spacing w:line="260" w:lineRule="exact"/>
        <w:jc w:val="both"/>
        <w:rPr>
          <w:rFonts w:cs="Arial"/>
          <w:szCs w:val="20"/>
        </w:rPr>
      </w:pPr>
    </w:p>
    <w:p w14:paraId="244B4328" w14:textId="77777777" w:rsidR="00C62AA0" w:rsidRPr="00002456" w:rsidRDefault="00C62AA0" w:rsidP="00C62AA0">
      <w:pPr>
        <w:spacing w:line="260" w:lineRule="exact"/>
        <w:jc w:val="both"/>
        <w:rPr>
          <w:rFonts w:cs="Arial"/>
          <w:szCs w:val="20"/>
        </w:rPr>
      </w:pPr>
      <w:r w:rsidRPr="00002456">
        <w:rPr>
          <w:rFonts w:cs="Arial"/>
          <w:szCs w:val="20"/>
        </w:rPr>
        <w:t>Skladno s 106. l členom ZJF-UPB4 bo za izvajanje ukrepa finančnega inženiringa MGRT s SID banko sklenilo neposredno pogodbo. Za sklenitev pogodbe mora, skladno z drugim odstavkom 17. člena Uredbe o postopkih, merilih in načinih dodeljevanja sredstev za spodbujanje razvojnih programov in prednostnih nalog, MGRT pridobiti soglasje Vlade Republike Slovenije glede ključnih elementov ukrepa finančnega inženiringa, ki so opredeljeni v ZJF-UPB4 in vključujejo:</w:t>
      </w:r>
    </w:p>
    <w:p w14:paraId="765C27CD" w14:textId="77777777" w:rsidR="00C62AA0" w:rsidRPr="00002456" w:rsidRDefault="00C62AA0" w:rsidP="00C62AA0">
      <w:pPr>
        <w:spacing w:line="260" w:lineRule="exact"/>
        <w:ind w:left="426" w:hanging="426"/>
        <w:jc w:val="both"/>
        <w:rPr>
          <w:rFonts w:cs="Arial"/>
          <w:szCs w:val="20"/>
        </w:rPr>
      </w:pPr>
      <w:r>
        <w:rPr>
          <w:rFonts w:cs="Arial"/>
          <w:szCs w:val="20"/>
        </w:rPr>
        <w:t>–</w:t>
      </w:r>
      <w:r>
        <w:rPr>
          <w:rFonts w:cs="Arial"/>
          <w:szCs w:val="20"/>
        </w:rPr>
        <w:tab/>
      </w:r>
      <w:r w:rsidRPr="00002456">
        <w:rPr>
          <w:rFonts w:cs="Arial"/>
          <w:szCs w:val="20"/>
        </w:rPr>
        <w:t xml:space="preserve">naložbeno strategijo in načrtovanje, vključno z določenim </w:t>
      </w:r>
      <w:proofErr w:type="spellStart"/>
      <w:r w:rsidRPr="00002456">
        <w:rPr>
          <w:rFonts w:cs="Arial"/>
          <w:szCs w:val="20"/>
        </w:rPr>
        <w:t>multiplikatorjem</w:t>
      </w:r>
      <w:proofErr w:type="spellEnd"/>
      <w:r w:rsidRPr="00002456">
        <w:rPr>
          <w:rFonts w:cs="Arial"/>
          <w:szCs w:val="20"/>
        </w:rPr>
        <w:t xml:space="preserve"> denarnih sredstev; </w:t>
      </w:r>
    </w:p>
    <w:p w14:paraId="486FCE3F" w14:textId="77777777" w:rsidR="00C62AA0" w:rsidRPr="00002456" w:rsidRDefault="00C62AA0" w:rsidP="00C62AA0">
      <w:pPr>
        <w:spacing w:line="260" w:lineRule="exact"/>
        <w:ind w:left="426" w:hanging="426"/>
        <w:jc w:val="both"/>
        <w:rPr>
          <w:rFonts w:cs="Arial"/>
          <w:szCs w:val="20"/>
        </w:rPr>
      </w:pPr>
      <w:r>
        <w:rPr>
          <w:rFonts w:cs="Arial"/>
          <w:szCs w:val="20"/>
        </w:rPr>
        <w:t>–</w:t>
      </w:r>
      <w:r>
        <w:rPr>
          <w:rFonts w:cs="Arial"/>
          <w:szCs w:val="20"/>
        </w:rPr>
        <w:tab/>
      </w:r>
      <w:r w:rsidRPr="00002456">
        <w:rPr>
          <w:rFonts w:cs="Arial"/>
          <w:szCs w:val="20"/>
        </w:rPr>
        <w:t xml:space="preserve">določbe za spremljanje izvajanja in poročanja; </w:t>
      </w:r>
    </w:p>
    <w:p w14:paraId="04481A96" w14:textId="77777777" w:rsidR="00C62AA0" w:rsidRPr="00002456" w:rsidRDefault="00C62AA0" w:rsidP="00C62AA0">
      <w:pPr>
        <w:spacing w:line="260" w:lineRule="exact"/>
        <w:ind w:left="426" w:hanging="426"/>
        <w:jc w:val="both"/>
        <w:rPr>
          <w:rFonts w:cs="Arial"/>
          <w:szCs w:val="20"/>
        </w:rPr>
      </w:pPr>
      <w:r>
        <w:rPr>
          <w:rFonts w:cs="Arial"/>
          <w:szCs w:val="20"/>
        </w:rPr>
        <w:t>–</w:t>
      </w:r>
      <w:r>
        <w:rPr>
          <w:rFonts w:cs="Arial"/>
          <w:szCs w:val="20"/>
        </w:rPr>
        <w:tab/>
      </w:r>
      <w:r w:rsidRPr="00002456">
        <w:rPr>
          <w:rFonts w:cs="Arial"/>
          <w:szCs w:val="20"/>
        </w:rPr>
        <w:t xml:space="preserve">določen namen porabe dodeljenih sredstev; </w:t>
      </w:r>
    </w:p>
    <w:p w14:paraId="5D309BD8" w14:textId="77777777" w:rsidR="00C62AA0" w:rsidRPr="00002456" w:rsidRDefault="00C62AA0" w:rsidP="00C62AA0">
      <w:pPr>
        <w:spacing w:line="260" w:lineRule="exact"/>
        <w:ind w:left="426" w:hanging="426"/>
        <w:jc w:val="both"/>
        <w:rPr>
          <w:rFonts w:cs="Arial"/>
          <w:szCs w:val="20"/>
        </w:rPr>
      </w:pPr>
      <w:r>
        <w:rPr>
          <w:rFonts w:cs="Arial"/>
          <w:szCs w:val="20"/>
        </w:rPr>
        <w:t>–</w:t>
      </w:r>
      <w:r>
        <w:rPr>
          <w:rFonts w:cs="Arial"/>
          <w:szCs w:val="20"/>
        </w:rPr>
        <w:tab/>
      </w:r>
      <w:r w:rsidRPr="00002456">
        <w:rPr>
          <w:rFonts w:cs="Arial"/>
          <w:szCs w:val="20"/>
        </w:rPr>
        <w:t xml:space="preserve">izdelan program porabe teh sredstev; </w:t>
      </w:r>
    </w:p>
    <w:p w14:paraId="2CD7A5E1" w14:textId="77777777" w:rsidR="00C62AA0" w:rsidRPr="00002456" w:rsidRDefault="00C62AA0" w:rsidP="00C62AA0">
      <w:pPr>
        <w:spacing w:line="260" w:lineRule="exact"/>
        <w:ind w:left="426" w:hanging="426"/>
        <w:jc w:val="both"/>
        <w:rPr>
          <w:rFonts w:cs="Arial"/>
          <w:szCs w:val="20"/>
        </w:rPr>
      </w:pPr>
      <w:r>
        <w:rPr>
          <w:rFonts w:cs="Arial"/>
          <w:szCs w:val="20"/>
        </w:rPr>
        <w:t>–</w:t>
      </w:r>
      <w:r>
        <w:rPr>
          <w:rFonts w:cs="Arial"/>
          <w:szCs w:val="20"/>
        </w:rPr>
        <w:tab/>
      </w:r>
      <w:r w:rsidRPr="00002456">
        <w:rPr>
          <w:rFonts w:cs="Arial"/>
          <w:szCs w:val="20"/>
        </w:rPr>
        <w:t xml:space="preserve">določeno obdobje porabe sredstev; </w:t>
      </w:r>
    </w:p>
    <w:p w14:paraId="68037E9B" w14:textId="77777777" w:rsidR="00C62AA0" w:rsidRPr="00002456" w:rsidRDefault="00C62AA0" w:rsidP="00C62AA0">
      <w:pPr>
        <w:spacing w:line="260" w:lineRule="exact"/>
        <w:ind w:left="426" w:hanging="426"/>
        <w:jc w:val="both"/>
        <w:rPr>
          <w:rFonts w:cs="Arial"/>
          <w:szCs w:val="20"/>
        </w:rPr>
      </w:pPr>
      <w:r>
        <w:rPr>
          <w:rFonts w:cs="Arial"/>
          <w:szCs w:val="20"/>
        </w:rPr>
        <w:t>–</w:t>
      </w:r>
      <w:r>
        <w:rPr>
          <w:rFonts w:cs="Arial"/>
          <w:szCs w:val="20"/>
        </w:rPr>
        <w:tab/>
      </w:r>
      <w:r w:rsidRPr="00002456">
        <w:rPr>
          <w:rFonts w:cs="Arial"/>
          <w:szCs w:val="20"/>
        </w:rPr>
        <w:t xml:space="preserve">določen način ponovne uporabe tistih sredstev, ki se povrnejo iz naložb, financiranih s povratnimi sredstvi ali ostanejo po izpolnitvi vseh obveznosti ter rok za vračilo povratnih sredstev; </w:t>
      </w:r>
    </w:p>
    <w:p w14:paraId="691CE04A" w14:textId="77777777" w:rsidR="00C62AA0" w:rsidRPr="00002456" w:rsidRDefault="00C62AA0" w:rsidP="00C62AA0">
      <w:pPr>
        <w:spacing w:line="260" w:lineRule="exact"/>
        <w:ind w:left="426" w:hanging="426"/>
        <w:jc w:val="both"/>
        <w:rPr>
          <w:rFonts w:cs="Arial"/>
          <w:szCs w:val="20"/>
        </w:rPr>
      </w:pPr>
      <w:r>
        <w:rPr>
          <w:rFonts w:cs="Arial"/>
          <w:szCs w:val="20"/>
        </w:rPr>
        <w:t>–</w:t>
      </w:r>
      <w:r>
        <w:rPr>
          <w:rFonts w:cs="Arial"/>
          <w:szCs w:val="20"/>
        </w:rPr>
        <w:tab/>
      </w:r>
      <w:r w:rsidRPr="00002456">
        <w:rPr>
          <w:rFonts w:cs="Arial"/>
          <w:szCs w:val="20"/>
        </w:rPr>
        <w:t xml:space="preserve">obrestno mero za povratna sredstva; </w:t>
      </w:r>
    </w:p>
    <w:p w14:paraId="13D56AE0" w14:textId="77777777" w:rsidR="00C62AA0" w:rsidRPr="00002456" w:rsidRDefault="00C62AA0" w:rsidP="00C62AA0">
      <w:pPr>
        <w:spacing w:line="260" w:lineRule="exact"/>
        <w:ind w:left="426" w:hanging="426"/>
        <w:jc w:val="both"/>
        <w:rPr>
          <w:rFonts w:cs="Arial"/>
          <w:szCs w:val="20"/>
        </w:rPr>
      </w:pPr>
      <w:r>
        <w:rPr>
          <w:rFonts w:cs="Arial"/>
          <w:szCs w:val="20"/>
        </w:rPr>
        <w:t>–</w:t>
      </w:r>
      <w:r>
        <w:rPr>
          <w:rFonts w:cs="Arial"/>
          <w:szCs w:val="20"/>
        </w:rPr>
        <w:tab/>
      </w:r>
      <w:r w:rsidRPr="00002456">
        <w:rPr>
          <w:rFonts w:cs="Arial"/>
          <w:szCs w:val="20"/>
        </w:rPr>
        <w:t xml:space="preserve">pogoje prispevka iz državnega proračuna v instrumente finančnega inženiringa; </w:t>
      </w:r>
    </w:p>
    <w:p w14:paraId="7D71CDBE" w14:textId="77777777" w:rsidR="00C62AA0" w:rsidRPr="00002456" w:rsidRDefault="00C62AA0" w:rsidP="00C62AA0">
      <w:pPr>
        <w:spacing w:line="260" w:lineRule="exact"/>
        <w:ind w:left="426" w:hanging="426"/>
        <w:jc w:val="both"/>
        <w:rPr>
          <w:rFonts w:cs="Arial"/>
          <w:szCs w:val="20"/>
        </w:rPr>
      </w:pPr>
      <w:r>
        <w:rPr>
          <w:rFonts w:cs="Arial"/>
          <w:szCs w:val="20"/>
        </w:rPr>
        <w:t>–</w:t>
      </w:r>
      <w:r>
        <w:rPr>
          <w:rFonts w:cs="Arial"/>
          <w:szCs w:val="20"/>
        </w:rPr>
        <w:tab/>
      </w:r>
      <w:r w:rsidRPr="00002456">
        <w:rPr>
          <w:rFonts w:cs="Arial"/>
          <w:szCs w:val="20"/>
        </w:rPr>
        <w:t xml:space="preserve">politiko prekinitve instrumenta finančnega inženiringa za prispevek iz državnega proračuna; </w:t>
      </w:r>
    </w:p>
    <w:p w14:paraId="11EEDEF9" w14:textId="77777777" w:rsidR="00C62AA0" w:rsidRPr="00002456" w:rsidRDefault="00C62AA0" w:rsidP="00C62AA0">
      <w:pPr>
        <w:spacing w:line="260" w:lineRule="exact"/>
        <w:ind w:left="426" w:hanging="426"/>
        <w:jc w:val="both"/>
        <w:rPr>
          <w:rFonts w:cs="Arial"/>
          <w:szCs w:val="20"/>
        </w:rPr>
      </w:pPr>
      <w:r>
        <w:rPr>
          <w:rFonts w:cs="Arial"/>
          <w:szCs w:val="20"/>
        </w:rPr>
        <w:t>–</w:t>
      </w:r>
      <w:r>
        <w:rPr>
          <w:rFonts w:cs="Arial"/>
          <w:szCs w:val="20"/>
        </w:rPr>
        <w:tab/>
      </w:r>
      <w:r w:rsidRPr="00002456">
        <w:rPr>
          <w:rFonts w:cs="Arial"/>
          <w:szCs w:val="20"/>
        </w:rPr>
        <w:t>podlago za izvajanje revizij.</w:t>
      </w:r>
    </w:p>
    <w:p w14:paraId="13ECAE22" w14:textId="77777777" w:rsidR="00C62AA0" w:rsidRPr="00002456" w:rsidRDefault="00C62AA0" w:rsidP="00C62AA0">
      <w:pPr>
        <w:spacing w:line="260" w:lineRule="exact"/>
        <w:jc w:val="both"/>
        <w:rPr>
          <w:rFonts w:cs="Arial"/>
          <w:szCs w:val="20"/>
        </w:rPr>
      </w:pPr>
    </w:p>
    <w:p w14:paraId="79E10040" w14:textId="77777777" w:rsidR="00C62AA0" w:rsidRPr="00002456" w:rsidRDefault="00C62AA0" w:rsidP="00C62AA0">
      <w:pPr>
        <w:spacing w:line="260" w:lineRule="exact"/>
        <w:jc w:val="both"/>
        <w:rPr>
          <w:rFonts w:cs="Arial"/>
          <w:szCs w:val="20"/>
        </w:rPr>
      </w:pPr>
      <w:r w:rsidRPr="00002456">
        <w:rPr>
          <w:rFonts w:cs="Arial"/>
          <w:szCs w:val="20"/>
        </w:rPr>
        <w:t>Soglasje Vlade RS h ključnim elementom ukrepa finančnega inženiringa predstavlja osnovo za sklenitev pogodbe o financiranju in izvajanju Ukrepa finančnega inženiringa za spodbujanje poslovanja in kapitalskega utrjevanja MSP.</w:t>
      </w:r>
    </w:p>
    <w:p w14:paraId="47D39667" w14:textId="77777777" w:rsidR="00C62AA0" w:rsidRPr="00002456" w:rsidRDefault="00C62AA0" w:rsidP="00C62AA0">
      <w:pPr>
        <w:spacing w:line="260" w:lineRule="exact"/>
        <w:jc w:val="both"/>
        <w:rPr>
          <w:rFonts w:cs="Arial"/>
          <w:szCs w:val="20"/>
        </w:rPr>
      </w:pPr>
    </w:p>
    <w:p w14:paraId="1B3DD0B3" w14:textId="77777777" w:rsidR="00C62AA0" w:rsidRDefault="00C62AA0" w:rsidP="00C62AA0">
      <w:pPr>
        <w:spacing w:line="260" w:lineRule="exact"/>
        <w:jc w:val="both"/>
        <w:rPr>
          <w:rFonts w:cs="Arial"/>
          <w:szCs w:val="20"/>
        </w:rPr>
      </w:pPr>
      <w:r w:rsidRPr="00002456">
        <w:rPr>
          <w:rFonts w:cs="Arial"/>
          <w:szCs w:val="20"/>
        </w:rPr>
        <w:t>Predvideni rok za sklenitev pogodbe o financiranju med MGRT in SID banko je januar 2016.</w:t>
      </w:r>
    </w:p>
    <w:p w14:paraId="2D7C305B" w14:textId="77777777" w:rsidR="00C62AA0" w:rsidRDefault="00C62AA0" w:rsidP="00C62AA0">
      <w:pPr>
        <w:spacing w:line="260" w:lineRule="exact"/>
        <w:jc w:val="both"/>
        <w:rPr>
          <w:rFonts w:cs="Arial"/>
          <w:szCs w:val="20"/>
        </w:rPr>
      </w:pPr>
    </w:p>
    <w:p w14:paraId="1057D7EC" w14:textId="77777777" w:rsidR="00C62AA0" w:rsidRPr="00002456" w:rsidRDefault="00C62AA0" w:rsidP="00C62AA0">
      <w:pPr>
        <w:spacing w:line="260" w:lineRule="exact"/>
        <w:jc w:val="both"/>
        <w:rPr>
          <w:rFonts w:cs="Arial"/>
          <w:szCs w:val="20"/>
        </w:rPr>
      </w:pPr>
      <w:r>
        <w:rPr>
          <w:rFonts w:cs="Arial"/>
          <w:szCs w:val="20"/>
        </w:rPr>
        <w:t>SID banka in MGRT bosta za izvajanje kreditov brez kapitalskega utrjevanja, sklenila dodatek k navedeni pogodbi.</w:t>
      </w:r>
    </w:p>
    <w:p w14:paraId="15032971" w14:textId="77777777" w:rsidR="00C62AA0" w:rsidRPr="00002456" w:rsidRDefault="00C62AA0" w:rsidP="00C62AA0">
      <w:pPr>
        <w:spacing w:line="260" w:lineRule="exact"/>
        <w:jc w:val="both"/>
        <w:rPr>
          <w:rFonts w:cs="Arial"/>
          <w:szCs w:val="20"/>
        </w:rPr>
      </w:pPr>
    </w:p>
    <w:p w14:paraId="35598A13" w14:textId="77777777" w:rsidR="00C62AA0" w:rsidRDefault="00C62AA0" w:rsidP="00C62AA0">
      <w:pPr>
        <w:spacing w:line="260" w:lineRule="exact"/>
        <w:jc w:val="both"/>
        <w:rPr>
          <w:rFonts w:cs="Arial"/>
          <w:szCs w:val="20"/>
        </w:rPr>
      </w:pPr>
    </w:p>
    <w:p w14:paraId="4712D351" w14:textId="77777777" w:rsidR="00BB43BC" w:rsidRDefault="00BB43BC" w:rsidP="00C62AA0">
      <w:pPr>
        <w:spacing w:line="260" w:lineRule="exact"/>
        <w:jc w:val="both"/>
        <w:rPr>
          <w:rFonts w:cs="Arial"/>
          <w:szCs w:val="20"/>
        </w:rPr>
      </w:pPr>
    </w:p>
    <w:p w14:paraId="3841B127" w14:textId="77777777" w:rsidR="00BB43BC" w:rsidRDefault="00BB43BC" w:rsidP="00C62AA0">
      <w:pPr>
        <w:spacing w:line="260" w:lineRule="exact"/>
        <w:jc w:val="both"/>
        <w:rPr>
          <w:rFonts w:cs="Arial"/>
          <w:szCs w:val="20"/>
        </w:rPr>
      </w:pPr>
    </w:p>
    <w:p w14:paraId="4B360021" w14:textId="77777777" w:rsidR="00BB43BC" w:rsidRDefault="00BB43BC" w:rsidP="00C62AA0">
      <w:pPr>
        <w:spacing w:line="260" w:lineRule="exact"/>
        <w:jc w:val="both"/>
        <w:rPr>
          <w:rFonts w:cs="Arial"/>
          <w:szCs w:val="20"/>
        </w:rPr>
      </w:pPr>
    </w:p>
    <w:p w14:paraId="71AFDF75" w14:textId="77777777" w:rsidR="00BB43BC" w:rsidRDefault="00BB43BC" w:rsidP="00C62AA0">
      <w:pPr>
        <w:spacing w:line="260" w:lineRule="exact"/>
        <w:jc w:val="both"/>
        <w:rPr>
          <w:rFonts w:cs="Arial"/>
          <w:szCs w:val="20"/>
        </w:rPr>
      </w:pPr>
    </w:p>
    <w:p w14:paraId="031C73CF" w14:textId="77777777" w:rsidR="00BB43BC" w:rsidRDefault="00BB43BC" w:rsidP="00C62AA0">
      <w:pPr>
        <w:spacing w:line="260" w:lineRule="exact"/>
        <w:jc w:val="both"/>
        <w:rPr>
          <w:rFonts w:cs="Arial"/>
          <w:szCs w:val="20"/>
        </w:rPr>
      </w:pPr>
    </w:p>
    <w:p w14:paraId="759379AE" w14:textId="77777777" w:rsidR="00BB43BC" w:rsidRDefault="00BB43BC" w:rsidP="00C62AA0">
      <w:pPr>
        <w:spacing w:line="260" w:lineRule="exact"/>
        <w:jc w:val="both"/>
        <w:rPr>
          <w:rFonts w:cs="Arial"/>
          <w:szCs w:val="20"/>
        </w:rPr>
      </w:pPr>
    </w:p>
    <w:p w14:paraId="35AFEBDE" w14:textId="77777777" w:rsidR="00BB43BC" w:rsidRPr="00002456" w:rsidRDefault="00BB43BC" w:rsidP="00C62AA0">
      <w:pPr>
        <w:spacing w:line="260" w:lineRule="exact"/>
        <w:jc w:val="both"/>
        <w:rPr>
          <w:rFonts w:cs="Arial"/>
          <w:szCs w:val="20"/>
        </w:rPr>
      </w:pPr>
    </w:p>
    <w:p w14:paraId="38F88488" w14:textId="77777777" w:rsidR="00C62AA0" w:rsidRPr="00002456" w:rsidRDefault="00C62AA0" w:rsidP="00C62AA0">
      <w:pPr>
        <w:spacing w:line="260" w:lineRule="exact"/>
        <w:jc w:val="both"/>
        <w:rPr>
          <w:rFonts w:cs="Arial"/>
          <w:b/>
          <w:szCs w:val="20"/>
        </w:rPr>
      </w:pPr>
      <w:r w:rsidRPr="00002456">
        <w:rPr>
          <w:rFonts w:cs="Arial"/>
          <w:b/>
          <w:szCs w:val="20"/>
        </w:rPr>
        <w:t>II. KLJUČNI ELEMENTI UKREPA FINANČNEGA INŽENIRINGA</w:t>
      </w:r>
    </w:p>
    <w:p w14:paraId="310129ED" w14:textId="77777777" w:rsidR="00C62AA0" w:rsidRPr="00002456" w:rsidRDefault="00C62AA0" w:rsidP="00C62AA0">
      <w:pPr>
        <w:spacing w:line="260" w:lineRule="exact"/>
        <w:jc w:val="both"/>
        <w:rPr>
          <w:rFonts w:cs="Arial"/>
          <w:szCs w:val="20"/>
        </w:rPr>
      </w:pPr>
    </w:p>
    <w:p w14:paraId="14B23EBE" w14:textId="77777777" w:rsidR="00C62AA0" w:rsidRPr="00002456" w:rsidRDefault="00C62AA0" w:rsidP="00C62AA0">
      <w:pPr>
        <w:numPr>
          <w:ilvl w:val="0"/>
          <w:numId w:val="37"/>
        </w:numPr>
        <w:tabs>
          <w:tab w:val="clear" w:pos="360"/>
          <w:tab w:val="num" w:pos="284"/>
        </w:tabs>
        <w:spacing w:line="260" w:lineRule="exact"/>
        <w:ind w:left="284" w:hanging="284"/>
        <w:jc w:val="both"/>
        <w:rPr>
          <w:rFonts w:cs="Arial"/>
          <w:b/>
          <w:szCs w:val="20"/>
        </w:rPr>
      </w:pPr>
      <w:r w:rsidRPr="00002456">
        <w:rPr>
          <w:rFonts w:cs="Arial"/>
          <w:b/>
          <w:szCs w:val="20"/>
        </w:rPr>
        <w:t xml:space="preserve">Naložbena strategija in načrtovanje, vključno z določenim </w:t>
      </w:r>
      <w:proofErr w:type="spellStart"/>
      <w:r w:rsidRPr="00002456">
        <w:rPr>
          <w:rFonts w:cs="Arial"/>
          <w:b/>
          <w:szCs w:val="20"/>
        </w:rPr>
        <w:t>multiplikatorjem</w:t>
      </w:r>
      <w:proofErr w:type="spellEnd"/>
      <w:r w:rsidRPr="00002456">
        <w:rPr>
          <w:rFonts w:cs="Arial"/>
          <w:b/>
          <w:szCs w:val="20"/>
        </w:rPr>
        <w:t xml:space="preserve"> denarnih sredstev</w:t>
      </w:r>
    </w:p>
    <w:p w14:paraId="151DCA1B" w14:textId="77777777" w:rsidR="00C62AA0" w:rsidRPr="00002456" w:rsidRDefault="00C62AA0" w:rsidP="00C62AA0">
      <w:pPr>
        <w:spacing w:line="260" w:lineRule="exact"/>
        <w:jc w:val="both"/>
        <w:rPr>
          <w:rFonts w:cs="Arial"/>
          <w:szCs w:val="20"/>
        </w:rPr>
      </w:pPr>
    </w:p>
    <w:p w14:paraId="32DF216F" w14:textId="77777777" w:rsidR="00C62AA0" w:rsidRPr="00002456" w:rsidRDefault="00C62AA0" w:rsidP="00C62AA0">
      <w:pPr>
        <w:spacing w:line="260" w:lineRule="exact"/>
        <w:jc w:val="both"/>
        <w:rPr>
          <w:rFonts w:cs="Arial"/>
          <w:szCs w:val="20"/>
        </w:rPr>
      </w:pPr>
      <w:r w:rsidRPr="00002456">
        <w:rPr>
          <w:rFonts w:cs="Arial"/>
          <w:szCs w:val="20"/>
        </w:rPr>
        <w:t>Za namen prve uporabe sredstev posojilnega sklada je načrtovanih več kreditnih linij SID banke za financiranje naložb</w:t>
      </w:r>
      <w:r>
        <w:rPr>
          <w:rFonts w:cs="Arial"/>
          <w:szCs w:val="20"/>
        </w:rPr>
        <w:t xml:space="preserve"> in</w:t>
      </w:r>
      <w:r w:rsidRPr="00002456">
        <w:rPr>
          <w:rFonts w:cs="Arial"/>
          <w:szCs w:val="20"/>
        </w:rPr>
        <w:t xml:space="preserve"> poslovanja</w:t>
      </w:r>
      <w:r>
        <w:rPr>
          <w:rFonts w:cs="Arial"/>
          <w:szCs w:val="20"/>
        </w:rPr>
        <w:t>, med drugim tudi</w:t>
      </w:r>
      <w:r w:rsidRPr="00002456">
        <w:rPr>
          <w:rFonts w:cs="Arial"/>
          <w:szCs w:val="20"/>
        </w:rPr>
        <w:t xml:space="preserve"> </w:t>
      </w:r>
      <w:r>
        <w:rPr>
          <w:rFonts w:cs="Arial"/>
          <w:szCs w:val="20"/>
        </w:rPr>
        <w:t xml:space="preserve"> z možnostjo </w:t>
      </w:r>
      <w:r w:rsidRPr="00002456">
        <w:rPr>
          <w:rFonts w:cs="Arial"/>
          <w:szCs w:val="20"/>
        </w:rPr>
        <w:t xml:space="preserve">kapitalskega utrjevanja MSP, bodisi so oblike naložb posojilnega sklada neposredni in samostojni krediti SID banke z/brez statusa državne pomoči. Predvidena je uporaba splošnih skupinskih izjem, kot so urejene z Uredbo Komisije (EU) št. 651/2014, bodisi so oblike naložb posojilnega sklada neposredni in samostojni krediti SID banke z/brez statusa pomoči </w:t>
      </w:r>
      <w:r w:rsidRPr="00002456">
        <w:rPr>
          <w:rFonts w:cs="Arial"/>
          <w:i/>
          <w:szCs w:val="20"/>
        </w:rPr>
        <w:t xml:space="preserve">de </w:t>
      </w:r>
      <w:proofErr w:type="spellStart"/>
      <w:r w:rsidRPr="00002456">
        <w:rPr>
          <w:rFonts w:cs="Arial"/>
          <w:i/>
          <w:szCs w:val="20"/>
        </w:rPr>
        <w:t>minimis</w:t>
      </w:r>
      <w:proofErr w:type="spellEnd"/>
      <w:r w:rsidRPr="00002456">
        <w:rPr>
          <w:rFonts w:cs="Arial"/>
          <w:szCs w:val="20"/>
        </w:rPr>
        <w:t xml:space="preserve">. Predvidena je uporaba pravila </w:t>
      </w:r>
      <w:r w:rsidRPr="00002456">
        <w:rPr>
          <w:rFonts w:cs="Arial"/>
          <w:i/>
          <w:szCs w:val="20"/>
        </w:rPr>
        <w:t xml:space="preserve">de </w:t>
      </w:r>
      <w:proofErr w:type="spellStart"/>
      <w:r w:rsidRPr="00002456">
        <w:rPr>
          <w:rFonts w:cs="Arial"/>
          <w:i/>
          <w:szCs w:val="20"/>
        </w:rPr>
        <w:t>minimis</w:t>
      </w:r>
      <w:proofErr w:type="spellEnd"/>
      <w:r w:rsidRPr="00002456">
        <w:rPr>
          <w:rFonts w:cs="Arial"/>
          <w:szCs w:val="20"/>
        </w:rPr>
        <w:t>, kot je urejeno z Uredbo Komisije (EU) št. 1407/2013</w:t>
      </w:r>
      <w:r w:rsidRPr="00002456">
        <w:rPr>
          <w:rFonts w:cs="Arial"/>
          <w:szCs w:val="20"/>
          <w:vertAlign w:val="superscript"/>
        </w:rPr>
        <w:footnoteReference w:id="1"/>
      </w:r>
      <w:r w:rsidRPr="00002456">
        <w:rPr>
          <w:rFonts w:cs="Arial"/>
          <w:szCs w:val="20"/>
        </w:rPr>
        <w:t>.</w:t>
      </w:r>
    </w:p>
    <w:p w14:paraId="35127EEF" w14:textId="77777777" w:rsidR="00C62AA0" w:rsidRPr="00002456" w:rsidRDefault="00C62AA0" w:rsidP="00C62AA0">
      <w:pPr>
        <w:spacing w:line="260" w:lineRule="exact"/>
        <w:jc w:val="both"/>
        <w:rPr>
          <w:rFonts w:cs="Arial"/>
          <w:szCs w:val="20"/>
        </w:rPr>
      </w:pPr>
    </w:p>
    <w:p w14:paraId="219C67F9" w14:textId="77777777" w:rsidR="00C62AA0" w:rsidRDefault="00C62AA0" w:rsidP="00C62AA0">
      <w:pPr>
        <w:spacing w:line="260" w:lineRule="exact"/>
        <w:jc w:val="both"/>
        <w:rPr>
          <w:rFonts w:cs="Arial"/>
          <w:szCs w:val="20"/>
        </w:rPr>
      </w:pPr>
      <w:r w:rsidRPr="00002456">
        <w:rPr>
          <w:rFonts w:cs="Arial"/>
          <w:szCs w:val="20"/>
        </w:rPr>
        <w:t>Geografsko bodo krediti omejeni na kreditojemalce s sedežem v Republiki Sloveniji, ki bodo projekte izvajali na ozemlju Republike Slovenije. Zaradi pravil državnih pomoči bodo lahko do kreditov dostopale tudi kapitalske družbe s sedežem v drugi državi članici, vendar le za naložbo v Republiki Sloveniji in pod pogojem, da je najkasneje ob prvem črpanju kredita vpisana v davčni register, ki ga vodi Finančna uprava Republike Slovenije (FURS).</w:t>
      </w:r>
    </w:p>
    <w:p w14:paraId="084D8A6F" w14:textId="77777777" w:rsidR="00C62AA0" w:rsidRPr="00002456" w:rsidRDefault="00C62AA0" w:rsidP="00C62AA0">
      <w:pPr>
        <w:spacing w:line="260" w:lineRule="exact"/>
        <w:jc w:val="both"/>
        <w:rPr>
          <w:rFonts w:cs="Arial"/>
          <w:szCs w:val="20"/>
        </w:rPr>
      </w:pPr>
    </w:p>
    <w:p w14:paraId="21C48909" w14:textId="77777777" w:rsidR="00C62AA0" w:rsidRPr="00002456" w:rsidRDefault="00C62AA0" w:rsidP="00C62AA0">
      <w:pPr>
        <w:spacing w:line="260" w:lineRule="exact"/>
        <w:jc w:val="both"/>
        <w:rPr>
          <w:rFonts w:cs="Arial"/>
          <w:szCs w:val="20"/>
        </w:rPr>
      </w:pPr>
      <w:r w:rsidRPr="00565A71">
        <w:rPr>
          <w:rFonts w:cs="Arial"/>
          <w:szCs w:val="20"/>
        </w:rPr>
        <w:t>Krediti ne bodo omejeni panožno z izjemo izključenih sektorjev kot izhaja iz pravil državnih pomoč in namenov porabe sredstev v primeru zadolžitev pri mednarodnih razvojnih finančnih institucijah (npr. Evropska investicijska banka).</w:t>
      </w:r>
    </w:p>
    <w:p w14:paraId="0BC9E767" w14:textId="77777777" w:rsidR="00C62AA0" w:rsidRPr="00002456" w:rsidRDefault="00C62AA0" w:rsidP="00C62AA0">
      <w:pPr>
        <w:spacing w:line="260" w:lineRule="exact"/>
        <w:jc w:val="both"/>
        <w:rPr>
          <w:rFonts w:cs="Arial"/>
          <w:szCs w:val="20"/>
        </w:rPr>
      </w:pPr>
    </w:p>
    <w:p w14:paraId="5BBF18AF" w14:textId="77777777" w:rsidR="00C62AA0" w:rsidRPr="00002456" w:rsidRDefault="00C62AA0" w:rsidP="00C62AA0">
      <w:pPr>
        <w:spacing w:line="260" w:lineRule="exact"/>
        <w:jc w:val="both"/>
        <w:rPr>
          <w:rFonts w:cs="Arial"/>
          <w:szCs w:val="20"/>
        </w:rPr>
      </w:pPr>
      <w:r w:rsidRPr="00002456">
        <w:rPr>
          <w:rFonts w:cs="Arial"/>
          <w:szCs w:val="20"/>
        </w:rPr>
        <w:t>Kreditojemalci bodo MSP (natančnejša opredelitev je v točki 3 v nadaljevanju).</w:t>
      </w:r>
    </w:p>
    <w:p w14:paraId="4D22C93D" w14:textId="77777777" w:rsidR="00C62AA0" w:rsidRPr="00002456" w:rsidRDefault="00C62AA0" w:rsidP="00C62AA0">
      <w:pPr>
        <w:spacing w:line="260" w:lineRule="exact"/>
        <w:jc w:val="both"/>
        <w:rPr>
          <w:rFonts w:cs="Arial"/>
          <w:szCs w:val="20"/>
        </w:rPr>
      </w:pPr>
    </w:p>
    <w:p w14:paraId="4A8F16EE" w14:textId="77777777" w:rsidR="00C62AA0" w:rsidRPr="00002456" w:rsidRDefault="00C62AA0" w:rsidP="00C62AA0">
      <w:pPr>
        <w:spacing w:line="260" w:lineRule="exact"/>
        <w:jc w:val="both"/>
        <w:rPr>
          <w:rFonts w:cs="Arial"/>
          <w:szCs w:val="20"/>
        </w:rPr>
      </w:pPr>
      <w:r w:rsidRPr="00002456">
        <w:rPr>
          <w:rFonts w:cs="Arial"/>
          <w:szCs w:val="20"/>
        </w:rPr>
        <w:t xml:space="preserve">Kreditno tveganje posojilnega sklada bo odvisno od kreditne kvalitete MSP-jev. Prav tako so predvidena slabša zavarovanja, saj imajo MSP-ji večino premoženja že zastavljenega, kar pomeni višjo realizirano izgubo (LGD, ang. </w:t>
      </w:r>
      <w:proofErr w:type="spellStart"/>
      <w:r w:rsidRPr="00002456">
        <w:rPr>
          <w:rFonts w:cs="Arial"/>
          <w:szCs w:val="20"/>
        </w:rPr>
        <w:t>loss</w:t>
      </w:r>
      <w:proofErr w:type="spellEnd"/>
      <w:r w:rsidRPr="00002456">
        <w:rPr>
          <w:rFonts w:cs="Arial"/>
          <w:szCs w:val="20"/>
        </w:rPr>
        <w:t xml:space="preserve"> </w:t>
      </w:r>
      <w:proofErr w:type="spellStart"/>
      <w:r w:rsidRPr="00002456">
        <w:rPr>
          <w:rFonts w:cs="Arial"/>
          <w:szCs w:val="20"/>
        </w:rPr>
        <w:t>given</w:t>
      </w:r>
      <w:proofErr w:type="spellEnd"/>
      <w:r w:rsidRPr="00002456">
        <w:rPr>
          <w:rFonts w:cs="Arial"/>
          <w:szCs w:val="20"/>
        </w:rPr>
        <w:t xml:space="preserve"> </w:t>
      </w:r>
      <w:proofErr w:type="spellStart"/>
      <w:r w:rsidRPr="00002456">
        <w:rPr>
          <w:rFonts w:cs="Arial"/>
          <w:szCs w:val="20"/>
        </w:rPr>
        <w:t>default</w:t>
      </w:r>
      <w:proofErr w:type="spellEnd"/>
      <w:r w:rsidRPr="00002456">
        <w:rPr>
          <w:rFonts w:cs="Arial"/>
          <w:szCs w:val="20"/>
        </w:rPr>
        <w:t>) ob morebitnem pojavu insolventnosti posameznega kreditojemalca.</w:t>
      </w:r>
    </w:p>
    <w:p w14:paraId="6E6F8645" w14:textId="77777777" w:rsidR="00C62AA0" w:rsidRPr="00002456" w:rsidRDefault="00C62AA0" w:rsidP="00C62AA0">
      <w:pPr>
        <w:spacing w:line="260" w:lineRule="exact"/>
        <w:jc w:val="both"/>
        <w:rPr>
          <w:rFonts w:cs="Arial"/>
          <w:szCs w:val="20"/>
        </w:rPr>
      </w:pPr>
    </w:p>
    <w:p w14:paraId="477EEECA" w14:textId="77777777" w:rsidR="00C62AA0" w:rsidRPr="00002456" w:rsidRDefault="00C62AA0" w:rsidP="00C62AA0">
      <w:pPr>
        <w:spacing w:line="260" w:lineRule="exact"/>
        <w:jc w:val="both"/>
        <w:rPr>
          <w:rFonts w:cs="Arial"/>
          <w:szCs w:val="20"/>
        </w:rPr>
      </w:pPr>
      <w:r w:rsidRPr="00002456">
        <w:rPr>
          <w:rFonts w:cs="Arial"/>
          <w:szCs w:val="20"/>
        </w:rPr>
        <w:t xml:space="preserve">Za ocenjevanje izgub iz kreditnega tveganja, ki je tveganje nastanka izgube zaradi neizpolnitve obveznosti dolžnika, ne glede na razlog neizpolnitve te obveznosti, ima SID banka oblikovano lastno metodologijo, ki ustrezno krije pričakovane izgube iz naslova kreditnega tveganja. V skladu z MSRP so dolžniki razvrščeni posamično ali v skupine za skupinsko ocenjevanje izgub iz kreditnega tveganja. SID banka bo za namen posojilnega sklada oblikovala novo skupino za ocenjevanje izgub iz kreditnega tveganja. </w:t>
      </w:r>
    </w:p>
    <w:p w14:paraId="6B9BA09C" w14:textId="77777777" w:rsidR="00C62AA0" w:rsidRPr="00002456" w:rsidRDefault="00C62AA0" w:rsidP="00C62AA0">
      <w:pPr>
        <w:spacing w:line="260" w:lineRule="exact"/>
        <w:jc w:val="both"/>
        <w:rPr>
          <w:rFonts w:cs="Arial"/>
          <w:szCs w:val="20"/>
        </w:rPr>
      </w:pPr>
    </w:p>
    <w:p w14:paraId="4C6D69B9" w14:textId="77777777" w:rsidR="00C62AA0" w:rsidRPr="00002456" w:rsidRDefault="00C62AA0" w:rsidP="00C62AA0">
      <w:pPr>
        <w:spacing w:line="260" w:lineRule="exact"/>
        <w:jc w:val="both"/>
        <w:rPr>
          <w:rFonts w:cs="Arial"/>
          <w:szCs w:val="20"/>
        </w:rPr>
      </w:pPr>
      <w:r w:rsidRPr="00002456">
        <w:rPr>
          <w:rFonts w:cs="Arial"/>
          <w:szCs w:val="20"/>
        </w:rPr>
        <w:t>Odobravanje kreditov bo temeljilo na presoji kreditojemalca.</w:t>
      </w:r>
      <w:r w:rsidRPr="00002456" w:rsidDel="0053401C">
        <w:rPr>
          <w:rFonts w:cs="Arial"/>
          <w:szCs w:val="20"/>
        </w:rPr>
        <w:t xml:space="preserve"> </w:t>
      </w:r>
    </w:p>
    <w:p w14:paraId="1C7DAB29" w14:textId="77777777" w:rsidR="00C62AA0" w:rsidRPr="00002456" w:rsidRDefault="00C62AA0" w:rsidP="00C62AA0">
      <w:pPr>
        <w:spacing w:line="260" w:lineRule="exact"/>
        <w:jc w:val="both"/>
        <w:rPr>
          <w:rFonts w:cs="Arial"/>
          <w:szCs w:val="20"/>
        </w:rPr>
      </w:pPr>
    </w:p>
    <w:p w14:paraId="1C1C0C47" w14:textId="77777777" w:rsidR="00C62AA0" w:rsidRPr="00002456" w:rsidRDefault="00C62AA0" w:rsidP="00C62AA0">
      <w:pPr>
        <w:spacing w:line="260" w:lineRule="exact"/>
        <w:jc w:val="both"/>
        <w:rPr>
          <w:rFonts w:cs="Arial"/>
          <w:szCs w:val="20"/>
        </w:rPr>
      </w:pPr>
      <w:r w:rsidRPr="00002456">
        <w:rPr>
          <w:rFonts w:cs="Arial"/>
          <w:szCs w:val="20"/>
        </w:rPr>
        <w:t>Kredite bo odobravala SID banka samostojno in neposredno.</w:t>
      </w:r>
    </w:p>
    <w:p w14:paraId="7B0FC519" w14:textId="77777777" w:rsidR="00C62AA0" w:rsidRPr="00002456" w:rsidRDefault="00C62AA0" w:rsidP="00C62AA0">
      <w:pPr>
        <w:spacing w:line="260" w:lineRule="exact"/>
        <w:jc w:val="both"/>
        <w:rPr>
          <w:rFonts w:cs="Arial"/>
          <w:szCs w:val="20"/>
        </w:rPr>
      </w:pPr>
    </w:p>
    <w:p w14:paraId="270950F6" w14:textId="77777777" w:rsidR="00C62AA0" w:rsidRPr="00002456" w:rsidRDefault="00C62AA0" w:rsidP="00C62AA0">
      <w:pPr>
        <w:spacing w:line="260" w:lineRule="exact"/>
        <w:jc w:val="both"/>
        <w:rPr>
          <w:rFonts w:cs="Arial"/>
          <w:szCs w:val="20"/>
        </w:rPr>
      </w:pPr>
      <w:r w:rsidRPr="00002456">
        <w:rPr>
          <w:rFonts w:cs="Arial"/>
          <w:szCs w:val="20"/>
        </w:rPr>
        <w:t>Krediti bodo zavarovani, pri čemer kvaliteta zavarovanja ni omejujoč dejavnik. Za razliko od nepovratnih sredstev, kjer ob odsotnosti zavarovanj celotno tveganje prevzame dajalec subvencij,</w:t>
      </w:r>
      <w:r>
        <w:rPr>
          <w:rFonts w:cs="Arial"/>
          <w:szCs w:val="20"/>
        </w:rPr>
        <w:t xml:space="preserve"> </w:t>
      </w:r>
      <w:r w:rsidRPr="00002456">
        <w:rPr>
          <w:rFonts w:cs="Arial"/>
          <w:szCs w:val="20"/>
        </w:rPr>
        <w:t>ukrep finančnega inženiringa pomeni</w:t>
      </w:r>
      <w:r>
        <w:rPr>
          <w:rFonts w:cs="Arial"/>
          <w:szCs w:val="20"/>
        </w:rPr>
        <w:t xml:space="preserve"> </w:t>
      </w:r>
      <w:r w:rsidRPr="00002456">
        <w:rPr>
          <w:rFonts w:cs="Arial"/>
          <w:szCs w:val="20"/>
        </w:rPr>
        <w:t xml:space="preserve">povratno obliko financiranja ob delitvi tveganj med deležniki, ki deluje </w:t>
      </w:r>
      <w:proofErr w:type="spellStart"/>
      <w:r w:rsidRPr="00002456">
        <w:rPr>
          <w:rFonts w:cs="Arial"/>
          <w:szCs w:val="20"/>
        </w:rPr>
        <w:t>multiplikativno</w:t>
      </w:r>
      <w:proofErr w:type="spellEnd"/>
      <w:r w:rsidRPr="00002456">
        <w:rPr>
          <w:rFonts w:cs="Arial"/>
          <w:szCs w:val="20"/>
        </w:rPr>
        <w:t xml:space="preserve"> na vložena sredstva državnega proračuna. Kvaliteta zavarovanj se pri kreditih iz posojilnega sklada upošteva v višini pomoči de </w:t>
      </w:r>
      <w:proofErr w:type="spellStart"/>
      <w:r w:rsidRPr="00002456">
        <w:rPr>
          <w:rFonts w:cs="Arial"/>
          <w:szCs w:val="20"/>
        </w:rPr>
        <w:t>minimis</w:t>
      </w:r>
      <w:proofErr w:type="spellEnd"/>
      <w:r w:rsidRPr="00002456">
        <w:rPr>
          <w:rFonts w:cs="Arial"/>
          <w:szCs w:val="20"/>
        </w:rPr>
        <w:t xml:space="preserve"> in višini obrestne mere (obresti so prihodek posojilnega sklada in se uporabijo za kritje eventualnega negativnega rezultata posojilnega sklada oz. se v primeru pozitivnega rezultata ob likvidaciji posojilnega sklada</w:t>
      </w:r>
      <w:r>
        <w:rPr>
          <w:rFonts w:cs="Arial"/>
          <w:szCs w:val="20"/>
        </w:rPr>
        <w:t xml:space="preserve"> </w:t>
      </w:r>
      <w:r w:rsidRPr="00002456">
        <w:rPr>
          <w:rFonts w:cs="Arial"/>
          <w:szCs w:val="20"/>
        </w:rPr>
        <w:t>povrnejo v proračun RS).</w:t>
      </w:r>
      <w:r>
        <w:rPr>
          <w:rFonts w:cs="Arial"/>
          <w:szCs w:val="20"/>
        </w:rPr>
        <w:t xml:space="preserve"> </w:t>
      </w:r>
    </w:p>
    <w:p w14:paraId="2B73B107" w14:textId="77777777" w:rsidR="00C62AA0" w:rsidRPr="00002456" w:rsidRDefault="00C62AA0" w:rsidP="00C62AA0">
      <w:pPr>
        <w:spacing w:line="260" w:lineRule="exact"/>
        <w:jc w:val="both"/>
        <w:rPr>
          <w:rFonts w:cs="Arial"/>
          <w:szCs w:val="20"/>
        </w:rPr>
      </w:pPr>
    </w:p>
    <w:p w14:paraId="105B3436" w14:textId="77777777" w:rsidR="00C62AA0" w:rsidRPr="00002456" w:rsidRDefault="00C62AA0" w:rsidP="00C62AA0">
      <w:pPr>
        <w:spacing w:line="260" w:lineRule="exact"/>
        <w:jc w:val="both"/>
        <w:rPr>
          <w:rFonts w:cs="Arial"/>
          <w:szCs w:val="20"/>
        </w:rPr>
      </w:pPr>
      <w:r w:rsidRPr="00002456">
        <w:rPr>
          <w:rFonts w:cs="Arial"/>
          <w:szCs w:val="20"/>
        </w:rPr>
        <w:lastRenderedPageBreak/>
        <w:t>Obrestna mera kreditov se bo oblikovala na način, da ne bo stimulativnejša od komercialnih finančnih pogojev financiranja za najkvalitetnejša podjetja. Obrestna mera kreditov bo spremenljiva in bo enaka seštevku referenčne obrestne mere 6-mesečni EURIBOR in nespremenljivega pribitka. Slednji bo diferenciran ali nediferenciran glede na kreditno tveganje končnega prejemnika. V primeru negativne referenčne obrestne mere se šteje, da je 6-mesečni EURIBOR enak nič.</w:t>
      </w:r>
    </w:p>
    <w:p w14:paraId="15EEA6DB" w14:textId="77777777" w:rsidR="00C62AA0" w:rsidRPr="00002456" w:rsidRDefault="00C62AA0" w:rsidP="00C62AA0">
      <w:pPr>
        <w:spacing w:line="260" w:lineRule="exact"/>
        <w:jc w:val="both"/>
        <w:rPr>
          <w:rFonts w:cs="Arial"/>
          <w:szCs w:val="20"/>
        </w:rPr>
      </w:pPr>
    </w:p>
    <w:p w14:paraId="7F83CB9D" w14:textId="77777777" w:rsidR="00C62AA0" w:rsidRPr="00002456" w:rsidRDefault="00C62AA0" w:rsidP="00C62AA0">
      <w:pPr>
        <w:spacing w:line="260" w:lineRule="exact"/>
        <w:jc w:val="both"/>
        <w:rPr>
          <w:rFonts w:cs="Arial"/>
          <w:szCs w:val="20"/>
        </w:rPr>
      </w:pPr>
      <w:r w:rsidRPr="00FE268E">
        <w:rPr>
          <w:rFonts w:cs="Arial"/>
          <w:szCs w:val="20"/>
        </w:rPr>
        <w:t>Po ročnosti bodo krediti dolgoročni.</w:t>
      </w:r>
    </w:p>
    <w:p w14:paraId="7E273EBE" w14:textId="77777777" w:rsidR="00C62AA0" w:rsidRPr="00002456" w:rsidRDefault="00C62AA0" w:rsidP="00C62AA0">
      <w:pPr>
        <w:spacing w:line="260" w:lineRule="exact"/>
        <w:jc w:val="both"/>
        <w:rPr>
          <w:rFonts w:cs="Arial"/>
          <w:szCs w:val="20"/>
        </w:rPr>
      </w:pPr>
    </w:p>
    <w:p w14:paraId="429EF0D7" w14:textId="77777777" w:rsidR="00C62AA0" w:rsidRPr="00002456" w:rsidRDefault="00C62AA0" w:rsidP="00C62AA0">
      <w:pPr>
        <w:spacing w:line="260" w:lineRule="exact"/>
        <w:jc w:val="both"/>
        <w:rPr>
          <w:rFonts w:cs="Arial"/>
          <w:szCs w:val="20"/>
        </w:rPr>
      </w:pPr>
      <w:r w:rsidRPr="00002456">
        <w:rPr>
          <w:rFonts w:cs="Arial"/>
          <w:szCs w:val="20"/>
        </w:rPr>
        <w:t>Omejitve financiranju predstavljajo pravila dovoljenih državnih pomoči in eventualno nameni porabe virov mednarodnih razvojnih finančnih institucij, če bi SID banka kredit financirala s sredstvi virov mednarodnih razvojnih finančnih institucij.</w:t>
      </w:r>
    </w:p>
    <w:p w14:paraId="668A3EA5" w14:textId="77777777" w:rsidR="00C62AA0" w:rsidRPr="00002456" w:rsidRDefault="00C62AA0" w:rsidP="00C62AA0">
      <w:pPr>
        <w:spacing w:line="260" w:lineRule="exact"/>
        <w:jc w:val="both"/>
        <w:rPr>
          <w:rFonts w:cs="Arial"/>
          <w:szCs w:val="20"/>
        </w:rPr>
      </w:pPr>
    </w:p>
    <w:p w14:paraId="60923846" w14:textId="77777777" w:rsidR="00C62AA0" w:rsidRPr="00002456" w:rsidRDefault="00C62AA0" w:rsidP="00C62AA0">
      <w:pPr>
        <w:spacing w:line="260" w:lineRule="exact"/>
        <w:jc w:val="both"/>
        <w:rPr>
          <w:rFonts w:cs="Arial"/>
          <w:szCs w:val="20"/>
        </w:rPr>
      </w:pPr>
      <w:proofErr w:type="spellStart"/>
      <w:r w:rsidRPr="00002456">
        <w:rPr>
          <w:rFonts w:cs="Arial"/>
          <w:szCs w:val="20"/>
        </w:rPr>
        <w:t>Naložbenje</w:t>
      </w:r>
      <w:proofErr w:type="spellEnd"/>
      <w:r w:rsidRPr="00002456">
        <w:rPr>
          <w:rFonts w:cs="Arial"/>
          <w:szCs w:val="20"/>
        </w:rPr>
        <w:t xml:space="preserve"> prostih sredstev posojilnega sklada bo skladno s 24. členom Uredbe o postopku, merilih in načinih dodeljevanja sredstev za spodbujanje razvojnih programov in prednostnih nalog.</w:t>
      </w:r>
    </w:p>
    <w:p w14:paraId="6485CAB1" w14:textId="77777777" w:rsidR="00C62AA0" w:rsidRPr="00002456" w:rsidRDefault="00C62AA0" w:rsidP="00C62AA0">
      <w:pPr>
        <w:spacing w:line="260" w:lineRule="exact"/>
        <w:jc w:val="both"/>
        <w:rPr>
          <w:rFonts w:cs="Arial"/>
          <w:szCs w:val="20"/>
        </w:rPr>
      </w:pPr>
    </w:p>
    <w:p w14:paraId="7BBDCC67" w14:textId="77777777" w:rsidR="00C62AA0" w:rsidRPr="00002456" w:rsidRDefault="00C62AA0" w:rsidP="00C62AA0">
      <w:pPr>
        <w:spacing w:line="260" w:lineRule="exact"/>
        <w:jc w:val="both"/>
        <w:rPr>
          <w:rFonts w:cs="Arial"/>
          <w:szCs w:val="20"/>
        </w:rPr>
      </w:pPr>
      <w:r w:rsidRPr="00002456">
        <w:rPr>
          <w:rFonts w:cs="Arial"/>
          <w:szCs w:val="20"/>
        </w:rPr>
        <w:t xml:space="preserve">Predvideni </w:t>
      </w:r>
      <w:proofErr w:type="spellStart"/>
      <w:r w:rsidRPr="00002456">
        <w:rPr>
          <w:rFonts w:cs="Arial"/>
          <w:szCs w:val="20"/>
        </w:rPr>
        <w:t>multiplikator</w:t>
      </w:r>
      <w:proofErr w:type="spellEnd"/>
      <w:r w:rsidRPr="00002456">
        <w:rPr>
          <w:rFonts w:cs="Arial"/>
          <w:szCs w:val="20"/>
        </w:rPr>
        <w:t xml:space="preserve"> sredstev državnega proračuna znaša za vplačana sredstva državnega proračuna v posojilni sklad največ 1 : 3,92. Le-to pomeni, da bo en evro iz prispevka državnega proračuna ustvaril največ 3,92 evrov novih kreditov. V primeru ponovne porabe bo lahko </w:t>
      </w:r>
      <w:proofErr w:type="spellStart"/>
      <w:r w:rsidRPr="00002456">
        <w:rPr>
          <w:rFonts w:cs="Arial"/>
          <w:szCs w:val="20"/>
        </w:rPr>
        <w:t>multiplikator</w:t>
      </w:r>
      <w:proofErr w:type="spellEnd"/>
      <w:r w:rsidRPr="00002456">
        <w:rPr>
          <w:rFonts w:cs="Arial"/>
          <w:szCs w:val="20"/>
        </w:rPr>
        <w:t xml:space="preserve"> sredstev državnega proračuna ustrezno višji.</w:t>
      </w:r>
    </w:p>
    <w:p w14:paraId="3B577F08" w14:textId="77777777" w:rsidR="00C62AA0" w:rsidRPr="00002456" w:rsidRDefault="00C62AA0" w:rsidP="00C62AA0">
      <w:pPr>
        <w:spacing w:line="260" w:lineRule="exact"/>
        <w:jc w:val="both"/>
        <w:rPr>
          <w:rFonts w:cs="Arial"/>
          <w:szCs w:val="20"/>
        </w:rPr>
      </w:pPr>
    </w:p>
    <w:p w14:paraId="26B13A3D" w14:textId="77777777" w:rsidR="00C62AA0" w:rsidRPr="00002456" w:rsidRDefault="00C62AA0" w:rsidP="00C62AA0">
      <w:pPr>
        <w:spacing w:line="260" w:lineRule="exact"/>
        <w:jc w:val="both"/>
        <w:rPr>
          <w:rFonts w:cs="Arial"/>
          <w:szCs w:val="20"/>
        </w:rPr>
      </w:pPr>
      <w:r w:rsidRPr="00002456">
        <w:rPr>
          <w:rFonts w:cs="Arial"/>
          <w:szCs w:val="20"/>
        </w:rPr>
        <w:t xml:space="preserve">Podjetje je spodbujeno k povečevanju svoje kapitalske ustreznosti tako, da se v primeru znižanja pod pogodbeno določeno mejo deleža kapitala v sredstvih sprožijo pogodbene določbe, ki (razen zakonskega minimuma) podjetje prisilijo, da ves dobiček namenja povečevanju kapitala. Ta določba ostaja v veljavi vse dokler minimalna meja kapitalske ustreznosti ni presežena (npr.) v letnih izkazih podjetja in se aktivira vsakič znova, kadar podjetje ne posluje nad minimalno zahtevano rastjo kapitalske ustreznosti podjetja. V posebne pogoje, ki veljajo za vsa podjetja, se poleg prepovedi delitve dobička, kadar je stopnja </w:t>
      </w:r>
      <w:proofErr w:type="spellStart"/>
      <w:r w:rsidRPr="00002456">
        <w:rPr>
          <w:rFonts w:cs="Arial"/>
          <w:szCs w:val="20"/>
        </w:rPr>
        <w:t>kapitaliziranosti</w:t>
      </w:r>
      <w:proofErr w:type="spellEnd"/>
      <w:r w:rsidRPr="00002456">
        <w:rPr>
          <w:rFonts w:cs="Arial"/>
          <w:szCs w:val="20"/>
        </w:rPr>
        <w:t xml:space="preserve"> pod načrtovano, vključijo še druge omejitve, kot so, ne pa zgolj, omejevanje stroškov, pravica banke do revizije poslovanja, dolžnost razkritja itd. </w:t>
      </w:r>
    </w:p>
    <w:p w14:paraId="7813F1F3" w14:textId="77777777" w:rsidR="00C62AA0" w:rsidRPr="00002456" w:rsidRDefault="00C62AA0" w:rsidP="00C62AA0">
      <w:pPr>
        <w:spacing w:line="260" w:lineRule="exact"/>
        <w:jc w:val="both"/>
        <w:rPr>
          <w:rFonts w:cs="Arial"/>
          <w:szCs w:val="20"/>
        </w:rPr>
      </w:pPr>
    </w:p>
    <w:p w14:paraId="3035F588" w14:textId="77777777" w:rsidR="00C62AA0" w:rsidRPr="00002456" w:rsidRDefault="00C62AA0" w:rsidP="00C62AA0">
      <w:pPr>
        <w:spacing w:line="260" w:lineRule="exact"/>
        <w:jc w:val="both"/>
        <w:rPr>
          <w:rFonts w:cs="Arial"/>
          <w:szCs w:val="20"/>
        </w:rPr>
      </w:pPr>
      <w:r w:rsidRPr="00002456">
        <w:rPr>
          <w:rFonts w:cs="Arial"/>
          <w:szCs w:val="20"/>
        </w:rPr>
        <w:t xml:space="preserve">Meja minimalne kapitalske ustreznosti je določena s premico, ki določa 20% delež kapitala v sredstvih ob začetku posojila do 40% deleža ob koncu posojila. Predvideva se, da bo podjetje po doseženem 40% deležu kapitala v sredstvih lahko pridobivalo vire pri komercialnem sektorju. Začetni nivo 20% je nekoliko nad formalno mejo, ki določa podjetje v težavah, z namenom čim hitrejšega doseganja vsaj minimalne kapitalske ustreznosti, tudi z vidika vsaj minimalne dodatne zaščite upnikov. S tem se zasleduje tudi cilj </w:t>
      </w:r>
      <w:proofErr w:type="spellStart"/>
      <w:r w:rsidRPr="00002456">
        <w:rPr>
          <w:rFonts w:cs="Arial"/>
          <w:szCs w:val="20"/>
        </w:rPr>
        <w:t>neizrivanja</w:t>
      </w:r>
      <w:proofErr w:type="spellEnd"/>
      <w:r w:rsidRPr="00002456">
        <w:rPr>
          <w:rFonts w:cs="Arial"/>
          <w:szCs w:val="20"/>
        </w:rPr>
        <w:t xml:space="preserve"> poslovnih bank (</w:t>
      </w:r>
      <w:proofErr w:type="spellStart"/>
      <w:r w:rsidRPr="00002456">
        <w:rPr>
          <w:rFonts w:cs="Arial"/>
          <w:szCs w:val="20"/>
        </w:rPr>
        <w:t>non</w:t>
      </w:r>
      <w:proofErr w:type="spellEnd"/>
      <w:r w:rsidRPr="00002456">
        <w:rPr>
          <w:rFonts w:cs="Arial"/>
          <w:szCs w:val="20"/>
        </w:rPr>
        <w:t>-</w:t>
      </w:r>
      <w:proofErr w:type="spellStart"/>
      <w:r w:rsidRPr="00002456">
        <w:rPr>
          <w:rFonts w:cs="Arial"/>
          <w:szCs w:val="20"/>
        </w:rPr>
        <w:t>crowding</w:t>
      </w:r>
      <w:proofErr w:type="spellEnd"/>
      <w:r w:rsidRPr="00002456">
        <w:rPr>
          <w:rFonts w:cs="Arial"/>
          <w:szCs w:val="20"/>
        </w:rPr>
        <w:t xml:space="preserve"> </w:t>
      </w:r>
      <w:proofErr w:type="spellStart"/>
      <w:r w:rsidRPr="00002456">
        <w:rPr>
          <w:rFonts w:cs="Arial"/>
          <w:szCs w:val="20"/>
        </w:rPr>
        <w:t>out</w:t>
      </w:r>
      <w:proofErr w:type="spellEnd"/>
      <w:r w:rsidRPr="00002456">
        <w:rPr>
          <w:rFonts w:cs="Arial"/>
          <w:szCs w:val="20"/>
        </w:rPr>
        <w:t>) oziroma obratno – vključuje se jih v financiranje podjetij, potem ko ta dosežejo ustrezne standarde (</w:t>
      </w:r>
      <w:proofErr w:type="spellStart"/>
      <w:r w:rsidRPr="00002456">
        <w:rPr>
          <w:rFonts w:cs="Arial"/>
          <w:szCs w:val="20"/>
        </w:rPr>
        <w:t>crowd</w:t>
      </w:r>
      <w:proofErr w:type="spellEnd"/>
      <w:r w:rsidRPr="00002456">
        <w:rPr>
          <w:rFonts w:cs="Arial"/>
          <w:szCs w:val="20"/>
        </w:rPr>
        <w:t>-in).</w:t>
      </w:r>
    </w:p>
    <w:p w14:paraId="21193ECC" w14:textId="77777777" w:rsidR="00C62AA0" w:rsidRPr="00002456" w:rsidRDefault="00C62AA0" w:rsidP="00C62AA0">
      <w:pPr>
        <w:spacing w:line="260" w:lineRule="exact"/>
        <w:jc w:val="both"/>
        <w:rPr>
          <w:rFonts w:cs="Arial"/>
          <w:szCs w:val="20"/>
        </w:rPr>
      </w:pPr>
    </w:p>
    <w:p w14:paraId="608ACA29" w14:textId="77777777" w:rsidR="00C62AA0" w:rsidRPr="00002456" w:rsidRDefault="00C62AA0" w:rsidP="00C62AA0">
      <w:pPr>
        <w:spacing w:line="260" w:lineRule="exact"/>
        <w:jc w:val="both"/>
        <w:rPr>
          <w:rFonts w:cs="Arial"/>
          <w:szCs w:val="20"/>
        </w:rPr>
      </w:pPr>
      <w:r w:rsidRPr="00002456">
        <w:rPr>
          <w:rFonts w:cs="Arial"/>
          <w:szCs w:val="20"/>
        </w:rPr>
        <w:t>Ker je minimalna meja kapitalske ustreznosti v naprej znana in narašča skozi čas, si bo podjetje, ki želi deliti dobiček, prizadevalo ohranjati, če mu poslovanje to omogoča, ustrezno rezervo kapitala nad minimalno kapitalsko ustreznostjo. V tem primeru bi povečevala kapitalsko ustreznost nad predvideno minimalno dinamiko. Po drugi strani pa bi lahko bila v principu nekatera podjetja že v začetku, ali v obdobju izvajanja investicije, ko nov poslovni model še ne more dajati pričakovanih rezultatov, dolg pa je že nastal, podvržena opisani omejitvi. V normalnih razmerah bi taka omejitev podjetje spodbujala k ukrepom za čim hitrejše povečevanje deleža kapitala.</w:t>
      </w:r>
      <w:r>
        <w:rPr>
          <w:rFonts w:cs="Arial"/>
          <w:szCs w:val="20"/>
        </w:rPr>
        <w:t xml:space="preserve">   </w:t>
      </w:r>
    </w:p>
    <w:p w14:paraId="477A6D9F" w14:textId="77777777" w:rsidR="00C62AA0" w:rsidRPr="00002456" w:rsidRDefault="00C62AA0" w:rsidP="00C62AA0">
      <w:pPr>
        <w:spacing w:line="260" w:lineRule="exact"/>
        <w:jc w:val="both"/>
        <w:rPr>
          <w:rFonts w:cs="Arial"/>
          <w:szCs w:val="20"/>
        </w:rPr>
      </w:pPr>
    </w:p>
    <w:p w14:paraId="3ECC47BA" w14:textId="77777777" w:rsidR="00C62AA0" w:rsidRPr="00002456" w:rsidRDefault="00C62AA0" w:rsidP="00C62AA0">
      <w:pPr>
        <w:spacing w:line="260" w:lineRule="exact"/>
        <w:jc w:val="both"/>
        <w:rPr>
          <w:rFonts w:cs="Arial"/>
          <w:szCs w:val="20"/>
        </w:rPr>
      </w:pPr>
      <w:r w:rsidRPr="00002456">
        <w:rPr>
          <w:rFonts w:cs="Arial"/>
          <w:szCs w:val="20"/>
        </w:rPr>
        <w:t xml:space="preserve">Primer: V spodnjem primeru, kjer je prikazan delež kapitala v sredstvih podjetja v odnosu do števila let po prejetem posojilu, raven kapitala v sredstvih sprva upade pod zahtevano raven kar je posledica povečanja dolga in s tem sredstev zaradi posojila. Po šestem letu se raven kapitala v sredstvih dvigne nad zahtevano, ob zapadlosti posojila pa je precej nad zahtevano ravnjo. Od </w:t>
      </w:r>
      <w:r w:rsidRPr="00002456">
        <w:rPr>
          <w:rFonts w:cs="Arial"/>
          <w:szCs w:val="20"/>
        </w:rPr>
        <w:lastRenderedPageBreak/>
        <w:t>prvega do šestega leta tako velja omejitev glede delitve dobička ter druge omejitve, od takrat dalje pa ne.</w:t>
      </w:r>
    </w:p>
    <w:p w14:paraId="3DE871AD" w14:textId="77777777" w:rsidR="00C62AA0" w:rsidRPr="00734E3B" w:rsidRDefault="00C62AA0" w:rsidP="00C62AA0">
      <w:pPr>
        <w:spacing w:line="260" w:lineRule="exact"/>
        <w:jc w:val="both"/>
        <w:rPr>
          <w:rFonts w:cs="Arial"/>
          <w:szCs w:val="20"/>
        </w:rPr>
      </w:pPr>
    </w:p>
    <w:p w14:paraId="195DE227" w14:textId="77777777" w:rsidR="00C62AA0" w:rsidRPr="00734E3B" w:rsidRDefault="00C62AA0" w:rsidP="00C62AA0">
      <w:pPr>
        <w:spacing w:line="260" w:lineRule="exact"/>
        <w:jc w:val="both"/>
        <w:rPr>
          <w:rFonts w:cs="Arial"/>
          <w:szCs w:val="20"/>
        </w:rPr>
      </w:pPr>
    </w:p>
    <w:p w14:paraId="41B99FA6" w14:textId="77777777" w:rsidR="00C62AA0" w:rsidRPr="00662F79" w:rsidRDefault="00C62AA0" w:rsidP="00C62AA0">
      <w:pPr>
        <w:spacing w:line="260" w:lineRule="exact"/>
        <w:jc w:val="both"/>
        <w:rPr>
          <w:rFonts w:cs="Arial"/>
          <w:szCs w:val="20"/>
        </w:rPr>
      </w:pPr>
    </w:p>
    <w:p w14:paraId="092E86F7" w14:textId="77777777" w:rsidR="00C62AA0" w:rsidRDefault="00C62AA0" w:rsidP="00C62AA0">
      <w:pPr>
        <w:spacing w:line="260" w:lineRule="exact"/>
        <w:jc w:val="both"/>
        <w:rPr>
          <w:rFonts w:cs="Arial"/>
          <w:szCs w:val="20"/>
        </w:rPr>
      </w:pPr>
    </w:p>
    <w:p w14:paraId="58FC552C" w14:textId="77777777" w:rsidR="00C62AA0" w:rsidRDefault="00C62AA0" w:rsidP="00C62AA0">
      <w:pPr>
        <w:spacing w:line="260" w:lineRule="exact"/>
        <w:jc w:val="both"/>
        <w:rPr>
          <w:rFonts w:cs="Arial"/>
          <w:szCs w:val="20"/>
        </w:rPr>
      </w:pPr>
    </w:p>
    <w:p w14:paraId="635C4F9A" w14:textId="77777777" w:rsidR="00C62AA0" w:rsidRDefault="00C62AA0" w:rsidP="00C62AA0">
      <w:pPr>
        <w:spacing w:line="260" w:lineRule="exact"/>
        <w:jc w:val="both"/>
        <w:rPr>
          <w:rFonts w:cs="Arial"/>
          <w:szCs w:val="20"/>
        </w:rPr>
      </w:pPr>
    </w:p>
    <w:p w14:paraId="67669FE2" w14:textId="77777777" w:rsidR="00C62AA0" w:rsidRDefault="00C62AA0" w:rsidP="00C62AA0">
      <w:pPr>
        <w:spacing w:line="260" w:lineRule="exact"/>
        <w:jc w:val="both"/>
        <w:rPr>
          <w:rFonts w:cs="Arial"/>
          <w:szCs w:val="20"/>
        </w:rPr>
      </w:pPr>
    </w:p>
    <w:p w14:paraId="6710923E" w14:textId="77777777" w:rsidR="00C62AA0" w:rsidRDefault="00C62AA0" w:rsidP="00C62AA0">
      <w:pPr>
        <w:spacing w:line="260" w:lineRule="exact"/>
        <w:jc w:val="both"/>
        <w:rPr>
          <w:rFonts w:cs="Arial"/>
          <w:szCs w:val="20"/>
        </w:rPr>
      </w:pPr>
    </w:p>
    <w:p w14:paraId="01C73902" w14:textId="77777777" w:rsidR="00C62AA0" w:rsidRDefault="00C62AA0" w:rsidP="00C62AA0">
      <w:pPr>
        <w:spacing w:line="260" w:lineRule="exact"/>
        <w:jc w:val="both"/>
        <w:rPr>
          <w:rFonts w:cs="Arial"/>
          <w:szCs w:val="20"/>
        </w:rPr>
      </w:pPr>
    </w:p>
    <w:p w14:paraId="52E2A518" w14:textId="77777777" w:rsidR="00C62AA0" w:rsidRDefault="00C62AA0" w:rsidP="00C62AA0">
      <w:pPr>
        <w:spacing w:line="260" w:lineRule="exact"/>
        <w:jc w:val="both"/>
        <w:rPr>
          <w:rFonts w:cs="Arial"/>
          <w:szCs w:val="20"/>
        </w:rPr>
      </w:pPr>
    </w:p>
    <w:p w14:paraId="5BE4595E" w14:textId="77777777" w:rsidR="00C62AA0" w:rsidRDefault="00C62AA0" w:rsidP="00C62AA0">
      <w:pPr>
        <w:spacing w:line="260" w:lineRule="exact"/>
        <w:jc w:val="both"/>
        <w:rPr>
          <w:rFonts w:cs="Arial"/>
          <w:szCs w:val="20"/>
        </w:rPr>
      </w:pPr>
    </w:p>
    <w:p w14:paraId="62455F36" w14:textId="77777777" w:rsidR="00C62AA0" w:rsidRDefault="00C62AA0" w:rsidP="00C62AA0">
      <w:pPr>
        <w:spacing w:line="260" w:lineRule="exact"/>
        <w:jc w:val="both"/>
        <w:rPr>
          <w:rFonts w:cs="Arial"/>
          <w:szCs w:val="20"/>
        </w:rPr>
      </w:pPr>
    </w:p>
    <w:p w14:paraId="1A628252" w14:textId="77777777" w:rsidR="00C62AA0" w:rsidRDefault="00C62AA0" w:rsidP="00C62AA0">
      <w:pPr>
        <w:spacing w:line="260" w:lineRule="exact"/>
        <w:jc w:val="both"/>
        <w:rPr>
          <w:rFonts w:cs="Arial"/>
          <w:szCs w:val="20"/>
        </w:rPr>
      </w:pPr>
    </w:p>
    <w:p w14:paraId="502E4640" w14:textId="77777777" w:rsidR="00C62AA0" w:rsidRDefault="00C62AA0" w:rsidP="00C62AA0">
      <w:pPr>
        <w:spacing w:line="260" w:lineRule="exact"/>
        <w:jc w:val="both"/>
        <w:rPr>
          <w:rFonts w:cs="Arial"/>
          <w:szCs w:val="20"/>
        </w:rPr>
      </w:pPr>
    </w:p>
    <w:p w14:paraId="1A49E383" w14:textId="77777777" w:rsidR="00C62AA0" w:rsidRDefault="00C62AA0" w:rsidP="00C62AA0">
      <w:pPr>
        <w:spacing w:line="260" w:lineRule="exact"/>
        <w:jc w:val="both"/>
        <w:rPr>
          <w:rFonts w:cs="Arial"/>
          <w:szCs w:val="20"/>
        </w:rPr>
      </w:pPr>
    </w:p>
    <w:p w14:paraId="1FA9DF66" w14:textId="77777777" w:rsidR="00C62AA0" w:rsidRDefault="00C62AA0" w:rsidP="00C62AA0">
      <w:pPr>
        <w:spacing w:line="260" w:lineRule="exact"/>
        <w:jc w:val="both"/>
        <w:rPr>
          <w:rFonts w:cs="Arial"/>
          <w:szCs w:val="20"/>
        </w:rPr>
      </w:pPr>
    </w:p>
    <w:p w14:paraId="52EC187B" w14:textId="77777777" w:rsidR="00C62AA0" w:rsidRDefault="00C62AA0" w:rsidP="00C62AA0">
      <w:pPr>
        <w:spacing w:line="260" w:lineRule="exact"/>
        <w:jc w:val="both"/>
        <w:rPr>
          <w:rFonts w:cs="Arial"/>
          <w:szCs w:val="20"/>
        </w:rPr>
      </w:pPr>
    </w:p>
    <w:p w14:paraId="46740B03" w14:textId="77777777" w:rsidR="00C62AA0" w:rsidRDefault="00C62AA0" w:rsidP="00C62AA0">
      <w:pPr>
        <w:spacing w:line="260" w:lineRule="exact"/>
        <w:jc w:val="both"/>
        <w:rPr>
          <w:rFonts w:cs="Arial"/>
          <w:szCs w:val="20"/>
        </w:rPr>
      </w:pPr>
    </w:p>
    <w:p w14:paraId="6CD7543E" w14:textId="77777777" w:rsidR="00C62AA0" w:rsidRDefault="00C62AA0" w:rsidP="00C62AA0">
      <w:pPr>
        <w:spacing w:line="260" w:lineRule="exact"/>
        <w:jc w:val="both"/>
        <w:rPr>
          <w:rFonts w:cs="Arial"/>
          <w:szCs w:val="20"/>
        </w:rPr>
      </w:pPr>
    </w:p>
    <w:p w14:paraId="1BC7CCC8" w14:textId="77777777" w:rsidR="00C62AA0" w:rsidRDefault="00C62AA0" w:rsidP="00C62AA0">
      <w:pPr>
        <w:spacing w:line="260" w:lineRule="exact"/>
        <w:jc w:val="both"/>
        <w:rPr>
          <w:rFonts w:cs="Arial"/>
          <w:szCs w:val="20"/>
        </w:rPr>
      </w:pPr>
    </w:p>
    <w:p w14:paraId="5B07CAAE" w14:textId="77777777" w:rsidR="00C62AA0" w:rsidRDefault="00C62AA0" w:rsidP="00C62AA0">
      <w:pPr>
        <w:spacing w:line="260" w:lineRule="exact"/>
        <w:jc w:val="both"/>
        <w:rPr>
          <w:rFonts w:cs="Arial"/>
          <w:szCs w:val="20"/>
        </w:rPr>
      </w:pPr>
      <w:r>
        <w:rPr>
          <w:rFonts w:cs="Arial"/>
          <w:noProof/>
          <w:szCs w:val="20"/>
          <w:lang w:eastAsia="sl-SI"/>
        </w:rPr>
        <w:drawing>
          <wp:anchor distT="0" distB="0" distL="114300" distR="114300" simplePos="0" relativeHeight="251659264" behindDoc="0" locked="0" layoutInCell="1" allowOverlap="1" wp14:anchorId="3B6F01AB" wp14:editId="2C9FC43B">
            <wp:simplePos x="0" y="0"/>
            <wp:positionH relativeFrom="column">
              <wp:posOffset>-3810</wp:posOffset>
            </wp:positionH>
            <wp:positionV relativeFrom="paragraph">
              <wp:posOffset>-2321560</wp:posOffset>
            </wp:positionV>
            <wp:extent cx="5238115" cy="2457450"/>
            <wp:effectExtent l="0" t="0" r="63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115" cy="2457450"/>
                    </a:xfrm>
                    <a:prstGeom prst="rect">
                      <a:avLst/>
                    </a:prstGeom>
                    <a:noFill/>
                  </pic:spPr>
                </pic:pic>
              </a:graphicData>
            </a:graphic>
          </wp:anchor>
        </w:drawing>
      </w:r>
    </w:p>
    <w:p w14:paraId="54F74DA0" w14:textId="77777777" w:rsidR="00C62AA0" w:rsidRDefault="00C62AA0" w:rsidP="00C62AA0">
      <w:pPr>
        <w:spacing w:line="260" w:lineRule="exact"/>
        <w:jc w:val="both"/>
        <w:rPr>
          <w:rFonts w:cs="Arial"/>
          <w:szCs w:val="20"/>
        </w:rPr>
      </w:pPr>
    </w:p>
    <w:p w14:paraId="2E69D9DA" w14:textId="77777777" w:rsidR="00C62AA0" w:rsidRDefault="00C62AA0" w:rsidP="00C62AA0">
      <w:pPr>
        <w:spacing w:line="260" w:lineRule="exact"/>
        <w:jc w:val="both"/>
        <w:rPr>
          <w:rFonts w:cs="Arial"/>
          <w:szCs w:val="20"/>
        </w:rPr>
      </w:pPr>
      <w:r>
        <w:rPr>
          <w:rFonts w:cs="Arial"/>
          <w:szCs w:val="20"/>
        </w:rPr>
        <w:t>Predstavljeno v petnajstem, šestnajstem, sedemnajstem in osemnajstem odstavku te točke 1 ključnih elementov je značilnost kreditov s kapitalskim utrjevanjem, ki pa se ne uporablja za kredite brez kapitalskega utrjevanja.</w:t>
      </w:r>
    </w:p>
    <w:p w14:paraId="2DD75B29" w14:textId="77777777" w:rsidR="00C62AA0" w:rsidRDefault="00C62AA0" w:rsidP="00C62AA0">
      <w:pPr>
        <w:spacing w:line="260" w:lineRule="exact"/>
        <w:jc w:val="both"/>
        <w:rPr>
          <w:rFonts w:cs="Arial"/>
          <w:szCs w:val="20"/>
        </w:rPr>
      </w:pPr>
    </w:p>
    <w:p w14:paraId="39D0FB01" w14:textId="77777777" w:rsidR="00C62AA0" w:rsidRPr="00002456" w:rsidRDefault="00C62AA0" w:rsidP="00C62AA0">
      <w:pPr>
        <w:numPr>
          <w:ilvl w:val="0"/>
          <w:numId w:val="37"/>
        </w:numPr>
        <w:spacing w:line="260" w:lineRule="exact"/>
        <w:ind w:left="0" w:firstLine="0"/>
        <w:jc w:val="both"/>
        <w:rPr>
          <w:rFonts w:cs="Arial"/>
          <w:b/>
          <w:szCs w:val="20"/>
        </w:rPr>
      </w:pPr>
      <w:r w:rsidRPr="00002456">
        <w:rPr>
          <w:rFonts w:cs="Arial"/>
          <w:b/>
          <w:szCs w:val="20"/>
        </w:rPr>
        <w:t xml:space="preserve">Spremljanje izvajanja posojilnega sklada in poročanje </w:t>
      </w:r>
    </w:p>
    <w:p w14:paraId="213A174D" w14:textId="77777777" w:rsidR="00C62AA0" w:rsidRPr="00002456" w:rsidRDefault="00C62AA0" w:rsidP="00C62AA0">
      <w:pPr>
        <w:spacing w:line="260" w:lineRule="exact"/>
        <w:jc w:val="both"/>
        <w:rPr>
          <w:rFonts w:cs="Arial"/>
          <w:szCs w:val="20"/>
        </w:rPr>
      </w:pPr>
    </w:p>
    <w:p w14:paraId="4C9CB8D1" w14:textId="77777777" w:rsidR="00C62AA0" w:rsidRPr="00002456" w:rsidRDefault="00C62AA0" w:rsidP="00C62AA0">
      <w:pPr>
        <w:spacing w:line="260" w:lineRule="exact"/>
        <w:jc w:val="both"/>
        <w:rPr>
          <w:rFonts w:cs="Arial"/>
          <w:szCs w:val="20"/>
        </w:rPr>
      </w:pPr>
      <w:r w:rsidRPr="00002456">
        <w:rPr>
          <w:rFonts w:cs="Arial"/>
          <w:szCs w:val="20"/>
        </w:rPr>
        <w:t>MGRT bo v pogodbi s SID banko dogovoril poročanje skladno z določbo 20. člena Uredbe o postopku, merilih in načinih dodeljevanja sredstev za spodbujanje razvojnih programov in prednostnih nalog. Poročila o delovanju sklada bodo mesečna ter letna. Imenovala se bo tudi delovna skupina, sestavljena iz predstavnikov MGRT, SID banke in Ministrstva za finance, ki bo skrbela za spremljanje delovanja posojilnega sklada. Skupina se bo sestajala praviloma četrtletno in delovala skladno s poslovnikom.</w:t>
      </w:r>
    </w:p>
    <w:p w14:paraId="336B0D95" w14:textId="77777777" w:rsidR="00C62AA0" w:rsidRPr="00002456" w:rsidRDefault="00C62AA0" w:rsidP="00C62AA0">
      <w:pPr>
        <w:spacing w:line="260" w:lineRule="exact"/>
        <w:jc w:val="both"/>
        <w:rPr>
          <w:rFonts w:cs="Arial"/>
          <w:szCs w:val="20"/>
        </w:rPr>
      </w:pPr>
    </w:p>
    <w:p w14:paraId="2CF4D6EF" w14:textId="77777777" w:rsidR="00C62AA0" w:rsidRPr="00002456" w:rsidRDefault="00C62AA0" w:rsidP="00C62AA0">
      <w:pPr>
        <w:numPr>
          <w:ilvl w:val="0"/>
          <w:numId w:val="37"/>
        </w:numPr>
        <w:spacing w:line="260" w:lineRule="exact"/>
        <w:ind w:left="0" w:firstLine="0"/>
        <w:jc w:val="both"/>
        <w:rPr>
          <w:rFonts w:cs="Arial"/>
          <w:b/>
          <w:szCs w:val="20"/>
        </w:rPr>
      </w:pPr>
      <w:r w:rsidRPr="00002456">
        <w:rPr>
          <w:rFonts w:cs="Arial"/>
          <w:b/>
          <w:szCs w:val="20"/>
        </w:rPr>
        <w:t xml:space="preserve"> Namen porabe sredstev posojilnega sklada</w:t>
      </w:r>
    </w:p>
    <w:p w14:paraId="47E66571" w14:textId="77777777" w:rsidR="00C62AA0" w:rsidRPr="00002456" w:rsidRDefault="00C62AA0" w:rsidP="00C62AA0">
      <w:pPr>
        <w:spacing w:line="260" w:lineRule="exact"/>
        <w:jc w:val="both"/>
        <w:rPr>
          <w:rFonts w:cs="Arial"/>
          <w:szCs w:val="20"/>
        </w:rPr>
      </w:pPr>
    </w:p>
    <w:p w14:paraId="6CCE78FD" w14:textId="77777777" w:rsidR="00C62AA0" w:rsidRPr="00002456" w:rsidRDefault="00C62AA0" w:rsidP="00C62AA0">
      <w:pPr>
        <w:spacing w:line="260" w:lineRule="exact"/>
        <w:jc w:val="both"/>
        <w:rPr>
          <w:rFonts w:cs="Arial"/>
          <w:szCs w:val="20"/>
        </w:rPr>
      </w:pPr>
      <w:r w:rsidRPr="00002456">
        <w:rPr>
          <w:rFonts w:cs="Arial"/>
          <w:szCs w:val="20"/>
        </w:rPr>
        <w:t>Namen ukrepa finančnega inženiringa je ugodno financiranje MSP.</w:t>
      </w:r>
    </w:p>
    <w:p w14:paraId="4804730D" w14:textId="77777777" w:rsidR="00C62AA0" w:rsidRPr="00002456" w:rsidRDefault="00C62AA0" w:rsidP="00C62AA0">
      <w:pPr>
        <w:spacing w:line="260" w:lineRule="exact"/>
        <w:jc w:val="both"/>
        <w:rPr>
          <w:rFonts w:cs="Arial"/>
          <w:szCs w:val="20"/>
        </w:rPr>
      </w:pPr>
    </w:p>
    <w:p w14:paraId="6DBE9E59" w14:textId="77777777" w:rsidR="00C62AA0" w:rsidRPr="00002456" w:rsidRDefault="00C62AA0" w:rsidP="00C62AA0">
      <w:pPr>
        <w:spacing w:line="260" w:lineRule="exact"/>
        <w:jc w:val="both"/>
        <w:rPr>
          <w:rFonts w:cs="Arial"/>
          <w:noProof/>
          <w:szCs w:val="20"/>
        </w:rPr>
      </w:pPr>
      <w:r w:rsidRPr="00002456">
        <w:rPr>
          <w:rFonts w:cs="Arial"/>
          <w:noProof/>
          <w:szCs w:val="20"/>
        </w:rPr>
        <w:t>Cilji ukrepa finančnega inženiringa so</w:t>
      </w:r>
      <w:r>
        <w:rPr>
          <w:rFonts w:cs="Arial"/>
          <w:noProof/>
          <w:szCs w:val="20"/>
        </w:rPr>
        <w:t>:</w:t>
      </w:r>
    </w:p>
    <w:p w14:paraId="44CDBA5D" w14:textId="77777777" w:rsidR="00C62AA0" w:rsidRPr="00002456" w:rsidRDefault="00C62AA0" w:rsidP="00C62AA0">
      <w:pPr>
        <w:spacing w:line="260" w:lineRule="exact"/>
        <w:ind w:left="426" w:hanging="426"/>
        <w:jc w:val="both"/>
        <w:rPr>
          <w:rFonts w:cs="Arial"/>
          <w:noProof/>
          <w:szCs w:val="20"/>
        </w:rPr>
      </w:pPr>
      <w:r>
        <w:rPr>
          <w:rFonts w:cs="Arial"/>
          <w:noProof/>
          <w:szCs w:val="20"/>
        </w:rPr>
        <w:t>–</w:t>
      </w:r>
      <w:r>
        <w:rPr>
          <w:rFonts w:cs="Arial"/>
          <w:noProof/>
          <w:szCs w:val="20"/>
        </w:rPr>
        <w:tab/>
      </w:r>
      <w:r w:rsidRPr="00002456">
        <w:rPr>
          <w:rFonts w:cs="Arial"/>
          <w:noProof/>
          <w:szCs w:val="20"/>
        </w:rPr>
        <w:t>olajšati dostop MSP predvsem do ugodnega dolžniškega financiranja investicij</w:t>
      </w:r>
      <w:r>
        <w:rPr>
          <w:rFonts w:cs="Arial"/>
          <w:noProof/>
          <w:szCs w:val="20"/>
        </w:rPr>
        <w:t xml:space="preserve"> in tekočega poslovanja;</w:t>
      </w:r>
    </w:p>
    <w:p w14:paraId="23734958" w14:textId="77777777" w:rsidR="00C62AA0" w:rsidRDefault="00C62AA0" w:rsidP="00C62AA0">
      <w:pPr>
        <w:spacing w:line="260" w:lineRule="exact"/>
        <w:ind w:left="426" w:hanging="426"/>
        <w:jc w:val="both"/>
        <w:rPr>
          <w:rFonts w:cs="Arial"/>
          <w:noProof/>
          <w:szCs w:val="20"/>
        </w:rPr>
      </w:pPr>
      <w:r>
        <w:rPr>
          <w:rFonts w:cs="Arial"/>
          <w:noProof/>
          <w:szCs w:val="20"/>
        </w:rPr>
        <w:t>–</w:t>
      </w:r>
      <w:r>
        <w:rPr>
          <w:rFonts w:cs="Arial"/>
          <w:noProof/>
          <w:szCs w:val="20"/>
        </w:rPr>
        <w:tab/>
      </w:r>
      <w:r w:rsidRPr="00002456">
        <w:rPr>
          <w:rFonts w:cs="Arial"/>
          <w:noProof/>
          <w:szCs w:val="20"/>
        </w:rPr>
        <w:t>omogočanje kapitalskega utrjevanja MSP v ustrezni časovni dinamiki in na osnovi razvoja lastnega poslovnega modela</w:t>
      </w:r>
      <w:r>
        <w:rPr>
          <w:rFonts w:cs="Arial"/>
          <w:noProof/>
          <w:szCs w:val="20"/>
        </w:rPr>
        <w:t>;</w:t>
      </w:r>
    </w:p>
    <w:p w14:paraId="18D17A5B" w14:textId="77777777" w:rsidR="00C62AA0" w:rsidRPr="00E35337" w:rsidRDefault="00C62AA0" w:rsidP="00C62AA0">
      <w:pPr>
        <w:pStyle w:val="Odstavekseznama"/>
        <w:numPr>
          <w:ilvl w:val="0"/>
          <w:numId w:val="42"/>
        </w:numPr>
        <w:spacing w:line="260" w:lineRule="exact"/>
        <w:ind w:left="426" w:hanging="426"/>
        <w:jc w:val="both"/>
        <w:rPr>
          <w:rFonts w:ascii="Arial" w:hAnsi="Arial" w:cs="Arial"/>
          <w:noProof/>
          <w:sz w:val="20"/>
          <w:szCs w:val="20"/>
        </w:rPr>
      </w:pPr>
      <w:r w:rsidRPr="00E35337">
        <w:rPr>
          <w:rFonts w:ascii="Arial" w:hAnsi="Arial" w:cs="Arial"/>
          <w:noProof/>
          <w:sz w:val="20"/>
          <w:szCs w:val="20"/>
        </w:rPr>
        <w:t>blažiti negativne posledic</w:t>
      </w:r>
      <w:r>
        <w:rPr>
          <w:rFonts w:ascii="Arial" w:hAnsi="Arial" w:cs="Arial"/>
          <w:noProof/>
          <w:sz w:val="20"/>
          <w:szCs w:val="20"/>
        </w:rPr>
        <w:t>e</w:t>
      </w:r>
      <w:r w:rsidRPr="00E35337">
        <w:rPr>
          <w:rFonts w:ascii="Arial" w:hAnsi="Arial" w:cs="Arial"/>
          <w:noProof/>
          <w:sz w:val="20"/>
          <w:szCs w:val="20"/>
        </w:rPr>
        <w:t xml:space="preserve"> COVID-19 v gospodarstvu;</w:t>
      </w:r>
    </w:p>
    <w:p w14:paraId="374FB02E" w14:textId="77777777" w:rsidR="00C62AA0" w:rsidRPr="00002456" w:rsidRDefault="00C62AA0" w:rsidP="00C62AA0">
      <w:pPr>
        <w:spacing w:line="260" w:lineRule="exact"/>
        <w:ind w:left="426" w:hanging="426"/>
        <w:jc w:val="both"/>
        <w:rPr>
          <w:rFonts w:cs="Arial"/>
          <w:noProof/>
          <w:szCs w:val="20"/>
        </w:rPr>
      </w:pPr>
      <w:r>
        <w:rPr>
          <w:rFonts w:cs="Arial"/>
          <w:noProof/>
          <w:szCs w:val="20"/>
        </w:rPr>
        <w:t>–</w:t>
      </w:r>
      <w:r>
        <w:rPr>
          <w:rFonts w:cs="Arial"/>
          <w:noProof/>
          <w:szCs w:val="20"/>
        </w:rPr>
        <w:tab/>
      </w:r>
      <w:r w:rsidRPr="00002456">
        <w:rPr>
          <w:rFonts w:cs="Arial"/>
          <w:noProof/>
          <w:szCs w:val="20"/>
        </w:rPr>
        <w:t>spodbujati naložbeno aktivnosti MSP.</w:t>
      </w:r>
    </w:p>
    <w:p w14:paraId="07269441" w14:textId="77777777" w:rsidR="00C62AA0" w:rsidRPr="00002456" w:rsidRDefault="00C62AA0" w:rsidP="00C62AA0">
      <w:pPr>
        <w:spacing w:line="260" w:lineRule="exact"/>
        <w:jc w:val="both"/>
        <w:rPr>
          <w:rFonts w:cs="Arial"/>
          <w:noProof/>
          <w:szCs w:val="20"/>
        </w:rPr>
      </w:pPr>
    </w:p>
    <w:p w14:paraId="6E123649" w14:textId="77777777" w:rsidR="00C62AA0" w:rsidRPr="00002456" w:rsidRDefault="00C62AA0" w:rsidP="00C62AA0">
      <w:pPr>
        <w:autoSpaceDE w:val="0"/>
        <w:autoSpaceDN w:val="0"/>
        <w:adjustRightInd w:val="0"/>
        <w:spacing w:line="260" w:lineRule="exact"/>
        <w:jc w:val="both"/>
        <w:rPr>
          <w:rFonts w:cs="Arial"/>
          <w:noProof/>
          <w:szCs w:val="20"/>
        </w:rPr>
      </w:pPr>
      <w:r w:rsidRPr="00002456">
        <w:rPr>
          <w:rFonts w:cs="Arial"/>
          <w:noProof/>
          <w:szCs w:val="20"/>
        </w:rPr>
        <w:t xml:space="preserve">Ciljna skupina prejemnikov so </w:t>
      </w:r>
      <w:r>
        <w:rPr>
          <w:rFonts w:cs="Arial"/>
          <w:noProof/>
          <w:szCs w:val="20"/>
        </w:rPr>
        <w:t xml:space="preserve">gospodarske družbe, samostojni podjetniki in zadruge, vsi </w:t>
      </w:r>
      <w:r w:rsidRPr="00002456">
        <w:rPr>
          <w:rFonts w:cs="Arial"/>
          <w:noProof/>
          <w:szCs w:val="20"/>
        </w:rPr>
        <w:t xml:space="preserve"> s statusom mikro, malega ali srednje velikega podjetja, kot </w:t>
      </w:r>
      <w:r>
        <w:rPr>
          <w:rFonts w:cs="Arial"/>
          <w:noProof/>
          <w:szCs w:val="20"/>
        </w:rPr>
        <w:t>je</w:t>
      </w:r>
      <w:r w:rsidRPr="00002456">
        <w:rPr>
          <w:rFonts w:cs="Arial"/>
          <w:noProof/>
          <w:szCs w:val="20"/>
        </w:rPr>
        <w:t xml:space="preserve"> opredeljen v Uredbi Komisije (EU) št. 651/2014, Priloga I</w:t>
      </w:r>
      <w:r w:rsidRPr="00002456">
        <w:rPr>
          <w:rStyle w:val="NaslovpredpisaZnak"/>
          <w:noProof/>
          <w:sz w:val="20"/>
          <w:szCs w:val="20"/>
        </w:rPr>
        <w:t>,</w:t>
      </w:r>
      <w:r w:rsidRPr="00002456">
        <w:rPr>
          <w:rFonts w:cs="Arial"/>
          <w:noProof/>
          <w:szCs w:val="20"/>
        </w:rPr>
        <w:t xml:space="preserve"> ki izpolnjujejo naslednje pogoje:</w:t>
      </w:r>
    </w:p>
    <w:p w14:paraId="4BB982F5" w14:textId="77777777" w:rsidR="00C62AA0" w:rsidRPr="00002456" w:rsidRDefault="00C62AA0" w:rsidP="00C62AA0">
      <w:pPr>
        <w:autoSpaceDE w:val="0"/>
        <w:autoSpaceDN w:val="0"/>
        <w:adjustRightInd w:val="0"/>
        <w:spacing w:line="260" w:lineRule="exact"/>
        <w:ind w:left="426" w:hanging="426"/>
        <w:jc w:val="both"/>
        <w:rPr>
          <w:rFonts w:cs="Arial"/>
          <w:noProof/>
          <w:szCs w:val="20"/>
        </w:rPr>
      </w:pPr>
      <w:r>
        <w:rPr>
          <w:rFonts w:cs="Arial"/>
          <w:noProof/>
          <w:szCs w:val="20"/>
        </w:rPr>
        <w:t>–</w:t>
      </w:r>
      <w:r>
        <w:rPr>
          <w:rFonts w:cs="Arial"/>
          <w:noProof/>
          <w:szCs w:val="20"/>
        </w:rPr>
        <w:tab/>
      </w:r>
      <w:r w:rsidRPr="00002456">
        <w:rPr>
          <w:rFonts w:cs="Arial"/>
          <w:noProof/>
          <w:szCs w:val="20"/>
        </w:rPr>
        <w:t>v povprečju zaposluje najmanj 2 zaposlena</w:t>
      </w:r>
      <w:r>
        <w:rPr>
          <w:rFonts w:cs="Arial"/>
          <w:noProof/>
          <w:szCs w:val="20"/>
        </w:rPr>
        <w:t xml:space="preserve"> in</w:t>
      </w:r>
    </w:p>
    <w:p w14:paraId="26E1D556" w14:textId="77777777" w:rsidR="00C62AA0" w:rsidRPr="00002456" w:rsidRDefault="00C62AA0" w:rsidP="00C62AA0">
      <w:pPr>
        <w:autoSpaceDE w:val="0"/>
        <w:autoSpaceDN w:val="0"/>
        <w:adjustRightInd w:val="0"/>
        <w:spacing w:line="260" w:lineRule="exact"/>
        <w:ind w:left="426" w:hanging="426"/>
        <w:jc w:val="both"/>
        <w:rPr>
          <w:rFonts w:cs="Arial"/>
          <w:noProof/>
          <w:szCs w:val="20"/>
        </w:rPr>
      </w:pPr>
      <w:r>
        <w:rPr>
          <w:rFonts w:cs="Arial"/>
          <w:noProof/>
          <w:szCs w:val="20"/>
        </w:rPr>
        <w:t>–</w:t>
      </w:r>
      <w:r>
        <w:rPr>
          <w:rFonts w:cs="Arial"/>
          <w:noProof/>
          <w:szCs w:val="20"/>
        </w:rPr>
        <w:tab/>
      </w:r>
      <w:r w:rsidRPr="00002456">
        <w:rPr>
          <w:rFonts w:cs="Arial"/>
          <w:noProof/>
          <w:szCs w:val="20"/>
        </w:rPr>
        <w:t>deluje najmanj dve polni leti</w:t>
      </w:r>
      <w:r w:rsidR="008177BB">
        <w:rPr>
          <w:rFonts w:cs="Arial"/>
          <w:noProof/>
          <w:szCs w:val="20"/>
        </w:rPr>
        <w:t xml:space="preserve">. </w:t>
      </w:r>
    </w:p>
    <w:p w14:paraId="40C20009" w14:textId="77777777" w:rsidR="00C62AA0" w:rsidRDefault="00C62AA0" w:rsidP="00C62AA0">
      <w:pPr>
        <w:autoSpaceDE w:val="0"/>
        <w:autoSpaceDN w:val="0"/>
        <w:adjustRightInd w:val="0"/>
        <w:spacing w:line="260" w:lineRule="exact"/>
        <w:jc w:val="both"/>
        <w:rPr>
          <w:rFonts w:cs="Arial"/>
          <w:noProof/>
          <w:szCs w:val="20"/>
        </w:rPr>
      </w:pPr>
    </w:p>
    <w:p w14:paraId="6D883128" w14:textId="77777777" w:rsidR="00C62AA0" w:rsidRPr="00002456" w:rsidRDefault="00C62AA0" w:rsidP="00C62AA0">
      <w:pPr>
        <w:autoSpaceDE w:val="0"/>
        <w:autoSpaceDN w:val="0"/>
        <w:adjustRightInd w:val="0"/>
        <w:spacing w:line="260" w:lineRule="exact"/>
        <w:jc w:val="both"/>
        <w:rPr>
          <w:rFonts w:cs="Arial"/>
          <w:noProof/>
          <w:szCs w:val="20"/>
        </w:rPr>
      </w:pPr>
      <w:r>
        <w:rPr>
          <w:rFonts w:cs="Arial"/>
          <w:noProof/>
          <w:szCs w:val="20"/>
        </w:rPr>
        <w:t xml:space="preserve">Če se daje kredit s kapitalskim utrjevanjem, pa so ciljna skupina le kapitalske družbe iz prejšnjega odstavka, ki imajo </w:t>
      </w:r>
      <w:r w:rsidRPr="00002456">
        <w:rPr>
          <w:rFonts w:cs="Arial"/>
          <w:noProof/>
          <w:szCs w:val="20"/>
        </w:rPr>
        <w:t>razmerje med kapitalom in viri sredstev največ 0,4 in najmanj 0,125.</w:t>
      </w:r>
    </w:p>
    <w:p w14:paraId="1CD2CE35" w14:textId="77777777" w:rsidR="00C62AA0" w:rsidRPr="00002456" w:rsidRDefault="00C62AA0" w:rsidP="00C62AA0">
      <w:pPr>
        <w:spacing w:line="260" w:lineRule="exact"/>
        <w:jc w:val="both"/>
        <w:rPr>
          <w:rFonts w:cs="Arial"/>
          <w:noProof/>
          <w:szCs w:val="20"/>
        </w:rPr>
      </w:pPr>
    </w:p>
    <w:p w14:paraId="5E3D98B3" w14:textId="77777777" w:rsidR="00C62AA0" w:rsidRPr="00002456" w:rsidRDefault="00C62AA0" w:rsidP="00C62AA0">
      <w:pPr>
        <w:spacing w:line="260" w:lineRule="exact"/>
        <w:jc w:val="both"/>
        <w:rPr>
          <w:rFonts w:cs="Arial"/>
          <w:noProof/>
          <w:szCs w:val="20"/>
        </w:rPr>
      </w:pPr>
      <w:r w:rsidRPr="00002456">
        <w:rPr>
          <w:rFonts w:cs="Arial"/>
          <w:noProof/>
          <w:szCs w:val="20"/>
        </w:rPr>
        <w:t>V kolikor izpolnjujejo zgornje pogoje bodo, zaradi uporabe Uredbe Komisije (EU) št. 651/2014, lahko do kreditov dostopale tudi kapitalske družbe s sedežem v drugi državi članici, vendar le za naložbo v Republiki Sloveniji,</w:t>
      </w:r>
      <w:r>
        <w:rPr>
          <w:rFonts w:cs="Arial"/>
          <w:noProof/>
          <w:szCs w:val="20"/>
        </w:rPr>
        <w:t xml:space="preserve"> </w:t>
      </w:r>
      <w:r w:rsidRPr="00002456">
        <w:rPr>
          <w:rFonts w:cs="Arial"/>
          <w:noProof/>
          <w:szCs w:val="20"/>
        </w:rPr>
        <w:t>in pod pogojem, da so najkasneje ob prvem črpanju kredita vpisane v davčni register, ki ga vodi Finančna uprava Republike Slovenije (FURS).</w:t>
      </w:r>
    </w:p>
    <w:p w14:paraId="7C17F5DF" w14:textId="77777777" w:rsidR="00C62AA0" w:rsidRPr="00002456" w:rsidRDefault="00C62AA0" w:rsidP="00C62AA0">
      <w:pPr>
        <w:spacing w:line="260" w:lineRule="exact"/>
        <w:jc w:val="both"/>
        <w:rPr>
          <w:rFonts w:cs="Arial"/>
          <w:noProof/>
          <w:szCs w:val="20"/>
        </w:rPr>
      </w:pPr>
    </w:p>
    <w:p w14:paraId="3E406CF7" w14:textId="77777777" w:rsidR="00C62AA0" w:rsidRPr="00002456" w:rsidRDefault="00C62AA0" w:rsidP="00C62AA0">
      <w:pPr>
        <w:spacing w:line="260" w:lineRule="exact"/>
        <w:jc w:val="both"/>
        <w:rPr>
          <w:rFonts w:cs="Arial"/>
          <w:szCs w:val="20"/>
        </w:rPr>
      </w:pPr>
      <w:r w:rsidRPr="00002456">
        <w:rPr>
          <w:rFonts w:cs="Arial"/>
          <w:noProof/>
          <w:szCs w:val="20"/>
        </w:rPr>
        <w:t xml:space="preserve">Primerne vsebine za financiranje so naložbe v opredmetena in/ali neopredmetena sredstva </w:t>
      </w:r>
      <w:r>
        <w:rPr>
          <w:rFonts w:cs="Arial"/>
          <w:noProof/>
          <w:szCs w:val="20"/>
        </w:rPr>
        <w:t>in</w:t>
      </w:r>
      <w:r w:rsidRPr="00002456">
        <w:rPr>
          <w:rFonts w:cs="Arial"/>
          <w:szCs w:val="20"/>
        </w:rPr>
        <w:t xml:space="preserve"> </w:t>
      </w:r>
      <w:r w:rsidRPr="00E35337">
        <w:rPr>
          <w:rFonts w:cs="Arial"/>
          <w:szCs w:val="20"/>
        </w:rPr>
        <w:t>stroške poslovanja kreditojemalca</w:t>
      </w:r>
      <w:r w:rsidRPr="00002456">
        <w:rPr>
          <w:rFonts w:cs="Arial"/>
          <w:szCs w:val="20"/>
        </w:rPr>
        <w:t>.</w:t>
      </w:r>
    </w:p>
    <w:p w14:paraId="48A10A6F" w14:textId="77777777" w:rsidR="00C62AA0" w:rsidRPr="00002456" w:rsidRDefault="00C62AA0" w:rsidP="00C62AA0">
      <w:pPr>
        <w:spacing w:line="260" w:lineRule="exact"/>
        <w:jc w:val="both"/>
        <w:rPr>
          <w:rFonts w:cs="Arial"/>
          <w:szCs w:val="20"/>
        </w:rPr>
      </w:pPr>
    </w:p>
    <w:p w14:paraId="651A21D5" w14:textId="77777777" w:rsidR="00C62AA0" w:rsidRPr="00002456" w:rsidRDefault="00C62AA0" w:rsidP="00C62AA0">
      <w:pPr>
        <w:numPr>
          <w:ilvl w:val="0"/>
          <w:numId w:val="37"/>
        </w:numPr>
        <w:spacing w:line="260" w:lineRule="exact"/>
        <w:ind w:left="0" w:firstLine="0"/>
        <w:jc w:val="both"/>
        <w:rPr>
          <w:rFonts w:cs="Arial"/>
          <w:b/>
          <w:szCs w:val="20"/>
        </w:rPr>
      </w:pPr>
      <w:r w:rsidRPr="00002456">
        <w:rPr>
          <w:rFonts w:cs="Arial"/>
          <w:b/>
          <w:szCs w:val="20"/>
        </w:rPr>
        <w:t xml:space="preserve"> Program porabe sredstev iz prispevka državnega proračuna</w:t>
      </w:r>
    </w:p>
    <w:p w14:paraId="3690DC98" w14:textId="77777777" w:rsidR="00C62AA0" w:rsidRPr="00002456" w:rsidRDefault="00C62AA0" w:rsidP="00C62AA0">
      <w:pPr>
        <w:spacing w:line="260" w:lineRule="exact"/>
        <w:jc w:val="both"/>
        <w:rPr>
          <w:rFonts w:cs="Arial"/>
          <w:szCs w:val="20"/>
        </w:rPr>
      </w:pPr>
    </w:p>
    <w:p w14:paraId="6E6B827E" w14:textId="77777777" w:rsidR="00C62AA0" w:rsidRPr="00002456" w:rsidRDefault="00C62AA0" w:rsidP="00C62AA0">
      <w:pPr>
        <w:spacing w:line="260" w:lineRule="exact"/>
        <w:jc w:val="both"/>
        <w:rPr>
          <w:rFonts w:cs="Arial"/>
          <w:szCs w:val="20"/>
        </w:rPr>
      </w:pPr>
      <w:r w:rsidRPr="00002456">
        <w:rPr>
          <w:rFonts w:cs="Arial"/>
          <w:szCs w:val="20"/>
        </w:rPr>
        <w:t xml:space="preserve">MGRT zagotovi vplačilo sredstev za izvajanje ukrepa finančnega inženiringa v višini 51 milijonov evrov iz Bilance B državnega proračuna, proračunske postavke </w:t>
      </w:r>
      <w:r w:rsidRPr="00002456">
        <w:rPr>
          <w:rFonts w:cs="Arial"/>
          <w:szCs w:val="20"/>
          <w:u w:val="single"/>
        </w:rPr>
        <w:t>131049</w:t>
      </w:r>
      <w:r w:rsidRPr="00002456">
        <w:rPr>
          <w:rFonts w:cs="Arial"/>
          <w:szCs w:val="20"/>
        </w:rPr>
        <w:t>, Spodbujanje tehnološko razvojnih projektov; Ukrep 2130-13-9035. Gre za pravice porabe, ki jih MGRT že zagotavlja skladno s Pogodbo št. 2130-13-9035/131049 o financiranju in izvajanju Ukrepa finančnega inženiringa za spodbujanje razvoja malih in srednje velikih podjetij, sklenjeno med MGRT in SID banke dne 10. 9. 2015. Zato soglasje vlade h ključnim elementom Ukrepa finančnega inženiringa za spodbujanje poslovanja in kapitalskega utrjevanja MSP pomeni prerazporeditev 51 milijonov EUR iz Ukrepa finančnega inženiringa za spodbujanje razvoja malih in srednje velikih podjetij na Ukrep finančnega inženiringa za spodbujanje naložb, poslovanja in kapitalskega utrjevanja MSP. Ker MGRT sredstva za izvajanje ukrepa izvaja s prerazporeditvijo sredstev iz obstoječega ukrepa, dodatnih obremenitev državnega proračuna glede na pogodbeno že prevzete ne bo.</w:t>
      </w:r>
    </w:p>
    <w:p w14:paraId="2D79FC5C" w14:textId="77777777" w:rsidR="00C62AA0" w:rsidRPr="00002456" w:rsidRDefault="00C62AA0" w:rsidP="00C62AA0">
      <w:pPr>
        <w:spacing w:line="260" w:lineRule="exact"/>
        <w:jc w:val="both"/>
        <w:rPr>
          <w:rFonts w:cs="Arial"/>
          <w:szCs w:val="20"/>
        </w:rPr>
      </w:pPr>
    </w:p>
    <w:p w14:paraId="3BD30E25" w14:textId="77777777" w:rsidR="00C62AA0" w:rsidRPr="00002456" w:rsidRDefault="00C62AA0" w:rsidP="00C62AA0">
      <w:pPr>
        <w:spacing w:line="260" w:lineRule="exact"/>
        <w:jc w:val="both"/>
        <w:rPr>
          <w:rFonts w:cs="Arial"/>
          <w:szCs w:val="20"/>
        </w:rPr>
      </w:pPr>
      <w:r w:rsidRPr="00002456">
        <w:rPr>
          <w:rFonts w:cs="Arial"/>
          <w:szCs w:val="20"/>
        </w:rPr>
        <w:t>Za izvajanje ukrepa finančnega inženiringa bo vzpostavljen posojilni sklad z začetnim obsegom do 200 milijonov EUR. Posojilni sklad se bo vzpostavil in vodil v obliki posebnega podračuna znotraj SID banke, ki bo zagotavljala od drugega poslovanja SID banke ločene evidence naložb in obveznosti posojilnega sklada ter prihodkov in odhodkov posojilnega sklada.</w:t>
      </w:r>
    </w:p>
    <w:p w14:paraId="2AD2682D" w14:textId="77777777" w:rsidR="00C62AA0" w:rsidRPr="00002456" w:rsidRDefault="00C62AA0" w:rsidP="00C62AA0">
      <w:pPr>
        <w:spacing w:line="260" w:lineRule="exact"/>
        <w:jc w:val="both"/>
        <w:rPr>
          <w:rFonts w:cs="Arial"/>
          <w:szCs w:val="20"/>
        </w:rPr>
      </w:pPr>
    </w:p>
    <w:p w14:paraId="64F34BCE" w14:textId="77777777" w:rsidR="00C62AA0" w:rsidRPr="00002456" w:rsidRDefault="00C62AA0" w:rsidP="00C62AA0">
      <w:pPr>
        <w:spacing w:line="260" w:lineRule="exact"/>
        <w:jc w:val="both"/>
        <w:rPr>
          <w:rFonts w:cs="Arial"/>
          <w:szCs w:val="20"/>
        </w:rPr>
      </w:pPr>
      <w:r w:rsidRPr="00002456">
        <w:rPr>
          <w:rFonts w:cs="Arial"/>
          <w:szCs w:val="20"/>
        </w:rPr>
        <w:t>Razmerja med viri posojilnega sklada bodo aplicirana na raven posameznega kredita iz sredstev posojilnega sklada. Delež sredstev državnega proračuna v financiranju kredita je najmanj 25,5 %.</w:t>
      </w:r>
    </w:p>
    <w:p w14:paraId="64B00649" w14:textId="77777777" w:rsidR="00C62AA0" w:rsidRPr="00002456" w:rsidRDefault="00C62AA0" w:rsidP="00C62AA0">
      <w:pPr>
        <w:spacing w:line="260" w:lineRule="exact"/>
        <w:jc w:val="both"/>
        <w:rPr>
          <w:rFonts w:cs="Arial"/>
          <w:szCs w:val="20"/>
        </w:rPr>
      </w:pPr>
    </w:p>
    <w:p w14:paraId="4FEE004D" w14:textId="77777777" w:rsidR="00C62AA0" w:rsidRPr="00002456" w:rsidRDefault="00C62AA0" w:rsidP="00C62AA0">
      <w:pPr>
        <w:spacing w:line="260" w:lineRule="exact"/>
        <w:jc w:val="both"/>
        <w:rPr>
          <w:rFonts w:cs="Arial"/>
          <w:szCs w:val="20"/>
        </w:rPr>
      </w:pPr>
      <w:r w:rsidRPr="00002456">
        <w:rPr>
          <w:rFonts w:cs="Arial"/>
          <w:szCs w:val="20"/>
        </w:rPr>
        <w:t xml:space="preserve">Vplačilo sredstev SID banke bo zagotovljeno v skladu z dinamiko odobravanja in črpanja odobrenih kreditov. </w:t>
      </w:r>
    </w:p>
    <w:p w14:paraId="788E6562" w14:textId="77777777" w:rsidR="00C62AA0" w:rsidRPr="00002456" w:rsidRDefault="00C62AA0" w:rsidP="00C62AA0">
      <w:pPr>
        <w:spacing w:line="260" w:lineRule="exact"/>
        <w:jc w:val="both"/>
        <w:rPr>
          <w:rFonts w:cs="Arial"/>
          <w:szCs w:val="20"/>
        </w:rPr>
      </w:pPr>
    </w:p>
    <w:p w14:paraId="09D45186" w14:textId="77777777" w:rsidR="00C62AA0" w:rsidRPr="00002456" w:rsidRDefault="00C62AA0" w:rsidP="00C62AA0">
      <w:pPr>
        <w:numPr>
          <w:ilvl w:val="0"/>
          <w:numId w:val="37"/>
        </w:numPr>
        <w:spacing w:line="260" w:lineRule="exact"/>
        <w:ind w:left="0" w:firstLine="0"/>
        <w:jc w:val="both"/>
        <w:rPr>
          <w:rFonts w:cs="Arial"/>
          <w:b/>
          <w:szCs w:val="20"/>
        </w:rPr>
      </w:pPr>
      <w:r w:rsidRPr="00002456">
        <w:rPr>
          <w:rFonts w:cs="Arial"/>
          <w:b/>
          <w:szCs w:val="20"/>
        </w:rPr>
        <w:t>Obdobje prve porabe sredstev</w:t>
      </w:r>
    </w:p>
    <w:p w14:paraId="31482AF7" w14:textId="77777777" w:rsidR="00C62AA0" w:rsidRPr="00002456" w:rsidRDefault="00C62AA0" w:rsidP="00C62AA0">
      <w:pPr>
        <w:spacing w:line="260" w:lineRule="exact"/>
        <w:jc w:val="both"/>
        <w:rPr>
          <w:rFonts w:cs="Arial"/>
          <w:szCs w:val="20"/>
        </w:rPr>
      </w:pPr>
    </w:p>
    <w:p w14:paraId="38A522CB" w14:textId="77777777" w:rsidR="00C62AA0" w:rsidRPr="00002456" w:rsidRDefault="00C62AA0" w:rsidP="00C62AA0">
      <w:pPr>
        <w:spacing w:line="260" w:lineRule="exact"/>
        <w:jc w:val="both"/>
        <w:rPr>
          <w:rFonts w:cs="Arial"/>
          <w:szCs w:val="20"/>
          <w:lang w:val="en-US"/>
        </w:rPr>
      </w:pPr>
      <w:r w:rsidRPr="00002456">
        <w:rPr>
          <w:rFonts w:cs="Arial"/>
          <w:szCs w:val="20"/>
        </w:rPr>
        <w:t>Skrajni rok za odobritev in nakazilo kreditov bo 31. 12. 2025</w:t>
      </w:r>
      <w:r w:rsidRPr="00002456">
        <w:rPr>
          <w:rFonts w:cs="Arial"/>
          <w:szCs w:val="20"/>
          <w:lang w:val="en-US"/>
        </w:rPr>
        <w:t xml:space="preserve">. </w:t>
      </w:r>
    </w:p>
    <w:p w14:paraId="32349027" w14:textId="77777777" w:rsidR="00C62AA0" w:rsidRPr="00002456" w:rsidRDefault="00C62AA0" w:rsidP="00C62AA0">
      <w:pPr>
        <w:spacing w:line="260" w:lineRule="exact"/>
        <w:jc w:val="both"/>
        <w:rPr>
          <w:rFonts w:cs="Arial"/>
          <w:szCs w:val="20"/>
        </w:rPr>
      </w:pPr>
    </w:p>
    <w:p w14:paraId="258AE9CF" w14:textId="77777777" w:rsidR="00C62AA0" w:rsidRPr="00002456" w:rsidRDefault="00C62AA0" w:rsidP="00C62AA0">
      <w:pPr>
        <w:numPr>
          <w:ilvl w:val="0"/>
          <w:numId w:val="37"/>
        </w:numPr>
        <w:tabs>
          <w:tab w:val="clear" w:pos="360"/>
          <w:tab w:val="num" w:pos="426"/>
        </w:tabs>
        <w:spacing w:line="260" w:lineRule="exact"/>
        <w:ind w:left="426" w:hanging="426"/>
        <w:jc w:val="both"/>
        <w:rPr>
          <w:rFonts w:cs="Arial"/>
          <w:b/>
          <w:szCs w:val="20"/>
        </w:rPr>
      </w:pPr>
      <w:r w:rsidRPr="00002456">
        <w:rPr>
          <w:rFonts w:cs="Arial"/>
          <w:b/>
          <w:szCs w:val="20"/>
        </w:rPr>
        <w:t xml:space="preserve">Način ponovne uporabe tistih sredstev, ki se povrnejo iz kreditov ali ostanejo po izpolnitvi vseh obveznosti ter rok za vračilo povratnih sredstev </w:t>
      </w:r>
    </w:p>
    <w:p w14:paraId="5D38622B" w14:textId="77777777" w:rsidR="00C62AA0" w:rsidRPr="00002456" w:rsidRDefault="00C62AA0" w:rsidP="00C62AA0">
      <w:pPr>
        <w:spacing w:line="260" w:lineRule="exact"/>
        <w:jc w:val="both"/>
        <w:rPr>
          <w:rFonts w:cs="Arial"/>
          <w:szCs w:val="20"/>
        </w:rPr>
      </w:pPr>
    </w:p>
    <w:p w14:paraId="571AFFC2" w14:textId="77777777" w:rsidR="00C62AA0" w:rsidRPr="00002456" w:rsidRDefault="00C62AA0" w:rsidP="00C62AA0">
      <w:pPr>
        <w:spacing w:line="260" w:lineRule="exact"/>
        <w:jc w:val="both"/>
        <w:rPr>
          <w:rFonts w:cs="Arial"/>
          <w:szCs w:val="20"/>
        </w:rPr>
      </w:pPr>
      <w:r w:rsidRPr="00002456">
        <w:rPr>
          <w:rFonts w:cs="Arial"/>
          <w:szCs w:val="20"/>
        </w:rPr>
        <w:t>Posojilni sklad bo vzpostavljen za obdobje 12 let od dneva vplačila MGRT (sredstva iz prispevka državnega proračuna).</w:t>
      </w:r>
    </w:p>
    <w:p w14:paraId="41D2A425" w14:textId="77777777" w:rsidR="00C62AA0" w:rsidRPr="00002456" w:rsidRDefault="00C62AA0" w:rsidP="00C62AA0">
      <w:pPr>
        <w:spacing w:line="260" w:lineRule="exact"/>
        <w:jc w:val="both"/>
        <w:rPr>
          <w:rFonts w:cs="Arial"/>
          <w:szCs w:val="20"/>
        </w:rPr>
      </w:pPr>
    </w:p>
    <w:p w14:paraId="48F00425" w14:textId="77777777" w:rsidR="00C62AA0" w:rsidRPr="00002456" w:rsidRDefault="00C62AA0" w:rsidP="00C62AA0">
      <w:pPr>
        <w:spacing w:line="260" w:lineRule="exact"/>
        <w:jc w:val="both"/>
        <w:rPr>
          <w:rFonts w:cs="Arial"/>
          <w:szCs w:val="20"/>
        </w:rPr>
      </w:pPr>
      <w:r w:rsidRPr="00002456">
        <w:rPr>
          <w:rFonts w:cs="Arial"/>
          <w:szCs w:val="20"/>
        </w:rPr>
        <w:t>Datumi zapadlosti kreditov posojilnega sklada bodo zaradi specifičnosti instrumenta podpore kapitalskega utrjevanja MSP daljše od obdobja, za katerega se vzpostavlja posojilni sklad.</w:t>
      </w:r>
    </w:p>
    <w:p w14:paraId="3ADBDE14" w14:textId="77777777" w:rsidR="00C62AA0" w:rsidRPr="00002456" w:rsidRDefault="00C62AA0" w:rsidP="00C62AA0">
      <w:pPr>
        <w:spacing w:line="260" w:lineRule="exact"/>
        <w:jc w:val="both"/>
        <w:rPr>
          <w:rFonts w:cs="Arial"/>
          <w:szCs w:val="20"/>
        </w:rPr>
      </w:pPr>
    </w:p>
    <w:p w14:paraId="1FE3688E" w14:textId="77777777" w:rsidR="00C62AA0" w:rsidRPr="00002456" w:rsidRDefault="00C62AA0" w:rsidP="00C62AA0">
      <w:pPr>
        <w:spacing w:line="260" w:lineRule="exact"/>
        <w:jc w:val="both"/>
        <w:rPr>
          <w:rFonts w:cs="Arial"/>
          <w:szCs w:val="20"/>
        </w:rPr>
      </w:pPr>
      <w:r w:rsidRPr="00002456">
        <w:rPr>
          <w:rFonts w:cs="Arial"/>
          <w:szCs w:val="20"/>
        </w:rPr>
        <w:lastRenderedPageBreak/>
        <w:t xml:space="preserve">Sredstva, ki se bodo vrnila iz kreditov bodo namenjena novim kreditom skladno z namenom in cilji ukrepa finančnega inženiringa ter ciljnimi skupinami končnih prejemnikov. Za namen ponovne porabe bodo v okviru spremljanja posojilnega sklada dogovorjene morebitne nove kreditne linije SID banke glede na prepoznane vrzeli financiranja MSP. </w:t>
      </w:r>
    </w:p>
    <w:p w14:paraId="722EC768" w14:textId="77777777" w:rsidR="00C62AA0" w:rsidRPr="00002456" w:rsidRDefault="00C62AA0" w:rsidP="00C62AA0">
      <w:pPr>
        <w:spacing w:line="260" w:lineRule="exact"/>
        <w:jc w:val="both"/>
        <w:rPr>
          <w:rFonts w:cs="Arial"/>
          <w:szCs w:val="20"/>
        </w:rPr>
      </w:pPr>
    </w:p>
    <w:p w14:paraId="07A4C6FD" w14:textId="77777777" w:rsidR="00C62AA0" w:rsidRPr="00002456" w:rsidRDefault="00C62AA0" w:rsidP="00C62AA0">
      <w:pPr>
        <w:numPr>
          <w:ilvl w:val="0"/>
          <w:numId w:val="37"/>
        </w:numPr>
        <w:spacing w:line="260" w:lineRule="exact"/>
        <w:ind w:left="0" w:firstLine="0"/>
        <w:jc w:val="both"/>
        <w:rPr>
          <w:rFonts w:cs="Arial"/>
          <w:b/>
          <w:szCs w:val="20"/>
        </w:rPr>
      </w:pPr>
      <w:r w:rsidRPr="00002456">
        <w:rPr>
          <w:rFonts w:cs="Arial"/>
          <w:b/>
          <w:szCs w:val="20"/>
        </w:rPr>
        <w:t>Obrestna mera za povratna sredstva</w:t>
      </w:r>
    </w:p>
    <w:p w14:paraId="57728218" w14:textId="77777777" w:rsidR="00C62AA0" w:rsidRPr="00002456" w:rsidRDefault="00C62AA0" w:rsidP="00C62AA0">
      <w:pPr>
        <w:spacing w:line="260" w:lineRule="exact"/>
        <w:jc w:val="both"/>
        <w:rPr>
          <w:rFonts w:cs="Arial"/>
          <w:szCs w:val="20"/>
        </w:rPr>
      </w:pPr>
    </w:p>
    <w:p w14:paraId="5EF5B6AC" w14:textId="77777777" w:rsidR="00C62AA0" w:rsidRPr="00002456" w:rsidRDefault="00C62AA0" w:rsidP="00C62AA0">
      <w:pPr>
        <w:spacing w:line="260" w:lineRule="exact"/>
        <w:jc w:val="both"/>
        <w:rPr>
          <w:rFonts w:cs="Arial"/>
          <w:szCs w:val="20"/>
        </w:rPr>
      </w:pPr>
      <w:r w:rsidRPr="00002456">
        <w:rPr>
          <w:rFonts w:cs="Arial"/>
          <w:szCs w:val="20"/>
        </w:rPr>
        <w:t>MGRT bo sredstva iz prispevka državnega proračuna vplačal v posojilni sklad v obliki posojila z ročnostjo 12 let od dneva nakazila ter s spremenljivo obrestno mero, ki je enaka seštevku referenčne obrestne mere 6-mesečni EURIBOR in nespremenljivega pribitka v višini 0,00 %. V primeru, da je referenčna obrestna mera 6-mesečni EURIBOR negativna, se šteje, da je referenčna obrestna mera 6-mesečni EURIBOR enaka nič Vračilo glavnice in plačilo obresti bo vezano na likvidacijo posojilnega sklada, ki bo podrobneje opredeljena v pogodbi med MGRT in SID banko na osnovi določb 29. člena Uredbe o postopku, merilih in načinih dodeljevanja sredstev za spodbujanje razvojnih programov in prednostnih nalog.</w:t>
      </w:r>
    </w:p>
    <w:p w14:paraId="136DCA2A" w14:textId="77777777" w:rsidR="00C62AA0" w:rsidRPr="00002456" w:rsidRDefault="00C62AA0" w:rsidP="00C62AA0">
      <w:pPr>
        <w:spacing w:line="260" w:lineRule="exact"/>
        <w:jc w:val="both"/>
        <w:rPr>
          <w:rFonts w:cs="Arial"/>
          <w:szCs w:val="20"/>
        </w:rPr>
      </w:pPr>
    </w:p>
    <w:p w14:paraId="75F17363" w14:textId="77777777" w:rsidR="00C62AA0" w:rsidRPr="00002456" w:rsidRDefault="00C62AA0" w:rsidP="00C62AA0">
      <w:pPr>
        <w:spacing w:line="260" w:lineRule="exact"/>
        <w:jc w:val="both"/>
        <w:rPr>
          <w:rFonts w:cs="Arial"/>
          <w:szCs w:val="20"/>
        </w:rPr>
      </w:pPr>
      <w:r w:rsidRPr="00002456">
        <w:rPr>
          <w:rFonts w:cs="Arial"/>
          <w:szCs w:val="20"/>
        </w:rPr>
        <w:t>Višina vrnjene glavnice bo vezana na rezultat posojilnega sklada, kar bo podrobneje opredeljeno v pogodbi med MGRT in SID banko na osnovi določb 23. člena Uredbe o postopku, merilih in načinih dodeljevanja sredstev za spodbujanje razvojnih programov in prednostnih nalog.</w:t>
      </w:r>
    </w:p>
    <w:p w14:paraId="4AE49DC4" w14:textId="77777777" w:rsidR="00C62AA0" w:rsidRDefault="00C62AA0" w:rsidP="00C62AA0">
      <w:pPr>
        <w:spacing w:line="260" w:lineRule="exact"/>
        <w:jc w:val="both"/>
        <w:rPr>
          <w:rFonts w:cs="Arial"/>
          <w:szCs w:val="20"/>
        </w:rPr>
      </w:pPr>
    </w:p>
    <w:p w14:paraId="3F854B55" w14:textId="77777777" w:rsidR="00C62AA0" w:rsidRPr="00002456" w:rsidRDefault="00C62AA0" w:rsidP="00C62AA0">
      <w:pPr>
        <w:spacing w:line="260" w:lineRule="exact"/>
        <w:jc w:val="both"/>
        <w:rPr>
          <w:rFonts w:cs="Arial"/>
          <w:szCs w:val="20"/>
        </w:rPr>
      </w:pPr>
    </w:p>
    <w:p w14:paraId="77A7E1A1" w14:textId="77777777" w:rsidR="00C62AA0" w:rsidRPr="00002456" w:rsidRDefault="00C62AA0" w:rsidP="00C62AA0">
      <w:pPr>
        <w:numPr>
          <w:ilvl w:val="0"/>
          <w:numId w:val="37"/>
        </w:numPr>
        <w:spacing w:line="260" w:lineRule="exact"/>
        <w:ind w:left="0" w:firstLine="0"/>
        <w:jc w:val="both"/>
        <w:rPr>
          <w:rFonts w:cs="Arial"/>
          <w:b/>
          <w:szCs w:val="20"/>
        </w:rPr>
      </w:pPr>
      <w:r w:rsidRPr="00002456">
        <w:rPr>
          <w:rFonts w:cs="Arial"/>
          <w:b/>
          <w:szCs w:val="20"/>
        </w:rPr>
        <w:t>Pogoji prispevka iz državnega proračuna v instrumente finančnega inženiringa</w:t>
      </w:r>
    </w:p>
    <w:p w14:paraId="7E87D0F3" w14:textId="77777777" w:rsidR="00C62AA0" w:rsidRPr="00002456" w:rsidRDefault="00C62AA0" w:rsidP="00C62AA0">
      <w:pPr>
        <w:spacing w:line="260" w:lineRule="exact"/>
        <w:jc w:val="both"/>
        <w:rPr>
          <w:rFonts w:cs="Arial"/>
          <w:szCs w:val="20"/>
        </w:rPr>
      </w:pPr>
    </w:p>
    <w:p w14:paraId="3B67F709" w14:textId="77777777" w:rsidR="00C62AA0" w:rsidRPr="00002456" w:rsidRDefault="00C62AA0" w:rsidP="00C62AA0">
      <w:pPr>
        <w:spacing w:line="260" w:lineRule="exact"/>
        <w:jc w:val="both"/>
        <w:rPr>
          <w:rFonts w:cs="Arial"/>
          <w:szCs w:val="20"/>
        </w:rPr>
      </w:pPr>
      <w:r w:rsidRPr="00002456">
        <w:rPr>
          <w:rFonts w:cs="Arial"/>
          <w:szCs w:val="20"/>
        </w:rPr>
        <w:t>Sredstva vplačana iz državnega proračuna se lahko uporabljajo le v skladu z opredeljenimi nameni in ciljno skupino. Razmerja med viri posojilnega sklada na ravni posameznega kredita iz sredstev posojilnega sklada se izvaja v razmerju 1:3,92.</w:t>
      </w:r>
    </w:p>
    <w:p w14:paraId="1E7CD862" w14:textId="77777777" w:rsidR="00C62AA0" w:rsidRPr="00002456" w:rsidRDefault="00C62AA0" w:rsidP="00C62AA0">
      <w:pPr>
        <w:spacing w:line="260" w:lineRule="exact"/>
        <w:jc w:val="both"/>
        <w:rPr>
          <w:rFonts w:cs="Arial"/>
          <w:szCs w:val="20"/>
        </w:rPr>
      </w:pPr>
    </w:p>
    <w:p w14:paraId="3685DF59" w14:textId="77777777" w:rsidR="00C62AA0" w:rsidRPr="00002456" w:rsidRDefault="00C62AA0" w:rsidP="00C62AA0">
      <w:pPr>
        <w:spacing w:line="260" w:lineRule="exact"/>
        <w:jc w:val="both"/>
        <w:rPr>
          <w:rFonts w:cs="Arial"/>
          <w:szCs w:val="20"/>
        </w:rPr>
      </w:pPr>
      <w:r w:rsidRPr="00002456">
        <w:rPr>
          <w:rFonts w:cs="Arial"/>
          <w:szCs w:val="20"/>
        </w:rPr>
        <w:t xml:space="preserve">Obrestna mera kreditov je spremenljiva in je enaka seštevku referenčne obrestne mere </w:t>
      </w:r>
      <w:r>
        <w:rPr>
          <w:rFonts w:cs="Arial"/>
          <w:szCs w:val="20"/>
        </w:rPr>
        <w:br/>
      </w:r>
      <w:r w:rsidRPr="00002456">
        <w:rPr>
          <w:rFonts w:cs="Arial"/>
          <w:szCs w:val="20"/>
        </w:rPr>
        <w:t xml:space="preserve">6-mesečni EURIBOR in nespremenljivega pribitka. Slednji je lahko diferenciran ali nediferenciran glede na kreditno tveganje končnega prejemnika. </w:t>
      </w:r>
    </w:p>
    <w:p w14:paraId="48D63891" w14:textId="77777777" w:rsidR="00C62AA0" w:rsidRPr="00002456" w:rsidRDefault="00C62AA0" w:rsidP="00C62AA0">
      <w:pPr>
        <w:spacing w:line="260" w:lineRule="exact"/>
        <w:jc w:val="both"/>
        <w:rPr>
          <w:rFonts w:cs="Arial"/>
          <w:szCs w:val="20"/>
        </w:rPr>
      </w:pPr>
    </w:p>
    <w:p w14:paraId="5D44E758" w14:textId="77777777" w:rsidR="00C62AA0" w:rsidRPr="00002456" w:rsidRDefault="00C62AA0" w:rsidP="00C62AA0">
      <w:pPr>
        <w:spacing w:line="260" w:lineRule="exact"/>
        <w:jc w:val="both"/>
        <w:rPr>
          <w:rFonts w:cs="Arial"/>
          <w:szCs w:val="20"/>
        </w:rPr>
      </w:pPr>
      <w:r w:rsidRPr="00002456">
        <w:rPr>
          <w:rFonts w:cs="Arial"/>
          <w:szCs w:val="20"/>
        </w:rPr>
        <w:t xml:space="preserve">V kolikor je obrestna mera ob odobritvi kredita nižja od referenčne obrestne mere na osnovi Sporočila Komisije o spremembi metode določanja referenčnih obrestnih mer in diskontnih stopenj (2008/C 14/02) kredit predstavlja državno pomoč ali pomoč de </w:t>
      </w:r>
      <w:proofErr w:type="spellStart"/>
      <w:r w:rsidRPr="00002456">
        <w:rPr>
          <w:rFonts w:cs="Arial"/>
          <w:szCs w:val="20"/>
        </w:rPr>
        <w:t>minimis</w:t>
      </w:r>
      <w:proofErr w:type="spellEnd"/>
      <w:r w:rsidRPr="00002456">
        <w:rPr>
          <w:rFonts w:cs="Arial"/>
          <w:szCs w:val="20"/>
        </w:rPr>
        <w:t xml:space="preserve"> za končnega prejemnika. Dajalec državne pomoči ali pomoči de </w:t>
      </w:r>
      <w:proofErr w:type="spellStart"/>
      <w:r w:rsidRPr="00002456">
        <w:rPr>
          <w:rFonts w:cs="Arial"/>
          <w:szCs w:val="20"/>
        </w:rPr>
        <w:t>minimis</w:t>
      </w:r>
      <w:proofErr w:type="spellEnd"/>
      <w:r w:rsidRPr="00002456">
        <w:rPr>
          <w:rFonts w:cs="Arial"/>
          <w:szCs w:val="20"/>
        </w:rPr>
        <w:t xml:space="preserve"> je SID banka, in sicer na osnovi posebnih pogojev financiranja prejemnikov, izdanih na podlagi Zakona o Slovenski izvozni in razvojni banki (Uradni list RS, št. </w:t>
      </w:r>
      <w:hyperlink r:id="rId10" w:tgtFrame="_blank" w:tooltip="Zakon o Slovenski izvozni in razvojni banki (ZSIRB)" w:history="1">
        <w:r w:rsidRPr="00002456">
          <w:rPr>
            <w:rFonts w:cs="Arial"/>
            <w:szCs w:val="20"/>
          </w:rPr>
          <w:t>56/08</w:t>
        </w:r>
      </w:hyperlink>
      <w:r w:rsidRPr="00002456">
        <w:rPr>
          <w:rFonts w:cs="Arial"/>
          <w:szCs w:val="20"/>
        </w:rPr>
        <w:t xml:space="preserve">, </w:t>
      </w:r>
      <w:hyperlink r:id="rId11" w:tgtFrame="_blank" w:tooltip="Zakon o spremembah in dopolnitvah Zakona o Slovenski izvozni in razvojni banki" w:history="1">
        <w:r w:rsidRPr="00002456">
          <w:rPr>
            <w:rFonts w:cs="Arial"/>
            <w:szCs w:val="20"/>
          </w:rPr>
          <w:t>20/09</w:t>
        </w:r>
      </w:hyperlink>
      <w:r w:rsidRPr="00002456">
        <w:rPr>
          <w:rFonts w:cs="Arial"/>
          <w:szCs w:val="20"/>
        </w:rPr>
        <w:t xml:space="preserve"> in </w:t>
      </w:r>
      <w:hyperlink r:id="rId12" w:tgtFrame="_blank" w:tooltip="Zakon o bančništvu" w:history="1">
        <w:r w:rsidRPr="00002456">
          <w:rPr>
            <w:rFonts w:cs="Arial"/>
            <w:szCs w:val="20"/>
          </w:rPr>
          <w:t>25/15</w:t>
        </w:r>
      </w:hyperlink>
      <w:r w:rsidRPr="00002456">
        <w:rPr>
          <w:rFonts w:cs="Arial"/>
          <w:szCs w:val="20"/>
        </w:rPr>
        <w:t xml:space="preserve"> – ZBan-2), kot sheme pomoči, s katero upravlja SID banka. Skladno z Zakonom o spremljanju državnih pomoči (Ur.l. RS, št. 37/2004) bo SID banka k posebnim pogojem financiranja prejemnikov pridobila mnenje Ministrstva za finance o skladnosti. Posebni pogoji financiranja bodo priglašeni kot državna pomoč po Uredbi Komisije (EU) št. 651/2014 ali pomoč »de </w:t>
      </w:r>
      <w:proofErr w:type="spellStart"/>
      <w:r w:rsidRPr="00002456">
        <w:rPr>
          <w:rFonts w:cs="Arial"/>
          <w:szCs w:val="20"/>
        </w:rPr>
        <w:t>minimis</w:t>
      </w:r>
      <w:proofErr w:type="spellEnd"/>
      <w:r w:rsidRPr="00002456">
        <w:rPr>
          <w:rFonts w:cs="Arial"/>
          <w:szCs w:val="20"/>
        </w:rPr>
        <w:t>« po Uredbi Komisije (EU) št. 1407/2013.</w:t>
      </w:r>
      <w:r>
        <w:rPr>
          <w:rFonts w:cs="Arial"/>
          <w:szCs w:val="20"/>
        </w:rPr>
        <w:t xml:space="preserve"> </w:t>
      </w:r>
      <w:r w:rsidRPr="00002456">
        <w:rPr>
          <w:rFonts w:cs="Arial"/>
          <w:szCs w:val="20"/>
        </w:rPr>
        <w:t xml:space="preserve">Pred izdajo mnenja o skladnosti SID banka ne bo odobravala kreditov. </w:t>
      </w:r>
    </w:p>
    <w:p w14:paraId="376BFE8D" w14:textId="77777777" w:rsidR="00C62AA0" w:rsidRPr="00002456" w:rsidRDefault="00C62AA0" w:rsidP="00C62AA0">
      <w:pPr>
        <w:spacing w:line="260" w:lineRule="exact"/>
        <w:jc w:val="both"/>
        <w:rPr>
          <w:rFonts w:cs="Arial"/>
          <w:szCs w:val="20"/>
        </w:rPr>
      </w:pPr>
    </w:p>
    <w:p w14:paraId="45112A0F" w14:textId="77777777" w:rsidR="00C62AA0" w:rsidRPr="00002456" w:rsidRDefault="00C62AA0" w:rsidP="00C62AA0">
      <w:pPr>
        <w:spacing w:line="260" w:lineRule="exact"/>
        <w:jc w:val="both"/>
        <w:rPr>
          <w:rFonts w:cs="Arial"/>
          <w:szCs w:val="20"/>
        </w:rPr>
      </w:pPr>
      <w:r w:rsidRPr="00002456">
        <w:rPr>
          <w:rFonts w:cs="Arial"/>
          <w:szCs w:val="20"/>
        </w:rPr>
        <w:t>SID banki od vključno dneva sklenitve pogodbe z MGRT pripada nadomestilo za upravljanje posojilnega sklada v višini 1,3% p.a. od pogodbeno dogovorjenih zneskov financiranja končnih prejemnikov (glavnice) za kredite odobrene od datuma sklenitve pogodbe z MGRT, ki na dan obračuna niso odpoklicani ali poplačani. Obračunski dan je zadnji dan posameznega meseca. Nadomestilo se obračunava mesečno, na zadnji dan posameznega meseca za tekoči mesec. Nadomestilo za upravljanje posojilnega sklada se izplačuje iz posojilnega sklada četrtletno, in sicer zapade v plačilo najkasneje v 15</w:t>
      </w:r>
      <w:r>
        <w:rPr>
          <w:rFonts w:cs="Arial"/>
          <w:szCs w:val="20"/>
        </w:rPr>
        <w:t xml:space="preserve"> </w:t>
      </w:r>
      <w:r w:rsidRPr="00002456">
        <w:rPr>
          <w:rFonts w:cs="Arial"/>
          <w:szCs w:val="20"/>
        </w:rPr>
        <w:t>dneh tekočega meseca za preteklo trimesečje.</w:t>
      </w:r>
    </w:p>
    <w:p w14:paraId="3E875C30" w14:textId="77777777" w:rsidR="00C62AA0" w:rsidRPr="00002456" w:rsidRDefault="00C62AA0" w:rsidP="00C62AA0">
      <w:pPr>
        <w:spacing w:line="260" w:lineRule="exact"/>
        <w:jc w:val="both"/>
        <w:rPr>
          <w:rFonts w:cs="Arial"/>
          <w:szCs w:val="20"/>
        </w:rPr>
      </w:pPr>
    </w:p>
    <w:p w14:paraId="69E87600" w14:textId="77777777" w:rsidR="00C62AA0" w:rsidRPr="00002456" w:rsidRDefault="00C62AA0" w:rsidP="00C62AA0">
      <w:pPr>
        <w:numPr>
          <w:ilvl w:val="0"/>
          <w:numId w:val="37"/>
        </w:numPr>
        <w:tabs>
          <w:tab w:val="clear" w:pos="360"/>
          <w:tab w:val="num" w:pos="426"/>
        </w:tabs>
        <w:spacing w:line="260" w:lineRule="exact"/>
        <w:ind w:left="426" w:hanging="426"/>
        <w:jc w:val="both"/>
        <w:rPr>
          <w:rFonts w:cs="Arial"/>
          <w:b/>
          <w:szCs w:val="20"/>
        </w:rPr>
      </w:pPr>
      <w:r w:rsidRPr="00002456">
        <w:rPr>
          <w:rFonts w:cs="Arial"/>
          <w:b/>
          <w:szCs w:val="20"/>
        </w:rPr>
        <w:t>Politika prekinitve instrumenta finančnega inženiringa za prispevek iz državnega proračuna</w:t>
      </w:r>
    </w:p>
    <w:p w14:paraId="1603D2AB" w14:textId="77777777" w:rsidR="00C62AA0" w:rsidRPr="00002456" w:rsidRDefault="00C62AA0" w:rsidP="00C62AA0">
      <w:pPr>
        <w:spacing w:line="260" w:lineRule="exact"/>
        <w:jc w:val="both"/>
        <w:rPr>
          <w:rFonts w:cs="Arial"/>
          <w:szCs w:val="20"/>
        </w:rPr>
      </w:pPr>
    </w:p>
    <w:p w14:paraId="2BB5967B" w14:textId="77777777" w:rsidR="00C62AA0" w:rsidRPr="00002456" w:rsidRDefault="00C62AA0" w:rsidP="00C62AA0">
      <w:pPr>
        <w:spacing w:line="260" w:lineRule="exact"/>
        <w:jc w:val="both"/>
        <w:rPr>
          <w:rFonts w:cs="Arial"/>
          <w:szCs w:val="20"/>
        </w:rPr>
      </w:pPr>
      <w:r w:rsidRPr="00002456">
        <w:rPr>
          <w:rFonts w:cs="Arial"/>
          <w:szCs w:val="20"/>
        </w:rPr>
        <w:t>V skladu s 25. členom Uredbe o postopkih, merilih in načinih dodeljevanja sredstev za spodbujanje razvojnih programov in prednostnih nalog bo MGRT zahtevalo vračilo sredstev, če le ta ne bodo porabljena v skladu z dinamiko, določeno v pogodbi med MGRT in SID banko. Pogoji za delen ali celoten umik bodo opredeljeni v pogodbi.</w:t>
      </w:r>
    </w:p>
    <w:p w14:paraId="705AB48A" w14:textId="77777777" w:rsidR="00C62AA0" w:rsidRPr="00002456" w:rsidRDefault="00C62AA0" w:rsidP="00C62AA0">
      <w:pPr>
        <w:spacing w:line="260" w:lineRule="exact"/>
        <w:jc w:val="both"/>
        <w:rPr>
          <w:rFonts w:cs="Arial"/>
          <w:szCs w:val="20"/>
        </w:rPr>
      </w:pPr>
    </w:p>
    <w:p w14:paraId="62CCF363" w14:textId="77777777" w:rsidR="00C62AA0" w:rsidRPr="00002456" w:rsidRDefault="00C62AA0" w:rsidP="00C62AA0">
      <w:pPr>
        <w:numPr>
          <w:ilvl w:val="0"/>
          <w:numId w:val="37"/>
        </w:numPr>
        <w:tabs>
          <w:tab w:val="clear" w:pos="360"/>
          <w:tab w:val="num" w:pos="0"/>
        </w:tabs>
        <w:spacing w:line="260" w:lineRule="exact"/>
        <w:ind w:left="426" w:hanging="426"/>
        <w:jc w:val="both"/>
        <w:rPr>
          <w:rFonts w:cs="Arial"/>
          <w:b/>
          <w:szCs w:val="20"/>
        </w:rPr>
      </w:pPr>
      <w:r w:rsidRPr="00002456">
        <w:rPr>
          <w:rFonts w:cs="Arial"/>
          <w:b/>
          <w:szCs w:val="20"/>
        </w:rPr>
        <w:t>Podlaga za izvajanje revizij</w:t>
      </w:r>
    </w:p>
    <w:p w14:paraId="6BA21479" w14:textId="77777777" w:rsidR="00C62AA0" w:rsidRPr="00002456" w:rsidRDefault="00C62AA0" w:rsidP="00C62AA0">
      <w:pPr>
        <w:spacing w:line="260" w:lineRule="exact"/>
        <w:jc w:val="both"/>
        <w:rPr>
          <w:rFonts w:cs="Arial"/>
          <w:szCs w:val="20"/>
        </w:rPr>
      </w:pPr>
    </w:p>
    <w:p w14:paraId="43F85B4B" w14:textId="77777777" w:rsidR="00C62AA0" w:rsidRPr="00002456" w:rsidRDefault="00C62AA0" w:rsidP="00C62AA0">
      <w:pPr>
        <w:spacing w:line="260" w:lineRule="exact"/>
        <w:jc w:val="both"/>
        <w:rPr>
          <w:rFonts w:cs="Arial"/>
          <w:szCs w:val="20"/>
        </w:rPr>
      </w:pPr>
      <w:r w:rsidRPr="00002456">
        <w:rPr>
          <w:rFonts w:cs="Arial"/>
          <w:szCs w:val="20"/>
        </w:rPr>
        <w:t>Pogodba med MGRT in SID banko bo vsebovala določbe, ki bodo omogočale MGRT in pristojnim državnim nadzornim in revizijskim organom dostop do podatkov in dokumentacije, ki bo potrebna za nadzor nad izvajanjem posojilnega sklada in nad namensko porabo sredstev posojilnega sklada.</w:t>
      </w:r>
    </w:p>
    <w:p w14:paraId="29D33778" w14:textId="77777777" w:rsidR="00C62AA0" w:rsidRPr="00002456" w:rsidRDefault="00C62AA0" w:rsidP="00C62AA0">
      <w:pPr>
        <w:spacing w:line="260" w:lineRule="exact"/>
        <w:jc w:val="both"/>
        <w:rPr>
          <w:rFonts w:cs="Arial"/>
          <w:b/>
          <w:szCs w:val="20"/>
        </w:rPr>
      </w:pPr>
    </w:p>
    <w:p w14:paraId="2703CDAA" w14:textId="77777777" w:rsidR="00C62AA0" w:rsidRPr="00002456" w:rsidRDefault="00C62AA0" w:rsidP="00C62AA0">
      <w:pPr>
        <w:spacing w:line="260" w:lineRule="exact"/>
        <w:jc w:val="both"/>
        <w:rPr>
          <w:rFonts w:cs="Arial"/>
          <w:b/>
          <w:szCs w:val="20"/>
        </w:rPr>
      </w:pPr>
    </w:p>
    <w:p w14:paraId="57F5A8C8" w14:textId="77777777" w:rsidR="00C62AA0" w:rsidRPr="00002456" w:rsidRDefault="00C62AA0" w:rsidP="00C62AA0">
      <w:pPr>
        <w:spacing w:line="260" w:lineRule="exact"/>
        <w:jc w:val="both"/>
        <w:rPr>
          <w:rFonts w:cs="Arial"/>
          <w:noProof/>
          <w:szCs w:val="20"/>
        </w:rPr>
      </w:pPr>
    </w:p>
    <w:p w14:paraId="0658D913" w14:textId="77777777" w:rsidR="00C62AA0" w:rsidRPr="00002456" w:rsidRDefault="00C62AA0" w:rsidP="00C62AA0">
      <w:pPr>
        <w:spacing w:line="260" w:lineRule="exact"/>
        <w:jc w:val="both"/>
        <w:rPr>
          <w:rFonts w:cs="Arial"/>
          <w:noProof/>
          <w:szCs w:val="20"/>
        </w:rPr>
      </w:pPr>
    </w:p>
    <w:p w14:paraId="198C6E45" w14:textId="77777777" w:rsidR="00DE332F" w:rsidRPr="00126581" w:rsidRDefault="00DE332F" w:rsidP="00B57DB2">
      <w:pPr>
        <w:autoSpaceDE w:val="0"/>
        <w:autoSpaceDN w:val="0"/>
        <w:adjustRightInd w:val="0"/>
        <w:spacing w:line="276" w:lineRule="auto"/>
        <w:jc w:val="both"/>
        <w:rPr>
          <w:rFonts w:ascii="Calibri" w:eastAsia="Calibri" w:hAnsi="Calibri"/>
          <w:sz w:val="22"/>
          <w:szCs w:val="22"/>
        </w:rPr>
      </w:pPr>
    </w:p>
    <w:sectPr w:rsidR="00DE332F" w:rsidRPr="00126581" w:rsidSect="005969A3">
      <w:headerReference w:type="default" r:id="rId13"/>
      <w:headerReference w:type="first" r:id="rId14"/>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8FD0D" w14:textId="77777777" w:rsidR="00880DC8" w:rsidRDefault="00880DC8">
      <w:r>
        <w:separator/>
      </w:r>
    </w:p>
  </w:endnote>
  <w:endnote w:type="continuationSeparator" w:id="0">
    <w:p w14:paraId="00C4D719" w14:textId="77777777" w:rsidR="00880DC8" w:rsidRDefault="0088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EA169" w14:textId="77777777" w:rsidR="00880DC8" w:rsidRDefault="00880DC8">
      <w:r>
        <w:separator/>
      </w:r>
    </w:p>
  </w:footnote>
  <w:footnote w:type="continuationSeparator" w:id="0">
    <w:p w14:paraId="5A4E0A95" w14:textId="77777777" w:rsidR="00880DC8" w:rsidRDefault="00880DC8">
      <w:r>
        <w:continuationSeparator/>
      </w:r>
    </w:p>
  </w:footnote>
  <w:footnote w:id="1">
    <w:p w14:paraId="0C0172BD" w14:textId="77777777" w:rsidR="00C62AA0" w:rsidRPr="00392791" w:rsidRDefault="00C62AA0" w:rsidP="00C62AA0">
      <w:pPr>
        <w:pStyle w:val="Sprotnaopomba-besedilo"/>
        <w:rPr>
          <w:sz w:val="22"/>
          <w:szCs w:val="22"/>
        </w:rPr>
      </w:pPr>
      <w:r w:rsidRPr="00392791">
        <w:rPr>
          <w:rStyle w:val="Sprotnaopomba-sklic"/>
        </w:rPr>
        <w:footnoteRef/>
      </w:r>
      <w:r w:rsidRPr="00392791">
        <w:rPr>
          <w:sz w:val="22"/>
          <w:szCs w:val="22"/>
        </w:rPr>
        <w:t xml:space="preserve"> </w:t>
      </w:r>
      <w:r w:rsidRPr="00002456">
        <w:rPr>
          <w:sz w:val="16"/>
          <w:szCs w:val="16"/>
        </w:rPr>
        <w:t>Uradni list Evropske unije L 352, 24. 12. 2013,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75B12" w14:textId="77777777" w:rsidR="00D45498" w:rsidRPr="00110CBD" w:rsidRDefault="00D4549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0DBBD" w14:textId="095A6303" w:rsidR="00D45498" w:rsidRPr="008F3500" w:rsidRDefault="00D45498" w:rsidP="00946C49">
    <w:pPr>
      <w:autoSpaceDE w:val="0"/>
      <w:autoSpaceDN w:val="0"/>
      <w:adjustRightInd w:val="0"/>
      <w:spacing w:line="240" w:lineRule="auto"/>
      <w:rPr>
        <w:rFonts w:ascii="Republika" w:hAnsi="Republika"/>
      </w:rPr>
    </w:pPr>
    <w:r>
      <w:rPr>
        <w:rFonts w:ascii="Republika" w:hAnsi="Republika"/>
        <w:noProof/>
        <w:sz w:val="60"/>
        <w:szCs w:val="60"/>
        <w:lang w:eastAsia="sl-SI"/>
      </w:rPr>
      <w:drawing>
        <wp:anchor distT="0" distB="0" distL="114300" distR="114300" simplePos="0" relativeHeight="251657216" behindDoc="0" locked="0" layoutInCell="1" allowOverlap="1" wp14:anchorId="216A88E7" wp14:editId="0F12D5CB">
          <wp:simplePos x="0" y="0"/>
          <wp:positionH relativeFrom="column">
            <wp:posOffset>-470535</wp:posOffset>
          </wp:positionH>
          <wp:positionV relativeFrom="paragraph">
            <wp:posOffset>6985</wp:posOffset>
          </wp:positionV>
          <wp:extent cx="309880" cy="349885"/>
          <wp:effectExtent l="0" t="0" r="0" b="0"/>
          <wp:wrapSquare wrapText="bothSides"/>
          <wp:docPr id="3" name="Slika 3"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anchor>
      </w:drawing>
    </w:r>
    <w:r w:rsidR="005032B8">
      <w:rPr>
        <w:noProof/>
        <w:lang w:eastAsia="sl-SI"/>
      </w:rPr>
      <mc:AlternateContent>
        <mc:Choice Requires="wps">
          <w:drawing>
            <wp:anchor distT="4294967294" distB="4294967294" distL="114300" distR="114300" simplePos="0" relativeHeight="251658240" behindDoc="1" locked="0" layoutInCell="0" allowOverlap="1" wp14:anchorId="60A09859" wp14:editId="6050730B">
              <wp:simplePos x="0" y="0"/>
              <wp:positionH relativeFrom="column">
                <wp:posOffset>-431800</wp:posOffset>
              </wp:positionH>
              <wp:positionV relativeFrom="page">
                <wp:posOffset>3600449</wp:posOffset>
              </wp:positionV>
              <wp:extent cx="252095" cy="0"/>
              <wp:effectExtent l="0" t="0" r="14605"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3440C383" id="Line 1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fjFw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CocBfjFwIAACg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Pr="008F3500">
      <w:rPr>
        <w:rFonts w:ascii="Republika" w:hAnsi="Republika"/>
      </w:rPr>
      <w:t>REPUBLIKA SLOVENIJA</w:t>
    </w:r>
  </w:p>
  <w:p w14:paraId="50CAD413" w14:textId="77777777" w:rsidR="00D45498" w:rsidRPr="00946C49" w:rsidRDefault="00D45498"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14:paraId="1036C4D5" w14:textId="77777777" w:rsidR="00D45498" w:rsidRDefault="00D45498" w:rsidP="005712A3">
    <w:pPr>
      <w:pStyle w:val="Glava"/>
      <w:tabs>
        <w:tab w:val="clear" w:pos="4320"/>
        <w:tab w:val="clear" w:pos="8640"/>
        <w:tab w:val="left" w:pos="5112"/>
      </w:tabs>
      <w:spacing w:before="240" w:line="240" w:lineRule="exact"/>
      <w:rPr>
        <w:rFonts w:cs="Arial"/>
        <w:sz w:val="16"/>
      </w:rPr>
    </w:pPr>
  </w:p>
  <w:p w14:paraId="2029D062" w14:textId="77777777" w:rsidR="00D45498" w:rsidRPr="008F3500" w:rsidRDefault="00D45498" w:rsidP="00872C07">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14:paraId="7F2C117F" w14:textId="77777777" w:rsidR="00D45498" w:rsidRPr="008F3500" w:rsidRDefault="00D45498" w:rsidP="00872C07">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14:paraId="58A8236E" w14:textId="77777777" w:rsidR="00D45498" w:rsidRPr="008F3500" w:rsidRDefault="00D45498" w:rsidP="00872C07">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p>
  <w:p w14:paraId="45641B30" w14:textId="77777777" w:rsidR="00D45498" w:rsidRPr="008F3500" w:rsidRDefault="00D45498" w:rsidP="00EC0549">
    <w:pPr>
      <w:pStyle w:val="Glava"/>
      <w:tabs>
        <w:tab w:val="clear" w:pos="4320"/>
        <w:tab w:val="clear" w:pos="8640"/>
        <w:tab w:val="left" w:pos="5112"/>
      </w:tabs>
      <w:spacing w:line="240" w:lineRule="exact"/>
      <w:rPr>
        <w:rFonts w:cs="Arial"/>
        <w:sz w:val="16"/>
      </w:rPr>
    </w:pPr>
  </w:p>
  <w:p w14:paraId="2C73CD51" w14:textId="77777777" w:rsidR="00D45498" w:rsidRPr="008F3500" w:rsidRDefault="00D45498" w:rsidP="00B76818">
    <w:pPr>
      <w:pStyle w:val="Glava"/>
      <w:tabs>
        <w:tab w:val="clear" w:pos="4320"/>
        <w:tab w:val="clear" w:pos="8640"/>
        <w:tab w:val="left" w:pos="5112"/>
      </w:tabs>
      <w:spacing w:line="240" w:lineRule="exact"/>
      <w:rPr>
        <w:rFonts w:cs="Arial"/>
        <w:sz w:val="16"/>
      </w:rPr>
    </w:pPr>
    <w:r w:rsidRPr="008F3500">
      <w:rPr>
        <w:rFonts w:cs="Arial"/>
        <w:sz w:val="16"/>
      </w:rPr>
      <w:tab/>
    </w:r>
  </w:p>
  <w:p w14:paraId="71985DD6" w14:textId="77777777" w:rsidR="00D45498" w:rsidRPr="008F3500" w:rsidRDefault="00D45498"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281"/>
    <w:multiLevelType w:val="hybridMultilevel"/>
    <w:tmpl w:val="A9BC1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792605"/>
    <w:multiLevelType w:val="hybridMultilevel"/>
    <w:tmpl w:val="E14A560C"/>
    <w:lvl w:ilvl="0" w:tplc="2BF482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FE7712"/>
    <w:multiLevelType w:val="hybridMultilevel"/>
    <w:tmpl w:val="F7A409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155190"/>
    <w:multiLevelType w:val="hybridMultilevel"/>
    <w:tmpl w:val="5B3EBB3E"/>
    <w:lvl w:ilvl="0" w:tplc="C458F80E">
      <w:start w:val="1"/>
      <w:numFmt w:val="decimal"/>
      <w:lvlText w:val="%1."/>
      <w:lvlJc w:val="left"/>
      <w:pPr>
        <w:tabs>
          <w:tab w:val="num" w:pos="360"/>
        </w:tabs>
        <w:ind w:left="360" w:hanging="360"/>
      </w:pPr>
      <w:rPr>
        <w:rFonts w:hint="default"/>
        <w:b/>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4">
    <w:nsid w:val="07E626FF"/>
    <w:multiLevelType w:val="hybridMultilevel"/>
    <w:tmpl w:val="82A21B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0E045991"/>
    <w:multiLevelType w:val="hybridMultilevel"/>
    <w:tmpl w:val="E0083F52"/>
    <w:lvl w:ilvl="0" w:tplc="0B1815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F01D03"/>
    <w:multiLevelType w:val="hybridMultilevel"/>
    <w:tmpl w:val="5EDEC58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68E6958"/>
    <w:multiLevelType w:val="hybridMultilevel"/>
    <w:tmpl w:val="5EE261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9E51636"/>
    <w:multiLevelType w:val="hybridMultilevel"/>
    <w:tmpl w:val="43E070E4"/>
    <w:lvl w:ilvl="0" w:tplc="5FF6D75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BEE2A46"/>
    <w:multiLevelType w:val="hybridMultilevel"/>
    <w:tmpl w:val="DAC660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937ABD"/>
    <w:multiLevelType w:val="multilevel"/>
    <w:tmpl w:val="FF90D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D51734B"/>
    <w:multiLevelType w:val="hybridMultilevel"/>
    <w:tmpl w:val="1D629AB6"/>
    <w:lvl w:ilvl="0" w:tplc="7ADE10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670F79"/>
    <w:multiLevelType w:val="hybridMultilevel"/>
    <w:tmpl w:val="76645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2E155EF"/>
    <w:multiLevelType w:val="hybridMultilevel"/>
    <w:tmpl w:val="F3BADD8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nsid w:val="24267844"/>
    <w:multiLevelType w:val="hybridMultilevel"/>
    <w:tmpl w:val="F38E28DA"/>
    <w:lvl w:ilvl="0" w:tplc="0424000F">
      <w:start w:val="1"/>
      <w:numFmt w:val="decimal"/>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1902534"/>
    <w:multiLevelType w:val="hybridMultilevel"/>
    <w:tmpl w:val="89CE4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ADF36F7"/>
    <w:multiLevelType w:val="hybridMultilevel"/>
    <w:tmpl w:val="B0D4396A"/>
    <w:lvl w:ilvl="0" w:tplc="8C60BC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31B1D06"/>
    <w:multiLevelType w:val="hybridMultilevel"/>
    <w:tmpl w:val="8E222C6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26">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1254FEB"/>
    <w:multiLevelType w:val="hybridMultilevel"/>
    <w:tmpl w:val="76A64B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4494780"/>
    <w:multiLevelType w:val="hybridMultilevel"/>
    <w:tmpl w:val="54A4672E"/>
    <w:lvl w:ilvl="0" w:tplc="0424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29">
    <w:nsid w:val="58771CE1"/>
    <w:multiLevelType w:val="hybridMultilevel"/>
    <w:tmpl w:val="AD203DB4"/>
    <w:lvl w:ilvl="0" w:tplc="D98EB99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8D3536B"/>
    <w:multiLevelType w:val="hybridMultilevel"/>
    <w:tmpl w:val="25326AE6"/>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E830A1"/>
    <w:multiLevelType w:val="hybridMultilevel"/>
    <w:tmpl w:val="F9FE4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7C300D9"/>
    <w:multiLevelType w:val="hybridMultilevel"/>
    <w:tmpl w:val="DFE049CC"/>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0C056E9"/>
    <w:multiLevelType w:val="hybridMultilevel"/>
    <w:tmpl w:val="35F2EB90"/>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6600D6D"/>
    <w:multiLevelType w:val="hybridMultilevel"/>
    <w:tmpl w:val="87E27E8A"/>
    <w:lvl w:ilvl="0" w:tplc="76AC1A70">
      <w:start w:val="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101072"/>
    <w:multiLevelType w:val="hybridMultilevel"/>
    <w:tmpl w:val="539272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ACD64AD"/>
    <w:multiLevelType w:val="hybridMultilevel"/>
    <w:tmpl w:val="236C6B06"/>
    <w:lvl w:ilvl="0" w:tplc="363AA52E">
      <w:start w:val="6"/>
      <w:numFmt w:val="bullet"/>
      <w:lvlText w:val="-"/>
      <w:lvlJc w:val="left"/>
      <w:pPr>
        <w:tabs>
          <w:tab w:val="num" w:pos="540"/>
        </w:tabs>
        <w:ind w:left="54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24"/>
  </w:num>
  <w:num w:numId="4">
    <w:abstractNumId w:val="5"/>
  </w:num>
  <w:num w:numId="5">
    <w:abstractNumId w:val="8"/>
  </w:num>
  <w:num w:numId="6">
    <w:abstractNumId w:val="12"/>
  </w:num>
  <w:num w:numId="7">
    <w:abstractNumId w:val="33"/>
  </w:num>
  <w:num w:numId="8">
    <w:abstractNumId w:val="31"/>
  </w:num>
  <w:num w:numId="9">
    <w:abstractNumId w:val="36"/>
  </w:num>
  <w:num w:numId="10">
    <w:abstractNumId w:val="41"/>
  </w:num>
  <w:num w:numId="11">
    <w:abstractNumId w:val="23"/>
  </w:num>
  <w:num w:numId="12">
    <w:abstractNumId w:val="19"/>
  </w:num>
  <w:num w:numId="13">
    <w:abstractNumId w:val="26"/>
  </w:num>
  <w:num w:numId="14">
    <w:abstractNumId w:val="4"/>
  </w:num>
  <w:num w:numId="15">
    <w:abstractNumId w:val="37"/>
  </w:num>
  <w:num w:numId="16">
    <w:abstractNumId w:val="35"/>
  </w:num>
  <w:num w:numId="17">
    <w:abstractNumId w:val="2"/>
  </w:num>
  <w:num w:numId="18">
    <w:abstractNumId w:val="6"/>
  </w:num>
  <w:num w:numId="19">
    <w:abstractNumId w:val="32"/>
  </w:num>
  <w:num w:numId="20">
    <w:abstractNumId w:val="16"/>
  </w:num>
  <w:num w:numId="21">
    <w:abstractNumId w:val="14"/>
  </w:num>
  <w:num w:numId="22">
    <w:abstractNumId w:val="1"/>
  </w:num>
  <w:num w:numId="23">
    <w:abstractNumId w:val="11"/>
  </w:num>
  <w:num w:numId="24">
    <w:abstractNumId w:val="27"/>
  </w:num>
  <w:num w:numId="25">
    <w:abstractNumId w:val="29"/>
  </w:num>
  <w:num w:numId="26">
    <w:abstractNumId w:val="10"/>
  </w:num>
  <w:num w:numId="27">
    <w:abstractNumId w:val="0"/>
  </w:num>
  <w:num w:numId="28">
    <w:abstractNumId w:val="18"/>
  </w:num>
  <w:num w:numId="29">
    <w:abstractNumId w:val="21"/>
  </w:num>
  <w:num w:numId="30">
    <w:abstractNumId w:val="7"/>
  </w:num>
  <w:num w:numId="31">
    <w:abstractNumId w:val="9"/>
  </w:num>
  <w:num w:numId="32">
    <w:abstractNumId w:val="13"/>
  </w:num>
  <w:num w:numId="33">
    <w:abstractNumId w:val="17"/>
  </w:num>
  <w:num w:numId="34">
    <w:abstractNumId w:val="39"/>
  </w:num>
  <w:num w:numId="35">
    <w:abstractNumId w:val="15"/>
  </w:num>
  <w:num w:numId="36">
    <w:abstractNumId w:val="25"/>
  </w:num>
  <w:num w:numId="37">
    <w:abstractNumId w:val="3"/>
  </w:num>
  <w:num w:numId="38">
    <w:abstractNumId w:val="28"/>
  </w:num>
  <w:num w:numId="39">
    <w:abstractNumId w:val="40"/>
  </w:num>
  <w:num w:numId="40">
    <w:abstractNumId w:val="22"/>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193">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81"/>
    <w:rsid w:val="0002251B"/>
    <w:rsid w:val="00023A88"/>
    <w:rsid w:val="00043ACB"/>
    <w:rsid w:val="00056A3A"/>
    <w:rsid w:val="000574C8"/>
    <w:rsid w:val="000902D0"/>
    <w:rsid w:val="0009040F"/>
    <w:rsid w:val="000A3D3E"/>
    <w:rsid w:val="000A5914"/>
    <w:rsid w:val="000A7238"/>
    <w:rsid w:val="000D0989"/>
    <w:rsid w:val="000D68E7"/>
    <w:rsid w:val="000E08A1"/>
    <w:rsid w:val="000E1750"/>
    <w:rsid w:val="000F096D"/>
    <w:rsid w:val="000F5B49"/>
    <w:rsid w:val="000F6564"/>
    <w:rsid w:val="0010641E"/>
    <w:rsid w:val="001253DA"/>
    <w:rsid w:val="001259AD"/>
    <w:rsid w:val="00126581"/>
    <w:rsid w:val="001357B2"/>
    <w:rsid w:val="00135ED8"/>
    <w:rsid w:val="001452BC"/>
    <w:rsid w:val="0015735B"/>
    <w:rsid w:val="00171F3F"/>
    <w:rsid w:val="0019316E"/>
    <w:rsid w:val="001C0B24"/>
    <w:rsid w:val="001C2D06"/>
    <w:rsid w:val="001C4FA2"/>
    <w:rsid w:val="001D5FF4"/>
    <w:rsid w:val="001F2844"/>
    <w:rsid w:val="001F5EF8"/>
    <w:rsid w:val="00202A77"/>
    <w:rsid w:val="0021675C"/>
    <w:rsid w:val="00225A6C"/>
    <w:rsid w:val="00237776"/>
    <w:rsid w:val="00262039"/>
    <w:rsid w:val="002638B7"/>
    <w:rsid w:val="00271CE5"/>
    <w:rsid w:val="00282020"/>
    <w:rsid w:val="0028485B"/>
    <w:rsid w:val="002A3807"/>
    <w:rsid w:val="002B4BD9"/>
    <w:rsid w:val="002B72A8"/>
    <w:rsid w:val="002D3C86"/>
    <w:rsid w:val="002E3898"/>
    <w:rsid w:val="00301B23"/>
    <w:rsid w:val="00317E0D"/>
    <w:rsid w:val="003223C5"/>
    <w:rsid w:val="0032481F"/>
    <w:rsid w:val="003249EB"/>
    <w:rsid w:val="003507F2"/>
    <w:rsid w:val="00350B04"/>
    <w:rsid w:val="00356DF2"/>
    <w:rsid w:val="00357A07"/>
    <w:rsid w:val="003636BF"/>
    <w:rsid w:val="00363966"/>
    <w:rsid w:val="00363CE9"/>
    <w:rsid w:val="00365160"/>
    <w:rsid w:val="0037479F"/>
    <w:rsid w:val="00375F15"/>
    <w:rsid w:val="00382AB9"/>
    <w:rsid w:val="003845B4"/>
    <w:rsid w:val="003854A3"/>
    <w:rsid w:val="00387B1A"/>
    <w:rsid w:val="0039216E"/>
    <w:rsid w:val="00392E7B"/>
    <w:rsid w:val="003D3D80"/>
    <w:rsid w:val="003E1196"/>
    <w:rsid w:val="003E1C74"/>
    <w:rsid w:val="003F4F4E"/>
    <w:rsid w:val="003F62B8"/>
    <w:rsid w:val="004106EE"/>
    <w:rsid w:val="00460542"/>
    <w:rsid w:val="0046396D"/>
    <w:rsid w:val="004708CD"/>
    <w:rsid w:val="0047145E"/>
    <w:rsid w:val="00476BD2"/>
    <w:rsid w:val="004A54F4"/>
    <w:rsid w:val="004C5537"/>
    <w:rsid w:val="004D6718"/>
    <w:rsid w:val="004E7D87"/>
    <w:rsid w:val="00500DB2"/>
    <w:rsid w:val="00502E41"/>
    <w:rsid w:val="005032B8"/>
    <w:rsid w:val="00526246"/>
    <w:rsid w:val="005345C8"/>
    <w:rsid w:val="00535342"/>
    <w:rsid w:val="00537C34"/>
    <w:rsid w:val="0055375C"/>
    <w:rsid w:val="005538B4"/>
    <w:rsid w:val="00555390"/>
    <w:rsid w:val="005601A0"/>
    <w:rsid w:val="00560868"/>
    <w:rsid w:val="005647BB"/>
    <w:rsid w:val="00567106"/>
    <w:rsid w:val="005712A3"/>
    <w:rsid w:val="005869C7"/>
    <w:rsid w:val="005969A3"/>
    <w:rsid w:val="005B6088"/>
    <w:rsid w:val="005D3852"/>
    <w:rsid w:val="005E1D3C"/>
    <w:rsid w:val="005E1E81"/>
    <w:rsid w:val="005E55FA"/>
    <w:rsid w:val="005E7866"/>
    <w:rsid w:val="00615490"/>
    <w:rsid w:val="00624C80"/>
    <w:rsid w:val="00632253"/>
    <w:rsid w:val="00642714"/>
    <w:rsid w:val="006455CE"/>
    <w:rsid w:val="00651FCC"/>
    <w:rsid w:val="00652EF0"/>
    <w:rsid w:val="00661011"/>
    <w:rsid w:val="0068409E"/>
    <w:rsid w:val="00690D03"/>
    <w:rsid w:val="00696A38"/>
    <w:rsid w:val="006A5BEA"/>
    <w:rsid w:val="006A6EB3"/>
    <w:rsid w:val="006A6FC6"/>
    <w:rsid w:val="006B2B83"/>
    <w:rsid w:val="006C01FC"/>
    <w:rsid w:val="006C1DA6"/>
    <w:rsid w:val="006D384B"/>
    <w:rsid w:val="006D42D9"/>
    <w:rsid w:val="007117BE"/>
    <w:rsid w:val="00712251"/>
    <w:rsid w:val="00717ED3"/>
    <w:rsid w:val="00730721"/>
    <w:rsid w:val="00733017"/>
    <w:rsid w:val="00783310"/>
    <w:rsid w:val="00785A78"/>
    <w:rsid w:val="00790879"/>
    <w:rsid w:val="007948BE"/>
    <w:rsid w:val="00795D87"/>
    <w:rsid w:val="007A0A56"/>
    <w:rsid w:val="007A4A6D"/>
    <w:rsid w:val="007A709B"/>
    <w:rsid w:val="007A7CDF"/>
    <w:rsid w:val="007B2A42"/>
    <w:rsid w:val="007B5467"/>
    <w:rsid w:val="007D1BCF"/>
    <w:rsid w:val="007D2C5F"/>
    <w:rsid w:val="007D52BF"/>
    <w:rsid w:val="007D75CF"/>
    <w:rsid w:val="007E3644"/>
    <w:rsid w:val="007E6DC5"/>
    <w:rsid w:val="00812975"/>
    <w:rsid w:val="00814213"/>
    <w:rsid w:val="00815FFB"/>
    <w:rsid w:val="008177BB"/>
    <w:rsid w:val="00823A50"/>
    <w:rsid w:val="00836C80"/>
    <w:rsid w:val="0084459C"/>
    <w:rsid w:val="00856825"/>
    <w:rsid w:val="00872C07"/>
    <w:rsid w:val="00874C28"/>
    <w:rsid w:val="00876A2B"/>
    <w:rsid w:val="0088043C"/>
    <w:rsid w:val="00880DC8"/>
    <w:rsid w:val="00883C1D"/>
    <w:rsid w:val="008906C9"/>
    <w:rsid w:val="0089180D"/>
    <w:rsid w:val="008A7812"/>
    <w:rsid w:val="008C26B3"/>
    <w:rsid w:val="008C462F"/>
    <w:rsid w:val="008C5738"/>
    <w:rsid w:val="008D04F0"/>
    <w:rsid w:val="008F3500"/>
    <w:rsid w:val="00914C65"/>
    <w:rsid w:val="00924E3C"/>
    <w:rsid w:val="00927A0F"/>
    <w:rsid w:val="00932246"/>
    <w:rsid w:val="00946950"/>
    <w:rsid w:val="00946C49"/>
    <w:rsid w:val="009568FD"/>
    <w:rsid w:val="00960417"/>
    <w:rsid w:val="00960B9C"/>
    <w:rsid w:val="009612BB"/>
    <w:rsid w:val="00965AFB"/>
    <w:rsid w:val="009729F2"/>
    <w:rsid w:val="009920A8"/>
    <w:rsid w:val="009A1D23"/>
    <w:rsid w:val="009A24C1"/>
    <w:rsid w:val="009B2262"/>
    <w:rsid w:val="009B27AA"/>
    <w:rsid w:val="009B38CD"/>
    <w:rsid w:val="009D4623"/>
    <w:rsid w:val="009D5A00"/>
    <w:rsid w:val="009F0A61"/>
    <w:rsid w:val="00A05149"/>
    <w:rsid w:val="00A125C5"/>
    <w:rsid w:val="00A24846"/>
    <w:rsid w:val="00A364F0"/>
    <w:rsid w:val="00A446E3"/>
    <w:rsid w:val="00A5039D"/>
    <w:rsid w:val="00A65EE7"/>
    <w:rsid w:val="00A70133"/>
    <w:rsid w:val="00AA738F"/>
    <w:rsid w:val="00AB749E"/>
    <w:rsid w:val="00AC0FB6"/>
    <w:rsid w:val="00AD0CF1"/>
    <w:rsid w:val="00AD39BF"/>
    <w:rsid w:val="00AE3E18"/>
    <w:rsid w:val="00AF0B26"/>
    <w:rsid w:val="00B03033"/>
    <w:rsid w:val="00B062D1"/>
    <w:rsid w:val="00B17141"/>
    <w:rsid w:val="00B31575"/>
    <w:rsid w:val="00B31A3E"/>
    <w:rsid w:val="00B3235A"/>
    <w:rsid w:val="00B57DB2"/>
    <w:rsid w:val="00B612C1"/>
    <w:rsid w:val="00B656F1"/>
    <w:rsid w:val="00B76818"/>
    <w:rsid w:val="00B8547D"/>
    <w:rsid w:val="00BA0CA1"/>
    <w:rsid w:val="00BA0FB6"/>
    <w:rsid w:val="00BB0093"/>
    <w:rsid w:val="00BB43BC"/>
    <w:rsid w:val="00BC53F0"/>
    <w:rsid w:val="00BD195F"/>
    <w:rsid w:val="00BD21D5"/>
    <w:rsid w:val="00BD778E"/>
    <w:rsid w:val="00C250D5"/>
    <w:rsid w:val="00C527F3"/>
    <w:rsid w:val="00C52AF0"/>
    <w:rsid w:val="00C57049"/>
    <w:rsid w:val="00C62AA0"/>
    <w:rsid w:val="00C67F13"/>
    <w:rsid w:val="00C72E7B"/>
    <w:rsid w:val="00C92898"/>
    <w:rsid w:val="00C92AE8"/>
    <w:rsid w:val="00C97431"/>
    <w:rsid w:val="00CA4046"/>
    <w:rsid w:val="00CA583C"/>
    <w:rsid w:val="00CC4F46"/>
    <w:rsid w:val="00CC794D"/>
    <w:rsid w:val="00CE7514"/>
    <w:rsid w:val="00CF12BA"/>
    <w:rsid w:val="00D03A8B"/>
    <w:rsid w:val="00D12BD8"/>
    <w:rsid w:val="00D13754"/>
    <w:rsid w:val="00D248DE"/>
    <w:rsid w:val="00D31518"/>
    <w:rsid w:val="00D45498"/>
    <w:rsid w:val="00D5091A"/>
    <w:rsid w:val="00D7389E"/>
    <w:rsid w:val="00D75737"/>
    <w:rsid w:val="00D8542D"/>
    <w:rsid w:val="00DA428B"/>
    <w:rsid w:val="00DC6A71"/>
    <w:rsid w:val="00DE332F"/>
    <w:rsid w:val="00DE5B46"/>
    <w:rsid w:val="00DE771A"/>
    <w:rsid w:val="00E00318"/>
    <w:rsid w:val="00E0357D"/>
    <w:rsid w:val="00E24EC2"/>
    <w:rsid w:val="00E30869"/>
    <w:rsid w:val="00E32616"/>
    <w:rsid w:val="00E44978"/>
    <w:rsid w:val="00E50477"/>
    <w:rsid w:val="00E7150D"/>
    <w:rsid w:val="00EA44A0"/>
    <w:rsid w:val="00EB230A"/>
    <w:rsid w:val="00EB5C53"/>
    <w:rsid w:val="00EC052C"/>
    <w:rsid w:val="00EC0549"/>
    <w:rsid w:val="00ED5607"/>
    <w:rsid w:val="00ED6763"/>
    <w:rsid w:val="00EE0523"/>
    <w:rsid w:val="00EF01F8"/>
    <w:rsid w:val="00EF2CEF"/>
    <w:rsid w:val="00F240BB"/>
    <w:rsid w:val="00F370C7"/>
    <w:rsid w:val="00F46724"/>
    <w:rsid w:val="00F5058A"/>
    <w:rsid w:val="00F51E77"/>
    <w:rsid w:val="00F57FED"/>
    <w:rsid w:val="00F80E74"/>
    <w:rsid w:val="00F87EB5"/>
    <w:rsid w:val="00FB3618"/>
    <w:rsid w:val="00FC7567"/>
    <w:rsid w:val="00FC7AD3"/>
    <w:rsid w:val="00FD3538"/>
    <w:rsid w:val="00FD6532"/>
    <w:rsid w:val="00FE20A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
    </o:shapedefaults>
    <o:shapelayout v:ext="edit">
      <o:idmap v:ext="edit" data="1"/>
    </o:shapelayout>
  </w:shapeDefaults>
  <w:doNotEmbedSmartTags/>
  <w:decimalSymbol w:val=","/>
  <w:listSeparator w:val=";"/>
  <w14:docId w14:val="079E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45C8"/>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 w:type="paragraph" w:customStyle="1" w:styleId="Default">
    <w:name w:val="Default"/>
    <w:rsid w:val="00AB749E"/>
    <w:pPr>
      <w:autoSpaceDE w:val="0"/>
      <w:autoSpaceDN w:val="0"/>
      <w:adjustRightInd w:val="0"/>
    </w:pPr>
    <w:rPr>
      <w:rFonts w:ascii="Tahoma" w:hAnsi="Tahoma" w:cs="Tahoma"/>
      <w:color w:val="000000"/>
      <w:sz w:val="24"/>
      <w:szCs w:val="24"/>
    </w:rPr>
  </w:style>
  <w:style w:type="paragraph" w:customStyle="1" w:styleId="Naslovpredpisa">
    <w:name w:val="Naslov_predpisa"/>
    <w:basedOn w:val="Navaden"/>
    <w:link w:val="NaslovpredpisaZnak"/>
    <w:qFormat/>
    <w:rsid w:val="008A781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8A7812"/>
    <w:rPr>
      <w:rFonts w:ascii="Arial" w:hAnsi="Arial" w:cs="Arial"/>
      <w:b/>
      <w:sz w:val="22"/>
      <w:szCs w:val="22"/>
    </w:rPr>
  </w:style>
  <w:style w:type="paragraph" w:styleId="Telobesedila">
    <w:name w:val="Body Text"/>
    <w:basedOn w:val="Navaden"/>
    <w:link w:val="TelobesedilaZnak"/>
    <w:rsid w:val="00812975"/>
    <w:pPr>
      <w:spacing w:line="240" w:lineRule="auto"/>
      <w:jc w:val="both"/>
    </w:pPr>
    <w:rPr>
      <w:rFonts w:ascii="Tahoma" w:hAnsi="Tahoma" w:cs="Tahoma"/>
      <w:sz w:val="24"/>
      <w:szCs w:val="22"/>
      <w:lang w:eastAsia="sl-SI"/>
    </w:rPr>
  </w:style>
  <w:style w:type="character" w:customStyle="1" w:styleId="TelobesedilaZnak">
    <w:name w:val="Telo besedila Znak"/>
    <w:basedOn w:val="Privzetapisavaodstavka"/>
    <w:link w:val="Telobesedila"/>
    <w:rsid w:val="00812975"/>
    <w:rPr>
      <w:rFonts w:ascii="Tahoma" w:hAnsi="Tahoma" w:cs="Tahoma"/>
      <w:sz w:val="24"/>
      <w:szCs w:val="22"/>
    </w:rPr>
  </w:style>
  <w:style w:type="paragraph" w:styleId="Revizija">
    <w:name w:val="Revision"/>
    <w:hidden/>
    <w:uiPriority w:val="99"/>
    <w:semiHidden/>
    <w:rsid w:val="006D384B"/>
    <w:rPr>
      <w:rFonts w:ascii="Arial" w:hAnsi="Arial"/>
      <w:szCs w:val="24"/>
      <w:lang w:eastAsia="en-US"/>
    </w:rPr>
  </w:style>
  <w:style w:type="paragraph" w:styleId="Sprotnaopomba-besedilo">
    <w:name w:val="footnote text"/>
    <w:aliases w:val=" Znak5,Znak5 Znak Znak,Znak5 Znak Znak Znak Znak,Znak5"/>
    <w:basedOn w:val="Navaden"/>
    <w:link w:val="Sprotnaopomba-besediloZnak"/>
    <w:uiPriority w:val="99"/>
    <w:rsid w:val="00B57DB2"/>
    <w:pPr>
      <w:spacing w:line="240" w:lineRule="auto"/>
    </w:pPr>
    <w:rPr>
      <w:szCs w:val="20"/>
    </w:rPr>
  </w:style>
  <w:style w:type="character" w:customStyle="1" w:styleId="Sprotnaopomba-besediloZnak">
    <w:name w:val="Sprotna opomba - besedilo Znak"/>
    <w:aliases w:val=" Znak5 Znak,Znak5 Znak Znak Znak,Znak5 Znak Znak Znak Znak Znak,Znak5 Znak"/>
    <w:basedOn w:val="Privzetapisavaodstavka"/>
    <w:link w:val="Sprotnaopomba-besedilo"/>
    <w:uiPriority w:val="99"/>
    <w:rsid w:val="00B57DB2"/>
    <w:rPr>
      <w:rFonts w:ascii="Arial" w:hAnsi="Arial"/>
      <w:lang w:eastAsia="en-US"/>
    </w:rPr>
  </w:style>
  <w:style w:type="character" w:styleId="Sprotnaopomba-sklic">
    <w:name w:val="footnote reference"/>
    <w:aliases w:val="Footnote reference number,Footnote symbol,note TESI,SUPERS,EN Footnote Reference,Fussnota,Footnote,Footnote number,fr,o"/>
    <w:uiPriority w:val="99"/>
    <w:qFormat/>
    <w:rsid w:val="00B57DB2"/>
    <w:rPr>
      <w:vertAlign w:val="superscript"/>
    </w:rPr>
  </w:style>
  <w:style w:type="character" w:styleId="Pripombasklic">
    <w:name w:val="annotation reference"/>
    <w:basedOn w:val="Privzetapisavaodstavka"/>
    <w:semiHidden/>
    <w:unhideWhenUsed/>
    <w:rsid w:val="00BD778E"/>
    <w:rPr>
      <w:sz w:val="16"/>
      <w:szCs w:val="16"/>
    </w:rPr>
  </w:style>
  <w:style w:type="paragraph" w:styleId="Pripombabesedilo">
    <w:name w:val="annotation text"/>
    <w:basedOn w:val="Navaden"/>
    <w:link w:val="PripombabesediloZnak"/>
    <w:semiHidden/>
    <w:unhideWhenUsed/>
    <w:rsid w:val="00BD778E"/>
    <w:pPr>
      <w:spacing w:line="240" w:lineRule="auto"/>
    </w:pPr>
    <w:rPr>
      <w:szCs w:val="20"/>
    </w:rPr>
  </w:style>
  <w:style w:type="character" w:customStyle="1" w:styleId="PripombabesediloZnak">
    <w:name w:val="Pripomba – besedilo Znak"/>
    <w:basedOn w:val="Privzetapisavaodstavka"/>
    <w:link w:val="Pripombabesedilo"/>
    <w:semiHidden/>
    <w:rsid w:val="00BD778E"/>
    <w:rPr>
      <w:rFonts w:ascii="Arial" w:hAnsi="Arial"/>
      <w:lang w:eastAsia="en-US"/>
    </w:rPr>
  </w:style>
  <w:style w:type="paragraph" w:styleId="Zadevapripombe">
    <w:name w:val="annotation subject"/>
    <w:basedOn w:val="Pripombabesedilo"/>
    <w:next w:val="Pripombabesedilo"/>
    <w:link w:val="ZadevapripombeZnak"/>
    <w:semiHidden/>
    <w:unhideWhenUsed/>
    <w:rsid w:val="00BD778E"/>
    <w:rPr>
      <w:b/>
      <w:bCs/>
    </w:rPr>
  </w:style>
  <w:style w:type="character" w:customStyle="1" w:styleId="ZadevapripombeZnak">
    <w:name w:val="Zadeva pripombe Znak"/>
    <w:basedOn w:val="PripombabesediloZnak"/>
    <w:link w:val="Zadevapripombe"/>
    <w:semiHidden/>
    <w:rsid w:val="00BD778E"/>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45C8"/>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 w:type="paragraph" w:customStyle="1" w:styleId="Default">
    <w:name w:val="Default"/>
    <w:rsid w:val="00AB749E"/>
    <w:pPr>
      <w:autoSpaceDE w:val="0"/>
      <w:autoSpaceDN w:val="0"/>
      <w:adjustRightInd w:val="0"/>
    </w:pPr>
    <w:rPr>
      <w:rFonts w:ascii="Tahoma" w:hAnsi="Tahoma" w:cs="Tahoma"/>
      <w:color w:val="000000"/>
      <w:sz w:val="24"/>
      <w:szCs w:val="24"/>
    </w:rPr>
  </w:style>
  <w:style w:type="paragraph" w:customStyle="1" w:styleId="Naslovpredpisa">
    <w:name w:val="Naslov_predpisa"/>
    <w:basedOn w:val="Navaden"/>
    <w:link w:val="NaslovpredpisaZnak"/>
    <w:qFormat/>
    <w:rsid w:val="008A781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8A7812"/>
    <w:rPr>
      <w:rFonts w:ascii="Arial" w:hAnsi="Arial" w:cs="Arial"/>
      <w:b/>
      <w:sz w:val="22"/>
      <w:szCs w:val="22"/>
    </w:rPr>
  </w:style>
  <w:style w:type="paragraph" w:styleId="Telobesedila">
    <w:name w:val="Body Text"/>
    <w:basedOn w:val="Navaden"/>
    <w:link w:val="TelobesedilaZnak"/>
    <w:rsid w:val="00812975"/>
    <w:pPr>
      <w:spacing w:line="240" w:lineRule="auto"/>
      <w:jc w:val="both"/>
    </w:pPr>
    <w:rPr>
      <w:rFonts w:ascii="Tahoma" w:hAnsi="Tahoma" w:cs="Tahoma"/>
      <w:sz w:val="24"/>
      <w:szCs w:val="22"/>
      <w:lang w:eastAsia="sl-SI"/>
    </w:rPr>
  </w:style>
  <w:style w:type="character" w:customStyle="1" w:styleId="TelobesedilaZnak">
    <w:name w:val="Telo besedila Znak"/>
    <w:basedOn w:val="Privzetapisavaodstavka"/>
    <w:link w:val="Telobesedila"/>
    <w:rsid w:val="00812975"/>
    <w:rPr>
      <w:rFonts w:ascii="Tahoma" w:hAnsi="Tahoma" w:cs="Tahoma"/>
      <w:sz w:val="24"/>
      <w:szCs w:val="22"/>
    </w:rPr>
  </w:style>
  <w:style w:type="paragraph" w:styleId="Revizija">
    <w:name w:val="Revision"/>
    <w:hidden/>
    <w:uiPriority w:val="99"/>
    <w:semiHidden/>
    <w:rsid w:val="006D384B"/>
    <w:rPr>
      <w:rFonts w:ascii="Arial" w:hAnsi="Arial"/>
      <w:szCs w:val="24"/>
      <w:lang w:eastAsia="en-US"/>
    </w:rPr>
  </w:style>
  <w:style w:type="paragraph" w:styleId="Sprotnaopomba-besedilo">
    <w:name w:val="footnote text"/>
    <w:aliases w:val=" Znak5,Znak5 Znak Znak,Znak5 Znak Znak Znak Znak,Znak5"/>
    <w:basedOn w:val="Navaden"/>
    <w:link w:val="Sprotnaopomba-besediloZnak"/>
    <w:uiPriority w:val="99"/>
    <w:rsid w:val="00B57DB2"/>
    <w:pPr>
      <w:spacing w:line="240" w:lineRule="auto"/>
    </w:pPr>
    <w:rPr>
      <w:szCs w:val="20"/>
    </w:rPr>
  </w:style>
  <w:style w:type="character" w:customStyle="1" w:styleId="Sprotnaopomba-besediloZnak">
    <w:name w:val="Sprotna opomba - besedilo Znak"/>
    <w:aliases w:val=" Znak5 Znak,Znak5 Znak Znak Znak,Znak5 Znak Znak Znak Znak Znak,Znak5 Znak"/>
    <w:basedOn w:val="Privzetapisavaodstavka"/>
    <w:link w:val="Sprotnaopomba-besedilo"/>
    <w:uiPriority w:val="99"/>
    <w:rsid w:val="00B57DB2"/>
    <w:rPr>
      <w:rFonts w:ascii="Arial" w:hAnsi="Arial"/>
      <w:lang w:eastAsia="en-US"/>
    </w:rPr>
  </w:style>
  <w:style w:type="character" w:styleId="Sprotnaopomba-sklic">
    <w:name w:val="footnote reference"/>
    <w:aliases w:val="Footnote reference number,Footnote symbol,note TESI,SUPERS,EN Footnote Reference,Fussnota,Footnote,Footnote number,fr,o"/>
    <w:uiPriority w:val="99"/>
    <w:qFormat/>
    <w:rsid w:val="00B57DB2"/>
    <w:rPr>
      <w:vertAlign w:val="superscript"/>
    </w:rPr>
  </w:style>
  <w:style w:type="character" w:styleId="Pripombasklic">
    <w:name w:val="annotation reference"/>
    <w:basedOn w:val="Privzetapisavaodstavka"/>
    <w:semiHidden/>
    <w:unhideWhenUsed/>
    <w:rsid w:val="00BD778E"/>
    <w:rPr>
      <w:sz w:val="16"/>
      <w:szCs w:val="16"/>
    </w:rPr>
  </w:style>
  <w:style w:type="paragraph" w:styleId="Pripombabesedilo">
    <w:name w:val="annotation text"/>
    <w:basedOn w:val="Navaden"/>
    <w:link w:val="PripombabesediloZnak"/>
    <w:semiHidden/>
    <w:unhideWhenUsed/>
    <w:rsid w:val="00BD778E"/>
    <w:pPr>
      <w:spacing w:line="240" w:lineRule="auto"/>
    </w:pPr>
    <w:rPr>
      <w:szCs w:val="20"/>
    </w:rPr>
  </w:style>
  <w:style w:type="character" w:customStyle="1" w:styleId="PripombabesediloZnak">
    <w:name w:val="Pripomba – besedilo Znak"/>
    <w:basedOn w:val="Privzetapisavaodstavka"/>
    <w:link w:val="Pripombabesedilo"/>
    <w:semiHidden/>
    <w:rsid w:val="00BD778E"/>
    <w:rPr>
      <w:rFonts w:ascii="Arial" w:hAnsi="Arial"/>
      <w:lang w:eastAsia="en-US"/>
    </w:rPr>
  </w:style>
  <w:style w:type="paragraph" w:styleId="Zadevapripombe">
    <w:name w:val="annotation subject"/>
    <w:basedOn w:val="Pripombabesedilo"/>
    <w:next w:val="Pripombabesedilo"/>
    <w:link w:val="ZadevapripombeZnak"/>
    <w:semiHidden/>
    <w:unhideWhenUsed/>
    <w:rsid w:val="00BD778E"/>
    <w:rPr>
      <w:b/>
      <w:bCs/>
    </w:rPr>
  </w:style>
  <w:style w:type="character" w:customStyle="1" w:styleId="ZadevapripombeZnak">
    <w:name w:val="Zadeva pripombe Znak"/>
    <w:basedOn w:val="PripombabesediloZnak"/>
    <w:link w:val="Zadevapripombe"/>
    <w:semiHidden/>
    <w:rsid w:val="00BD778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737">
      <w:bodyDiv w:val="1"/>
      <w:marLeft w:val="0"/>
      <w:marRight w:val="0"/>
      <w:marTop w:val="0"/>
      <w:marBottom w:val="0"/>
      <w:divBdr>
        <w:top w:val="none" w:sz="0" w:space="0" w:color="auto"/>
        <w:left w:val="none" w:sz="0" w:space="0" w:color="auto"/>
        <w:bottom w:val="none" w:sz="0" w:space="0" w:color="auto"/>
        <w:right w:val="none" w:sz="0" w:space="0" w:color="auto"/>
      </w:divBdr>
    </w:div>
    <w:div w:id="764500413">
      <w:bodyDiv w:val="1"/>
      <w:marLeft w:val="0"/>
      <w:marRight w:val="0"/>
      <w:marTop w:val="0"/>
      <w:marBottom w:val="0"/>
      <w:divBdr>
        <w:top w:val="none" w:sz="0" w:space="0" w:color="auto"/>
        <w:left w:val="none" w:sz="0" w:space="0" w:color="auto"/>
        <w:bottom w:val="none" w:sz="0" w:space="0" w:color="auto"/>
        <w:right w:val="none" w:sz="0" w:space="0" w:color="auto"/>
      </w:divBdr>
    </w:div>
    <w:div w:id="768738083">
      <w:bodyDiv w:val="1"/>
      <w:marLeft w:val="0"/>
      <w:marRight w:val="0"/>
      <w:marTop w:val="0"/>
      <w:marBottom w:val="0"/>
      <w:divBdr>
        <w:top w:val="none" w:sz="0" w:space="0" w:color="auto"/>
        <w:left w:val="none" w:sz="0" w:space="0" w:color="auto"/>
        <w:bottom w:val="none" w:sz="0" w:space="0" w:color="auto"/>
        <w:right w:val="none" w:sz="0" w:space="0" w:color="auto"/>
      </w:divBdr>
    </w:div>
    <w:div w:id="1175725677">
      <w:bodyDiv w:val="1"/>
      <w:marLeft w:val="0"/>
      <w:marRight w:val="0"/>
      <w:marTop w:val="0"/>
      <w:marBottom w:val="0"/>
      <w:divBdr>
        <w:top w:val="none" w:sz="0" w:space="0" w:color="auto"/>
        <w:left w:val="none" w:sz="0" w:space="0" w:color="auto"/>
        <w:bottom w:val="none" w:sz="0" w:space="0" w:color="auto"/>
        <w:right w:val="none" w:sz="0" w:space="0" w:color="auto"/>
      </w:divBdr>
    </w:div>
    <w:div w:id="1772819678">
      <w:bodyDiv w:val="1"/>
      <w:marLeft w:val="0"/>
      <w:marRight w:val="0"/>
      <w:marTop w:val="0"/>
      <w:marBottom w:val="0"/>
      <w:divBdr>
        <w:top w:val="none" w:sz="0" w:space="0" w:color="auto"/>
        <w:left w:val="none" w:sz="0" w:space="0" w:color="auto"/>
        <w:bottom w:val="none" w:sz="0" w:space="0" w:color="auto"/>
        <w:right w:val="none" w:sz="0" w:space="0" w:color="auto"/>
      </w:divBdr>
    </w:div>
    <w:div w:id="20403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5-01-10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9-01-07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8-01-234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3\MGRT%20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MGRT glava</Template>
  <TotalTime>2</TotalTime>
  <Pages>19</Pages>
  <Words>6286</Words>
  <Characters>39755</Characters>
  <Application>Microsoft Office Word</Application>
  <DocSecurity>0</DocSecurity>
  <Lines>331</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45950</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natasa vrhovec</dc:creator>
  <cp:lastModifiedBy>Martina Vehovec</cp:lastModifiedBy>
  <cp:revision>3</cp:revision>
  <cp:lastPrinted>2018-06-21T11:05:00Z</cp:lastPrinted>
  <dcterms:created xsi:type="dcterms:W3CDTF">2020-04-10T05:56:00Z</dcterms:created>
  <dcterms:modified xsi:type="dcterms:W3CDTF">2020-06-04T06:38:00Z</dcterms:modified>
</cp:coreProperties>
</file>