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E6E5F" w14:textId="77777777" w:rsidR="00E21FF9" w:rsidRDefault="00E21FF9" w:rsidP="003E1C74">
      <w:pPr>
        <w:pStyle w:val="podpisi"/>
        <w:rPr>
          <w:lang w:val="sl-SI"/>
        </w:rPr>
      </w:pPr>
    </w:p>
    <w:tbl>
      <w:tblPr>
        <w:tblW w:w="92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976"/>
        <w:gridCol w:w="8"/>
        <w:gridCol w:w="1568"/>
        <w:gridCol w:w="119"/>
        <w:gridCol w:w="13"/>
        <w:gridCol w:w="6"/>
        <w:gridCol w:w="1555"/>
        <w:gridCol w:w="713"/>
        <w:gridCol w:w="854"/>
        <w:gridCol w:w="247"/>
        <w:gridCol w:w="1315"/>
      </w:tblGrid>
      <w:tr w:rsidR="00D731F3" w:rsidRPr="008D1759" w14:paraId="3B16BE37" w14:textId="77777777" w:rsidTr="00223FBE">
        <w:trPr>
          <w:gridAfter w:val="4"/>
          <w:wAfter w:w="3129" w:type="dxa"/>
        </w:trPr>
        <w:tc>
          <w:tcPr>
            <w:tcW w:w="6088" w:type="dxa"/>
            <w:gridSpan w:val="8"/>
          </w:tcPr>
          <w:p w14:paraId="0C2D25FB" w14:textId="77777777" w:rsidR="00D731F3" w:rsidRPr="008D1759" w:rsidRDefault="00D731F3" w:rsidP="005512EC">
            <w:pPr>
              <w:pStyle w:val="Neotevilenodstavek"/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1B25D9">
              <w:rPr>
                <w:sz w:val="20"/>
                <w:szCs w:val="20"/>
              </w:rPr>
              <w:t>007-364/2021/</w:t>
            </w:r>
          </w:p>
        </w:tc>
      </w:tr>
      <w:tr w:rsidR="00D731F3" w:rsidRPr="008D1759" w14:paraId="011C5899" w14:textId="77777777" w:rsidTr="00223FBE">
        <w:trPr>
          <w:gridAfter w:val="4"/>
          <w:wAfter w:w="3129" w:type="dxa"/>
        </w:trPr>
        <w:tc>
          <w:tcPr>
            <w:tcW w:w="6088" w:type="dxa"/>
            <w:gridSpan w:val="8"/>
          </w:tcPr>
          <w:p w14:paraId="728C0803" w14:textId="77777777" w:rsidR="00D731F3" w:rsidRPr="008D1759" w:rsidRDefault="002A12FA" w:rsidP="002A667B">
            <w:pPr>
              <w:pStyle w:val="Neotevilenodstavek"/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DF3BC8">
              <w:rPr>
                <w:sz w:val="20"/>
                <w:szCs w:val="20"/>
              </w:rPr>
              <w:t>8</w:t>
            </w:r>
            <w:r w:rsidR="007B3D52">
              <w:rPr>
                <w:sz w:val="20"/>
                <w:szCs w:val="20"/>
              </w:rPr>
              <w:t>. 7. 2021</w:t>
            </w:r>
          </w:p>
        </w:tc>
      </w:tr>
      <w:tr w:rsidR="00D731F3" w:rsidRPr="008D1759" w14:paraId="368F9592" w14:textId="77777777" w:rsidTr="00223FBE">
        <w:trPr>
          <w:gridAfter w:val="4"/>
          <w:wAfter w:w="3129" w:type="dxa"/>
        </w:trPr>
        <w:tc>
          <w:tcPr>
            <w:tcW w:w="6088" w:type="dxa"/>
            <w:gridSpan w:val="8"/>
          </w:tcPr>
          <w:p w14:paraId="377FA2A6" w14:textId="77777777" w:rsidR="00D731F3" w:rsidRPr="00594B90" w:rsidRDefault="00D731F3" w:rsidP="002A667B">
            <w:pPr>
              <w:pStyle w:val="Neotevilenodstavek"/>
              <w:spacing w:after="0" w:line="276" w:lineRule="auto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</w:t>
            </w:r>
            <w:r w:rsidR="007B3D52">
              <w:rPr>
                <w:iCs/>
                <w:sz w:val="20"/>
                <w:szCs w:val="20"/>
              </w:rPr>
              <w:t xml:space="preserve"> 2021-1411-0002</w:t>
            </w:r>
            <w:r w:rsidRPr="00594B90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D731F3" w:rsidRPr="008D1759" w14:paraId="0317CFA2" w14:textId="77777777" w:rsidTr="00223FBE">
        <w:trPr>
          <w:gridAfter w:val="4"/>
          <w:wAfter w:w="3129" w:type="dxa"/>
        </w:trPr>
        <w:tc>
          <w:tcPr>
            <w:tcW w:w="6088" w:type="dxa"/>
            <w:gridSpan w:val="8"/>
          </w:tcPr>
          <w:p w14:paraId="3D69CA1F" w14:textId="77777777" w:rsidR="00D731F3" w:rsidRPr="00223FBE" w:rsidRDefault="00D731F3" w:rsidP="002A667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1E7BD710" w14:textId="77777777" w:rsidR="00AA256D" w:rsidRPr="00223FBE" w:rsidRDefault="00AA256D" w:rsidP="002A667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0FF64573" w14:textId="77777777" w:rsidR="00D731F3" w:rsidRPr="008D1759" w:rsidRDefault="00D731F3" w:rsidP="002A667B">
            <w:pPr>
              <w:spacing w:line="276" w:lineRule="auto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14:paraId="75D30EF0" w14:textId="77777777" w:rsidR="00D731F3" w:rsidRPr="008D1759" w:rsidRDefault="00026BB3" w:rsidP="002A667B">
            <w:pPr>
              <w:spacing w:line="276" w:lineRule="auto"/>
              <w:rPr>
                <w:rFonts w:cs="Arial"/>
                <w:szCs w:val="20"/>
              </w:rPr>
            </w:pPr>
            <w:hyperlink r:id="rId8" w:history="1">
              <w:r w:rsidR="00D731F3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14:paraId="3CF0F5F0" w14:textId="77777777" w:rsidR="00D731F3" w:rsidRPr="008D1759" w:rsidRDefault="00D731F3" w:rsidP="002A667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D731F3" w:rsidRPr="008D1759" w14:paraId="670362DE" w14:textId="77777777" w:rsidTr="00223FBE">
        <w:tc>
          <w:tcPr>
            <w:tcW w:w="9217" w:type="dxa"/>
            <w:gridSpan w:val="12"/>
          </w:tcPr>
          <w:p w14:paraId="43852C5A" w14:textId="77777777" w:rsidR="00D731F3" w:rsidRPr="008D1759" w:rsidRDefault="00D731F3" w:rsidP="00587D1F">
            <w:pPr>
              <w:pStyle w:val="Naslovpredpisa"/>
              <w:spacing w:before="6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ZADEVA:</w:t>
            </w:r>
            <w:r w:rsidR="002A12FA">
              <w:rPr>
                <w:sz w:val="20"/>
                <w:szCs w:val="20"/>
              </w:rPr>
              <w:t xml:space="preserve">   </w:t>
            </w:r>
            <w:r w:rsidR="007B3D52">
              <w:rPr>
                <w:sz w:val="20"/>
                <w:szCs w:val="20"/>
              </w:rPr>
              <w:t>Odlok o ustanovitvi in nalogah Urada Vlade Republike Slovenije za informacijsko varnost (EVA 2021-1411-0002)</w:t>
            </w:r>
            <w:r w:rsidR="00DF3BC8">
              <w:rPr>
                <w:sz w:val="20"/>
                <w:szCs w:val="20"/>
              </w:rPr>
              <w:t>, NOVO GRADIVO ŠT. 1</w:t>
            </w:r>
            <w:r w:rsidR="00B95E90">
              <w:rPr>
                <w:sz w:val="20"/>
                <w:szCs w:val="20"/>
              </w:rPr>
              <w:t xml:space="preserve"> </w:t>
            </w:r>
            <w:r w:rsidRPr="008D1759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D731F3" w:rsidRPr="008D1759" w14:paraId="57FF23E7" w14:textId="77777777" w:rsidTr="005B6638">
        <w:tc>
          <w:tcPr>
            <w:tcW w:w="9217" w:type="dxa"/>
            <w:gridSpan w:val="12"/>
            <w:shd w:val="clear" w:color="auto" w:fill="F2F2F2"/>
          </w:tcPr>
          <w:p w14:paraId="07F4DE41" w14:textId="77777777" w:rsidR="00D731F3" w:rsidRPr="008D1759" w:rsidRDefault="00D731F3" w:rsidP="002A667B">
            <w:pPr>
              <w:pStyle w:val="Poglavje"/>
              <w:spacing w:before="6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</w:t>
            </w:r>
            <w:r w:rsidR="00FB05AF">
              <w:rPr>
                <w:sz w:val="20"/>
                <w:szCs w:val="20"/>
              </w:rPr>
              <w:t xml:space="preserve">   </w:t>
            </w:r>
            <w:r w:rsidRPr="008D1759">
              <w:rPr>
                <w:sz w:val="20"/>
                <w:szCs w:val="20"/>
              </w:rPr>
              <w:t>Predlog sklepov vlade:</w:t>
            </w:r>
          </w:p>
        </w:tc>
      </w:tr>
      <w:tr w:rsidR="00D731F3" w:rsidRPr="008D1759" w14:paraId="34285FB6" w14:textId="77777777" w:rsidTr="00223FBE">
        <w:tc>
          <w:tcPr>
            <w:tcW w:w="9217" w:type="dxa"/>
            <w:gridSpan w:val="12"/>
          </w:tcPr>
          <w:p w14:paraId="721128E9" w14:textId="4E86943A" w:rsidR="002A12FA" w:rsidRPr="001B19C0" w:rsidRDefault="002A12FA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cs="Arial"/>
                <w:color w:val="000000"/>
              </w:rPr>
            </w:pPr>
            <w:r w:rsidRPr="001B19C0">
              <w:rPr>
                <w:rFonts w:cs="Arial"/>
                <w:color w:val="000000"/>
              </w:rPr>
              <w:t xml:space="preserve">Na podlagi </w:t>
            </w:r>
            <w:r w:rsidR="005512EC">
              <w:rPr>
                <w:rFonts w:cs="Arial"/>
                <w:color w:val="000000"/>
              </w:rPr>
              <w:t>21</w:t>
            </w:r>
            <w:r w:rsidR="00C87A65">
              <w:rPr>
                <w:rFonts w:cs="Arial"/>
                <w:color w:val="000000"/>
              </w:rPr>
              <w:t xml:space="preserve">. člena </w:t>
            </w:r>
            <w:r w:rsidRPr="001B19C0">
              <w:rPr>
                <w:rFonts w:cs="Arial"/>
                <w:color w:val="000000"/>
              </w:rPr>
              <w:t>Zakona o Vladi Republike Slovenije (Uradni list RS, št. 24/05 – uradno prečiščeno besedilo, 109/08, 38/10 – ZUKN, 8/12, 21/13, 47/13-ZDU-1G</w:t>
            </w:r>
            <w:r w:rsidR="007B3D52">
              <w:rPr>
                <w:rFonts w:cs="Arial"/>
                <w:color w:val="000000"/>
              </w:rPr>
              <w:t>,</w:t>
            </w:r>
            <w:r w:rsidRPr="001B19C0">
              <w:rPr>
                <w:rFonts w:cs="Arial"/>
                <w:color w:val="000000"/>
              </w:rPr>
              <w:t xml:space="preserve"> 65/14</w:t>
            </w:r>
            <w:r w:rsidR="007B3D52">
              <w:rPr>
                <w:rFonts w:cs="Arial"/>
                <w:color w:val="000000"/>
              </w:rPr>
              <w:t xml:space="preserve"> in 55/17</w:t>
            </w:r>
            <w:r w:rsidRPr="001B19C0">
              <w:rPr>
                <w:rFonts w:cs="Arial"/>
                <w:color w:val="000000"/>
              </w:rPr>
              <w:t xml:space="preserve">) je Vlada Republike Slovenije na … seji </w:t>
            </w:r>
            <w:r w:rsidR="00C87A65">
              <w:rPr>
                <w:rFonts w:cs="Arial"/>
                <w:color w:val="000000"/>
              </w:rPr>
              <w:t xml:space="preserve">dne … </w:t>
            </w:r>
            <w:r w:rsidRPr="001B19C0">
              <w:rPr>
                <w:rFonts w:cs="Arial"/>
                <w:color w:val="000000"/>
              </w:rPr>
              <w:t>pod točko … sprejela sklep:</w:t>
            </w:r>
          </w:p>
          <w:p w14:paraId="175B643D" w14:textId="77777777" w:rsidR="002A12FA" w:rsidRPr="001B19C0" w:rsidRDefault="002A12FA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</w:rPr>
            </w:pPr>
          </w:p>
          <w:p w14:paraId="282139B9" w14:textId="77777777" w:rsidR="002A12FA" w:rsidRDefault="00C87A65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 xml:space="preserve">Vlada Republike Slovenije je </w:t>
            </w:r>
            <w:r w:rsidR="007B3D52">
              <w:rPr>
                <w:rFonts w:cs="Arial"/>
                <w:bCs/>
                <w:color w:val="000000"/>
                <w:szCs w:val="20"/>
                <w:lang w:eastAsia="sl-SI"/>
              </w:rPr>
              <w:t>izdala Odlok o ustanovitvi in nalogah Urada Vlade Republike Slovenije za informacijsko varnost in ga objavi v Uradnem listu Republike Slovenije.</w:t>
            </w:r>
          </w:p>
          <w:p w14:paraId="1DB04593" w14:textId="77777777" w:rsidR="002A12FA" w:rsidRDefault="002A12FA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  <w:p w14:paraId="0E69EA4D" w14:textId="77777777" w:rsidR="00324036" w:rsidRDefault="00324036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4248"/>
              <w:jc w:val="both"/>
              <w:rPr>
                <w:rFonts w:cs="Arial"/>
                <w:color w:val="000000"/>
              </w:rPr>
            </w:pPr>
          </w:p>
          <w:p w14:paraId="104E53E8" w14:textId="1BF153C8" w:rsidR="002A12FA" w:rsidRDefault="00787485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4248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</w:t>
            </w:r>
            <w:r w:rsidR="007B3D52">
              <w:rPr>
                <w:rFonts w:cs="Arial"/>
                <w:color w:val="000000"/>
              </w:rPr>
              <w:t>ag</w:t>
            </w:r>
            <w:r w:rsidR="00325439">
              <w:rPr>
                <w:rFonts w:cs="Arial"/>
                <w:color w:val="000000"/>
              </w:rPr>
              <w:t xml:space="preserve">. </w:t>
            </w:r>
            <w:r w:rsidR="007B3D52">
              <w:rPr>
                <w:rFonts w:cs="Arial"/>
                <w:color w:val="000000"/>
              </w:rPr>
              <w:t>Janja GARVAS HOČEVAR</w:t>
            </w:r>
          </w:p>
          <w:p w14:paraId="27F5AD25" w14:textId="70F955D1" w:rsidR="002A12FA" w:rsidRPr="001B19C0" w:rsidRDefault="00C94343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4248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color w:val="000000"/>
              </w:rPr>
              <w:t>v.</w:t>
            </w:r>
            <w:r w:rsidR="00787485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d</w:t>
            </w:r>
            <w:r w:rsidR="007B3D52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>generalnega sekretarja</w:t>
            </w:r>
            <w:r w:rsidR="002A12FA" w:rsidRPr="001B19C0">
              <w:rPr>
                <w:rFonts w:cs="Arial"/>
                <w:iCs/>
                <w:color w:val="000000"/>
              </w:rPr>
              <w:t xml:space="preserve">                                                                    </w:t>
            </w:r>
            <w:r w:rsidR="002A12FA">
              <w:rPr>
                <w:rFonts w:cs="Arial"/>
                <w:iCs/>
                <w:color w:val="000000"/>
              </w:rPr>
              <w:t xml:space="preserve">                              </w:t>
            </w:r>
          </w:p>
          <w:p w14:paraId="17003152" w14:textId="77777777" w:rsidR="00324036" w:rsidRDefault="00324036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Cs/>
                <w:color w:val="000000"/>
              </w:rPr>
            </w:pPr>
          </w:p>
          <w:p w14:paraId="7D70D833" w14:textId="77777777" w:rsidR="002A12FA" w:rsidRDefault="002A12FA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Cs/>
                <w:color w:val="000000"/>
              </w:rPr>
            </w:pPr>
            <w:r w:rsidRPr="001B19C0">
              <w:rPr>
                <w:rFonts w:cs="Arial"/>
                <w:iCs/>
                <w:color w:val="000000"/>
              </w:rPr>
              <w:t xml:space="preserve">Sklep prejmejo: </w:t>
            </w:r>
          </w:p>
          <w:p w14:paraId="6D230C51" w14:textId="285E1F59" w:rsidR="00B95E90" w:rsidRDefault="00787485" w:rsidP="003902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76" w:hanging="176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m</w:t>
            </w:r>
            <w:r w:rsidR="007B3D52">
              <w:rPr>
                <w:rFonts w:cs="Arial"/>
                <w:iCs/>
                <w:color w:val="000000"/>
              </w:rPr>
              <w:t>inistrstva in vladne službe</w:t>
            </w:r>
          </w:p>
          <w:p w14:paraId="749C7FED" w14:textId="77777777" w:rsidR="002C72E4" w:rsidRDefault="002C72E4" w:rsidP="002C72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Cs/>
                <w:color w:val="000000"/>
              </w:rPr>
            </w:pPr>
          </w:p>
          <w:p w14:paraId="32E494B8" w14:textId="77777777" w:rsidR="002C72E4" w:rsidRDefault="002C72E4" w:rsidP="002C72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Priloge:</w:t>
            </w:r>
          </w:p>
          <w:p w14:paraId="062A26CC" w14:textId="3DE56CE1" w:rsidR="002C72E4" w:rsidRDefault="00787485" w:rsidP="003902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76" w:hanging="176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p</w:t>
            </w:r>
            <w:r w:rsidR="002C72E4">
              <w:rPr>
                <w:rFonts w:cs="Arial"/>
                <w:iCs/>
                <w:color w:val="000000"/>
              </w:rPr>
              <w:t>redlog sklepa vlade</w:t>
            </w:r>
          </w:p>
          <w:p w14:paraId="1A1F0C52" w14:textId="258EBB86" w:rsidR="002C72E4" w:rsidRPr="007B3D52" w:rsidRDefault="00787485" w:rsidP="00660CB2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p</w:t>
            </w:r>
            <w:r w:rsidR="002C72E4">
              <w:rPr>
                <w:rFonts w:cs="Arial"/>
                <w:iCs/>
                <w:color w:val="000000"/>
              </w:rPr>
              <w:t>redlog besedila Odloka o ustanovitvi in nalogah Urada Vlade Republike Slovenije za informacijsko varnost</w:t>
            </w:r>
          </w:p>
        </w:tc>
      </w:tr>
      <w:tr w:rsidR="00D731F3" w:rsidRPr="008D1759" w14:paraId="0CCD69DD" w14:textId="77777777" w:rsidTr="005B6638">
        <w:tc>
          <w:tcPr>
            <w:tcW w:w="9217" w:type="dxa"/>
            <w:gridSpan w:val="12"/>
            <w:shd w:val="clear" w:color="auto" w:fill="F2F2F2"/>
          </w:tcPr>
          <w:p w14:paraId="0BEC8C42" w14:textId="77777777" w:rsidR="00D731F3" w:rsidRPr="00D43F59" w:rsidRDefault="00D731F3" w:rsidP="00FB05AF">
            <w:pPr>
              <w:pStyle w:val="Neotevilenodstavek"/>
              <w:spacing w:after="0" w:line="276" w:lineRule="auto"/>
              <w:ind w:left="459" w:hanging="459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FB05AF">
              <w:rPr>
                <w:b/>
                <w:sz w:val="20"/>
                <w:szCs w:val="20"/>
              </w:rPr>
              <w:t xml:space="preserve">  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  <w:r w:rsidR="002A12F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B05AF" w:rsidRPr="008D1759" w14:paraId="55B7E4F2" w14:textId="77777777" w:rsidTr="005B6638">
        <w:tc>
          <w:tcPr>
            <w:tcW w:w="9217" w:type="dxa"/>
            <w:gridSpan w:val="12"/>
            <w:shd w:val="clear" w:color="auto" w:fill="FFFFFF"/>
          </w:tcPr>
          <w:p w14:paraId="3F630B5E" w14:textId="77777777" w:rsidR="00FB05AF" w:rsidRDefault="00FB05AF" w:rsidP="00FB05AF">
            <w:pPr>
              <w:pStyle w:val="Neotevilenodstavek"/>
              <w:spacing w:after="0" w:line="276" w:lineRule="auto"/>
              <w:ind w:left="459" w:hanging="4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D731F3" w:rsidRPr="008D1759" w14:paraId="75978D2B" w14:textId="77777777" w:rsidTr="005B6638">
        <w:tc>
          <w:tcPr>
            <w:tcW w:w="9217" w:type="dxa"/>
            <w:gridSpan w:val="12"/>
            <w:shd w:val="clear" w:color="auto" w:fill="F2F2F2"/>
          </w:tcPr>
          <w:p w14:paraId="0AD702EA" w14:textId="77777777" w:rsidR="00D731F3" w:rsidRPr="00D43F59" w:rsidRDefault="00D731F3" w:rsidP="002A667B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</w:t>
            </w:r>
            <w:r w:rsidR="00FB05AF">
              <w:rPr>
                <w:b/>
                <w:sz w:val="20"/>
                <w:szCs w:val="20"/>
              </w:rPr>
              <w:t xml:space="preserve">  </w:t>
            </w:r>
            <w:r w:rsidRPr="00D43F59">
              <w:rPr>
                <w:b/>
                <w:sz w:val="20"/>
                <w:szCs w:val="20"/>
              </w:rPr>
              <w:t>Osebe, odgovorne za strokovno pripravo in usklajenost gradiva:</w:t>
            </w:r>
          </w:p>
        </w:tc>
      </w:tr>
      <w:tr w:rsidR="00D731F3" w:rsidRPr="008D1759" w14:paraId="3A957AF4" w14:textId="77777777" w:rsidTr="00223FBE">
        <w:tc>
          <w:tcPr>
            <w:tcW w:w="9217" w:type="dxa"/>
            <w:gridSpan w:val="12"/>
          </w:tcPr>
          <w:p w14:paraId="520F935F" w14:textId="77777777" w:rsidR="00B95E90" w:rsidRPr="008D1759" w:rsidRDefault="00325439" w:rsidP="002A667B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Peter ŠUHEL</w:t>
            </w:r>
            <w:r w:rsidR="002A12FA">
              <w:rPr>
                <w:iCs/>
                <w:sz w:val="20"/>
                <w:szCs w:val="20"/>
              </w:rPr>
              <w:t>, vodja Kabineta predsednika Vlade Republike Slovenije</w:t>
            </w:r>
          </w:p>
        </w:tc>
      </w:tr>
      <w:tr w:rsidR="00D731F3" w:rsidRPr="008D1759" w14:paraId="32182E0A" w14:textId="77777777" w:rsidTr="005B6638">
        <w:tc>
          <w:tcPr>
            <w:tcW w:w="9217" w:type="dxa"/>
            <w:gridSpan w:val="12"/>
            <w:shd w:val="clear" w:color="auto" w:fill="F2F2F2"/>
          </w:tcPr>
          <w:p w14:paraId="139ABB82" w14:textId="77777777" w:rsidR="00D731F3" w:rsidRPr="005F3DC6" w:rsidRDefault="00D731F3" w:rsidP="00FB05AF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</w:t>
            </w:r>
            <w:r w:rsidR="00FB05AF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 xml:space="preserve">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  <w:r w:rsidR="002A12FA">
              <w:rPr>
                <w:b/>
                <w:sz w:val="20"/>
                <w:szCs w:val="20"/>
              </w:rPr>
              <w:t xml:space="preserve"> </w:t>
            </w:r>
            <w:r w:rsidR="00B95E90">
              <w:rPr>
                <w:b/>
                <w:sz w:val="20"/>
                <w:szCs w:val="20"/>
              </w:rPr>
              <w:t>/</w:t>
            </w:r>
          </w:p>
        </w:tc>
      </w:tr>
      <w:tr w:rsidR="00D731F3" w:rsidRPr="008D1759" w14:paraId="0DF3EF5F" w14:textId="77777777" w:rsidTr="005B6638">
        <w:tc>
          <w:tcPr>
            <w:tcW w:w="9217" w:type="dxa"/>
            <w:gridSpan w:val="12"/>
            <w:shd w:val="clear" w:color="auto" w:fill="F2F2F2"/>
          </w:tcPr>
          <w:p w14:paraId="64AAF7DE" w14:textId="77777777" w:rsidR="00D731F3" w:rsidRPr="00D43F59" w:rsidRDefault="00D731F3" w:rsidP="00FB05AF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 xml:space="preserve">4. </w:t>
            </w:r>
            <w:r w:rsidR="00FB05AF">
              <w:rPr>
                <w:b/>
                <w:sz w:val="20"/>
                <w:szCs w:val="20"/>
              </w:rPr>
              <w:t xml:space="preserve">    </w:t>
            </w:r>
            <w:r w:rsidRPr="00D43F59">
              <w:rPr>
                <w:b/>
                <w:sz w:val="20"/>
                <w:szCs w:val="20"/>
              </w:rPr>
              <w:t>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  <w:r w:rsidR="002A12FA">
              <w:rPr>
                <w:b/>
                <w:sz w:val="20"/>
                <w:szCs w:val="20"/>
              </w:rPr>
              <w:t xml:space="preserve">  </w:t>
            </w:r>
            <w:r w:rsidR="00B95E90">
              <w:rPr>
                <w:b/>
                <w:sz w:val="20"/>
                <w:szCs w:val="20"/>
              </w:rPr>
              <w:t>/</w:t>
            </w:r>
          </w:p>
        </w:tc>
      </w:tr>
      <w:tr w:rsidR="00D731F3" w:rsidRPr="008D1759" w14:paraId="4F6F6117" w14:textId="77777777" w:rsidTr="005B6638">
        <w:tc>
          <w:tcPr>
            <w:tcW w:w="9217" w:type="dxa"/>
            <w:gridSpan w:val="12"/>
            <w:shd w:val="clear" w:color="auto" w:fill="F2F2F2"/>
          </w:tcPr>
          <w:p w14:paraId="6232BC51" w14:textId="77777777" w:rsidR="00D731F3" w:rsidRPr="008D1759" w:rsidRDefault="00D731F3" w:rsidP="002A667B">
            <w:pPr>
              <w:pStyle w:val="Oddelek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 xml:space="preserve">. </w:t>
            </w:r>
            <w:r w:rsidR="00FB05AF">
              <w:rPr>
                <w:sz w:val="20"/>
                <w:szCs w:val="20"/>
              </w:rPr>
              <w:t xml:space="preserve">    </w:t>
            </w:r>
            <w:r w:rsidRPr="008D1759">
              <w:rPr>
                <w:sz w:val="20"/>
                <w:szCs w:val="20"/>
              </w:rPr>
              <w:t>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D731F3" w:rsidRPr="008D1759" w14:paraId="26F7E26D" w14:textId="77777777" w:rsidTr="00223FBE">
        <w:tc>
          <w:tcPr>
            <w:tcW w:w="9217" w:type="dxa"/>
            <w:gridSpan w:val="12"/>
          </w:tcPr>
          <w:p w14:paraId="7EEC9E3F" w14:textId="35DC8A6E" w:rsidR="00BC5ED9" w:rsidRDefault="00BC5ED9" w:rsidP="00BC5E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szCs w:val="20"/>
              </w:rPr>
              <w:t xml:space="preserve">Vlada Republike Slovenije </w:t>
            </w:r>
            <w:r w:rsidR="00787485">
              <w:rPr>
                <w:rFonts w:cs="Arial"/>
                <w:szCs w:val="20"/>
              </w:rPr>
              <w:t xml:space="preserve">v </w:t>
            </w:r>
            <w:r>
              <w:rPr>
                <w:rFonts w:cs="Arial"/>
                <w:szCs w:val="20"/>
              </w:rPr>
              <w:t>sklad</w:t>
            </w:r>
            <w:r w:rsidR="00787485">
              <w:rPr>
                <w:rFonts w:cs="Arial"/>
                <w:szCs w:val="20"/>
              </w:rPr>
              <w:t>u</w:t>
            </w:r>
            <w:r>
              <w:rPr>
                <w:rFonts w:cs="Arial"/>
                <w:szCs w:val="20"/>
              </w:rPr>
              <w:t xml:space="preserve"> s </w:t>
            </w:r>
            <w:r>
              <w:rPr>
                <w:rFonts w:cs="Arial"/>
                <w:bCs/>
                <w:szCs w:val="20"/>
                <w:lang w:eastAsia="sl-SI"/>
              </w:rPr>
              <w:t xml:space="preserve">prvim odstavkom 10. člena </w:t>
            </w:r>
            <w:r w:rsidRPr="002F34A5">
              <w:rPr>
                <w:rFonts w:cs="Arial"/>
                <w:bCs/>
                <w:szCs w:val="20"/>
                <w:lang w:eastAsia="sl-SI"/>
              </w:rPr>
              <w:t>Zakon</w:t>
            </w:r>
            <w:r>
              <w:rPr>
                <w:rFonts w:cs="Arial"/>
                <w:bCs/>
                <w:szCs w:val="20"/>
                <w:lang w:eastAsia="sl-SI"/>
              </w:rPr>
              <w:t>a</w:t>
            </w:r>
            <w:r w:rsidRPr="002F34A5">
              <w:rPr>
                <w:rFonts w:cs="Arial"/>
                <w:bCs/>
                <w:szCs w:val="20"/>
                <w:lang w:eastAsia="sl-SI"/>
              </w:rPr>
              <w:t xml:space="preserve"> o spremembah in dopolnitvi Zakona o informacijski varnosti (Uradni list RS, št. 95/21)</w:t>
            </w:r>
            <w:r>
              <w:rPr>
                <w:rFonts w:cs="Arial"/>
                <w:bCs/>
                <w:szCs w:val="20"/>
                <w:lang w:eastAsia="sl-SI"/>
              </w:rPr>
              <w:t xml:space="preserve"> ustanavlja Urad Vlade Republike Slovenije za informacijsko varnost kot samostojno vladno službo. </w:t>
            </w:r>
          </w:p>
          <w:p w14:paraId="567FD07F" w14:textId="0559175F" w:rsidR="00BC5ED9" w:rsidRPr="00DC4E2D" w:rsidRDefault="00BC5ED9" w:rsidP="00BC5E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Uprava Republike Slovenije za informacijsko varnost kot organ v sestavi Ministrstva za javno upravo</w:t>
            </w:r>
            <w:r w:rsidR="00787485">
              <w:rPr>
                <w:rFonts w:cs="Arial"/>
                <w:bCs/>
                <w:szCs w:val="20"/>
              </w:rPr>
              <w:t xml:space="preserve"> Republike Slovenije</w:t>
            </w:r>
            <w:r>
              <w:rPr>
                <w:rFonts w:cs="Arial"/>
                <w:bCs/>
                <w:szCs w:val="20"/>
              </w:rPr>
              <w:t xml:space="preserve">, ki je pristojni </w:t>
            </w:r>
            <w:r w:rsidRPr="00DC4E2D">
              <w:rPr>
                <w:rFonts w:cs="Arial"/>
                <w:szCs w:val="20"/>
              </w:rPr>
              <w:t>nacionaln</w:t>
            </w:r>
            <w:r>
              <w:rPr>
                <w:rFonts w:cs="Arial"/>
                <w:szCs w:val="20"/>
              </w:rPr>
              <w:t>i</w:t>
            </w:r>
            <w:r w:rsidRPr="00DC4E2D">
              <w:rPr>
                <w:rFonts w:cs="Arial"/>
                <w:szCs w:val="20"/>
              </w:rPr>
              <w:t xml:space="preserve"> organ za informacijsko varnost po Zakonu o informacijski </w:t>
            </w:r>
            <w:r w:rsidRPr="00DC4E2D">
              <w:rPr>
                <w:rFonts w:cs="Arial"/>
                <w:szCs w:val="20"/>
              </w:rPr>
              <w:lastRenderedPageBreak/>
              <w:t>varnosti</w:t>
            </w:r>
            <w:r>
              <w:rPr>
                <w:rFonts w:cs="Arial"/>
                <w:szCs w:val="20"/>
              </w:rPr>
              <w:t>, se preoblikuje v Urad Vlade Republike Slovenije za informacijsko varnost kot samostojn</w:t>
            </w:r>
            <w:r w:rsidR="00787485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 vladn</w:t>
            </w:r>
            <w:r w:rsidR="00787485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 služb</w:t>
            </w:r>
            <w:r w:rsidR="00787485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, ki opravlja naloge </w:t>
            </w:r>
            <w:r w:rsidR="00787485">
              <w:rPr>
                <w:rFonts w:cs="Arial"/>
                <w:szCs w:val="20"/>
              </w:rPr>
              <w:t>po</w:t>
            </w:r>
            <w:r>
              <w:rPr>
                <w:rFonts w:cs="Arial"/>
                <w:szCs w:val="20"/>
              </w:rPr>
              <w:t xml:space="preserve"> Zakon</w:t>
            </w:r>
            <w:r w:rsidR="00787485">
              <w:rPr>
                <w:rFonts w:cs="Arial"/>
                <w:szCs w:val="20"/>
              </w:rPr>
              <w:t>u</w:t>
            </w:r>
            <w:r>
              <w:rPr>
                <w:rFonts w:cs="Arial"/>
                <w:szCs w:val="20"/>
              </w:rPr>
              <w:t xml:space="preserve"> o informacijski varnosti </w:t>
            </w:r>
            <w:r w:rsidRPr="002F34A5">
              <w:rPr>
                <w:rFonts w:cs="Arial"/>
                <w:bCs/>
                <w:szCs w:val="20"/>
                <w:lang w:eastAsia="sl-SI"/>
              </w:rPr>
              <w:t xml:space="preserve">(Uradni list RS, št. </w:t>
            </w:r>
            <w:r>
              <w:rPr>
                <w:rFonts w:cs="Arial"/>
                <w:bCs/>
                <w:szCs w:val="20"/>
                <w:lang w:eastAsia="sl-SI"/>
              </w:rPr>
              <w:t>30</w:t>
            </w:r>
            <w:r w:rsidRPr="002F34A5">
              <w:rPr>
                <w:rFonts w:cs="Arial"/>
                <w:bCs/>
                <w:szCs w:val="20"/>
                <w:lang w:eastAsia="sl-SI"/>
              </w:rPr>
              <w:t>/</w:t>
            </w:r>
            <w:r>
              <w:rPr>
                <w:rFonts w:cs="Arial"/>
                <w:bCs/>
                <w:szCs w:val="20"/>
                <w:lang w:eastAsia="sl-SI"/>
              </w:rPr>
              <w:t>18</w:t>
            </w:r>
            <w:r w:rsidRPr="002F34A5">
              <w:rPr>
                <w:rFonts w:cs="Arial"/>
                <w:bCs/>
                <w:szCs w:val="20"/>
                <w:lang w:eastAsia="sl-SI"/>
              </w:rPr>
              <w:t>)</w:t>
            </w:r>
            <w:r>
              <w:rPr>
                <w:rFonts w:cs="Arial"/>
                <w:bCs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</w:rPr>
              <w:t xml:space="preserve">in </w:t>
            </w:r>
            <w:r w:rsidR="00787485">
              <w:rPr>
                <w:rFonts w:cs="Arial"/>
                <w:szCs w:val="20"/>
              </w:rPr>
              <w:t xml:space="preserve">po </w:t>
            </w:r>
            <w:r w:rsidRPr="002F34A5">
              <w:rPr>
                <w:rFonts w:cs="Arial"/>
                <w:bCs/>
                <w:szCs w:val="20"/>
                <w:lang w:eastAsia="sl-SI"/>
              </w:rPr>
              <w:t>Zakon</w:t>
            </w:r>
            <w:r w:rsidR="00787485">
              <w:rPr>
                <w:rFonts w:cs="Arial"/>
                <w:bCs/>
                <w:szCs w:val="20"/>
                <w:lang w:eastAsia="sl-SI"/>
              </w:rPr>
              <w:t>u</w:t>
            </w:r>
            <w:r w:rsidRPr="002F34A5">
              <w:rPr>
                <w:rFonts w:cs="Arial"/>
                <w:bCs/>
                <w:szCs w:val="20"/>
                <w:lang w:eastAsia="sl-SI"/>
              </w:rPr>
              <w:t xml:space="preserve"> o spremembah in dopolnitvi Zakona o informacijski varnosti</w:t>
            </w:r>
            <w:r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Pr="002F34A5">
              <w:rPr>
                <w:rFonts w:cs="Arial"/>
                <w:bCs/>
                <w:szCs w:val="20"/>
                <w:lang w:eastAsia="sl-SI"/>
              </w:rPr>
              <w:t>(Uradni list RS, št. 95/21)</w:t>
            </w:r>
            <w:r>
              <w:rPr>
                <w:rFonts w:cs="Arial"/>
                <w:bCs/>
                <w:szCs w:val="20"/>
                <w:lang w:eastAsia="sl-SI"/>
              </w:rPr>
              <w:t>.</w:t>
            </w:r>
          </w:p>
          <w:p w14:paraId="006E6A7D" w14:textId="54AA274C" w:rsidR="00D731F3" w:rsidRPr="00BC5ED9" w:rsidRDefault="00BC5ED9" w:rsidP="00BC5ED9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 w:rsidRPr="00BC5ED9">
              <w:rPr>
                <w:sz w:val="20"/>
                <w:szCs w:val="20"/>
              </w:rPr>
              <w:t>V Urad Vlade Republike Slovenije za informacijsko varnost se naj</w:t>
            </w:r>
            <w:r w:rsidR="00787485">
              <w:rPr>
                <w:sz w:val="20"/>
                <w:szCs w:val="20"/>
              </w:rPr>
              <w:t>poz</w:t>
            </w:r>
            <w:r w:rsidRPr="00BC5ED9">
              <w:rPr>
                <w:sz w:val="20"/>
                <w:szCs w:val="20"/>
              </w:rPr>
              <w:t>neje do 31.</w:t>
            </w:r>
            <w:r w:rsidR="00660CB2">
              <w:rPr>
                <w:sz w:val="20"/>
                <w:szCs w:val="20"/>
              </w:rPr>
              <w:t xml:space="preserve"> </w:t>
            </w:r>
            <w:r w:rsidR="00787485">
              <w:rPr>
                <w:sz w:val="20"/>
                <w:szCs w:val="20"/>
              </w:rPr>
              <w:t>decembra</w:t>
            </w:r>
            <w:r w:rsidR="00660CB2">
              <w:rPr>
                <w:sz w:val="20"/>
                <w:szCs w:val="20"/>
              </w:rPr>
              <w:t xml:space="preserve"> </w:t>
            </w:r>
            <w:r w:rsidRPr="00BC5ED9">
              <w:rPr>
                <w:sz w:val="20"/>
                <w:szCs w:val="20"/>
              </w:rPr>
              <w:t>2021 umesti tudi CSIRT organov državne uprave, skupina, ki se odziva na incidente na področju informacijske varnosti, sprejema prijave o kršitvah varnosti, izvaja analize in pomaga priglasiteljem pri obvladovanju incidentov.</w:t>
            </w:r>
          </w:p>
        </w:tc>
      </w:tr>
      <w:tr w:rsidR="00D731F3" w:rsidRPr="008D1759" w14:paraId="009F7CB6" w14:textId="77777777" w:rsidTr="005B6638">
        <w:tc>
          <w:tcPr>
            <w:tcW w:w="9217" w:type="dxa"/>
            <w:gridSpan w:val="12"/>
            <w:shd w:val="clear" w:color="auto" w:fill="F2F2F2"/>
          </w:tcPr>
          <w:p w14:paraId="0EB63F1A" w14:textId="77777777" w:rsidR="00D731F3" w:rsidRPr="008D1759" w:rsidRDefault="00D731F3" w:rsidP="002A667B">
            <w:pPr>
              <w:pStyle w:val="Oddelek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D1759">
              <w:rPr>
                <w:sz w:val="20"/>
                <w:szCs w:val="20"/>
              </w:rPr>
              <w:t xml:space="preserve">. </w:t>
            </w:r>
            <w:r w:rsidR="00FB05AF">
              <w:rPr>
                <w:sz w:val="20"/>
                <w:szCs w:val="20"/>
              </w:rPr>
              <w:t xml:space="preserve">   </w:t>
            </w:r>
            <w:r w:rsidRPr="008D1759">
              <w:rPr>
                <w:sz w:val="20"/>
                <w:szCs w:val="20"/>
              </w:rPr>
              <w:t>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4E504A" w:rsidRPr="008D1759" w14:paraId="283668E4" w14:textId="77777777" w:rsidTr="00223FBE">
        <w:tc>
          <w:tcPr>
            <w:tcW w:w="843" w:type="dxa"/>
          </w:tcPr>
          <w:p w14:paraId="01800D0D" w14:textId="77777777" w:rsidR="00D731F3" w:rsidRPr="008D1759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7059" w:type="dxa"/>
            <w:gridSpan w:val="10"/>
          </w:tcPr>
          <w:p w14:paraId="28816D07" w14:textId="77777777" w:rsidR="00D731F3" w:rsidRPr="008D1759" w:rsidRDefault="00D731F3" w:rsidP="002A667B">
            <w:pPr>
              <w:pStyle w:val="Neotevilenodstavek"/>
              <w:spacing w:after="0" w:line="276" w:lineRule="auto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1315" w:type="dxa"/>
            <w:vAlign w:val="center"/>
          </w:tcPr>
          <w:p w14:paraId="08405CD7" w14:textId="77777777" w:rsidR="00D731F3" w:rsidRPr="001C01DC" w:rsidRDefault="00D731F3" w:rsidP="002A667B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BC5ED9">
              <w:rPr>
                <w:b/>
                <w:sz w:val="20"/>
                <w:szCs w:val="20"/>
              </w:rPr>
              <w:t>DA</w:t>
            </w:r>
            <w:r w:rsidRPr="001C01DC">
              <w:rPr>
                <w:sz w:val="20"/>
                <w:szCs w:val="20"/>
              </w:rPr>
              <w:t>/NE</w:t>
            </w:r>
          </w:p>
        </w:tc>
      </w:tr>
      <w:tr w:rsidR="004E504A" w:rsidRPr="008D1759" w14:paraId="02311896" w14:textId="77777777" w:rsidTr="00223FBE">
        <w:tc>
          <w:tcPr>
            <w:tcW w:w="843" w:type="dxa"/>
          </w:tcPr>
          <w:p w14:paraId="4A62C2ED" w14:textId="77777777" w:rsidR="00D731F3" w:rsidRPr="008D1759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7059" w:type="dxa"/>
            <w:gridSpan w:val="10"/>
          </w:tcPr>
          <w:p w14:paraId="49DCDE9B" w14:textId="77777777" w:rsidR="00D731F3" w:rsidRPr="008D1759" w:rsidRDefault="00D731F3" w:rsidP="002A667B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315" w:type="dxa"/>
            <w:vAlign w:val="center"/>
          </w:tcPr>
          <w:p w14:paraId="3954B85A" w14:textId="77777777" w:rsidR="00D731F3" w:rsidRPr="001C01DC" w:rsidRDefault="00D731F3" w:rsidP="002A667B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</w:t>
            </w:r>
            <w:r w:rsidRPr="00BC5ED9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8D1759" w14:paraId="0F3064BB" w14:textId="77777777" w:rsidTr="00223FBE">
        <w:tc>
          <w:tcPr>
            <w:tcW w:w="843" w:type="dxa"/>
          </w:tcPr>
          <w:p w14:paraId="3088D556" w14:textId="77777777" w:rsidR="00D731F3" w:rsidRPr="008D1759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7059" w:type="dxa"/>
            <w:gridSpan w:val="10"/>
          </w:tcPr>
          <w:p w14:paraId="0C6D097B" w14:textId="77777777" w:rsidR="00D731F3" w:rsidRPr="008D1759" w:rsidRDefault="00D731F3" w:rsidP="002A667B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315" w:type="dxa"/>
            <w:vAlign w:val="center"/>
          </w:tcPr>
          <w:p w14:paraId="4E1177DE" w14:textId="77777777" w:rsidR="00D731F3" w:rsidRPr="001C01DC" w:rsidRDefault="00D731F3" w:rsidP="002A667B">
            <w:pPr>
              <w:pStyle w:val="Neotevilenodstavek"/>
              <w:spacing w:after="0" w:line="276" w:lineRule="auto"/>
              <w:jc w:val="center"/>
              <w:rPr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</w:t>
            </w:r>
            <w:r w:rsidRPr="00BC5ED9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8D1759" w14:paraId="032CDA1A" w14:textId="77777777" w:rsidTr="00223FBE">
        <w:tc>
          <w:tcPr>
            <w:tcW w:w="843" w:type="dxa"/>
          </w:tcPr>
          <w:p w14:paraId="4E950EAF" w14:textId="77777777" w:rsidR="00D731F3" w:rsidRPr="008D1759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7059" w:type="dxa"/>
            <w:gridSpan w:val="10"/>
          </w:tcPr>
          <w:p w14:paraId="4761249E" w14:textId="77777777" w:rsidR="00D731F3" w:rsidRPr="008D1759" w:rsidRDefault="00D731F3" w:rsidP="002A667B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1315" w:type="dxa"/>
            <w:vAlign w:val="center"/>
          </w:tcPr>
          <w:p w14:paraId="74C6A174" w14:textId="77777777" w:rsidR="00D731F3" w:rsidRPr="001C01DC" w:rsidRDefault="00D731F3" w:rsidP="002A667B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</w:t>
            </w:r>
            <w:r w:rsidRPr="00BC5ED9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8D1759" w14:paraId="5396F236" w14:textId="77777777" w:rsidTr="00223FBE">
        <w:tc>
          <w:tcPr>
            <w:tcW w:w="843" w:type="dxa"/>
          </w:tcPr>
          <w:p w14:paraId="6AB7CDC4" w14:textId="77777777" w:rsidR="00D731F3" w:rsidRPr="008D1759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7059" w:type="dxa"/>
            <w:gridSpan w:val="10"/>
          </w:tcPr>
          <w:p w14:paraId="285DCC7F" w14:textId="77777777" w:rsidR="00D731F3" w:rsidRPr="008D1759" w:rsidRDefault="00D731F3" w:rsidP="002A667B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315" w:type="dxa"/>
            <w:vAlign w:val="center"/>
          </w:tcPr>
          <w:p w14:paraId="317AEB05" w14:textId="77777777" w:rsidR="00D731F3" w:rsidRPr="001C01DC" w:rsidRDefault="00D731F3" w:rsidP="002A667B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</w:t>
            </w:r>
            <w:r w:rsidRPr="00BC5ED9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8D1759" w14:paraId="0B988E20" w14:textId="77777777" w:rsidTr="00223FBE">
        <w:tc>
          <w:tcPr>
            <w:tcW w:w="843" w:type="dxa"/>
          </w:tcPr>
          <w:p w14:paraId="60D6E1D3" w14:textId="77777777" w:rsidR="00D731F3" w:rsidRPr="008D1759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7059" w:type="dxa"/>
            <w:gridSpan w:val="10"/>
          </w:tcPr>
          <w:p w14:paraId="2EA23E2F" w14:textId="77777777" w:rsidR="00D731F3" w:rsidRPr="008D1759" w:rsidRDefault="00D731F3" w:rsidP="002A667B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315" w:type="dxa"/>
            <w:vAlign w:val="center"/>
          </w:tcPr>
          <w:p w14:paraId="21386572" w14:textId="77777777" w:rsidR="00D731F3" w:rsidRPr="001C01DC" w:rsidRDefault="00D731F3" w:rsidP="002A667B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DA/NE</w:t>
            </w:r>
          </w:p>
        </w:tc>
      </w:tr>
      <w:tr w:rsidR="004E504A" w:rsidRPr="008D1759" w14:paraId="023BA197" w14:textId="77777777" w:rsidTr="00223FBE">
        <w:tc>
          <w:tcPr>
            <w:tcW w:w="843" w:type="dxa"/>
            <w:tcBorders>
              <w:bottom w:val="single" w:sz="4" w:space="0" w:color="auto"/>
            </w:tcBorders>
          </w:tcPr>
          <w:p w14:paraId="76910E94" w14:textId="77777777" w:rsidR="00D731F3" w:rsidRPr="008D1759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7059" w:type="dxa"/>
            <w:gridSpan w:val="10"/>
            <w:tcBorders>
              <w:bottom w:val="single" w:sz="4" w:space="0" w:color="auto"/>
            </w:tcBorders>
          </w:tcPr>
          <w:p w14:paraId="35E9435F" w14:textId="77777777" w:rsidR="00D731F3" w:rsidRPr="008D1759" w:rsidRDefault="00D731F3" w:rsidP="002A667B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50CA53E0" w14:textId="77777777" w:rsidR="00D731F3" w:rsidRPr="008D1759" w:rsidRDefault="00D731F3" w:rsidP="00390207">
            <w:pPr>
              <w:pStyle w:val="Neotevilenodstavek"/>
              <w:numPr>
                <w:ilvl w:val="0"/>
                <w:numId w:val="5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7D009356" w14:textId="77777777" w:rsidR="00D731F3" w:rsidRPr="008D1759" w:rsidRDefault="00D731F3" w:rsidP="00390207">
            <w:pPr>
              <w:pStyle w:val="Neotevilenodstavek"/>
              <w:numPr>
                <w:ilvl w:val="0"/>
                <w:numId w:val="5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1A2137B7" w14:textId="77777777" w:rsidR="00D731F3" w:rsidRPr="008D1759" w:rsidRDefault="00D731F3" w:rsidP="00390207">
            <w:pPr>
              <w:pStyle w:val="Neotevilenodstavek"/>
              <w:numPr>
                <w:ilvl w:val="0"/>
                <w:numId w:val="5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0763297F" w14:textId="77777777" w:rsidR="00D731F3" w:rsidRPr="001C01DC" w:rsidRDefault="00D731F3" w:rsidP="002A667B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</w:t>
            </w:r>
            <w:r w:rsidRPr="00BC5ED9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8D1759" w14:paraId="7A2D16B3" w14:textId="77777777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2D707" w14:textId="77777777" w:rsidR="00D731F3" w:rsidRPr="008D1759" w:rsidRDefault="00D731F3" w:rsidP="002A667B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 xml:space="preserve">.a </w:t>
            </w:r>
            <w:r w:rsidR="00223FBE">
              <w:rPr>
                <w:sz w:val="20"/>
                <w:szCs w:val="20"/>
              </w:rPr>
              <w:t xml:space="preserve">    </w:t>
            </w:r>
            <w:r w:rsidRPr="008D1759">
              <w:rPr>
                <w:sz w:val="20"/>
                <w:szCs w:val="20"/>
              </w:rPr>
              <w:t>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1BEFF1BA" w14:textId="3EB6C5EE" w:rsidR="00350585" w:rsidRDefault="00BC5ED9" w:rsidP="0035058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Spreje</w:t>
            </w:r>
            <w:r w:rsidR="00787485">
              <w:rPr>
                <w:rFonts w:cs="Arial"/>
                <w:bCs/>
                <w:szCs w:val="20"/>
                <w:lang w:eastAsia="sl-SI"/>
              </w:rPr>
              <w:t>tje</w:t>
            </w:r>
            <w:r>
              <w:rPr>
                <w:rFonts w:cs="Arial"/>
                <w:bCs/>
                <w:szCs w:val="20"/>
                <w:lang w:eastAsia="sl-SI"/>
              </w:rPr>
              <w:t xml:space="preserve"> Odloka </w:t>
            </w:r>
            <w:r>
              <w:rPr>
                <w:rFonts w:cs="Arial"/>
                <w:szCs w:val="20"/>
              </w:rPr>
              <w:t xml:space="preserve">o </w:t>
            </w:r>
            <w:r w:rsidRPr="00EC3BA8">
              <w:rPr>
                <w:rFonts w:cs="Arial"/>
                <w:szCs w:val="20"/>
              </w:rPr>
              <w:t xml:space="preserve">ustanovitvi in nalogah Urada Vlade Republike Slovenije za informacijsko varnost </w:t>
            </w:r>
            <w:r w:rsidR="00C155C9">
              <w:rPr>
                <w:rFonts w:cs="Arial"/>
                <w:szCs w:val="20"/>
              </w:rPr>
              <w:t>v letu 2021 n</w:t>
            </w:r>
            <w:r w:rsidRPr="00DC4E2D">
              <w:rPr>
                <w:rFonts w:cs="Arial"/>
                <w:bCs/>
                <w:szCs w:val="20"/>
                <w:lang w:eastAsia="sl-SI"/>
              </w:rPr>
              <w:t>ima finančn</w:t>
            </w:r>
            <w:r w:rsidR="00C155C9">
              <w:rPr>
                <w:rFonts w:cs="Arial"/>
                <w:bCs/>
                <w:szCs w:val="20"/>
                <w:lang w:eastAsia="sl-SI"/>
              </w:rPr>
              <w:t>ih</w:t>
            </w:r>
            <w:r w:rsidRPr="00DC4E2D">
              <w:rPr>
                <w:rFonts w:cs="Arial"/>
                <w:bCs/>
                <w:szCs w:val="20"/>
                <w:lang w:eastAsia="sl-SI"/>
              </w:rPr>
              <w:t xml:space="preserve"> posledic za državni proračun, </w:t>
            </w:r>
            <w:r w:rsidR="000A52EC">
              <w:rPr>
                <w:rFonts w:cs="Arial"/>
                <w:bCs/>
                <w:szCs w:val="20"/>
                <w:lang w:eastAsia="sl-SI"/>
              </w:rPr>
              <w:t>saj</w:t>
            </w:r>
            <w:r w:rsidR="00C155C9"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="00576C90">
              <w:rPr>
                <w:rFonts w:cs="Arial"/>
                <w:bCs/>
                <w:szCs w:val="20"/>
                <w:lang w:eastAsia="sl-SI"/>
              </w:rPr>
              <w:t>se delovanje novoustanovljenega organa v skladu s 4. členom ZIPRS2122 financira iz finančnega načrta neposrednega uporabnika, ki je predlagal njegovo ustanovitev</w:t>
            </w:r>
            <w:r w:rsidR="00787485">
              <w:rPr>
                <w:rFonts w:cs="Arial"/>
                <w:bCs/>
                <w:szCs w:val="20"/>
                <w:lang w:eastAsia="sl-SI"/>
              </w:rPr>
              <w:t>,</w:t>
            </w:r>
            <w:r w:rsidR="00576C90">
              <w:rPr>
                <w:rFonts w:cs="Arial"/>
                <w:bCs/>
                <w:szCs w:val="20"/>
                <w:lang w:eastAsia="sl-SI"/>
              </w:rPr>
              <w:t xml:space="preserve"> in </w:t>
            </w:r>
            <w:r w:rsidR="000A52EC">
              <w:rPr>
                <w:rFonts w:cs="Arial"/>
                <w:bCs/>
                <w:szCs w:val="20"/>
                <w:lang w:eastAsia="sl-SI"/>
              </w:rPr>
              <w:t xml:space="preserve">so sredstva v višini 2.400.000 </w:t>
            </w:r>
            <w:r w:rsidR="00787485">
              <w:rPr>
                <w:rFonts w:cs="Arial"/>
                <w:bCs/>
                <w:szCs w:val="20"/>
                <w:lang w:eastAsia="sl-SI"/>
              </w:rPr>
              <w:t>evrov</w:t>
            </w:r>
            <w:r w:rsidR="000A52EC">
              <w:rPr>
                <w:rFonts w:cs="Arial"/>
                <w:bCs/>
                <w:szCs w:val="20"/>
                <w:lang w:eastAsia="sl-SI"/>
              </w:rPr>
              <w:t xml:space="preserve"> že zagotovljena na PU 3132 URSIV.</w:t>
            </w:r>
            <w:r w:rsidR="00350585"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="00E869A7">
              <w:rPr>
                <w:rFonts w:cs="Arial"/>
                <w:bCs/>
                <w:szCs w:val="20"/>
                <w:lang w:eastAsia="sl-SI"/>
              </w:rPr>
              <w:t xml:space="preserve">Pravice porabe za novoustanovljeni organ za leti 2022 in 2023 se bodo načrtovale v skladu s </w:t>
            </w:r>
            <w:r w:rsidR="00350585">
              <w:rPr>
                <w:rFonts w:cs="Arial"/>
                <w:bCs/>
                <w:szCs w:val="20"/>
                <w:lang w:eastAsia="sl-SI"/>
              </w:rPr>
              <w:t>sprejetim sklepom vlade š</w:t>
            </w:r>
            <w:r w:rsidR="00350585" w:rsidRPr="00350585">
              <w:rPr>
                <w:rFonts w:cs="Arial"/>
                <w:bCs/>
                <w:szCs w:val="20"/>
                <w:lang w:eastAsia="sl-SI"/>
              </w:rPr>
              <w:t>tevilka 41003-5/2021/8 z dne 24. 6. 2021</w:t>
            </w:r>
            <w:r w:rsidR="00E869A7">
              <w:rPr>
                <w:rFonts w:cs="Arial"/>
                <w:bCs/>
                <w:szCs w:val="20"/>
                <w:lang w:eastAsia="sl-SI"/>
              </w:rPr>
              <w:t xml:space="preserve">. </w:t>
            </w:r>
          </w:p>
          <w:p w14:paraId="5F19304E" w14:textId="77777777" w:rsidR="00350585" w:rsidRDefault="00350585" w:rsidP="00BC5ED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</w:p>
          <w:p w14:paraId="645F01F7" w14:textId="2346CDDE" w:rsidR="00BC5ED9" w:rsidRPr="0093074F" w:rsidRDefault="00BC5ED9" w:rsidP="00BC5ED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  <w:r w:rsidRPr="00DC4E2D">
              <w:rPr>
                <w:rFonts w:cs="Arial"/>
                <w:bCs/>
                <w:szCs w:val="20"/>
                <w:lang w:eastAsia="sl-SI"/>
              </w:rPr>
              <w:t xml:space="preserve">V aktu o notranji organizaciji in sistemizaciji delovnih mest bo </w:t>
            </w:r>
            <w:r>
              <w:rPr>
                <w:rFonts w:cs="Arial"/>
                <w:bCs/>
                <w:szCs w:val="20"/>
                <w:lang w:eastAsia="sl-SI"/>
              </w:rPr>
              <w:t>treba</w:t>
            </w:r>
            <w:r w:rsidRPr="00DC4E2D">
              <w:rPr>
                <w:rFonts w:cs="Arial"/>
                <w:bCs/>
                <w:szCs w:val="20"/>
                <w:lang w:eastAsia="sl-SI"/>
              </w:rPr>
              <w:t xml:space="preserve"> sistemizirati posebna delovna mesta za izvajanje nalog na področju upravljanja kadrovskih, finančnih, informacijskih in drugih virov ter zagotoviti kadrovsko popolnitev.</w:t>
            </w:r>
            <w:r w:rsidRPr="0093074F">
              <w:rPr>
                <w:rFonts w:cs="Arial"/>
                <w:bCs/>
                <w:szCs w:val="20"/>
                <w:lang w:eastAsia="sl-SI"/>
              </w:rPr>
              <w:t xml:space="preserve"> Predvideva se, da bi omenjene naloge opravljali trije novi javni uslužbenci.</w:t>
            </w:r>
            <w:r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Pr="00350585">
              <w:rPr>
                <w:rFonts w:cs="Arial"/>
                <w:bCs/>
                <w:szCs w:val="20"/>
                <w:lang w:eastAsia="sl-SI"/>
              </w:rPr>
              <w:t>Pr</w:t>
            </w:r>
            <w:r w:rsidR="00350585" w:rsidRPr="00350585">
              <w:rPr>
                <w:rFonts w:cs="Arial"/>
                <w:bCs/>
                <w:szCs w:val="20"/>
                <w:lang w:eastAsia="sl-SI"/>
              </w:rPr>
              <w:t xml:space="preserve">i </w:t>
            </w:r>
            <w:r w:rsidRPr="00350585">
              <w:rPr>
                <w:rFonts w:cs="Arial"/>
                <w:bCs/>
                <w:szCs w:val="20"/>
                <w:lang w:eastAsia="sl-SI"/>
              </w:rPr>
              <w:t>vzpostavitv</w:t>
            </w:r>
            <w:r w:rsidR="00350585" w:rsidRPr="00350585">
              <w:rPr>
                <w:rFonts w:cs="Arial"/>
                <w:bCs/>
                <w:szCs w:val="20"/>
                <w:lang w:eastAsia="sl-SI"/>
              </w:rPr>
              <w:t>i</w:t>
            </w:r>
            <w:r w:rsidRPr="00350585">
              <w:rPr>
                <w:rFonts w:cs="Arial"/>
                <w:bCs/>
                <w:szCs w:val="20"/>
                <w:lang w:eastAsia="sl-SI"/>
              </w:rPr>
              <w:t xml:space="preserve"> CSIRT organov državne uprave v okviru samostojne strokovne službe</w:t>
            </w:r>
            <w:r w:rsidR="00350585">
              <w:rPr>
                <w:rFonts w:cs="Arial"/>
                <w:bCs/>
                <w:szCs w:val="20"/>
                <w:lang w:eastAsia="sl-SI"/>
              </w:rPr>
              <w:t xml:space="preserve"> je </w:t>
            </w:r>
            <w:r w:rsidR="00350585" w:rsidRPr="0093074F">
              <w:rPr>
                <w:rFonts w:cs="Arial"/>
                <w:bCs/>
                <w:szCs w:val="20"/>
                <w:lang w:eastAsia="sl-SI"/>
              </w:rPr>
              <w:t xml:space="preserve">upoštevana </w:t>
            </w:r>
            <w:r w:rsidRPr="0093074F">
              <w:rPr>
                <w:rFonts w:cs="Arial"/>
                <w:bCs/>
                <w:szCs w:val="20"/>
                <w:lang w:eastAsia="sl-SI"/>
              </w:rPr>
              <w:t>projekcija, ki je bila narejena že ob spreje</w:t>
            </w:r>
            <w:r w:rsidR="00787485">
              <w:rPr>
                <w:rFonts w:cs="Arial"/>
                <w:bCs/>
                <w:szCs w:val="20"/>
                <w:lang w:eastAsia="sl-SI"/>
              </w:rPr>
              <w:t>tju</w:t>
            </w:r>
            <w:r w:rsidRPr="0093074F">
              <w:rPr>
                <w:rFonts w:cs="Arial"/>
                <w:bCs/>
                <w:szCs w:val="20"/>
                <w:lang w:eastAsia="sl-SI"/>
              </w:rPr>
              <w:t xml:space="preserve"> Zakona o informacijski varnosti leta 2018, ki predvideva, da bodo naloge CSIRT organov državne uprave v letu 2021 </w:t>
            </w:r>
            <w:r w:rsidR="00787485">
              <w:rPr>
                <w:rFonts w:cs="Arial"/>
                <w:bCs/>
                <w:szCs w:val="20"/>
                <w:lang w:eastAsia="sl-SI"/>
              </w:rPr>
              <w:t>in</w:t>
            </w:r>
            <w:r>
              <w:rPr>
                <w:rFonts w:cs="Arial"/>
                <w:bCs/>
                <w:szCs w:val="20"/>
                <w:lang w:eastAsia="sl-SI"/>
              </w:rPr>
              <w:t xml:space="preserve"> 2022 </w:t>
            </w:r>
            <w:r w:rsidRPr="0093074F">
              <w:rPr>
                <w:rFonts w:cs="Arial"/>
                <w:bCs/>
                <w:szCs w:val="20"/>
                <w:lang w:eastAsia="sl-SI"/>
              </w:rPr>
              <w:t>opravljali štirje javni uslužbenci.</w:t>
            </w:r>
          </w:p>
          <w:p w14:paraId="2BDB5492" w14:textId="77777777" w:rsidR="00BC5ED9" w:rsidRPr="0093074F" w:rsidRDefault="00BC5ED9" w:rsidP="00BC5ED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</w:p>
          <w:p w14:paraId="184837D6" w14:textId="6E54783D" w:rsidR="00BC5ED9" w:rsidRPr="0093074F" w:rsidRDefault="00BC5ED9" w:rsidP="00BC5ED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  <w:r w:rsidRPr="0093074F">
              <w:rPr>
                <w:rFonts w:cs="Arial"/>
                <w:bCs/>
                <w:szCs w:val="20"/>
                <w:lang w:eastAsia="sl-SI"/>
              </w:rPr>
              <w:t xml:space="preserve">Predlog </w:t>
            </w:r>
            <w:r>
              <w:rPr>
                <w:rFonts w:cs="Arial"/>
                <w:bCs/>
                <w:szCs w:val="20"/>
                <w:lang w:eastAsia="sl-SI"/>
              </w:rPr>
              <w:t>odloka</w:t>
            </w:r>
            <w:r w:rsidRPr="0093074F">
              <w:rPr>
                <w:rFonts w:cs="Arial"/>
                <w:bCs/>
                <w:szCs w:val="20"/>
                <w:lang w:eastAsia="sl-SI"/>
              </w:rPr>
              <w:t xml:space="preserve"> nima finančnih posledic za druga javn</w:t>
            </w:r>
            <w:r w:rsidR="00787485">
              <w:rPr>
                <w:rFonts w:cs="Arial"/>
                <w:bCs/>
                <w:szCs w:val="20"/>
                <w:lang w:eastAsia="sl-SI"/>
              </w:rPr>
              <w:t>o</w:t>
            </w:r>
            <w:r w:rsidRPr="0093074F">
              <w:rPr>
                <w:rFonts w:cs="Arial"/>
                <w:bCs/>
                <w:szCs w:val="20"/>
                <w:lang w:eastAsia="sl-SI"/>
              </w:rPr>
              <w:t>finančna sredstva.</w:t>
            </w:r>
          </w:p>
          <w:p w14:paraId="2592DB92" w14:textId="77777777" w:rsidR="00BC5ED9" w:rsidRPr="0093074F" w:rsidRDefault="00BC5ED9" w:rsidP="00BC5ED9">
            <w:pPr>
              <w:jc w:val="both"/>
              <w:rPr>
                <w:rFonts w:cs="Arial"/>
                <w:szCs w:val="20"/>
                <w:lang w:eastAsia="sl-SI"/>
              </w:rPr>
            </w:pPr>
          </w:p>
          <w:p w14:paraId="0DFE26D1" w14:textId="40A74AB0" w:rsidR="00BC5ED9" w:rsidRDefault="00BC5ED9" w:rsidP="00BC5ED9">
            <w:pPr>
              <w:jc w:val="both"/>
              <w:rPr>
                <w:rFonts w:cs="Arial"/>
                <w:szCs w:val="20"/>
                <w:lang w:eastAsia="sl-SI"/>
              </w:rPr>
            </w:pPr>
            <w:r w:rsidRPr="0093074F">
              <w:rPr>
                <w:rFonts w:cs="Arial"/>
                <w:szCs w:val="20"/>
                <w:lang w:eastAsia="sl-SI"/>
              </w:rPr>
              <w:t>Pri pripravi kadrovskih načrtov se bo</w:t>
            </w:r>
            <w:r w:rsidR="00787485">
              <w:rPr>
                <w:rFonts w:cs="Arial"/>
                <w:szCs w:val="20"/>
                <w:lang w:eastAsia="sl-SI"/>
              </w:rPr>
              <w:t>do upoštevale</w:t>
            </w:r>
            <w:r w:rsidR="00A31CFD">
              <w:rPr>
                <w:rFonts w:cs="Arial"/>
                <w:szCs w:val="20"/>
                <w:lang w:eastAsia="sl-SI"/>
              </w:rPr>
              <w:t xml:space="preserve"> omejitvene</w:t>
            </w:r>
            <w:r w:rsidRPr="0093074F">
              <w:rPr>
                <w:rFonts w:cs="Arial"/>
                <w:szCs w:val="20"/>
                <w:lang w:eastAsia="sl-SI"/>
              </w:rPr>
              <w:t xml:space="preserve"> določb</w:t>
            </w:r>
            <w:r w:rsidR="00787485">
              <w:rPr>
                <w:rFonts w:cs="Arial"/>
                <w:szCs w:val="20"/>
                <w:lang w:eastAsia="sl-SI"/>
              </w:rPr>
              <w:t>e</w:t>
            </w:r>
            <w:r w:rsidRPr="0093074F">
              <w:rPr>
                <w:rFonts w:cs="Arial"/>
                <w:szCs w:val="20"/>
                <w:lang w:eastAsia="sl-SI"/>
              </w:rPr>
              <w:t xml:space="preserve"> politike zaposlovanja iz 60. člena Zakona o izvrševanju proračunov za leti 2021 in 2022</w:t>
            </w:r>
            <w:r w:rsidRPr="00721607">
              <w:t xml:space="preserve"> </w:t>
            </w:r>
            <w:r w:rsidRPr="00721607">
              <w:rPr>
                <w:rFonts w:cs="Arial"/>
                <w:szCs w:val="20"/>
                <w:lang w:eastAsia="sl-SI"/>
              </w:rPr>
              <w:t xml:space="preserve">(Uradni list RS, št. 174/20, 15/21 – ZDUOP in 74/21) </w:t>
            </w:r>
            <w:r>
              <w:rPr>
                <w:rFonts w:cs="Arial"/>
                <w:szCs w:val="20"/>
                <w:lang w:eastAsia="sl-SI"/>
              </w:rPr>
              <w:t xml:space="preserve">– </w:t>
            </w:r>
            <w:r w:rsidRPr="0093074F">
              <w:rPr>
                <w:rFonts w:cs="Arial"/>
                <w:szCs w:val="20"/>
                <w:lang w:eastAsia="sl-SI"/>
              </w:rPr>
              <w:t>ZIPRS2122, v katerem je med drugim opredeljeno, na podlagi katerih utemeljenih razlogov je organu dovoljeno (izjemoma) povečati število zaposlenih.</w:t>
            </w:r>
          </w:p>
          <w:p w14:paraId="6A23CAEF" w14:textId="77777777" w:rsidR="00D731F3" w:rsidRPr="008D1759" w:rsidRDefault="00D731F3" w:rsidP="002A667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D20AE" w:rsidRPr="008D1759" w14:paraId="033E6DB4" w14:textId="77777777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CCD61A" w14:textId="77777777" w:rsidR="003D20AE" w:rsidRDefault="003D20AE" w:rsidP="003D20A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961FFE" w:rsidRPr="008D1759" w14:paraId="51A4C6EF" w14:textId="77777777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34618" w14:textId="77777777" w:rsidR="00961FFE" w:rsidRDefault="00961FFE" w:rsidP="00390207">
            <w:pPr>
              <w:pStyle w:val="Oddelek"/>
              <w:widowControl w:val="0"/>
              <w:numPr>
                <w:ilvl w:val="0"/>
                <w:numId w:val="7"/>
              </w:numPr>
              <w:spacing w:before="60" w:after="0" w:line="276" w:lineRule="auto"/>
              <w:ind w:left="601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finančnih posledic, ki niso načrtovane v sprejetem proračunu</w:t>
            </w:r>
          </w:p>
        </w:tc>
      </w:tr>
      <w:tr w:rsidR="00C63A22" w:rsidRPr="008D1759" w14:paraId="530C949C" w14:textId="77777777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A2D8" w14:textId="77777777" w:rsidR="00C63A22" w:rsidRPr="00C63A22" w:rsidRDefault="00C63A22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14:paraId="312415D5" w14:textId="77777777" w:rsidR="00C63A22" w:rsidRPr="00C63A22" w:rsidRDefault="00C63A22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C63A22">
              <w:rPr>
                <w:b w:val="0"/>
                <w:sz w:val="20"/>
                <w:szCs w:val="20"/>
              </w:rPr>
              <w:t>Tekoče leto (t)</w:t>
            </w:r>
          </w:p>
        </w:tc>
        <w:tc>
          <w:tcPr>
            <w:tcW w:w="1574" w:type="dxa"/>
            <w:gridSpan w:val="3"/>
          </w:tcPr>
          <w:p w14:paraId="50664C4B" w14:textId="77777777" w:rsidR="00C63A22" w:rsidRPr="00C63A22" w:rsidRDefault="00C63A22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+ 1</w:t>
            </w:r>
          </w:p>
        </w:tc>
        <w:tc>
          <w:tcPr>
            <w:tcW w:w="1567" w:type="dxa"/>
            <w:gridSpan w:val="2"/>
          </w:tcPr>
          <w:p w14:paraId="7F89B0C2" w14:textId="77777777" w:rsidR="00C63A22" w:rsidRPr="00C63A22" w:rsidRDefault="00C63A22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+ 2</w:t>
            </w:r>
          </w:p>
        </w:tc>
        <w:tc>
          <w:tcPr>
            <w:tcW w:w="1562" w:type="dxa"/>
            <w:gridSpan w:val="2"/>
          </w:tcPr>
          <w:p w14:paraId="604F08AC" w14:textId="77777777" w:rsidR="00C63A22" w:rsidRPr="00C63A22" w:rsidRDefault="00C63A22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+ 2</w:t>
            </w:r>
          </w:p>
        </w:tc>
      </w:tr>
      <w:tr w:rsidR="00961FFE" w:rsidRPr="008D1759" w14:paraId="4739E1AF" w14:textId="77777777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149E" w14:textId="77777777" w:rsidR="00C63A22" w:rsidRPr="00C63A22" w:rsidRDefault="00C63A22" w:rsidP="00C63A22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C63A22">
              <w:rPr>
                <w:b w:val="0"/>
                <w:bCs/>
                <w:sz w:val="20"/>
                <w:szCs w:val="20"/>
              </w:rPr>
              <w:t>Predvideno povečanje (+) ali zmanjšanje (</w:t>
            </w:r>
            <w:r w:rsidRPr="00C63A22">
              <w:rPr>
                <w:b w:val="0"/>
                <w:sz w:val="20"/>
                <w:szCs w:val="20"/>
              </w:rPr>
              <w:t>–</w:t>
            </w:r>
            <w:r w:rsidRPr="00C63A22">
              <w:rPr>
                <w:b w:val="0"/>
                <w:bCs/>
                <w:sz w:val="20"/>
                <w:szCs w:val="20"/>
              </w:rPr>
              <w:t xml:space="preserve">) prihodkov </w:t>
            </w:r>
            <w:r>
              <w:rPr>
                <w:b w:val="0"/>
                <w:bCs/>
                <w:sz w:val="20"/>
                <w:szCs w:val="20"/>
              </w:rPr>
              <w:t>DP</w:t>
            </w:r>
          </w:p>
        </w:tc>
        <w:tc>
          <w:tcPr>
            <w:tcW w:w="1695" w:type="dxa"/>
            <w:gridSpan w:val="3"/>
          </w:tcPr>
          <w:p w14:paraId="4559B31C" w14:textId="77777777" w:rsidR="00C63A22" w:rsidRPr="00C63A22" w:rsidRDefault="00C63A22" w:rsidP="00C63A22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14:paraId="1D391E7A" w14:textId="77777777" w:rsidR="00C63A22" w:rsidRPr="00C63A22" w:rsidRDefault="00C63A22" w:rsidP="00C63A22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14:paraId="3352F7FA" w14:textId="77777777" w:rsidR="00C63A22" w:rsidRPr="00C63A22" w:rsidRDefault="00C63A22" w:rsidP="00C63A22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10FFFA81" w14:textId="77777777" w:rsidR="00C63A22" w:rsidRPr="00C63A22" w:rsidRDefault="00C63A22" w:rsidP="00C63A22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961FFE" w:rsidRPr="008D1759" w14:paraId="030499E2" w14:textId="77777777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C09B" w14:textId="77777777" w:rsidR="00961FFE" w:rsidRPr="008D1759" w:rsidRDefault="00961FFE" w:rsidP="00961FFE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</w:t>
            </w:r>
            <w:r>
              <w:rPr>
                <w:rFonts w:cs="Arial"/>
                <w:bCs/>
                <w:szCs w:val="20"/>
              </w:rPr>
              <w:t>OP</w:t>
            </w:r>
            <w:r w:rsidRPr="008D1759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695" w:type="dxa"/>
            <w:gridSpan w:val="3"/>
          </w:tcPr>
          <w:p w14:paraId="4950BF78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14:paraId="39CE2B2C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14:paraId="355B02E3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7F8A9860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961FFE" w:rsidRPr="008D1759" w14:paraId="424BBBC1" w14:textId="77777777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2214" w14:textId="77777777" w:rsidR="00961FFE" w:rsidRPr="008D1759" w:rsidRDefault="00961FFE" w:rsidP="00961FFE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lastRenderedPageBreak/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</w:t>
            </w:r>
            <w:r>
              <w:rPr>
                <w:rFonts w:cs="Arial"/>
                <w:bCs/>
                <w:szCs w:val="20"/>
              </w:rPr>
              <w:t>DP</w:t>
            </w:r>
            <w:r w:rsidRPr="008D1759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695" w:type="dxa"/>
            <w:gridSpan w:val="3"/>
          </w:tcPr>
          <w:p w14:paraId="4E785533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14:paraId="796960A3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14:paraId="5AAD489F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44C7DBE5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961FFE" w:rsidRPr="008D1759" w14:paraId="4163F694" w14:textId="77777777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B39A" w14:textId="77777777" w:rsidR="00961FFE" w:rsidRPr="008D1759" w:rsidRDefault="00961FFE" w:rsidP="00961FFE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</w:t>
            </w:r>
            <w:r>
              <w:rPr>
                <w:rFonts w:cs="Arial"/>
                <w:bCs/>
                <w:szCs w:val="20"/>
              </w:rPr>
              <w:t>OP</w:t>
            </w:r>
          </w:p>
        </w:tc>
        <w:tc>
          <w:tcPr>
            <w:tcW w:w="1695" w:type="dxa"/>
            <w:gridSpan w:val="3"/>
          </w:tcPr>
          <w:p w14:paraId="27ED08A4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14:paraId="4B71526B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14:paraId="5573C0B7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54B51142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961FFE" w:rsidRPr="008D1759" w14:paraId="43AD9EE8" w14:textId="77777777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14B" w14:textId="77777777" w:rsidR="00961FFE" w:rsidRPr="008D1759" w:rsidRDefault="00961FFE" w:rsidP="00961FFE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695" w:type="dxa"/>
            <w:gridSpan w:val="3"/>
          </w:tcPr>
          <w:p w14:paraId="59C228CE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14:paraId="08A44985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14:paraId="21A52F43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5912DCCE" w14:textId="77777777"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961FFE" w:rsidRPr="008D1759" w14:paraId="3EA3B820" w14:textId="77777777" w:rsidTr="00223FBE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FC79" w14:textId="77777777" w:rsidR="00961FFE" w:rsidRDefault="00961FFE" w:rsidP="00390207">
            <w:pPr>
              <w:pStyle w:val="Oddelek"/>
              <w:widowControl w:val="0"/>
              <w:numPr>
                <w:ilvl w:val="0"/>
                <w:numId w:val="7"/>
              </w:numPr>
              <w:spacing w:before="60" w:after="0" w:line="276" w:lineRule="auto"/>
              <w:ind w:left="601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Finančne posledice za državni proračun</w:t>
            </w:r>
          </w:p>
        </w:tc>
      </w:tr>
      <w:tr w:rsidR="00961FFE" w:rsidRPr="008D1759" w14:paraId="64189386" w14:textId="77777777" w:rsidTr="00223FBE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DB7B5E" w14:textId="77777777" w:rsidR="00961FFE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II.a      Ocena finančnih posledic, ki niso načrtovane v sprejetem proračunu</w:t>
            </w:r>
          </w:p>
        </w:tc>
      </w:tr>
      <w:tr w:rsidR="00A53555" w:rsidRPr="008D1759" w14:paraId="2CB3C5B5" w14:textId="77777777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55F" w14:textId="77777777" w:rsidR="00961FFE" w:rsidRPr="00961FFE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961FFE">
              <w:rPr>
                <w:b w:val="0"/>
                <w:sz w:val="20"/>
                <w:szCs w:val="20"/>
              </w:rPr>
              <w:t>Ime proračunskega uporabnika</w:t>
            </w:r>
          </w:p>
        </w:tc>
        <w:tc>
          <w:tcPr>
            <w:tcW w:w="1700" w:type="dxa"/>
            <w:gridSpan w:val="3"/>
          </w:tcPr>
          <w:p w14:paraId="4237E13F" w14:textId="77777777" w:rsidR="00961FFE" w:rsidRPr="00961FFE" w:rsidRDefault="00961FF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ukrepa, projekta</w:t>
            </w:r>
          </w:p>
        </w:tc>
        <w:tc>
          <w:tcPr>
            <w:tcW w:w="1561" w:type="dxa"/>
            <w:gridSpan w:val="2"/>
          </w:tcPr>
          <w:p w14:paraId="74C90F84" w14:textId="77777777" w:rsidR="00961FFE" w:rsidRPr="00961FFE" w:rsidRDefault="00961FF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PP</w:t>
            </w:r>
          </w:p>
        </w:tc>
        <w:tc>
          <w:tcPr>
            <w:tcW w:w="1567" w:type="dxa"/>
            <w:gridSpan w:val="2"/>
          </w:tcPr>
          <w:p w14:paraId="60652ECA" w14:textId="77777777" w:rsidR="00961FFE" w:rsidRPr="00961FFE" w:rsidRDefault="00961FF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1562" w:type="dxa"/>
            <w:gridSpan w:val="2"/>
          </w:tcPr>
          <w:p w14:paraId="24C0F4B2" w14:textId="77777777" w:rsidR="00961FFE" w:rsidRDefault="00961FF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</w:t>
            </w:r>
          </w:p>
          <w:p w14:paraId="19780711" w14:textId="77777777" w:rsidR="00961FFE" w:rsidRPr="00961FFE" w:rsidRDefault="00961FF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+ 1</w:t>
            </w:r>
          </w:p>
        </w:tc>
      </w:tr>
      <w:tr w:rsidR="002C72E4" w:rsidRPr="008D1759" w14:paraId="3F72F85C" w14:textId="77777777" w:rsidTr="00390207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82E1" w14:textId="77777777" w:rsidR="002C72E4" w:rsidRPr="00DC4E2D" w:rsidRDefault="002C72E4" w:rsidP="002C72E4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14:paraId="330DA836" w14:textId="77777777" w:rsidR="002C72E4" w:rsidRPr="00DC4E2D" w:rsidRDefault="002C72E4" w:rsidP="002C72E4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14:paraId="2DFAFB7B" w14:textId="77777777" w:rsidR="002C72E4" w:rsidRPr="00DC4E2D" w:rsidRDefault="002C72E4" w:rsidP="002C72E4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108E6BB0" w14:textId="77777777" w:rsidR="002C72E4" w:rsidRPr="00DC4E2D" w:rsidRDefault="002C72E4" w:rsidP="002C72E4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42C5F5C9" w14:textId="77777777" w:rsidR="002C72E4" w:rsidRPr="00DC4E2D" w:rsidRDefault="002C72E4" w:rsidP="002C72E4">
            <w:pPr>
              <w:spacing w:line="240" w:lineRule="auto"/>
              <w:jc w:val="center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C72E4" w:rsidRPr="008D1759" w14:paraId="4ABD2BCA" w14:textId="77777777" w:rsidTr="00390207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AEC12E" w14:textId="77777777" w:rsidR="002C72E4" w:rsidRPr="00A53555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A53555">
              <w:rPr>
                <w:sz w:val="20"/>
                <w:szCs w:val="20"/>
              </w:rPr>
              <w:t>SKUPAJ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5E0CC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DB8D7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vAlign w:val="center"/>
          </w:tcPr>
          <w:p w14:paraId="74A8FBED" w14:textId="77777777" w:rsidR="002C72E4" w:rsidRPr="002C72E4" w:rsidRDefault="002C72E4" w:rsidP="002C72E4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/>
                <w:bCs/>
                <w:strike/>
                <w:kern w:val="32"/>
                <w:szCs w:val="20"/>
                <w:lang w:eastAsia="sl-SI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11D59B8D" w14:textId="77777777" w:rsidR="002C72E4" w:rsidRPr="002C72E4" w:rsidRDefault="002C72E4" w:rsidP="002C72E4">
            <w:pPr>
              <w:spacing w:line="240" w:lineRule="auto"/>
              <w:jc w:val="center"/>
              <w:rPr>
                <w:rFonts w:cs="Arial"/>
                <w:b/>
                <w:bCs/>
                <w:strike/>
                <w:kern w:val="32"/>
                <w:szCs w:val="20"/>
                <w:lang w:eastAsia="sl-SI"/>
              </w:rPr>
            </w:pPr>
          </w:p>
        </w:tc>
      </w:tr>
      <w:tr w:rsidR="002C72E4" w:rsidRPr="008D1759" w14:paraId="4EF2679C" w14:textId="77777777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45CDBB" w14:textId="77777777" w:rsidR="002C72E4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II.b      Manjkajoče pravice porabe bodo zagotovljene s prerazporeditvijo:</w:t>
            </w:r>
          </w:p>
        </w:tc>
      </w:tr>
      <w:tr w:rsidR="002C72E4" w:rsidRPr="008D1759" w14:paraId="44564E6C" w14:textId="77777777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BFF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961FFE">
              <w:rPr>
                <w:b w:val="0"/>
                <w:sz w:val="20"/>
                <w:szCs w:val="20"/>
              </w:rPr>
              <w:t>Ime proračunskega uporabnika</w:t>
            </w:r>
          </w:p>
        </w:tc>
        <w:tc>
          <w:tcPr>
            <w:tcW w:w="1700" w:type="dxa"/>
            <w:gridSpan w:val="3"/>
          </w:tcPr>
          <w:p w14:paraId="21D654B0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ukrepa, projekta</w:t>
            </w:r>
          </w:p>
        </w:tc>
        <w:tc>
          <w:tcPr>
            <w:tcW w:w="1561" w:type="dxa"/>
            <w:gridSpan w:val="2"/>
          </w:tcPr>
          <w:p w14:paraId="367BAF9E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PP</w:t>
            </w:r>
          </w:p>
        </w:tc>
        <w:tc>
          <w:tcPr>
            <w:tcW w:w="1567" w:type="dxa"/>
            <w:gridSpan w:val="2"/>
          </w:tcPr>
          <w:p w14:paraId="420D0568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1562" w:type="dxa"/>
            <w:gridSpan w:val="2"/>
          </w:tcPr>
          <w:p w14:paraId="08954BCA" w14:textId="77777777" w:rsidR="002C72E4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</w:t>
            </w:r>
          </w:p>
          <w:p w14:paraId="6289322A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+ 1</w:t>
            </w:r>
          </w:p>
        </w:tc>
      </w:tr>
      <w:tr w:rsidR="002C72E4" w:rsidRPr="008D1759" w14:paraId="28C7504C" w14:textId="77777777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4EB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14:paraId="562B637C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14:paraId="59947D43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14:paraId="30965ECA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13BF30FF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2C72E4" w:rsidRPr="008D1759" w14:paraId="7A0A5A1D" w14:textId="77777777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04D27" w14:textId="77777777" w:rsidR="002C72E4" w:rsidRPr="00A53555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A53555">
              <w:rPr>
                <w:sz w:val="20"/>
                <w:szCs w:val="20"/>
              </w:rPr>
              <w:t>SKUPAJ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C86F7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29B9B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46286180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16313D53" w14:textId="77777777" w:rsidR="002C72E4" w:rsidRPr="00961FFE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2C72E4" w:rsidRPr="008D1759" w14:paraId="1D1F08C1" w14:textId="77777777" w:rsidTr="00223FBE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2FF6E1" w14:textId="77777777" w:rsidR="002C72E4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II.c      Načrtovana nadomestitev zmanjšanih prihodkov in povečanih odhodkov proračuna:</w:t>
            </w:r>
          </w:p>
        </w:tc>
      </w:tr>
      <w:tr w:rsidR="002C72E4" w:rsidRPr="00A53555" w14:paraId="2BE16EB6" w14:textId="77777777" w:rsidTr="00223FBE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A70F" w14:textId="77777777" w:rsidR="002C72E4" w:rsidRPr="00A53555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Novi prihodki</w:t>
            </w:r>
          </w:p>
        </w:tc>
        <w:tc>
          <w:tcPr>
            <w:tcW w:w="2268" w:type="dxa"/>
            <w:gridSpan w:val="2"/>
          </w:tcPr>
          <w:p w14:paraId="69D8C735" w14:textId="77777777" w:rsidR="002C72E4" w:rsidRPr="00A53555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2416" w:type="dxa"/>
            <w:gridSpan w:val="3"/>
          </w:tcPr>
          <w:p w14:paraId="3C5F3783" w14:textId="77777777" w:rsidR="002C72E4" w:rsidRPr="00A53555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 + 1</w:t>
            </w:r>
          </w:p>
        </w:tc>
      </w:tr>
      <w:tr w:rsidR="002C72E4" w:rsidRPr="008D1759" w14:paraId="5415B07F" w14:textId="77777777" w:rsidTr="00223FBE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18F5" w14:textId="77777777" w:rsidR="002C72E4" w:rsidRPr="00A53555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2072480" w14:textId="77777777" w:rsidR="002C72E4" w:rsidRPr="00A53555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14:paraId="471036DE" w14:textId="77777777" w:rsidR="002C72E4" w:rsidRPr="00A53555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2C72E4" w:rsidRPr="008D1759" w14:paraId="6682E0B5" w14:textId="77777777" w:rsidTr="00223FBE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EDC6" w14:textId="77777777" w:rsidR="002C72E4" w:rsidRPr="00A53555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A53555">
              <w:rPr>
                <w:sz w:val="20"/>
                <w:szCs w:val="20"/>
              </w:rPr>
              <w:t>SKUPAJ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D4EA584" w14:textId="77777777" w:rsidR="002C72E4" w:rsidRPr="00A53555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bottom w:val="single" w:sz="4" w:space="0" w:color="auto"/>
            </w:tcBorders>
          </w:tcPr>
          <w:p w14:paraId="1D30719A" w14:textId="77777777" w:rsidR="002C72E4" w:rsidRPr="00A53555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2C72E4" w:rsidRPr="008D1759" w14:paraId="17252763" w14:textId="77777777" w:rsidTr="005B6638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5F36FB2" w14:textId="77777777" w:rsidR="002C72E4" w:rsidRPr="00A53555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2710E7BE" w14:textId="77777777" w:rsidR="002C72E4" w:rsidRPr="00A53555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9722F6" w14:textId="77777777" w:rsidR="002C72E4" w:rsidRPr="00A53555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2C72E4" w:rsidRPr="008D1759" w14:paraId="529CB330" w14:textId="77777777" w:rsidTr="00223FBE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C9A6" w14:textId="77777777" w:rsidR="002C72E4" w:rsidRPr="00D731F3" w:rsidRDefault="002C72E4" w:rsidP="002C72E4">
            <w:pPr>
              <w:spacing w:before="60" w:line="276" w:lineRule="auto"/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 xml:space="preserve">7.b </w:t>
            </w:r>
            <w:r>
              <w:rPr>
                <w:rFonts w:cs="Arial"/>
                <w:b/>
                <w:szCs w:val="20"/>
              </w:rPr>
              <w:t xml:space="preserve">    </w:t>
            </w:r>
            <w:r w:rsidRPr="00D731F3">
              <w:rPr>
                <w:rFonts w:cs="Arial"/>
                <w:b/>
                <w:szCs w:val="20"/>
              </w:rPr>
              <w:t>Predstavitev ocene finančnih posledic pod 40.000 EUR:</w:t>
            </w:r>
          </w:p>
          <w:p w14:paraId="4098A020" w14:textId="77777777" w:rsidR="002C72E4" w:rsidRPr="00171E3B" w:rsidRDefault="002C72E4" w:rsidP="002C72E4">
            <w:pPr>
              <w:spacing w:line="276" w:lineRule="auto"/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14:paraId="3A43B5A8" w14:textId="77777777" w:rsidR="002C72E4" w:rsidRPr="00A53555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A53555">
              <w:rPr>
                <w:b w:val="0"/>
                <w:sz w:val="20"/>
                <w:szCs w:val="20"/>
              </w:rPr>
              <w:t>Kratka obrazložitev:</w:t>
            </w:r>
          </w:p>
        </w:tc>
      </w:tr>
      <w:tr w:rsidR="002C72E4" w:rsidRPr="008D1759" w14:paraId="08F3F425" w14:textId="77777777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32B60" w14:textId="77777777" w:rsidR="002C72E4" w:rsidRPr="00D731F3" w:rsidRDefault="002C72E4" w:rsidP="002C72E4">
            <w:pPr>
              <w:spacing w:before="60" w:line="276" w:lineRule="auto"/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 xml:space="preserve">8. </w:t>
            </w:r>
            <w:r>
              <w:rPr>
                <w:rFonts w:cs="Arial"/>
                <w:b/>
                <w:szCs w:val="20"/>
              </w:rPr>
              <w:t xml:space="preserve">    </w:t>
            </w:r>
            <w:r w:rsidRPr="00171E3B">
              <w:rPr>
                <w:rFonts w:cs="Arial"/>
                <w:b/>
                <w:szCs w:val="20"/>
              </w:rPr>
              <w:t>Predstavitev sodelovanja z združenji občin:</w:t>
            </w:r>
          </w:p>
        </w:tc>
      </w:tr>
      <w:tr w:rsidR="002C72E4" w:rsidRPr="008D1759" w14:paraId="64A7DF78" w14:textId="77777777" w:rsidTr="00223FBE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9E2FF" w14:textId="77777777" w:rsidR="002C72E4" w:rsidRPr="00171E3B" w:rsidRDefault="002C72E4" w:rsidP="002C72E4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54B602EA" w14:textId="77777777" w:rsidR="002C72E4" w:rsidRDefault="002C72E4" w:rsidP="00390207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76" w:lineRule="auto"/>
              <w:ind w:left="276" w:hanging="276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659AA046" w14:textId="77777777" w:rsidR="002C72E4" w:rsidRPr="004E504A" w:rsidRDefault="002C72E4" w:rsidP="00390207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76" w:lineRule="auto"/>
              <w:ind w:left="276" w:hanging="276"/>
              <w:rPr>
                <w:b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78039264" w14:textId="77777777" w:rsidR="002C72E4" w:rsidRPr="00171E3B" w:rsidRDefault="002C72E4" w:rsidP="00390207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76" w:lineRule="auto"/>
              <w:ind w:left="276" w:hanging="276"/>
              <w:rPr>
                <w:b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</w:t>
            </w:r>
          </w:p>
        </w:tc>
        <w:tc>
          <w:tcPr>
            <w:tcW w:w="1562" w:type="dxa"/>
            <w:gridSpan w:val="2"/>
            <w:tcBorders>
              <w:bottom w:val="dotted" w:sz="4" w:space="0" w:color="auto"/>
            </w:tcBorders>
            <w:vAlign w:val="center"/>
          </w:tcPr>
          <w:p w14:paraId="3C13F4EC" w14:textId="77777777" w:rsidR="002C72E4" w:rsidRPr="001C01DC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2C72E4">
              <w:rPr>
                <w:sz w:val="20"/>
                <w:szCs w:val="20"/>
              </w:rPr>
              <w:t>NE</w:t>
            </w:r>
          </w:p>
        </w:tc>
      </w:tr>
      <w:tr w:rsidR="002C72E4" w:rsidRPr="008D1759" w14:paraId="7AA8A803" w14:textId="77777777" w:rsidTr="00223FBE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34E15A" w14:textId="77777777" w:rsidR="002C72E4" w:rsidRPr="00171E3B" w:rsidRDefault="002C72E4" w:rsidP="002C72E4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B5FC9B" w14:textId="77777777" w:rsidR="002C72E4" w:rsidRPr="001C01DC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2C72E4" w:rsidRPr="008D1759" w14:paraId="1A37D182" w14:textId="77777777" w:rsidTr="00223FBE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275E6" w14:textId="77777777" w:rsidR="002C72E4" w:rsidRDefault="002C72E4" w:rsidP="00390207">
            <w:pPr>
              <w:pStyle w:val="Neotevilenodstavek"/>
              <w:widowControl w:val="0"/>
              <w:numPr>
                <w:ilvl w:val="0"/>
                <w:numId w:val="8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Skupnost občin Slovenije SOS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B1C74F" w14:textId="77777777" w:rsidR="002C72E4" w:rsidRPr="001C01DC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2C72E4">
              <w:rPr>
                <w:sz w:val="20"/>
                <w:szCs w:val="20"/>
              </w:rPr>
              <w:t>NE</w:t>
            </w:r>
          </w:p>
        </w:tc>
      </w:tr>
      <w:tr w:rsidR="002C72E4" w:rsidRPr="008D1759" w14:paraId="264B338C" w14:textId="77777777" w:rsidTr="00223FBE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6D175B" w14:textId="77777777" w:rsidR="002C72E4" w:rsidRDefault="002C72E4" w:rsidP="00390207">
            <w:pPr>
              <w:pStyle w:val="Neotevilenodstavek"/>
              <w:widowControl w:val="0"/>
              <w:numPr>
                <w:ilvl w:val="0"/>
                <w:numId w:val="8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Združenje občin Slovenije ZOS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5E18F" w14:textId="77777777" w:rsidR="002C72E4" w:rsidRPr="001C01DC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2C72E4">
              <w:rPr>
                <w:sz w:val="20"/>
                <w:szCs w:val="20"/>
              </w:rPr>
              <w:t>NE</w:t>
            </w:r>
          </w:p>
        </w:tc>
      </w:tr>
      <w:tr w:rsidR="002C72E4" w:rsidRPr="008D1759" w14:paraId="142A0BF7" w14:textId="77777777" w:rsidTr="00223FBE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53A6F" w14:textId="77777777" w:rsidR="002C72E4" w:rsidRDefault="002C72E4" w:rsidP="00390207">
            <w:pPr>
              <w:pStyle w:val="Neotevilenodstavek"/>
              <w:widowControl w:val="0"/>
              <w:numPr>
                <w:ilvl w:val="0"/>
                <w:numId w:val="8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Združenje mestnih občin Slovenije ZMOS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9F6D1F" w14:textId="77777777" w:rsidR="002C72E4" w:rsidRPr="001C01DC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2C72E4">
              <w:rPr>
                <w:sz w:val="20"/>
                <w:szCs w:val="20"/>
              </w:rPr>
              <w:t>NE</w:t>
            </w:r>
          </w:p>
        </w:tc>
      </w:tr>
      <w:tr w:rsidR="002C72E4" w:rsidRPr="008D1759" w14:paraId="0E71BD8C" w14:textId="77777777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19C412" w14:textId="77777777" w:rsidR="002C72E4" w:rsidRDefault="002C72E4" w:rsidP="002C72E4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7383A8FF" w14:textId="77777777" w:rsidR="002C72E4" w:rsidRDefault="002C72E4" w:rsidP="00390207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14:paraId="1CF74343" w14:textId="77777777" w:rsidR="002C72E4" w:rsidRDefault="002C72E4" w:rsidP="00390207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14:paraId="54DC284C" w14:textId="77777777" w:rsidR="002C72E4" w:rsidRDefault="002C72E4" w:rsidP="00390207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14:paraId="1D02C5FA" w14:textId="77777777" w:rsidR="002C72E4" w:rsidRDefault="002C72E4" w:rsidP="00390207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</w:tc>
      </w:tr>
      <w:tr w:rsidR="002C72E4" w:rsidRPr="008D1759" w14:paraId="4A5C2044" w14:textId="77777777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16067" w14:textId="77777777" w:rsidR="002C72E4" w:rsidRDefault="002C72E4" w:rsidP="002C72E4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upoštevani:</w:t>
            </w:r>
          </w:p>
        </w:tc>
      </w:tr>
      <w:tr w:rsidR="002C72E4" w:rsidRPr="008D1759" w14:paraId="23E308D1" w14:textId="77777777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EAA2B" w14:textId="77777777" w:rsidR="002C72E4" w:rsidRPr="003D20AE" w:rsidRDefault="002C72E4" w:rsidP="002C72E4">
            <w:pPr>
              <w:pStyle w:val="Neotevilenodstavek"/>
              <w:widowControl w:val="0"/>
              <w:spacing w:after="0" w:line="276" w:lineRule="auto"/>
              <w:ind w:left="601" w:hanging="601"/>
              <w:rPr>
                <w:b/>
                <w:iCs/>
                <w:sz w:val="20"/>
                <w:szCs w:val="20"/>
              </w:rPr>
            </w:pPr>
            <w:r w:rsidRPr="003D20AE">
              <w:rPr>
                <w:b/>
                <w:iCs/>
                <w:sz w:val="20"/>
                <w:szCs w:val="20"/>
              </w:rPr>
              <w:t xml:space="preserve">9. </w:t>
            </w:r>
            <w:r>
              <w:rPr>
                <w:b/>
                <w:iCs/>
                <w:sz w:val="20"/>
                <w:szCs w:val="20"/>
              </w:rPr>
              <w:t xml:space="preserve">    </w:t>
            </w:r>
            <w:r w:rsidRPr="003D20AE">
              <w:rPr>
                <w:b/>
                <w:iCs/>
                <w:sz w:val="20"/>
                <w:szCs w:val="20"/>
              </w:rPr>
              <w:t>Predstavitev sodelovanja javnosti:</w:t>
            </w:r>
          </w:p>
        </w:tc>
      </w:tr>
      <w:tr w:rsidR="002C72E4" w:rsidRPr="008D1759" w14:paraId="3FE74255" w14:textId="77777777" w:rsidTr="005B6638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6018E" w14:textId="77777777" w:rsidR="002C72E4" w:rsidRDefault="002C72E4" w:rsidP="002C72E4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1562" w:type="dxa"/>
            <w:gridSpan w:val="2"/>
            <w:tcBorders>
              <w:bottom w:val="dotted" w:sz="4" w:space="0" w:color="auto"/>
            </w:tcBorders>
            <w:vAlign w:val="center"/>
          </w:tcPr>
          <w:p w14:paraId="4806974D" w14:textId="77777777" w:rsidR="002C72E4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DA/</w:t>
            </w:r>
            <w:r w:rsidRPr="002C72E4">
              <w:rPr>
                <w:sz w:val="20"/>
                <w:szCs w:val="20"/>
              </w:rPr>
              <w:t>NE</w:t>
            </w:r>
          </w:p>
        </w:tc>
      </w:tr>
      <w:tr w:rsidR="002C72E4" w:rsidRPr="008D1759" w14:paraId="67E1DF0C" w14:textId="77777777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E89D28" w14:textId="77777777" w:rsidR="002C72E4" w:rsidRDefault="002C72E4" w:rsidP="002C72E4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(Če je odgovor </w:t>
            </w:r>
            <w:r w:rsidRPr="00FB05AF">
              <w:rPr>
                <w:b/>
                <w:iCs/>
                <w:sz w:val="20"/>
                <w:szCs w:val="20"/>
              </w:rPr>
              <w:t>NE</w:t>
            </w:r>
            <w:r>
              <w:rPr>
                <w:iCs/>
                <w:sz w:val="20"/>
                <w:szCs w:val="20"/>
              </w:rPr>
              <w:t>, navedite, zakaj ni bilo objavljeno.)</w:t>
            </w:r>
          </w:p>
        </w:tc>
      </w:tr>
      <w:tr w:rsidR="002C72E4" w:rsidRPr="008D1759" w14:paraId="4FEBD0DA" w14:textId="77777777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6AF31" w14:textId="77777777" w:rsidR="002C72E4" w:rsidRDefault="002C72E4" w:rsidP="002C72E4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(Če je odgovor </w:t>
            </w:r>
            <w:r w:rsidRPr="00FB05AF">
              <w:rPr>
                <w:b/>
                <w:iCs/>
                <w:sz w:val="20"/>
                <w:szCs w:val="20"/>
              </w:rPr>
              <w:t>DA</w:t>
            </w:r>
            <w:r>
              <w:rPr>
                <w:iCs/>
                <w:sz w:val="20"/>
                <w:szCs w:val="20"/>
              </w:rPr>
              <w:t>, navedete:</w:t>
            </w:r>
          </w:p>
        </w:tc>
      </w:tr>
      <w:tr w:rsidR="002C72E4" w:rsidRPr="008D1759" w14:paraId="475071D1" w14:textId="77777777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8242C" w14:textId="77777777" w:rsidR="002C72E4" w:rsidRDefault="002C72E4" w:rsidP="002C72E4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Datum objave:</w:t>
            </w:r>
          </w:p>
        </w:tc>
      </w:tr>
      <w:tr w:rsidR="002C72E4" w:rsidRPr="008D1759" w14:paraId="677DD91B" w14:textId="77777777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2B43DA" w14:textId="77777777" w:rsidR="002C72E4" w:rsidRDefault="002C72E4" w:rsidP="002C72E4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razpravo so bili vključeni:</w:t>
            </w:r>
          </w:p>
          <w:p w14:paraId="3AD6F5BC" w14:textId="77777777" w:rsidR="002C72E4" w:rsidRDefault="002C72E4" w:rsidP="00390207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nevladne organizacije,</w:t>
            </w:r>
          </w:p>
          <w:p w14:paraId="639E0ABB" w14:textId="77777777" w:rsidR="002C72E4" w:rsidRDefault="002C72E4" w:rsidP="00390207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zainteresirane javnosti,</w:t>
            </w:r>
          </w:p>
          <w:p w14:paraId="410E952E" w14:textId="77777777" w:rsidR="002C72E4" w:rsidRDefault="002C72E4" w:rsidP="00390207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strokovne javnosti.</w:t>
            </w:r>
          </w:p>
        </w:tc>
      </w:tr>
      <w:tr w:rsidR="002C72E4" w:rsidRPr="008D1759" w14:paraId="053F98FD" w14:textId="77777777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EC104" w14:textId="77777777" w:rsidR="002C72E4" w:rsidRDefault="002C72E4" w:rsidP="002C72E4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Mnenja, predlogi in pripombe z navedbo predlagateljev:</w:t>
            </w:r>
          </w:p>
        </w:tc>
      </w:tr>
      <w:tr w:rsidR="002C72E4" w:rsidRPr="008D1759" w14:paraId="4635DB95" w14:textId="77777777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CCFEA" w14:textId="77777777" w:rsidR="002C72E4" w:rsidRDefault="002C72E4" w:rsidP="002C72E4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Upoštevani so bili:</w:t>
            </w:r>
          </w:p>
          <w:p w14:paraId="79213213" w14:textId="77777777" w:rsidR="002C72E4" w:rsidRDefault="002C72E4" w:rsidP="00390207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14:paraId="098AFCAA" w14:textId="77777777" w:rsidR="002C72E4" w:rsidRDefault="002C72E4" w:rsidP="00390207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14:paraId="340BBFAE" w14:textId="77777777" w:rsidR="002C72E4" w:rsidRDefault="002C72E4" w:rsidP="00390207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14:paraId="41C53959" w14:textId="77777777" w:rsidR="002C72E4" w:rsidRDefault="002C72E4" w:rsidP="00390207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</w:tc>
      </w:tr>
      <w:tr w:rsidR="002C72E4" w:rsidRPr="008D1759" w14:paraId="74F6066A" w14:textId="77777777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5AB36" w14:textId="77777777" w:rsidR="002C72E4" w:rsidRDefault="002C72E4" w:rsidP="002C72E4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Bistvena mnenja, predlogi in pripombe, ki niso bili upoštevani ter razlogi za neupoštevanje:</w:t>
            </w:r>
          </w:p>
        </w:tc>
      </w:tr>
      <w:tr w:rsidR="002C72E4" w:rsidRPr="008D1759" w14:paraId="2C9D6C64" w14:textId="77777777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0FB82" w14:textId="77777777" w:rsidR="002C72E4" w:rsidRDefault="002C72E4" w:rsidP="002C72E4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Poročilo je bilo dano …</w:t>
            </w:r>
          </w:p>
        </w:tc>
      </w:tr>
      <w:tr w:rsidR="002C72E4" w:rsidRPr="008D1759" w14:paraId="66C615C5" w14:textId="77777777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FAB7" w14:textId="77777777" w:rsidR="002C72E4" w:rsidRDefault="002C72E4" w:rsidP="002C72E4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Javnost je bila vključena v pripravo gradiva v skladu z Zakonom o …, kar je navedeno v predlogu predpisa.</w:t>
            </w:r>
          </w:p>
        </w:tc>
      </w:tr>
      <w:tr w:rsidR="002C72E4" w:rsidRPr="008D1759" w14:paraId="0E7F1E50" w14:textId="77777777" w:rsidTr="005B6638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E17DB" w14:textId="77777777" w:rsidR="002C72E4" w:rsidRDefault="002C72E4" w:rsidP="002C72E4">
            <w:pPr>
              <w:pStyle w:val="Neotevilenodstavek"/>
              <w:widowControl w:val="0"/>
              <w:spacing w:after="0" w:line="276" w:lineRule="auto"/>
              <w:ind w:left="459" w:hanging="459"/>
              <w:rPr>
                <w:iCs/>
                <w:sz w:val="20"/>
                <w:szCs w:val="20"/>
              </w:rPr>
            </w:pPr>
            <w:r w:rsidRPr="00FB05AF">
              <w:rPr>
                <w:b/>
                <w:iCs/>
                <w:sz w:val="20"/>
                <w:szCs w:val="20"/>
              </w:rPr>
              <w:t xml:space="preserve">10. </w:t>
            </w:r>
            <w:r>
              <w:rPr>
                <w:b/>
                <w:iCs/>
                <w:sz w:val="20"/>
                <w:szCs w:val="20"/>
              </w:rPr>
              <w:t xml:space="preserve">  </w:t>
            </w:r>
            <w:r w:rsidRPr="00FB05AF">
              <w:rPr>
                <w:b/>
                <w:iCs/>
                <w:sz w:val="20"/>
                <w:szCs w:val="20"/>
              </w:rPr>
              <w:t>Pri pripravi gradiva so bile upoštevane zahteve iz Resolucije o normativni dejavnosti:</w:t>
            </w:r>
          </w:p>
        </w:tc>
        <w:tc>
          <w:tcPr>
            <w:tcW w:w="1562" w:type="dxa"/>
            <w:gridSpan w:val="2"/>
            <w:shd w:val="clear" w:color="auto" w:fill="F2F2F2"/>
            <w:vAlign w:val="center"/>
          </w:tcPr>
          <w:p w14:paraId="61261EF9" w14:textId="77777777" w:rsidR="002C72E4" w:rsidRPr="001C01DC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2C72E4">
              <w:rPr>
                <w:sz w:val="20"/>
                <w:szCs w:val="20"/>
              </w:rPr>
              <w:t>NE</w:t>
            </w:r>
          </w:p>
        </w:tc>
      </w:tr>
      <w:tr w:rsidR="002C72E4" w:rsidRPr="008D1759" w14:paraId="4AC68300" w14:textId="77777777" w:rsidTr="005B6638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A8D19" w14:textId="77777777" w:rsidR="002C72E4" w:rsidRPr="00FB05AF" w:rsidRDefault="002C72E4" w:rsidP="002C72E4">
            <w:pPr>
              <w:pStyle w:val="Neotevilenodstavek"/>
              <w:widowControl w:val="0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FB05AF">
              <w:rPr>
                <w:b/>
                <w:iCs/>
                <w:sz w:val="20"/>
                <w:szCs w:val="20"/>
              </w:rPr>
              <w:t xml:space="preserve">11.  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FB05AF">
              <w:rPr>
                <w:b/>
                <w:iCs/>
                <w:sz w:val="20"/>
                <w:szCs w:val="20"/>
              </w:rPr>
              <w:t>Gradivo je uvrščeno v delovni program vlade:</w:t>
            </w:r>
          </w:p>
        </w:tc>
        <w:tc>
          <w:tcPr>
            <w:tcW w:w="1562" w:type="dxa"/>
            <w:gridSpan w:val="2"/>
            <w:shd w:val="clear" w:color="auto" w:fill="F2F2F2"/>
            <w:vAlign w:val="center"/>
          </w:tcPr>
          <w:p w14:paraId="38C3CE1A" w14:textId="77777777" w:rsidR="002C72E4" w:rsidRPr="001C01DC" w:rsidRDefault="002C72E4" w:rsidP="002C72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2C72E4">
              <w:rPr>
                <w:sz w:val="20"/>
                <w:szCs w:val="20"/>
              </w:rPr>
              <w:t>NE</w:t>
            </w:r>
          </w:p>
        </w:tc>
      </w:tr>
      <w:tr w:rsidR="002C72E4" w:rsidRPr="008D1759" w14:paraId="6BFC006A" w14:textId="77777777" w:rsidTr="00B95E90">
        <w:trPr>
          <w:gridBefore w:val="4"/>
          <w:wBefore w:w="4395" w:type="dxa"/>
        </w:trPr>
        <w:tc>
          <w:tcPr>
            <w:tcW w:w="4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C82BF" w14:textId="77777777" w:rsidR="002C72E4" w:rsidRDefault="002C72E4" w:rsidP="002C72E4">
            <w:pPr>
              <w:pStyle w:val="Neotevilenodstavek"/>
              <w:widowControl w:val="0"/>
              <w:spacing w:after="0" w:line="276" w:lineRule="auto"/>
              <w:rPr>
                <w:b/>
                <w:iCs/>
                <w:sz w:val="20"/>
                <w:szCs w:val="20"/>
              </w:rPr>
            </w:pPr>
          </w:p>
          <w:p w14:paraId="5B50BADE" w14:textId="77777777" w:rsidR="002C72E4" w:rsidRDefault="002C72E4" w:rsidP="002C72E4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</w:p>
          <w:p w14:paraId="431DBC8D" w14:textId="77777777" w:rsidR="002C72E4" w:rsidRPr="00223FBE" w:rsidRDefault="002C72E4" w:rsidP="002C72E4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Peter ŠUHEL</w:t>
            </w:r>
          </w:p>
          <w:p w14:paraId="66D74842" w14:textId="77777777" w:rsidR="002C72E4" w:rsidRPr="00FB05AF" w:rsidRDefault="002C72E4" w:rsidP="002C72E4">
            <w:pPr>
              <w:pStyle w:val="Neotevilenodstavek"/>
              <w:widowControl w:val="0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223FBE">
              <w:rPr>
                <w:iCs/>
                <w:sz w:val="20"/>
                <w:szCs w:val="20"/>
              </w:rPr>
              <w:t>VODJA KABINETA</w:t>
            </w:r>
          </w:p>
        </w:tc>
      </w:tr>
    </w:tbl>
    <w:p w14:paraId="3DA8C6B0" w14:textId="77777777" w:rsidR="00D731F3" w:rsidRPr="008D1759" w:rsidRDefault="00D731F3" w:rsidP="002A667B">
      <w:pPr>
        <w:spacing w:line="276" w:lineRule="auto"/>
        <w:rPr>
          <w:rFonts w:cs="Arial"/>
          <w:vanish/>
          <w:szCs w:val="20"/>
        </w:rPr>
      </w:pPr>
    </w:p>
    <w:p w14:paraId="0EDB223C" w14:textId="77777777" w:rsidR="00D731F3" w:rsidRPr="008D1759" w:rsidRDefault="00D731F3" w:rsidP="00D731F3">
      <w:pPr>
        <w:keepLines/>
        <w:framePr w:w="9962" w:wrap="auto" w:hAnchor="text" w:x="1300"/>
        <w:rPr>
          <w:rFonts w:cs="Arial"/>
          <w:szCs w:val="20"/>
        </w:rPr>
        <w:sectPr w:rsidR="00D731F3" w:rsidRPr="008D1759" w:rsidSect="00A150F1">
          <w:headerReference w:type="firs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07BD188A" w14:textId="77777777" w:rsidR="00E83827" w:rsidRDefault="00E83827" w:rsidP="00C63A22">
      <w:pPr>
        <w:pStyle w:val="podpisi"/>
        <w:ind w:left="360"/>
        <w:jc w:val="right"/>
        <w:rPr>
          <w:b/>
          <w:lang w:val="sl-SI"/>
        </w:rPr>
      </w:pPr>
    </w:p>
    <w:p w14:paraId="7C631735" w14:textId="77777777" w:rsidR="00A3507C" w:rsidRDefault="00A3507C" w:rsidP="00C63A22">
      <w:pPr>
        <w:pStyle w:val="podpisi"/>
        <w:ind w:left="360"/>
        <w:jc w:val="right"/>
        <w:rPr>
          <w:b/>
          <w:lang w:val="sl-SI"/>
        </w:rPr>
      </w:pPr>
    </w:p>
    <w:p w14:paraId="007E4B7D" w14:textId="77777777" w:rsidR="00324036" w:rsidRDefault="00324036" w:rsidP="00324036">
      <w:pPr>
        <w:jc w:val="right"/>
        <w:rPr>
          <w:rFonts w:cs="Arial"/>
          <w:szCs w:val="20"/>
        </w:rPr>
      </w:pPr>
    </w:p>
    <w:p w14:paraId="08229803" w14:textId="77777777" w:rsidR="00324036" w:rsidRDefault="00324036" w:rsidP="00324036">
      <w:pPr>
        <w:jc w:val="right"/>
        <w:rPr>
          <w:rFonts w:cs="Arial"/>
          <w:szCs w:val="20"/>
        </w:rPr>
      </w:pPr>
    </w:p>
    <w:p w14:paraId="322E54E7" w14:textId="77777777" w:rsidR="00324036" w:rsidRDefault="00324036" w:rsidP="00324036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PREDLOG SKLEPA</w:t>
      </w:r>
    </w:p>
    <w:p w14:paraId="367BEE88" w14:textId="77777777" w:rsidR="00324036" w:rsidRDefault="00324036" w:rsidP="007B3D52">
      <w:pPr>
        <w:jc w:val="both"/>
        <w:rPr>
          <w:rFonts w:cs="Arial"/>
          <w:szCs w:val="20"/>
        </w:rPr>
      </w:pPr>
    </w:p>
    <w:p w14:paraId="4B7AB9F9" w14:textId="77777777" w:rsidR="00324036" w:rsidRDefault="00324036" w:rsidP="007B3D52">
      <w:pPr>
        <w:jc w:val="both"/>
        <w:rPr>
          <w:rFonts w:cs="Arial"/>
          <w:szCs w:val="20"/>
        </w:rPr>
      </w:pPr>
    </w:p>
    <w:p w14:paraId="3E3D7074" w14:textId="77777777" w:rsidR="00324036" w:rsidRDefault="00324036" w:rsidP="007B3D52">
      <w:pPr>
        <w:jc w:val="both"/>
        <w:rPr>
          <w:rFonts w:cs="Arial"/>
          <w:szCs w:val="20"/>
        </w:rPr>
      </w:pPr>
    </w:p>
    <w:p w14:paraId="560FFAAA" w14:textId="77777777" w:rsidR="00324036" w:rsidRDefault="00324036" w:rsidP="007B3D52">
      <w:pPr>
        <w:jc w:val="both"/>
        <w:rPr>
          <w:rFonts w:cs="Arial"/>
          <w:szCs w:val="20"/>
        </w:rPr>
      </w:pPr>
    </w:p>
    <w:p w14:paraId="3E103482" w14:textId="77777777" w:rsidR="00324036" w:rsidRDefault="00324036" w:rsidP="007B3D52">
      <w:pPr>
        <w:jc w:val="both"/>
        <w:rPr>
          <w:rFonts w:cs="Arial"/>
          <w:szCs w:val="20"/>
        </w:rPr>
      </w:pPr>
    </w:p>
    <w:p w14:paraId="0EBB3685" w14:textId="44BEDFC5" w:rsidR="007B3D52" w:rsidRDefault="007B3D52" w:rsidP="007B3D52">
      <w:pPr>
        <w:jc w:val="both"/>
        <w:rPr>
          <w:rFonts w:cs="Arial"/>
          <w:szCs w:val="20"/>
        </w:rPr>
      </w:pPr>
      <w:r w:rsidRPr="00DC4E2D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>21. člena</w:t>
      </w:r>
      <w:r w:rsidRPr="00DC4E2D">
        <w:rPr>
          <w:rFonts w:cs="Arial"/>
          <w:szCs w:val="20"/>
        </w:rPr>
        <w:t xml:space="preserve"> Zakona o Vladi Republike Slovenije (Uradni </w:t>
      </w:r>
      <w:r>
        <w:rPr>
          <w:rFonts w:cs="Arial"/>
          <w:szCs w:val="20"/>
        </w:rPr>
        <w:br/>
      </w:r>
      <w:r w:rsidRPr="00DC4E2D">
        <w:rPr>
          <w:rFonts w:cs="Arial"/>
          <w:szCs w:val="20"/>
        </w:rPr>
        <w:t xml:space="preserve">list RS, št. 24/05 – uradno prečiščeno besedilo, 109/08, 38/10 – ZUKN, 8/12, 21/13, </w:t>
      </w:r>
      <w:r>
        <w:rPr>
          <w:rFonts w:cs="Arial"/>
          <w:szCs w:val="20"/>
        </w:rPr>
        <w:br/>
      </w:r>
      <w:r w:rsidRPr="00DC4E2D">
        <w:rPr>
          <w:rFonts w:cs="Arial"/>
          <w:szCs w:val="20"/>
        </w:rPr>
        <w:t>47/13 – ZDU-1G, 65/14 in 55/17) je Vlada Republike Slovenije na ... seji dne ... pod točko ... sprejela</w:t>
      </w:r>
    </w:p>
    <w:p w14:paraId="3F27573F" w14:textId="77777777" w:rsidR="007B3D52" w:rsidRDefault="007B3D52" w:rsidP="007B3D52">
      <w:pPr>
        <w:jc w:val="both"/>
        <w:rPr>
          <w:rFonts w:cs="Arial"/>
          <w:szCs w:val="20"/>
        </w:rPr>
      </w:pPr>
    </w:p>
    <w:p w14:paraId="634AD7F0" w14:textId="77777777" w:rsidR="00324036" w:rsidRDefault="00324036" w:rsidP="007B3D52">
      <w:pPr>
        <w:jc w:val="both"/>
        <w:rPr>
          <w:rFonts w:cs="Arial"/>
          <w:szCs w:val="20"/>
        </w:rPr>
      </w:pPr>
    </w:p>
    <w:p w14:paraId="494AFA0A" w14:textId="77777777" w:rsidR="00324036" w:rsidRDefault="00324036" w:rsidP="007B3D52">
      <w:pPr>
        <w:jc w:val="both"/>
        <w:rPr>
          <w:rFonts w:cs="Arial"/>
          <w:szCs w:val="20"/>
        </w:rPr>
      </w:pPr>
    </w:p>
    <w:p w14:paraId="5C672208" w14:textId="699B5404" w:rsidR="007B3D52" w:rsidRPr="00DC4E2D" w:rsidRDefault="007B3D52" w:rsidP="007B3D52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S K L E P:</w:t>
      </w:r>
    </w:p>
    <w:p w14:paraId="7B9162EC" w14:textId="77777777" w:rsidR="007B3D52" w:rsidRPr="00DC4E2D" w:rsidRDefault="007B3D52" w:rsidP="007B3D52">
      <w:pPr>
        <w:rPr>
          <w:rFonts w:cs="Arial"/>
          <w:szCs w:val="20"/>
        </w:rPr>
      </w:pPr>
    </w:p>
    <w:p w14:paraId="138CE5A8" w14:textId="77777777" w:rsidR="007B3D52" w:rsidRPr="00DC4E2D" w:rsidRDefault="007B3D52" w:rsidP="007B3D52">
      <w:pPr>
        <w:jc w:val="both"/>
        <w:rPr>
          <w:rFonts w:cs="Arial"/>
          <w:szCs w:val="20"/>
        </w:rPr>
      </w:pPr>
      <w:r w:rsidRPr="00EC3BA8">
        <w:rPr>
          <w:rFonts w:cs="Arial"/>
          <w:szCs w:val="20"/>
        </w:rPr>
        <w:t>Vlada Republike Slovenije je izdala</w:t>
      </w:r>
      <w:r>
        <w:rPr>
          <w:rFonts w:cs="Arial"/>
          <w:szCs w:val="20"/>
        </w:rPr>
        <w:t xml:space="preserve"> Odlok o </w:t>
      </w:r>
      <w:r w:rsidRPr="00EC3BA8">
        <w:rPr>
          <w:rFonts w:cs="Arial"/>
          <w:szCs w:val="20"/>
        </w:rPr>
        <w:t xml:space="preserve">ustanovitvi in nalogah Urada Vlade Republike Slovenije za informacijsko varnost </w:t>
      </w:r>
      <w:r>
        <w:rPr>
          <w:rFonts w:cs="Arial"/>
          <w:szCs w:val="20"/>
        </w:rPr>
        <w:t>ter</w:t>
      </w:r>
      <w:r w:rsidRPr="00DC4E2D">
        <w:rPr>
          <w:rFonts w:cs="Arial"/>
          <w:szCs w:val="20"/>
        </w:rPr>
        <w:t xml:space="preserve"> </w:t>
      </w:r>
      <w:r w:rsidRPr="00EC3BA8">
        <w:rPr>
          <w:rFonts w:cs="Arial"/>
          <w:szCs w:val="20"/>
        </w:rPr>
        <w:t>ga objavi v Uradnem listu Republike Slovenije</w:t>
      </w:r>
      <w:r>
        <w:rPr>
          <w:rFonts w:cs="Arial"/>
          <w:szCs w:val="20"/>
        </w:rPr>
        <w:t>.</w:t>
      </w:r>
    </w:p>
    <w:p w14:paraId="1F53237E" w14:textId="77777777" w:rsidR="007B3D52" w:rsidRDefault="007B3D52" w:rsidP="007B3D52">
      <w:pPr>
        <w:ind w:left="5274"/>
        <w:rPr>
          <w:rFonts w:cs="Arial"/>
          <w:szCs w:val="20"/>
        </w:rPr>
      </w:pPr>
    </w:p>
    <w:p w14:paraId="53855ADC" w14:textId="77777777" w:rsidR="007B3D52" w:rsidRDefault="007B3D52" w:rsidP="007B3D52">
      <w:pPr>
        <w:ind w:left="5274"/>
        <w:rPr>
          <w:rFonts w:cs="Arial"/>
          <w:szCs w:val="20"/>
        </w:rPr>
      </w:pPr>
      <w:r w:rsidRPr="00DC4E2D">
        <w:rPr>
          <w:rFonts w:cs="Arial"/>
          <w:szCs w:val="20"/>
        </w:rPr>
        <w:t xml:space="preserve">          </w:t>
      </w:r>
    </w:p>
    <w:p w14:paraId="3DFB8BB4" w14:textId="77777777" w:rsidR="007B3D52" w:rsidRDefault="007B3D52" w:rsidP="007B3D52">
      <w:pPr>
        <w:ind w:left="5274"/>
        <w:rPr>
          <w:rFonts w:cs="Arial"/>
          <w:szCs w:val="20"/>
        </w:rPr>
      </w:pPr>
    </w:p>
    <w:p w14:paraId="762B53CD" w14:textId="77777777" w:rsidR="00324036" w:rsidRPr="00DC4E2D" w:rsidRDefault="00324036" w:rsidP="007B3D52">
      <w:pPr>
        <w:ind w:left="5274"/>
        <w:rPr>
          <w:rFonts w:cs="Arial"/>
          <w:szCs w:val="20"/>
        </w:rPr>
      </w:pPr>
    </w:p>
    <w:p w14:paraId="773AD063" w14:textId="77777777" w:rsidR="007B3D52" w:rsidRPr="00DC4E2D" w:rsidRDefault="007B3D52" w:rsidP="00324036">
      <w:pPr>
        <w:ind w:left="3969"/>
        <w:rPr>
          <w:rFonts w:cs="Arial"/>
          <w:szCs w:val="20"/>
        </w:rPr>
      </w:pPr>
      <w:r w:rsidRPr="00DC4E2D">
        <w:rPr>
          <w:rFonts w:cs="Arial"/>
          <w:szCs w:val="20"/>
        </w:rPr>
        <w:t xml:space="preserve">           Mag. Janja </w:t>
      </w:r>
      <w:r w:rsidR="00324036" w:rsidRPr="00DC4E2D">
        <w:rPr>
          <w:rFonts w:cs="Arial"/>
          <w:szCs w:val="20"/>
        </w:rPr>
        <w:t>GARVAS HOČEVAR</w:t>
      </w:r>
    </w:p>
    <w:p w14:paraId="26595BFB" w14:textId="77777777" w:rsidR="007B3D52" w:rsidRPr="00DC4E2D" w:rsidRDefault="007B3D52" w:rsidP="00324036">
      <w:pPr>
        <w:ind w:left="3969"/>
        <w:rPr>
          <w:rFonts w:cs="Arial"/>
          <w:szCs w:val="20"/>
        </w:rPr>
      </w:pPr>
      <w:r w:rsidRPr="00DC4E2D">
        <w:rPr>
          <w:rFonts w:cs="Arial"/>
          <w:szCs w:val="20"/>
        </w:rPr>
        <w:t xml:space="preserve">           </w:t>
      </w:r>
      <w:r w:rsidR="00324036">
        <w:rPr>
          <w:rFonts w:cs="Arial"/>
          <w:szCs w:val="20"/>
        </w:rPr>
        <w:t xml:space="preserve">V. D. </w:t>
      </w:r>
      <w:r w:rsidR="00324036" w:rsidRPr="00DC4E2D">
        <w:rPr>
          <w:rFonts w:cs="Arial"/>
          <w:szCs w:val="20"/>
        </w:rPr>
        <w:t xml:space="preserve"> GENERALNEGA</w:t>
      </w:r>
      <w:r w:rsidR="00324036">
        <w:rPr>
          <w:rFonts w:cs="Arial"/>
          <w:szCs w:val="20"/>
        </w:rPr>
        <w:t xml:space="preserve"> </w:t>
      </w:r>
      <w:r w:rsidR="00324036" w:rsidRPr="00DC4E2D">
        <w:rPr>
          <w:rFonts w:cs="Arial"/>
          <w:szCs w:val="20"/>
        </w:rPr>
        <w:t>SEKRETARJA</w:t>
      </w:r>
    </w:p>
    <w:p w14:paraId="4D2A62F5" w14:textId="77777777" w:rsidR="007B3D52" w:rsidRPr="00DC4E2D" w:rsidRDefault="007B3D52" w:rsidP="00324036">
      <w:pPr>
        <w:ind w:left="3969"/>
        <w:rPr>
          <w:rFonts w:cs="Arial"/>
          <w:szCs w:val="20"/>
        </w:rPr>
      </w:pPr>
    </w:p>
    <w:p w14:paraId="6E232260" w14:textId="77777777" w:rsidR="007B3D52" w:rsidRDefault="007B3D52" w:rsidP="007B3D52">
      <w:pPr>
        <w:rPr>
          <w:rFonts w:cs="Arial"/>
          <w:szCs w:val="20"/>
        </w:rPr>
      </w:pPr>
    </w:p>
    <w:p w14:paraId="54EAA0C1" w14:textId="77777777" w:rsidR="007B3D52" w:rsidRPr="00DC4E2D" w:rsidRDefault="007B3D52" w:rsidP="007B3D52">
      <w:pPr>
        <w:rPr>
          <w:rFonts w:cs="Arial"/>
          <w:szCs w:val="20"/>
        </w:rPr>
      </w:pPr>
    </w:p>
    <w:p w14:paraId="4825EAE6" w14:textId="77777777" w:rsidR="007B3D52" w:rsidRPr="00DC4E2D" w:rsidRDefault="007B3D52" w:rsidP="007B3D52">
      <w:pPr>
        <w:rPr>
          <w:rFonts w:cs="Arial"/>
          <w:szCs w:val="20"/>
        </w:rPr>
      </w:pPr>
      <w:r w:rsidRPr="00DC4E2D">
        <w:rPr>
          <w:rFonts w:cs="Arial"/>
          <w:szCs w:val="20"/>
        </w:rPr>
        <w:t>Prejmejo:</w:t>
      </w:r>
    </w:p>
    <w:p w14:paraId="71B14AC6" w14:textId="77777777" w:rsidR="007B3D52" w:rsidRPr="00DC4E2D" w:rsidRDefault="00324036" w:rsidP="00390207">
      <w:pPr>
        <w:numPr>
          <w:ilvl w:val="0"/>
          <w:numId w:val="12"/>
        </w:numPr>
        <w:ind w:left="284" w:hanging="284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ministrstva in vladne službe</w:t>
      </w:r>
    </w:p>
    <w:p w14:paraId="398E8A3D" w14:textId="77777777" w:rsidR="007B3D52" w:rsidRPr="00DC4E2D" w:rsidRDefault="007B3D52" w:rsidP="007B3D52">
      <w:pPr>
        <w:spacing w:line="240" w:lineRule="exact"/>
        <w:rPr>
          <w:rFonts w:cs="Arial"/>
          <w:color w:val="000000"/>
          <w:szCs w:val="20"/>
        </w:rPr>
      </w:pPr>
    </w:p>
    <w:p w14:paraId="2C5A06D3" w14:textId="77777777" w:rsidR="007B3D52" w:rsidRPr="00DC4E2D" w:rsidRDefault="007B3D52" w:rsidP="007B3D52">
      <w:pPr>
        <w:spacing w:line="240" w:lineRule="exact"/>
        <w:rPr>
          <w:rFonts w:cs="Arial"/>
          <w:color w:val="000000"/>
          <w:szCs w:val="20"/>
        </w:rPr>
      </w:pPr>
    </w:p>
    <w:p w14:paraId="14C49D21" w14:textId="77777777" w:rsidR="00324036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Cs w:val="20"/>
          <w:lang w:eastAsia="sl-SI"/>
        </w:rPr>
      </w:pPr>
      <w:r w:rsidRPr="00DC4E2D">
        <w:rPr>
          <w:b/>
          <w:szCs w:val="20"/>
          <w:lang w:eastAsia="sl-SI"/>
        </w:rPr>
        <w:br w:type="page"/>
      </w:r>
    </w:p>
    <w:p w14:paraId="55CCB19C" w14:textId="77777777" w:rsidR="00324036" w:rsidRDefault="00324036" w:rsidP="007B3D52">
      <w:p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Cs w:val="20"/>
          <w:lang w:eastAsia="sl-SI"/>
        </w:rPr>
      </w:pPr>
    </w:p>
    <w:p w14:paraId="28C69779" w14:textId="77777777" w:rsidR="00324036" w:rsidRDefault="00324036" w:rsidP="007B3D52">
      <w:p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Cs w:val="20"/>
          <w:lang w:eastAsia="sl-SI"/>
        </w:rPr>
      </w:pPr>
    </w:p>
    <w:p w14:paraId="65ADC2B7" w14:textId="77777777" w:rsidR="007B3D52" w:rsidRPr="00DC4E2D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szCs w:val="20"/>
          <w:lang w:eastAsia="sl-SI"/>
        </w:rPr>
      </w:pPr>
      <w:r w:rsidRPr="00DC4E2D">
        <w:rPr>
          <w:rFonts w:cs="Arial"/>
          <w:b/>
          <w:szCs w:val="20"/>
          <w:lang w:eastAsia="sl-SI"/>
        </w:rPr>
        <w:t>PRILOGA 3 (jedro gradiva)</w:t>
      </w:r>
    </w:p>
    <w:p w14:paraId="5613C471" w14:textId="77777777" w:rsidR="007B3D52" w:rsidRPr="00DC4E2D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szCs w:val="20"/>
          <w:lang w:eastAsia="sl-SI"/>
        </w:rPr>
      </w:pPr>
    </w:p>
    <w:p w14:paraId="4F63F459" w14:textId="77777777" w:rsidR="007B3D52" w:rsidRPr="00DC4E2D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szCs w:val="20"/>
          <w:lang w:eastAsia="sl-SI"/>
        </w:rPr>
      </w:pPr>
    </w:p>
    <w:p w14:paraId="48A1D73E" w14:textId="77777777" w:rsidR="007B3D52" w:rsidRPr="00DC4E2D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cs="Arial"/>
          <w:b/>
          <w:szCs w:val="20"/>
          <w:lang w:eastAsia="sl-SI"/>
        </w:rPr>
      </w:pPr>
      <w:r w:rsidRPr="00DC4E2D">
        <w:rPr>
          <w:rFonts w:cs="Arial"/>
          <w:b/>
          <w:szCs w:val="20"/>
          <w:lang w:eastAsia="sl-SI"/>
        </w:rPr>
        <w:t>PREDLOG</w:t>
      </w:r>
    </w:p>
    <w:p w14:paraId="03CB485C" w14:textId="77777777" w:rsidR="007B3D52" w:rsidRPr="00DC4E2D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cs="Arial"/>
          <w:b/>
          <w:szCs w:val="20"/>
          <w:lang w:eastAsia="sl-SI"/>
        </w:rPr>
      </w:pPr>
      <w:r w:rsidRPr="00DC4E2D">
        <w:rPr>
          <w:rFonts w:cs="Arial"/>
          <w:b/>
          <w:szCs w:val="20"/>
          <w:lang w:eastAsia="sl-SI"/>
        </w:rPr>
        <w:t>(EVA</w:t>
      </w:r>
      <w:r w:rsidRPr="00DC4E2D">
        <w:rPr>
          <w:rFonts w:cs="Arial"/>
          <w:b/>
          <w:color w:val="000000"/>
          <w:szCs w:val="20"/>
          <w:lang w:eastAsia="sl-SI"/>
        </w:rPr>
        <w:t xml:space="preserve"> </w:t>
      </w:r>
      <w:r>
        <w:rPr>
          <w:rFonts w:cs="Arial"/>
          <w:b/>
          <w:color w:val="000000"/>
          <w:szCs w:val="20"/>
          <w:lang w:eastAsia="sl-SI"/>
        </w:rPr>
        <w:t>2021-1411-0002</w:t>
      </w:r>
      <w:r w:rsidRPr="00DC4E2D">
        <w:rPr>
          <w:rFonts w:cs="Arial"/>
          <w:b/>
          <w:color w:val="000000"/>
          <w:szCs w:val="20"/>
          <w:lang w:eastAsia="sl-SI"/>
        </w:rPr>
        <w:t>)</w:t>
      </w:r>
      <w:r w:rsidRPr="00DC4E2D">
        <w:rPr>
          <w:rFonts w:cs="Arial"/>
          <w:b/>
          <w:szCs w:val="20"/>
          <w:lang w:eastAsia="sl-SI"/>
        </w:rPr>
        <w:t xml:space="preserve"> </w:t>
      </w:r>
    </w:p>
    <w:p w14:paraId="28A394F1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cs="Arial"/>
          <w:b/>
          <w:szCs w:val="20"/>
          <w:lang w:eastAsia="sl-SI"/>
        </w:rPr>
      </w:pPr>
    </w:p>
    <w:p w14:paraId="269598C6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cs="Arial"/>
          <w:b/>
          <w:szCs w:val="20"/>
          <w:lang w:eastAsia="sl-SI"/>
        </w:rPr>
      </w:pPr>
    </w:p>
    <w:p w14:paraId="5412B8BF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cs="Arial"/>
          <w:b/>
          <w:szCs w:val="20"/>
          <w:lang w:eastAsia="sl-SI"/>
        </w:rPr>
      </w:pPr>
    </w:p>
    <w:p w14:paraId="6D4668E7" w14:textId="739CDFD2" w:rsidR="007B3D52" w:rsidRPr="001319AF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1319AF">
        <w:rPr>
          <w:rFonts w:cs="Arial"/>
          <w:bCs/>
          <w:szCs w:val="20"/>
          <w:lang w:eastAsia="sl-SI"/>
        </w:rPr>
        <w:t xml:space="preserve">Na podlagi tretjega odstavka 21. člena in prvega odstavka 25. člena Zakona o Vladi Republike Slovenije (Uradni list RS, št. 24/05 – uradno prečiščeno besedilo, 109/08, </w:t>
      </w:r>
      <w:r>
        <w:rPr>
          <w:rFonts w:cs="Arial"/>
          <w:bCs/>
          <w:szCs w:val="20"/>
          <w:lang w:eastAsia="sl-SI"/>
        </w:rPr>
        <w:br/>
      </w:r>
      <w:r w:rsidRPr="001319AF">
        <w:rPr>
          <w:rFonts w:cs="Arial"/>
          <w:bCs/>
          <w:szCs w:val="20"/>
          <w:lang w:eastAsia="sl-SI"/>
        </w:rPr>
        <w:t xml:space="preserve">38/10 – ZUKN, 8/12, 21/13, 47/13 – ZDU-1G, 65/14 in 55/17) </w:t>
      </w:r>
      <w:r w:rsidR="00C85E55" w:rsidRPr="00C85E55">
        <w:rPr>
          <w:rFonts w:cs="Arial"/>
          <w:bCs/>
          <w:szCs w:val="20"/>
          <w:lang w:eastAsia="sl-SI"/>
        </w:rPr>
        <w:t xml:space="preserve">ter 27. člena </w:t>
      </w:r>
      <w:r w:rsidR="00C85E55" w:rsidRPr="00787A84">
        <w:rPr>
          <w:rFonts w:cs="Arial"/>
          <w:bCs/>
          <w:szCs w:val="20"/>
          <w:lang w:eastAsia="sl-SI"/>
        </w:rPr>
        <w:t>Zakon</w:t>
      </w:r>
      <w:r w:rsidR="00705245">
        <w:rPr>
          <w:rFonts w:cs="Arial"/>
          <w:bCs/>
          <w:szCs w:val="20"/>
          <w:lang w:eastAsia="sl-SI"/>
        </w:rPr>
        <w:t>a</w:t>
      </w:r>
      <w:r w:rsidR="00C85E55" w:rsidRPr="00787A84">
        <w:rPr>
          <w:rFonts w:cs="Arial"/>
          <w:bCs/>
          <w:szCs w:val="20"/>
          <w:lang w:eastAsia="sl-SI"/>
        </w:rPr>
        <w:t xml:space="preserve"> o informacijski varnosti (Uradni list RS, št. </w:t>
      </w:r>
      <w:hyperlink r:id="rId10" w:tgtFrame="_blank" w:tooltip="Zakon o informacijski varnosti (ZInfV)" w:history="1">
        <w:r w:rsidR="00C85E55" w:rsidRPr="00787A84">
          <w:rPr>
            <w:rFonts w:cs="Arial"/>
            <w:bCs/>
            <w:szCs w:val="20"/>
            <w:lang w:eastAsia="sl-SI"/>
          </w:rPr>
          <w:t>30/18</w:t>
        </w:r>
      </w:hyperlink>
      <w:r w:rsidR="00C85E55" w:rsidRPr="00787A84">
        <w:rPr>
          <w:rFonts w:cs="Arial"/>
          <w:bCs/>
          <w:szCs w:val="20"/>
          <w:lang w:eastAsia="sl-SI"/>
        </w:rPr>
        <w:t xml:space="preserve"> in </w:t>
      </w:r>
      <w:hyperlink r:id="rId11" w:tgtFrame="_blank" w:tooltip="Zakon o spremembah in dopolnitvi Zakona o informacijski varnosti" w:history="1">
        <w:r w:rsidR="00C85E55" w:rsidRPr="00787A84">
          <w:rPr>
            <w:rFonts w:cs="Arial"/>
            <w:bCs/>
            <w:szCs w:val="20"/>
            <w:lang w:eastAsia="sl-SI"/>
          </w:rPr>
          <w:t>95/21</w:t>
        </w:r>
      </w:hyperlink>
      <w:r w:rsidR="00C85E55">
        <w:rPr>
          <w:rFonts w:cs="Arial"/>
          <w:bCs/>
          <w:szCs w:val="20"/>
          <w:lang w:eastAsia="sl-SI"/>
        </w:rPr>
        <w:t>)</w:t>
      </w:r>
      <w:r w:rsidR="00787A84">
        <w:rPr>
          <w:rFonts w:cs="Arial"/>
          <w:bCs/>
          <w:szCs w:val="20"/>
          <w:lang w:eastAsia="sl-SI"/>
        </w:rPr>
        <w:t xml:space="preserve"> </w:t>
      </w:r>
      <w:r w:rsidRPr="001319AF">
        <w:rPr>
          <w:rFonts w:cs="Arial"/>
          <w:bCs/>
          <w:szCs w:val="20"/>
          <w:lang w:eastAsia="sl-SI"/>
        </w:rPr>
        <w:t>Vlada Republike Slovenije izdaja</w:t>
      </w:r>
    </w:p>
    <w:p w14:paraId="413346E0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cs="Arial"/>
          <w:b/>
          <w:szCs w:val="20"/>
          <w:lang w:eastAsia="sl-SI"/>
        </w:rPr>
      </w:pPr>
    </w:p>
    <w:p w14:paraId="6732DB03" w14:textId="77777777" w:rsidR="007B3D52" w:rsidRPr="00DC4E2D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eastAsia="sl-SI"/>
        </w:rPr>
      </w:pPr>
    </w:p>
    <w:p w14:paraId="2508E18D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O D L O K</w:t>
      </w:r>
    </w:p>
    <w:p w14:paraId="60C1A16F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val="it-IT" w:eastAsia="sl-SI"/>
        </w:rPr>
      </w:pPr>
      <w:r>
        <w:rPr>
          <w:rFonts w:cs="Arial"/>
          <w:b/>
          <w:szCs w:val="20"/>
          <w:lang w:eastAsia="sl-SI"/>
        </w:rPr>
        <w:t xml:space="preserve">o </w:t>
      </w:r>
      <w:r w:rsidRPr="006C604B">
        <w:rPr>
          <w:rFonts w:cs="Arial"/>
          <w:b/>
          <w:szCs w:val="20"/>
          <w:lang w:eastAsia="sl-SI"/>
        </w:rPr>
        <w:t>ustanovitvi, nalogah in organizaciji Urada Vlade Republike Slovenije za informacijsko varnost</w:t>
      </w:r>
    </w:p>
    <w:p w14:paraId="7F5AF68A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eastAsia="sl-SI"/>
        </w:rPr>
      </w:pPr>
    </w:p>
    <w:p w14:paraId="5FB0F674" w14:textId="77777777" w:rsidR="004E766E" w:rsidRDefault="004E766E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eastAsia="sl-SI"/>
        </w:rPr>
      </w:pPr>
    </w:p>
    <w:p w14:paraId="22EBB6C1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eastAsia="sl-SI"/>
        </w:rPr>
      </w:pPr>
      <w:r w:rsidRPr="006C604B">
        <w:rPr>
          <w:rFonts w:cs="Arial"/>
          <w:b/>
          <w:szCs w:val="20"/>
          <w:lang w:eastAsia="sl-SI"/>
        </w:rPr>
        <w:t>1. člen</w:t>
      </w:r>
    </w:p>
    <w:p w14:paraId="47CED232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646297F6" w14:textId="06F31A4A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S tem odlokom se ustanovi Urad Vlade Republike Slovenije za informacijsko varnost (v nadaljnjem besedilu: urad) ter se v skladu s tem odlokom, </w:t>
      </w:r>
      <w:r w:rsidR="00743E53" w:rsidRPr="006C604B">
        <w:rPr>
          <w:rFonts w:cs="Arial"/>
          <w:bCs/>
          <w:szCs w:val="20"/>
          <w:lang w:eastAsia="sl-SI"/>
        </w:rPr>
        <w:t>Zakon</w:t>
      </w:r>
      <w:r w:rsidR="00743E53">
        <w:rPr>
          <w:rFonts w:cs="Arial"/>
          <w:bCs/>
          <w:szCs w:val="20"/>
          <w:lang w:eastAsia="sl-SI"/>
        </w:rPr>
        <w:t>om</w:t>
      </w:r>
      <w:r w:rsidR="00743E53" w:rsidRPr="006C604B">
        <w:rPr>
          <w:rFonts w:cs="Arial"/>
          <w:bCs/>
          <w:szCs w:val="20"/>
          <w:lang w:eastAsia="sl-SI"/>
        </w:rPr>
        <w:t xml:space="preserve"> o informacijski varnosti (Uradni list RS, št. 30/18</w:t>
      </w:r>
      <w:r w:rsidR="00743E53">
        <w:rPr>
          <w:rFonts w:cs="Arial"/>
          <w:bCs/>
          <w:szCs w:val="20"/>
          <w:lang w:eastAsia="sl-SI"/>
        </w:rPr>
        <w:t xml:space="preserve"> in 95/21; v nadaljnjem besedilu: zakon</w:t>
      </w:r>
      <w:r w:rsidR="00743E53" w:rsidRPr="006C604B">
        <w:rPr>
          <w:rFonts w:cs="Arial"/>
          <w:bCs/>
          <w:szCs w:val="20"/>
          <w:lang w:eastAsia="sl-SI"/>
        </w:rPr>
        <w:t>)</w:t>
      </w:r>
      <w:r w:rsidRPr="006C604B">
        <w:rPr>
          <w:rFonts w:cs="Arial"/>
          <w:bCs/>
          <w:szCs w:val="20"/>
          <w:lang w:eastAsia="sl-SI"/>
        </w:rPr>
        <w:t xml:space="preserve"> in z drugimi predpisi določijo njegove naloge in organiziranost. </w:t>
      </w:r>
    </w:p>
    <w:p w14:paraId="356CA35E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</w:p>
    <w:p w14:paraId="23C40F50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338C3273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eastAsia="sl-SI"/>
        </w:rPr>
      </w:pPr>
      <w:r w:rsidRPr="006C604B">
        <w:rPr>
          <w:rFonts w:cs="Arial"/>
          <w:b/>
          <w:szCs w:val="20"/>
          <w:lang w:eastAsia="sl-SI"/>
        </w:rPr>
        <w:t>2. člen</w:t>
      </w:r>
    </w:p>
    <w:p w14:paraId="24783D12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33CBA678" w14:textId="4A6470E1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Urad je samostojna </w:t>
      </w:r>
      <w:r>
        <w:rPr>
          <w:rFonts w:cs="Arial"/>
          <w:bCs/>
          <w:szCs w:val="20"/>
          <w:lang w:eastAsia="sl-SI"/>
        </w:rPr>
        <w:t>vladna služba</w:t>
      </w:r>
      <w:r w:rsidRPr="006C604B">
        <w:rPr>
          <w:rFonts w:cs="Arial"/>
          <w:bCs/>
          <w:szCs w:val="20"/>
          <w:lang w:eastAsia="sl-SI"/>
        </w:rPr>
        <w:t xml:space="preserve">, ki kot pristojni </w:t>
      </w:r>
      <w:r w:rsidR="00962289">
        <w:rPr>
          <w:rFonts w:cs="Arial"/>
          <w:bCs/>
          <w:szCs w:val="20"/>
          <w:lang w:eastAsia="sl-SI"/>
        </w:rPr>
        <w:t>državni</w:t>
      </w:r>
      <w:r w:rsidRPr="006C604B">
        <w:rPr>
          <w:rFonts w:cs="Arial"/>
          <w:bCs/>
          <w:szCs w:val="20"/>
          <w:lang w:eastAsia="sl-SI"/>
        </w:rPr>
        <w:t xml:space="preserve"> organ </w:t>
      </w:r>
      <w:r w:rsidR="00962289">
        <w:rPr>
          <w:rFonts w:cs="Arial"/>
          <w:bCs/>
          <w:szCs w:val="20"/>
          <w:lang w:eastAsia="sl-SI"/>
        </w:rPr>
        <w:t>za</w:t>
      </w:r>
      <w:r w:rsidRPr="006C604B">
        <w:rPr>
          <w:rFonts w:cs="Arial"/>
          <w:bCs/>
          <w:szCs w:val="20"/>
          <w:lang w:eastAsia="sl-SI"/>
        </w:rPr>
        <w:t xml:space="preserve"> informacijsk</w:t>
      </w:r>
      <w:r w:rsidR="00962289">
        <w:rPr>
          <w:rFonts w:cs="Arial"/>
          <w:bCs/>
          <w:szCs w:val="20"/>
          <w:lang w:eastAsia="sl-SI"/>
        </w:rPr>
        <w:t>o</w:t>
      </w:r>
      <w:r w:rsidRPr="006C604B">
        <w:rPr>
          <w:rFonts w:cs="Arial"/>
          <w:bCs/>
          <w:szCs w:val="20"/>
          <w:lang w:eastAsia="sl-SI"/>
        </w:rPr>
        <w:t xml:space="preserve"> varnost opravlja naloge na področju informacijske </w:t>
      </w:r>
      <w:r w:rsidR="004E766E">
        <w:rPr>
          <w:rFonts w:cs="Arial"/>
          <w:bCs/>
          <w:szCs w:val="20"/>
          <w:lang w:eastAsia="sl-SI"/>
        </w:rPr>
        <w:t>in</w:t>
      </w:r>
      <w:r w:rsidR="00C85E55">
        <w:rPr>
          <w:rFonts w:cs="Arial"/>
          <w:bCs/>
          <w:szCs w:val="20"/>
          <w:lang w:eastAsia="sl-SI"/>
        </w:rPr>
        <w:t xml:space="preserve"> </w:t>
      </w:r>
      <w:r w:rsidRPr="006C604B">
        <w:rPr>
          <w:rFonts w:cs="Arial"/>
          <w:bCs/>
          <w:szCs w:val="20"/>
          <w:lang w:eastAsia="sl-SI"/>
        </w:rPr>
        <w:t xml:space="preserve">kibernetske varnosti </w:t>
      </w:r>
      <w:r w:rsidR="00705245">
        <w:rPr>
          <w:rFonts w:cs="Arial"/>
          <w:bCs/>
          <w:szCs w:val="20"/>
          <w:lang w:eastAsia="sl-SI"/>
        </w:rPr>
        <w:t>po</w:t>
      </w:r>
      <w:r w:rsidRPr="006C604B">
        <w:rPr>
          <w:rFonts w:cs="Arial"/>
          <w:bCs/>
          <w:szCs w:val="20"/>
          <w:lang w:eastAsia="sl-SI"/>
        </w:rPr>
        <w:t xml:space="preserve"> zakon</w:t>
      </w:r>
      <w:r w:rsidR="00705245">
        <w:rPr>
          <w:rFonts w:cs="Arial"/>
          <w:bCs/>
          <w:szCs w:val="20"/>
          <w:lang w:eastAsia="sl-SI"/>
        </w:rPr>
        <w:t>u</w:t>
      </w:r>
      <w:r w:rsidRPr="006C604B">
        <w:rPr>
          <w:rFonts w:cs="Arial"/>
          <w:bCs/>
          <w:szCs w:val="20"/>
          <w:lang w:eastAsia="sl-SI"/>
        </w:rPr>
        <w:t>, ki ureja informacijsko varnost, predpis</w:t>
      </w:r>
      <w:r w:rsidR="00705245">
        <w:rPr>
          <w:rFonts w:cs="Arial"/>
          <w:bCs/>
          <w:szCs w:val="20"/>
          <w:lang w:eastAsia="sl-SI"/>
        </w:rPr>
        <w:t>ih</w:t>
      </w:r>
      <w:r w:rsidRPr="006C604B">
        <w:rPr>
          <w:rFonts w:cs="Arial"/>
          <w:bCs/>
          <w:szCs w:val="20"/>
          <w:lang w:eastAsia="sl-SI"/>
        </w:rPr>
        <w:t xml:space="preserve"> Evropske unije s področja informacijske varnosti,</w:t>
      </w:r>
      <w:r>
        <w:rPr>
          <w:rFonts w:cs="Arial"/>
          <w:bCs/>
          <w:szCs w:val="20"/>
          <w:lang w:eastAsia="sl-SI"/>
        </w:rPr>
        <w:t xml:space="preserve"> </w:t>
      </w:r>
      <w:r w:rsidR="00705245">
        <w:rPr>
          <w:rFonts w:cs="Arial"/>
          <w:bCs/>
          <w:szCs w:val="20"/>
          <w:lang w:eastAsia="sl-SI"/>
        </w:rPr>
        <w:t xml:space="preserve">po </w:t>
      </w:r>
      <w:r w:rsidRPr="006C604B">
        <w:rPr>
          <w:rFonts w:cs="Arial"/>
          <w:bCs/>
          <w:szCs w:val="20"/>
          <w:lang w:eastAsia="sl-SI"/>
        </w:rPr>
        <w:t>ratificirani</w:t>
      </w:r>
      <w:r>
        <w:rPr>
          <w:rFonts w:cs="Arial"/>
          <w:bCs/>
          <w:szCs w:val="20"/>
          <w:lang w:eastAsia="sl-SI"/>
        </w:rPr>
        <w:t>h</w:t>
      </w:r>
      <w:r w:rsidRPr="006C604B">
        <w:rPr>
          <w:rFonts w:cs="Arial"/>
          <w:bCs/>
          <w:szCs w:val="20"/>
          <w:lang w:eastAsia="sl-SI"/>
        </w:rPr>
        <w:t xml:space="preserve"> mednarodni</w:t>
      </w:r>
      <w:r>
        <w:rPr>
          <w:rFonts w:cs="Arial"/>
          <w:bCs/>
          <w:szCs w:val="20"/>
          <w:lang w:eastAsia="sl-SI"/>
        </w:rPr>
        <w:t>h</w:t>
      </w:r>
      <w:r w:rsidRPr="006C604B">
        <w:rPr>
          <w:rFonts w:cs="Arial"/>
          <w:bCs/>
          <w:szCs w:val="20"/>
          <w:lang w:eastAsia="sl-SI"/>
        </w:rPr>
        <w:t xml:space="preserve"> sporazum</w:t>
      </w:r>
      <w:r w:rsidR="00705245">
        <w:rPr>
          <w:rFonts w:cs="Arial"/>
          <w:bCs/>
          <w:szCs w:val="20"/>
          <w:lang w:eastAsia="sl-SI"/>
        </w:rPr>
        <w:t>ih</w:t>
      </w:r>
      <w:r>
        <w:rPr>
          <w:rFonts w:cs="Arial"/>
          <w:bCs/>
          <w:szCs w:val="20"/>
          <w:lang w:eastAsia="sl-SI"/>
        </w:rPr>
        <w:t xml:space="preserve"> </w:t>
      </w:r>
      <w:r w:rsidRPr="006C604B">
        <w:rPr>
          <w:rFonts w:cs="Arial"/>
          <w:bCs/>
          <w:szCs w:val="20"/>
          <w:lang w:eastAsia="sl-SI"/>
        </w:rPr>
        <w:t>in drugi</w:t>
      </w:r>
      <w:r>
        <w:rPr>
          <w:rFonts w:cs="Arial"/>
          <w:bCs/>
          <w:szCs w:val="20"/>
          <w:lang w:eastAsia="sl-SI"/>
        </w:rPr>
        <w:t>h</w:t>
      </w:r>
      <w:r w:rsidRPr="006C604B">
        <w:rPr>
          <w:rFonts w:cs="Arial"/>
          <w:bCs/>
          <w:szCs w:val="20"/>
          <w:lang w:eastAsia="sl-SI"/>
        </w:rPr>
        <w:t xml:space="preserve"> predpis</w:t>
      </w:r>
      <w:r w:rsidR="00705245">
        <w:rPr>
          <w:rFonts w:cs="Arial"/>
          <w:bCs/>
          <w:szCs w:val="20"/>
          <w:lang w:eastAsia="sl-SI"/>
        </w:rPr>
        <w:t>ih</w:t>
      </w:r>
      <w:r w:rsidRPr="006C604B">
        <w:rPr>
          <w:rFonts w:cs="Arial"/>
          <w:bCs/>
          <w:szCs w:val="20"/>
          <w:lang w:eastAsia="sl-SI"/>
        </w:rPr>
        <w:t>. V povezavi z navedenim opravlja zlasti naslednje naloge:</w:t>
      </w:r>
    </w:p>
    <w:p w14:paraId="26BE15A6" w14:textId="0A4B476D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1. </w:t>
      </w:r>
      <w:r w:rsidR="00705245">
        <w:rPr>
          <w:rFonts w:cs="Arial"/>
          <w:bCs/>
          <w:szCs w:val="20"/>
          <w:lang w:eastAsia="sl-SI"/>
        </w:rPr>
        <w:t>usklajuje</w:t>
      </w:r>
      <w:r w:rsidRPr="006C604B">
        <w:rPr>
          <w:rFonts w:cs="Arial"/>
          <w:bCs/>
          <w:szCs w:val="20"/>
          <w:lang w:eastAsia="sl-SI"/>
        </w:rPr>
        <w:t xml:space="preserve"> delovanje sistema informacijske varnosti; </w:t>
      </w:r>
    </w:p>
    <w:p w14:paraId="655142CA" w14:textId="6535918C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2. </w:t>
      </w:r>
      <w:r w:rsidR="00705245">
        <w:rPr>
          <w:rFonts w:cs="Arial"/>
          <w:bCs/>
          <w:szCs w:val="20"/>
          <w:lang w:eastAsia="sl-SI"/>
        </w:rPr>
        <w:t>vzpostavlja</w:t>
      </w:r>
      <w:r w:rsidRPr="006C604B">
        <w:rPr>
          <w:rFonts w:cs="Arial"/>
          <w:bCs/>
          <w:szCs w:val="20"/>
          <w:lang w:eastAsia="sl-SI"/>
        </w:rPr>
        <w:t xml:space="preserve"> zmogljivosti za izvajanje kibernetske obrambe; </w:t>
      </w:r>
    </w:p>
    <w:p w14:paraId="797C3624" w14:textId="531D934E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>3. vsem zavezancem</w:t>
      </w:r>
      <w:r w:rsidR="00DD4A37">
        <w:rPr>
          <w:rFonts w:cs="Arial"/>
          <w:bCs/>
          <w:szCs w:val="20"/>
          <w:lang w:eastAsia="sl-SI"/>
        </w:rPr>
        <w:t xml:space="preserve"> iz </w:t>
      </w:r>
      <w:r w:rsidR="00DD4A37" w:rsidRPr="006C604B">
        <w:rPr>
          <w:rFonts w:cs="Arial"/>
          <w:bCs/>
          <w:szCs w:val="20"/>
          <w:lang w:eastAsia="sl-SI"/>
        </w:rPr>
        <w:t xml:space="preserve">5. člena </w:t>
      </w:r>
      <w:r w:rsidR="00743E53">
        <w:rPr>
          <w:rFonts w:cs="Arial"/>
          <w:bCs/>
          <w:szCs w:val="20"/>
          <w:lang w:eastAsia="sl-SI"/>
        </w:rPr>
        <w:t>z</w:t>
      </w:r>
      <w:r w:rsidR="00DD4A37" w:rsidRPr="006C604B">
        <w:rPr>
          <w:rFonts w:cs="Arial"/>
          <w:bCs/>
          <w:szCs w:val="20"/>
          <w:lang w:eastAsia="sl-SI"/>
        </w:rPr>
        <w:t xml:space="preserve">akona </w:t>
      </w:r>
      <w:r w:rsidRPr="006C604B">
        <w:rPr>
          <w:rFonts w:cs="Arial"/>
          <w:bCs/>
          <w:szCs w:val="20"/>
          <w:lang w:eastAsia="sl-SI"/>
        </w:rPr>
        <w:t xml:space="preserve">pri izvajanju njihovih nalog nudi strokovno podporo </w:t>
      </w:r>
      <w:r w:rsidR="00962289">
        <w:rPr>
          <w:rFonts w:cs="Arial"/>
          <w:bCs/>
          <w:szCs w:val="20"/>
          <w:lang w:eastAsia="sl-SI"/>
        </w:rPr>
        <w:t>pri zagotavljanju</w:t>
      </w:r>
      <w:r w:rsidRPr="006C604B">
        <w:rPr>
          <w:rFonts w:cs="Arial"/>
          <w:bCs/>
          <w:szCs w:val="20"/>
          <w:lang w:eastAsia="sl-SI"/>
        </w:rPr>
        <w:t xml:space="preserve"> informacijske varnosti; </w:t>
      </w:r>
    </w:p>
    <w:p w14:paraId="2D35FF76" w14:textId="5EF0BDB9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>4. zagotavlja analize, metodološko podporo in preventivno delovanje na področju informacijske varnosti ter daje mnenja s področja svojih pri</w:t>
      </w:r>
      <w:r w:rsidR="00705245">
        <w:rPr>
          <w:rFonts w:cs="Arial"/>
          <w:bCs/>
          <w:szCs w:val="20"/>
          <w:lang w:eastAsia="sl-SI"/>
        </w:rPr>
        <w:t>stojnosti</w:t>
      </w:r>
      <w:r w:rsidRPr="006C604B">
        <w:rPr>
          <w:rFonts w:cs="Arial"/>
          <w:bCs/>
          <w:szCs w:val="20"/>
          <w:lang w:eastAsia="sl-SI"/>
        </w:rPr>
        <w:t xml:space="preserve">; </w:t>
      </w:r>
    </w:p>
    <w:p w14:paraId="0B96196D" w14:textId="481FEA8C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5. sodeluje z organi in organizacijami, ki delujejo na področju informacijske varnosti, predvsem z nacionalnim CSIRT, varnostno-operativnimi centri, regulatorji </w:t>
      </w:r>
      <w:r w:rsidR="00705245">
        <w:rPr>
          <w:rFonts w:cs="Arial"/>
          <w:bCs/>
          <w:szCs w:val="20"/>
          <w:lang w:eastAsia="sl-SI"/>
        </w:rPr>
        <w:t>in</w:t>
      </w:r>
      <w:r w:rsidRPr="006C604B">
        <w:rPr>
          <w:rFonts w:cs="Arial"/>
          <w:bCs/>
          <w:szCs w:val="20"/>
          <w:lang w:eastAsia="sl-SI"/>
        </w:rPr>
        <w:t xml:space="preserve"> nadzorniki področij iz drugega odstavka 5. člena </w:t>
      </w:r>
      <w:r w:rsidR="00DD4A37">
        <w:rPr>
          <w:rFonts w:cs="Arial"/>
          <w:bCs/>
          <w:szCs w:val="20"/>
          <w:lang w:eastAsia="sl-SI"/>
        </w:rPr>
        <w:t>zakona</w:t>
      </w:r>
      <w:r>
        <w:rPr>
          <w:rFonts w:cs="Arial"/>
          <w:bCs/>
          <w:szCs w:val="20"/>
          <w:lang w:eastAsia="sl-SI"/>
        </w:rPr>
        <w:t>,</w:t>
      </w:r>
      <w:r w:rsidRPr="006C604B">
        <w:rPr>
          <w:rFonts w:cs="Arial"/>
          <w:bCs/>
          <w:szCs w:val="20"/>
          <w:lang w:eastAsia="sl-SI"/>
        </w:rPr>
        <w:t xml:space="preserve"> </w:t>
      </w:r>
      <w:r w:rsidR="00705245">
        <w:rPr>
          <w:rFonts w:cs="Arial"/>
          <w:bCs/>
          <w:szCs w:val="20"/>
          <w:lang w:eastAsia="sl-SI"/>
        </w:rPr>
        <w:t xml:space="preserve">z </w:t>
      </w:r>
      <w:r w:rsidRPr="006C604B">
        <w:rPr>
          <w:rFonts w:cs="Arial"/>
          <w:bCs/>
          <w:szCs w:val="20"/>
          <w:lang w:eastAsia="sl-SI"/>
        </w:rPr>
        <w:t xml:space="preserve">Agencijo za komunikacijska omrežja in storitve Republike Slovenije, </w:t>
      </w:r>
      <w:r w:rsidR="00705245">
        <w:rPr>
          <w:rFonts w:cs="Arial"/>
          <w:bCs/>
          <w:szCs w:val="20"/>
          <w:lang w:eastAsia="sl-SI"/>
        </w:rPr>
        <w:t>z i</w:t>
      </w:r>
      <w:r w:rsidRPr="006C604B">
        <w:rPr>
          <w:rFonts w:cs="Arial"/>
          <w:bCs/>
          <w:szCs w:val="20"/>
          <w:lang w:eastAsia="sl-SI"/>
        </w:rPr>
        <w:t xml:space="preserve">nformacijskim pooblaščencem in organi kazenskega pregona ter ponudniki varnostnih rešitev; </w:t>
      </w:r>
    </w:p>
    <w:p w14:paraId="185A2FFC" w14:textId="3245CB05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6. zavezance </w:t>
      </w:r>
      <w:r w:rsidR="00DD4A37">
        <w:rPr>
          <w:rFonts w:cs="Arial"/>
          <w:bCs/>
          <w:szCs w:val="20"/>
          <w:lang w:eastAsia="sl-SI"/>
        </w:rPr>
        <w:t xml:space="preserve">iz </w:t>
      </w:r>
      <w:r w:rsidR="00DD4A37" w:rsidRPr="006C604B">
        <w:rPr>
          <w:rFonts w:cs="Arial"/>
          <w:bCs/>
          <w:szCs w:val="20"/>
          <w:lang w:eastAsia="sl-SI"/>
        </w:rPr>
        <w:t xml:space="preserve">5. člena </w:t>
      </w:r>
      <w:r w:rsidR="00DD4A37">
        <w:rPr>
          <w:rFonts w:cs="Arial"/>
          <w:bCs/>
          <w:szCs w:val="20"/>
          <w:lang w:eastAsia="sl-SI"/>
        </w:rPr>
        <w:t>z</w:t>
      </w:r>
      <w:r w:rsidR="00DD4A37" w:rsidRPr="006C604B">
        <w:rPr>
          <w:rFonts w:cs="Arial"/>
          <w:bCs/>
          <w:szCs w:val="20"/>
          <w:lang w:eastAsia="sl-SI"/>
        </w:rPr>
        <w:t xml:space="preserve">akona </w:t>
      </w:r>
      <w:r w:rsidRPr="006C604B">
        <w:rPr>
          <w:rFonts w:cs="Arial"/>
          <w:bCs/>
          <w:szCs w:val="20"/>
          <w:lang w:eastAsia="sl-SI"/>
        </w:rPr>
        <w:t xml:space="preserve">ozavešča o pomembnosti prijave incidenta z znaki kaznivega dejanja, ki se preganja po uradni dolžnosti, organom kazenskega pregona </w:t>
      </w:r>
      <w:r w:rsidR="00705245">
        <w:rPr>
          <w:rFonts w:cs="Arial"/>
          <w:bCs/>
          <w:szCs w:val="20"/>
          <w:lang w:eastAsia="sl-SI"/>
        </w:rPr>
        <w:t xml:space="preserve">v </w:t>
      </w:r>
      <w:r w:rsidRPr="006C604B">
        <w:rPr>
          <w:rFonts w:cs="Arial"/>
          <w:bCs/>
          <w:szCs w:val="20"/>
          <w:lang w:eastAsia="sl-SI"/>
        </w:rPr>
        <w:t>sklad</w:t>
      </w:r>
      <w:r w:rsidR="00705245">
        <w:rPr>
          <w:rFonts w:cs="Arial"/>
          <w:bCs/>
          <w:szCs w:val="20"/>
          <w:lang w:eastAsia="sl-SI"/>
        </w:rPr>
        <w:t>u</w:t>
      </w:r>
      <w:r w:rsidRPr="006C604B">
        <w:rPr>
          <w:rFonts w:cs="Arial"/>
          <w:bCs/>
          <w:szCs w:val="20"/>
          <w:lang w:eastAsia="sl-SI"/>
        </w:rPr>
        <w:t xml:space="preserve"> s Kazenskim zakonikom; </w:t>
      </w:r>
    </w:p>
    <w:p w14:paraId="56EF91AA" w14:textId="1B1E10C8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7. </w:t>
      </w:r>
      <w:r w:rsidR="00705245">
        <w:rPr>
          <w:rFonts w:cs="Arial"/>
          <w:bCs/>
          <w:szCs w:val="20"/>
          <w:lang w:eastAsia="sl-SI"/>
        </w:rPr>
        <w:t>usklajuje</w:t>
      </w:r>
      <w:r w:rsidRPr="006C604B">
        <w:rPr>
          <w:rFonts w:cs="Arial"/>
          <w:bCs/>
          <w:szCs w:val="20"/>
          <w:lang w:eastAsia="sl-SI"/>
        </w:rPr>
        <w:t xml:space="preserve"> usposabljanje, vaje in izobraževanje </w:t>
      </w:r>
      <w:r w:rsidR="00962289">
        <w:rPr>
          <w:rFonts w:cs="Arial"/>
          <w:bCs/>
          <w:szCs w:val="20"/>
          <w:lang w:eastAsia="sl-SI"/>
        </w:rPr>
        <w:t>glede</w:t>
      </w:r>
      <w:r w:rsidRPr="006C604B">
        <w:rPr>
          <w:rFonts w:cs="Arial"/>
          <w:bCs/>
          <w:szCs w:val="20"/>
          <w:lang w:eastAsia="sl-SI"/>
        </w:rPr>
        <w:t xml:space="preserve"> informacijske varnosti ter </w:t>
      </w:r>
      <w:r w:rsidR="00705245">
        <w:rPr>
          <w:rFonts w:cs="Arial"/>
          <w:bCs/>
          <w:szCs w:val="20"/>
          <w:lang w:eastAsia="sl-SI"/>
        </w:rPr>
        <w:t>ozavešča</w:t>
      </w:r>
      <w:r w:rsidRPr="006C604B">
        <w:rPr>
          <w:rFonts w:cs="Arial"/>
          <w:bCs/>
          <w:szCs w:val="20"/>
          <w:lang w:eastAsia="sl-SI"/>
        </w:rPr>
        <w:t xml:space="preserve"> javnost o informacijski varnosti; </w:t>
      </w:r>
    </w:p>
    <w:p w14:paraId="3FB40CA9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8. spodbuja in podpira raziskave in razvoj na področju informacijske varnosti; </w:t>
      </w:r>
    </w:p>
    <w:p w14:paraId="79568A6E" w14:textId="6B7694A2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9. izvaja </w:t>
      </w:r>
      <w:r w:rsidR="00705245">
        <w:rPr>
          <w:rFonts w:cs="Arial"/>
          <w:bCs/>
          <w:szCs w:val="20"/>
          <w:lang w:eastAsia="sl-SI"/>
        </w:rPr>
        <w:t>preskuse</w:t>
      </w:r>
      <w:r w:rsidRPr="006C604B">
        <w:rPr>
          <w:rFonts w:cs="Arial"/>
          <w:bCs/>
          <w:szCs w:val="20"/>
          <w:lang w:eastAsia="sl-SI"/>
        </w:rPr>
        <w:t xml:space="preserve"> informacijsko-komunikacijskih tehnologij na področju informacijske varnosti; </w:t>
      </w:r>
    </w:p>
    <w:p w14:paraId="08099267" w14:textId="52D05FE4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10. </w:t>
      </w:r>
      <w:r w:rsidR="00705245">
        <w:rPr>
          <w:rFonts w:cs="Arial"/>
          <w:bCs/>
          <w:szCs w:val="20"/>
          <w:lang w:eastAsia="sl-SI"/>
        </w:rPr>
        <w:t>zagotavlja</w:t>
      </w:r>
      <w:r w:rsidRPr="006C604B">
        <w:rPr>
          <w:rFonts w:cs="Arial"/>
          <w:bCs/>
          <w:szCs w:val="20"/>
          <w:lang w:eastAsia="sl-SI"/>
        </w:rPr>
        <w:t xml:space="preserve"> pripravo in izvajanje </w:t>
      </w:r>
      <w:r w:rsidR="00705245">
        <w:rPr>
          <w:rFonts w:cs="Arial"/>
          <w:bCs/>
          <w:szCs w:val="20"/>
          <w:lang w:eastAsia="sl-SI"/>
        </w:rPr>
        <w:t>s</w:t>
      </w:r>
      <w:r w:rsidRPr="006C604B">
        <w:rPr>
          <w:rFonts w:cs="Arial"/>
          <w:bCs/>
          <w:szCs w:val="20"/>
          <w:lang w:eastAsia="sl-SI"/>
        </w:rPr>
        <w:t xml:space="preserve">trategije kibernetske varnosti; </w:t>
      </w:r>
    </w:p>
    <w:p w14:paraId="72423762" w14:textId="1EFB8A71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11. izdela </w:t>
      </w:r>
      <w:r w:rsidR="00962289">
        <w:rPr>
          <w:rFonts w:cs="Arial"/>
          <w:bCs/>
          <w:szCs w:val="20"/>
          <w:lang w:eastAsia="sl-SI"/>
        </w:rPr>
        <w:t>državni</w:t>
      </w:r>
      <w:r w:rsidRPr="006C604B">
        <w:rPr>
          <w:rFonts w:cs="Arial"/>
          <w:bCs/>
          <w:szCs w:val="20"/>
          <w:lang w:eastAsia="sl-SI"/>
        </w:rPr>
        <w:t xml:space="preserve"> načrt odzivanja na incidente ob upoštevanju strategije, načrtov nacionalnega CSIRT in CSIRT organov državne uprave, drugih pristojnih organov ter varnostne dokumentacije zavezancev; </w:t>
      </w:r>
    </w:p>
    <w:p w14:paraId="71538CC1" w14:textId="5C3D9F1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12. pregleduje ustreznost določitve izvajalcev bistvenih storitev in organov državne uprave </w:t>
      </w:r>
      <w:r w:rsidR="00705245">
        <w:rPr>
          <w:rFonts w:cs="Arial"/>
          <w:bCs/>
          <w:szCs w:val="20"/>
          <w:lang w:eastAsia="sl-SI"/>
        </w:rPr>
        <w:t>najmanj</w:t>
      </w:r>
      <w:r w:rsidRPr="006C604B">
        <w:rPr>
          <w:rFonts w:cs="Arial"/>
          <w:bCs/>
          <w:szCs w:val="20"/>
          <w:lang w:eastAsia="sl-SI"/>
        </w:rPr>
        <w:t xml:space="preserve"> vsaki dve leti ter </w:t>
      </w:r>
      <w:r>
        <w:rPr>
          <w:rFonts w:cs="Arial"/>
          <w:bCs/>
          <w:szCs w:val="20"/>
          <w:lang w:eastAsia="sl-SI"/>
        </w:rPr>
        <w:t>Vladi Republike Slovenije (v nadaljnjem besedilu: vlada)</w:t>
      </w:r>
      <w:r w:rsidRPr="006C604B">
        <w:rPr>
          <w:rFonts w:cs="Arial"/>
          <w:bCs/>
          <w:szCs w:val="20"/>
          <w:lang w:eastAsia="sl-SI"/>
        </w:rPr>
        <w:t xml:space="preserve"> </w:t>
      </w:r>
      <w:r w:rsidR="00705245">
        <w:rPr>
          <w:rFonts w:cs="Arial"/>
          <w:bCs/>
          <w:szCs w:val="20"/>
          <w:lang w:eastAsia="sl-SI"/>
        </w:rPr>
        <w:t>po potrebi</w:t>
      </w:r>
      <w:r w:rsidRPr="006C604B">
        <w:rPr>
          <w:rFonts w:cs="Arial"/>
          <w:bCs/>
          <w:szCs w:val="20"/>
          <w:lang w:eastAsia="sl-SI"/>
        </w:rPr>
        <w:t xml:space="preserve"> predlaga posodobitev določitev; </w:t>
      </w:r>
    </w:p>
    <w:p w14:paraId="2D4BC685" w14:textId="1534119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13. za namene pregleda Direktive 2016/1148/ES Evropsko komisijo </w:t>
      </w:r>
      <w:r w:rsidR="00705245">
        <w:rPr>
          <w:rFonts w:cs="Arial"/>
          <w:bCs/>
          <w:szCs w:val="20"/>
          <w:lang w:eastAsia="sl-SI"/>
        </w:rPr>
        <w:t>najmanj</w:t>
      </w:r>
      <w:r w:rsidRPr="006C604B">
        <w:rPr>
          <w:rFonts w:cs="Arial"/>
          <w:bCs/>
          <w:szCs w:val="20"/>
          <w:lang w:eastAsia="sl-SI"/>
        </w:rPr>
        <w:t xml:space="preserve"> vsaki dve leti obvešča o ukrepih za določitev storitev izvajalcev bistvenih storitev,</w:t>
      </w:r>
      <w:r w:rsidR="00705245">
        <w:rPr>
          <w:rFonts w:cs="Arial"/>
          <w:bCs/>
          <w:szCs w:val="20"/>
          <w:lang w:eastAsia="sl-SI"/>
        </w:rPr>
        <w:t xml:space="preserve"> o</w:t>
      </w:r>
      <w:r w:rsidRPr="006C604B">
        <w:rPr>
          <w:rFonts w:cs="Arial"/>
          <w:bCs/>
          <w:szCs w:val="20"/>
          <w:lang w:eastAsia="sl-SI"/>
        </w:rPr>
        <w:t xml:space="preserve"> njihovem številu ter pomenu, seznamu bistvenih storitev ter pragih za določitev ustrezne ravni opravljanja storitev izvajalcev bistvenih storitev glede na število uporabnikov ali pomen </w:t>
      </w:r>
      <w:r w:rsidR="00025334">
        <w:rPr>
          <w:rFonts w:cs="Arial"/>
          <w:bCs/>
          <w:szCs w:val="20"/>
          <w:lang w:eastAsia="sl-SI"/>
        </w:rPr>
        <w:t>posameznega</w:t>
      </w:r>
      <w:r w:rsidRPr="006C604B">
        <w:rPr>
          <w:rFonts w:cs="Arial"/>
          <w:bCs/>
          <w:szCs w:val="20"/>
          <w:lang w:eastAsia="sl-SI"/>
        </w:rPr>
        <w:t xml:space="preserve"> izvajalca bistvenih storitev; </w:t>
      </w:r>
    </w:p>
    <w:p w14:paraId="4F0BA047" w14:textId="7DDAA8C2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14. je enotna kontaktna točka za zagotavljanje čezmejnega sodelovanja z ustreznimi organi drugih držav članic EU ter mrežo skupin CSIRT in skupino za sodelovanje, v katero prispeva svojega predstavnika; </w:t>
      </w:r>
    </w:p>
    <w:p w14:paraId="0C1093F8" w14:textId="7AAC3E4F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>15. izpolnjuje druge obveznosti obveščanja Evropske komisije in skupine za sodelovanje</w:t>
      </w:r>
      <w:r w:rsidR="00025334">
        <w:rPr>
          <w:rFonts w:cs="Arial"/>
          <w:bCs/>
          <w:szCs w:val="20"/>
          <w:lang w:eastAsia="sl-SI"/>
        </w:rPr>
        <w:t xml:space="preserve"> ter</w:t>
      </w:r>
      <w:r w:rsidRPr="006C604B">
        <w:rPr>
          <w:rFonts w:cs="Arial"/>
          <w:bCs/>
          <w:szCs w:val="20"/>
          <w:lang w:eastAsia="sl-SI"/>
        </w:rPr>
        <w:t xml:space="preserve"> </w:t>
      </w:r>
      <w:r w:rsidR="00025334">
        <w:rPr>
          <w:rFonts w:cs="Arial"/>
          <w:bCs/>
          <w:szCs w:val="20"/>
          <w:lang w:eastAsia="sl-SI"/>
        </w:rPr>
        <w:t xml:space="preserve">uradnega </w:t>
      </w:r>
      <w:r w:rsidRPr="006C604B">
        <w:rPr>
          <w:rFonts w:cs="Arial"/>
          <w:bCs/>
          <w:szCs w:val="20"/>
          <w:lang w:eastAsia="sl-SI"/>
        </w:rPr>
        <w:t xml:space="preserve">obveščanja </w:t>
      </w:r>
      <w:r w:rsidR="00025334">
        <w:rPr>
          <w:rFonts w:cs="Arial"/>
          <w:bCs/>
          <w:szCs w:val="20"/>
          <w:lang w:eastAsia="sl-SI"/>
        </w:rPr>
        <w:t>drugih</w:t>
      </w:r>
      <w:r w:rsidRPr="006C604B">
        <w:rPr>
          <w:rFonts w:cs="Arial"/>
          <w:bCs/>
          <w:szCs w:val="20"/>
          <w:lang w:eastAsia="sl-SI"/>
        </w:rPr>
        <w:t xml:space="preserve"> mednarodnih organizacij; </w:t>
      </w:r>
    </w:p>
    <w:p w14:paraId="73095234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>16. izvaja druge naloge mednarodnega sodelovanja;</w:t>
      </w:r>
    </w:p>
    <w:p w14:paraId="47A38F2C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>17. pripravlja predloge predpisov s področja informacijske in kibernetske varnosti;</w:t>
      </w:r>
    </w:p>
    <w:p w14:paraId="68B8759B" w14:textId="3CDF4380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18. izvaja naloge </w:t>
      </w:r>
      <w:r w:rsidR="00962289">
        <w:rPr>
          <w:rFonts w:cs="Arial"/>
          <w:bCs/>
          <w:szCs w:val="20"/>
          <w:lang w:eastAsia="sl-SI"/>
        </w:rPr>
        <w:t>državnega</w:t>
      </w:r>
      <w:r w:rsidRPr="006C604B">
        <w:rPr>
          <w:rFonts w:cs="Arial"/>
          <w:bCs/>
          <w:szCs w:val="20"/>
          <w:lang w:eastAsia="sl-SI"/>
        </w:rPr>
        <w:t xml:space="preserve"> certifikacijskega organa za kibernetsko varnost;</w:t>
      </w:r>
    </w:p>
    <w:p w14:paraId="0784A75C" w14:textId="54E5D04F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19. </w:t>
      </w:r>
      <w:r w:rsidR="004E766E" w:rsidRPr="004E766E">
        <w:rPr>
          <w:rFonts w:cs="Arial"/>
          <w:bCs/>
          <w:szCs w:val="20"/>
          <w:lang w:eastAsia="sl-SI"/>
        </w:rPr>
        <w:t>odloča o spreje</w:t>
      </w:r>
      <w:r w:rsidR="00025334">
        <w:rPr>
          <w:rFonts w:cs="Arial"/>
          <w:bCs/>
          <w:szCs w:val="20"/>
          <w:lang w:eastAsia="sl-SI"/>
        </w:rPr>
        <w:t>tju</w:t>
      </w:r>
      <w:r w:rsidR="004E766E" w:rsidRPr="004E766E">
        <w:rPr>
          <w:rFonts w:cs="Arial"/>
          <w:bCs/>
          <w:szCs w:val="20"/>
          <w:lang w:eastAsia="sl-SI"/>
        </w:rPr>
        <w:t xml:space="preserve"> ukrepov ob težjem ali kritičnem incidentu ali kibernetskem napadu </w:t>
      </w:r>
      <w:r w:rsidR="00025334">
        <w:rPr>
          <w:rFonts w:cs="Arial"/>
          <w:bCs/>
          <w:szCs w:val="20"/>
          <w:lang w:eastAsia="sl-SI"/>
        </w:rPr>
        <w:t>ali</w:t>
      </w:r>
      <w:r w:rsidR="004E766E" w:rsidRPr="004E766E">
        <w:rPr>
          <w:rFonts w:cs="Arial"/>
          <w:bCs/>
          <w:szCs w:val="20"/>
          <w:lang w:eastAsia="sl-SI"/>
        </w:rPr>
        <w:t xml:space="preserve"> stanju povečane ogroženosti ter obvešča vlado in Svet za nacionalno varnost o sprejetih ukrepih</w:t>
      </w:r>
      <w:r w:rsidRPr="006C604B">
        <w:rPr>
          <w:rFonts w:cs="Arial"/>
          <w:bCs/>
          <w:szCs w:val="20"/>
          <w:lang w:eastAsia="sl-SI"/>
        </w:rPr>
        <w:t>;</w:t>
      </w:r>
    </w:p>
    <w:p w14:paraId="0715250E" w14:textId="0F754F61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20. obvešča </w:t>
      </w:r>
      <w:r>
        <w:rPr>
          <w:rFonts w:cs="Arial"/>
          <w:bCs/>
          <w:szCs w:val="20"/>
          <w:lang w:eastAsia="sl-SI"/>
        </w:rPr>
        <w:t>vlado</w:t>
      </w:r>
      <w:r w:rsidRPr="006C604B">
        <w:rPr>
          <w:rFonts w:cs="Arial"/>
          <w:bCs/>
          <w:szCs w:val="20"/>
          <w:lang w:eastAsia="sl-SI"/>
        </w:rPr>
        <w:t xml:space="preserve"> in Svet za nacionalno varnost o stanju povečane ogroženosti varnosti omrežij ali informacijskih sistemov zaradi verjetnosti </w:t>
      </w:r>
      <w:r w:rsidR="00025334">
        <w:rPr>
          <w:rFonts w:cs="Arial"/>
          <w:bCs/>
          <w:szCs w:val="20"/>
          <w:lang w:eastAsia="sl-SI"/>
        </w:rPr>
        <w:t>izvedbe</w:t>
      </w:r>
      <w:r w:rsidRPr="006C604B">
        <w:rPr>
          <w:rFonts w:cs="Arial"/>
          <w:bCs/>
          <w:szCs w:val="20"/>
          <w:lang w:eastAsia="sl-SI"/>
        </w:rPr>
        <w:t xml:space="preserve"> kritičnega incidenta ali kibernetskega napada;</w:t>
      </w:r>
    </w:p>
    <w:p w14:paraId="513B3924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>21. izvaja nadzor nad izvajanjem določb zakona, ki ureja informacijsko varnost</w:t>
      </w:r>
      <w:r>
        <w:rPr>
          <w:rFonts w:cs="Arial"/>
          <w:bCs/>
          <w:szCs w:val="20"/>
          <w:lang w:eastAsia="sl-SI"/>
        </w:rPr>
        <w:t>,</w:t>
      </w:r>
      <w:r w:rsidRPr="006C604B">
        <w:rPr>
          <w:rFonts w:cs="Arial"/>
          <w:bCs/>
          <w:szCs w:val="20"/>
          <w:lang w:eastAsia="sl-SI"/>
        </w:rPr>
        <w:t xml:space="preserve"> in na njegovi podlagi sprejetih predpisov;</w:t>
      </w:r>
    </w:p>
    <w:p w14:paraId="680BF69D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>22. opravlja naloge CSIRT organov državne uprave</w:t>
      </w:r>
      <w:r w:rsidR="00C85E55">
        <w:rPr>
          <w:rFonts w:cs="Arial"/>
          <w:bCs/>
          <w:szCs w:val="20"/>
          <w:lang w:eastAsia="sl-SI"/>
        </w:rPr>
        <w:t>;</w:t>
      </w:r>
    </w:p>
    <w:p w14:paraId="2E00CB63" w14:textId="2272E633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23. opravlja druge naloge s področja informacijske </w:t>
      </w:r>
      <w:r w:rsidR="00025334">
        <w:rPr>
          <w:rFonts w:cs="Arial"/>
          <w:bCs/>
          <w:szCs w:val="20"/>
          <w:lang w:eastAsia="sl-SI"/>
        </w:rPr>
        <w:t>in</w:t>
      </w:r>
      <w:r w:rsidR="00885E74">
        <w:rPr>
          <w:rFonts w:cs="Arial"/>
          <w:bCs/>
          <w:szCs w:val="20"/>
          <w:lang w:eastAsia="sl-SI"/>
        </w:rPr>
        <w:t xml:space="preserve"> </w:t>
      </w:r>
      <w:r w:rsidRPr="006C604B">
        <w:rPr>
          <w:rFonts w:cs="Arial"/>
          <w:bCs/>
          <w:szCs w:val="20"/>
          <w:lang w:eastAsia="sl-SI"/>
        </w:rPr>
        <w:t xml:space="preserve">kibernetske varnosti, določene z zakonom in predpisi, sprejetimi na njegovi podlagi, ter </w:t>
      </w:r>
      <w:r w:rsidR="00025334">
        <w:rPr>
          <w:rFonts w:cs="Arial"/>
          <w:bCs/>
          <w:szCs w:val="20"/>
          <w:lang w:eastAsia="sl-SI"/>
        </w:rPr>
        <w:t xml:space="preserve">s </w:t>
      </w:r>
      <w:r w:rsidRPr="006C604B">
        <w:rPr>
          <w:rFonts w:cs="Arial"/>
          <w:bCs/>
          <w:szCs w:val="20"/>
          <w:lang w:eastAsia="sl-SI"/>
        </w:rPr>
        <w:t>sklepi vlade.</w:t>
      </w:r>
    </w:p>
    <w:p w14:paraId="6F877372" w14:textId="77777777" w:rsidR="00DD4A37" w:rsidRPr="006C604B" w:rsidRDefault="00DD4A37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</w:p>
    <w:p w14:paraId="3A64DE7E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4AB847D6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eastAsia="sl-SI"/>
        </w:rPr>
      </w:pPr>
      <w:r w:rsidRPr="006C604B">
        <w:rPr>
          <w:rFonts w:cs="Arial"/>
          <w:b/>
          <w:szCs w:val="20"/>
          <w:lang w:eastAsia="sl-SI"/>
        </w:rPr>
        <w:t>3. člen</w:t>
      </w:r>
    </w:p>
    <w:p w14:paraId="1AA8C233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572ECFC1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Urad vodi direktor, ki je za delo urada odgovoren predsedniku vlade in vladi. </w:t>
      </w:r>
    </w:p>
    <w:p w14:paraId="39E505EA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</w:p>
    <w:p w14:paraId="2220C3F1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>Direktorja urada imenuje in razrešuje vlada na predlog predsednika vlade.</w:t>
      </w:r>
    </w:p>
    <w:p w14:paraId="5E09B789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</w:p>
    <w:p w14:paraId="35D2EB72" w14:textId="2CF60194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>Pri vodenju urada ima direktor enaka pooblastila, k</w:t>
      </w:r>
      <w:r w:rsidR="00025334">
        <w:rPr>
          <w:rFonts w:cs="Arial"/>
          <w:bCs/>
          <w:szCs w:val="20"/>
          <w:lang w:eastAsia="sl-SI"/>
        </w:rPr>
        <w:t>akor</w:t>
      </w:r>
      <w:r w:rsidRPr="006C604B">
        <w:rPr>
          <w:rFonts w:cs="Arial"/>
          <w:bCs/>
          <w:szCs w:val="20"/>
          <w:lang w:eastAsia="sl-SI"/>
        </w:rPr>
        <w:t xml:space="preserve"> jih ima minister pri vodenju ministrstva.</w:t>
      </w:r>
    </w:p>
    <w:p w14:paraId="779F44BC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341CD5B6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513F72DE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0A26A0FE" w14:textId="77777777" w:rsidR="007B3D52" w:rsidRPr="006C604B" w:rsidRDefault="007B3D52" w:rsidP="004E766E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eastAsia="sl-SI"/>
        </w:rPr>
      </w:pPr>
      <w:r w:rsidRPr="006C604B">
        <w:rPr>
          <w:rFonts w:cs="Arial"/>
          <w:b/>
          <w:szCs w:val="20"/>
          <w:lang w:eastAsia="sl-SI"/>
        </w:rPr>
        <w:t>PREHODN</w:t>
      </w:r>
      <w:r w:rsidR="00E152FC">
        <w:rPr>
          <w:rFonts w:cs="Arial"/>
          <w:b/>
          <w:szCs w:val="20"/>
          <w:lang w:eastAsia="sl-SI"/>
        </w:rPr>
        <w:t>I</w:t>
      </w:r>
      <w:r w:rsidRPr="006C604B">
        <w:rPr>
          <w:rFonts w:cs="Arial"/>
          <w:b/>
          <w:szCs w:val="20"/>
          <w:lang w:eastAsia="sl-SI"/>
        </w:rPr>
        <w:t xml:space="preserve"> IN KONČNA DOLOČBA</w:t>
      </w:r>
    </w:p>
    <w:p w14:paraId="06FAEACC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630E4243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eastAsia="sl-SI"/>
        </w:rPr>
      </w:pPr>
      <w:r w:rsidRPr="006C604B">
        <w:rPr>
          <w:rFonts w:cs="Arial"/>
          <w:b/>
          <w:szCs w:val="20"/>
          <w:lang w:eastAsia="sl-SI"/>
        </w:rPr>
        <w:t>4. člen</w:t>
      </w:r>
    </w:p>
    <w:p w14:paraId="35110059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68472168" w14:textId="2F31CC50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6C604B">
        <w:rPr>
          <w:rFonts w:cs="Arial"/>
          <w:bCs/>
          <w:szCs w:val="20"/>
          <w:lang w:eastAsia="sl-SI"/>
        </w:rPr>
        <w:t xml:space="preserve">Akt o notranji organizaciji in sistemizaciji delovnih mest v uradu izda </w:t>
      </w:r>
      <w:r w:rsidR="00C543F8">
        <w:rPr>
          <w:rFonts w:cs="Arial"/>
          <w:bCs/>
          <w:szCs w:val="20"/>
          <w:lang w:eastAsia="sl-SI"/>
        </w:rPr>
        <w:t xml:space="preserve">vršilec dolžnosti </w:t>
      </w:r>
      <w:r w:rsidRPr="006C604B">
        <w:rPr>
          <w:rFonts w:cs="Arial"/>
          <w:bCs/>
          <w:szCs w:val="20"/>
          <w:lang w:eastAsia="sl-SI"/>
        </w:rPr>
        <w:t>direktor</w:t>
      </w:r>
      <w:r w:rsidR="00C543F8">
        <w:rPr>
          <w:rFonts w:cs="Arial"/>
          <w:bCs/>
          <w:szCs w:val="20"/>
          <w:lang w:eastAsia="sl-SI"/>
        </w:rPr>
        <w:t>ja</w:t>
      </w:r>
      <w:r w:rsidRPr="006C604B">
        <w:rPr>
          <w:rFonts w:cs="Arial"/>
          <w:bCs/>
          <w:szCs w:val="20"/>
          <w:lang w:eastAsia="sl-SI"/>
        </w:rPr>
        <w:t xml:space="preserve"> urada po predhodnem soglasju vlade naj</w:t>
      </w:r>
      <w:r w:rsidR="00860BF5">
        <w:rPr>
          <w:rFonts w:cs="Arial"/>
          <w:bCs/>
          <w:szCs w:val="20"/>
          <w:lang w:eastAsia="sl-SI"/>
        </w:rPr>
        <w:t>poz</w:t>
      </w:r>
      <w:r w:rsidRPr="006C604B">
        <w:rPr>
          <w:rFonts w:cs="Arial"/>
          <w:bCs/>
          <w:szCs w:val="20"/>
          <w:lang w:eastAsia="sl-SI"/>
        </w:rPr>
        <w:t xml:space="preserve">neje v </w:t>
      </w:r>
      <w:r w:rsidR="00860BF5">
        <w:rPr>
          <w:rFonts w:cs="Arial"/>
          <w:bCs/>
          <w:szCs w:val="20"/>
          <w:lang w:eastAsia="sl-SI"/>
        </w:rPr>
        <w:t>desetih</w:t>
      </w:r>
      <w:r w:rsidRPr="006C604B">
        <w:rPr>
          <w:rFonts w:cs="Arial"/>
          <w:bCs/>
          <w:szCs w:val="20"/>
          <w:lang w:eastAsia="sl-SI"/>
        </w:rPr>
        <w:t xml:space="preserve"> dneh od </w:t>
      </w:r>
      <w:r w:rsidR="004E766E">
        <w:rPr>
          <w:rFonts w:cs="Arial"/>
          <w:bCs/>
          <w:szCs w:val="20"/>
          <w:lang w:eastAsia="sl-SI"/>
        </w:rPr>
        <w:t>ustanovitve urada</w:t>
      </w:r>
      <w:r w:rsidRPr="006C604B">
        <w:rPr>
          <w:rFonts w:cs="Arial"/>
          <w:bCs/>
          <w:szCs w:val="20"/>
          <w:lang w:eastAsia="sl-SI"/>
        </w:rPr>
        <w:t xml:space="preserve">. </w:t>
      </w:r>
    </w:p>
    <w:p w14:paraId="0BD99323" w14:textId="77777777" w:rsidR="00C543F8" w:rsidRDefault="00C543F8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</w:p>
    <w:p w14:paraId="34EE5EF6" w14:textId="77777777" w:rsidR="00C543F8" w:rsidRDefault="00C543F8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</w:p>
    <w:p w14:paraId="37BDD484" w14:textId="77777777" w:rsidR="00C543F8" w:rsidRPr="004E766E" w:rsidRDefault="00C543F8" w:rsidP="004E766E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eastAsia="sl-SI"/>
        </w:rPr>
      </w:pPr>
      <w:r w:rsidRPr="004E766E">
        <w:rPr>
          <w:rFonts w:cs="Arial"/>
          <w:b/>
          <w:szCs w:val="20"/>
          <w:lang w:eastAsia="sl-SI"/>
        </w:rPr>
        <w:t>5. člen</w:t>
      </w:r>
    </w:p>
    <w:p w14:paraId="088E9AEE" w14:textId="77777777" w:rsidR="00C543F8" w:rsidRDefault="00C543F8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</w:p>
    <w:p w14:paraId="61DA612B" w14:textId="165CD764" w:rsidR="00E152FC" w:rsidRDefault="00C543F8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  <w:r>
        <w:t xml:space="preserve">Urad </w:t>
      </w:r>
      <w:r w:rsidR="004E766E">
        <w:t xml:space="preserve">se ustanovi 20. julija 2021, </w:t>
      </w:r>
      <w:r w:rsidR="00860BF5">
        <w:t xml:space="preserve">naloge pa začne </w:t>
      </w:r>
      <w:r w:rsidR="004E766E">
        <w:t>opravlja</w:t>
      </w:r>
      <w:r w:rsidR="00860BF5">
        <w:t>ti</w:t>
      </w:r>
      <w:r>
        <w:t xml:space="preserve"> </w:t>
      </w:r>
      <w:r w:rsidR="00580B79">
        <w:t>31</w:t>
      </w:r>
      <w:r>
        <w:t xml:space="preserve">. </w:t>
      </w:r>
      <w:r w:rsidR="00E152FC">
        <w:t>julija</w:t>
      </w:r>
      <w:r>
        <w:t xml:space="preserve"> 2021</w:t>
      </w:r>
      <w:r w:rsidR="00E152FC">
        <w:t>.</w:t>
      </w:r>
    </w:p>
    <w:p w14:paraId="11CE9E1E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3E94A32A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674459EC" w14:textId="77777777" w:rsidR="007B3D52" w:rsidRPr="006C604B" w:rsidRDefault="003852B0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6</w:t>
      </w:r>
      <w:r w:rsidR="007B3D52" w:rsidRPr="006C604B">
        <w:rPr>
          <w:rFonts w:cs="Arial"/>
          <w:b/>
          <w:szCs w:val="20"/>
          <w:lang w:eastAsia="sl-SI"/>
        </w:rPr>
        <w:t>. člen</w:t>
      </w:r>
    </w:p>
    <w:p w14:paraId="443AA081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182C52AD" w14:textId="77777777" w:rsidR="007B3D52" w:rsidRPr="00B9111A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B9111A">
        <w:rPr>
          <w:rFonts w:cs="Arial"/>
          <w:bCs/>
          <w:szCs w:val="20"/>
          <w:lang w:eastAsia="sl-SI"/>
        </w:rPr>
        <w:t>Ta odlok začne veljati naslednji dan po objavi v Uradnem listu Republike Slovenije</w:t>
      </w:r>
      <w:r w:rsidR="008C3E58">
        <w:rPr>
          <w:rFonts w:cs="Arial"/>
          <w:bCs/>
          <w:szCs w:val="20"/>
          <w:lang w:eastAsia="sl-SI"/>
        </w:rPr>
        <w:t>.</w:t>
      </w:r>
    </w:p>
    <w:p w14:paraId="776C7A35" w14:textId="77777777" w:rsidR="007B3D52" w:rsidRPr="006C604B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17992869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69B00003" w14:textId="77777777" w:rsidR="004E766E" w:rsidRPr="006C604B" w:rsidRDefault="004E766E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1FFD51F4" w14:textId="77777777" w:rsidR="007B3D52" w:rsidRPr="00B9111A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B9111A">
        <w:rPr>
          <w:rFonts w:cs="Arial"/>
          <w:bCs/>
          <w:szCs w:val="20"/>
          <w:lang w:eastAsia="sl-SI"/>
        </w:rPr>
        <w:t xml:space="preserve">Št.  </w:t>
      </w:r>
    </w:p>
    <w:p w14:paraId="543DAF78" w14:textId="02BFC590" w:rsidR="007B3D52" w:rsidRPr="002F34A5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highlight w:val="yellow"/>
          <w:lang w:eastAsia="sl-SI"/>
        </w:rPr>
      </w:pPr>
      <w:r w:rsidRPr="00B9111A">
        <w:rPr>
          <w:rFonts w:cs="Arial"/>
          <w:bCs/>
          <w:szCs w:val="20"/>
          <w:lang w:eastAsia="sl-SI"/>
        </w:rPr>
        <w:t xml:space="preserve">Ljubljana, </w:t>
      </w:r>
    </w:p>
    <w:p w14:paraId="5D81606A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  <w:r w:rsidRPr="001D1AF9">
        <w:rPr>
          <w:rFonts w:cs="Arial"/>
          <w:bCs/>
          <w:szCs w:val="20"/>
          <w:lang w:eastAsia="sl-SI"/>
        </w:rPr>
        <w:t xml:space="preserve">EVA </w:t>
      </w:r>
      <w:r>
        <w:rPr>
          <w:rFonts w:cs="Arial"/>
          <w:bCs/>
          <w:szCs w:val="20"/>
          <w:lang w:eastAsia="sl-SI"/>
        </w:rPr>
        <w:t>2021-1411-000</w:t>
      </w:r>
      <w:r w:rsidR="00A150F1">
        <w:rPr>
          <w:rFonts w:cs="Arial"/>
          <w:bCs/>
          <w:szCs w:val="20"/>
          <w:lang w:eastAsia="sl-SI"/>
        </w:rPr>
        <w:t>2</w:t>
      </w:r>
    </w:p>
    <w:p w14:paraId="475CA9D5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48EC3CBA" w14:textId="77777777" w:rsidR="00A150F1" w:rsidRDefault="00A150F1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29E27813" w14:textId="77777777" w:rsidR="00A150F1" w:rsidRPr="006C604B" w:rsidRDefault="00A150F1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702535D5" w14:textId="77777777" w:rsidR="007B3D52" w:rsidRPr="00B9111A" w:rsidRDefault="007B3D52" w:rsidP="00A150F1">
      <w:pPr>
        <w:suppressAutoHyphens/>
        <w:overflowPunct w:val="0"/>
        <w:autoSpaceDE w:val="0"/>
        <w:autoSpaceDN w:val="0"/>
        <w:adjustRightInd w:val="0"/>
        <w:spacing w:line="240" w:lineRule="auto"/>
        <w:ind w:left="4820"/>
        <w:jc w:val="both"/>
        <w:textAlignment w:val="baseline"/>
        <w:rPr>
          <w:rFonts w:cs="Arial"/>
          <w:bCs/>
          <w:szCs w:val="20"/>
          <w:lang w:eastAsia="sl-SI"/>
        </w:rPr>
      </w:pPr>
      <w:r w:rsidRPr="00B9111A">
        <w:rPr>
          <w:rFonts w:cs="Arial"/>
          <w:bCs/>
          <w:szCs w:val="20"/>
          <w:lang w:eastAsia="sl-SI"/>
        </w:rPr>
        <w:t xml:space="preserve">Vlada Republike Slovenije </w:t>
      </w:r>
    </w:p>
    <w:p w14:paraId="5E8F30C7" w14:textId="77777777" w:rsidR="007B3D52" w:rsidRPr="00B9111A" w:rsidRDefault="007B3D52" w:rsidP="00A150F1">
      <w:pPr>
        <w:suppressAutoHyphens/>
        <w:overflowPunct w:val="0"/>
        <w:autoSpaceDE w:val="0"/>
        <w:autoSpaceDN w:val="0"/>
        <w:adjustRightInd w:val="0"/>
        <w:spacing w:line="240" w:lineRule="auto"/>
        <w:ind w:left="4820"/>
        <w:jc w:val="both"/>
        <w:textAlignment w:val="baseline"/>
        <w:rPr>
          <w:rFonts w:cs="Arial"/>
          <w:b/>
          <w:szCs w:val="20"/>
          <w:lang w:eastAsia="sl-SI"/>
        </w:rPr>
      </w:pPr>
      <w:r w:rsidRPr="00B9111A">
        <w:rPr>
          <w:rFonts w:cs="Arial"/>
          <w:b/>
          <w:szCs w:val="20"/>
          <w:lang w:eastAsia="sl-SI"/>
        </w:rPr>
        <w:t xml:space="preserve">Janez Janša </w:t>
      </w:r>
    </w:p>
    <w:p w14:paraId="364F1AA2" w14:textId="77777777" w:rsidR="007B3D52" w:rsidRPr="00B9111A" w:rsidRDefault="007B3D52" w:rsidP="00A150F1">
      <w:pPr>
        <w:suppressAutoHyphens/>
        <w:overflowPunct w:val="0"/>
        <w:autoSpaceDE w:val="0"/>
        <w:autoSpaceDN w:val="0"/>
        <w:adjustRightInd w:val="0"/>
        <w:spacing w:line="240" w:lineRule="auto"/>
        <w:ind w:left="4820"/>
        <w:jc w:val="both"/>
        <w:textAlignment w:val="baseline"/>
        <w:rPr>
          <w:rFonts w:cs="Arial"/>
          <w:bCs/>
          <w:szCs w:val="20"/>
          <w:lang w:eastAsia="sl-SI"/>
        </w:rPr>
      </w:pPr>
      <w:r w:rsidRPr="00B9111A">
        <w:rPr>
          <w:rFonts w:cs="Arial"/>
          <w:bCs/>
          <w:szCs w:val="20"/>
          <w:lang w:eastAsia="sl-SI"/>
        </w:rPr>
        <w:t>predsednik</w:t>
      </w:r>
    </w:p>
    <w:p w14:paraId="13BD989D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eastAsia="sl-SI"/>
        </w:rPr>
      </w:pPr>
    </w:p>
    <w:p w14:paraId="6B9477C1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eastAsia="sl-SI"/>
        </w:rPr>
      </w:pPr>
    </w:p>
    <w:p w14:paraId="39C31436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0BEB2114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5660BE5A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5873647A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5DE277BB" w14:textId="77777777" w:rsidR="00A150F1" w:rsidRDefault="00A150F1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br w:type="page"/>
      </w:r>
    </w:p>
    <w:p w14:paraId="541831DA" w14:textId="77777777" w:rsidR="00A150F1" w:rsidRDefault="00A150F1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3F3D47C5" w14:textId="77777777" w:rsidR="00A150F1" w:rsidRDefault="00A150F1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2CF726A9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OBRAZLOŽITEV:</w:t>
      </w:r>
    </w:p>
    <w:p w14:paraId="2092EFEC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  <w:lang w:eastAsia="sl-SI"/>
        </w:rPr>
      </w:pPr>
    </w:p>
    <w:p w14:paraId="400AF1FF" w14:textId="4595EA46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Z</w:t>
      </w:r>
      <w:r w:rsidRPr="002F34A5">
        <w:rPr>
          <w:rFonts w:cs="Arial"/>
          <w:bCs/>
          <w:szCs w:val="20"/>
          <w:lang w:eastAsia="sl-SI"/>
        </w:rPr>
        <w:t xml:space="preserve"> Odlok</w:t>
      </w:r>
      <w:r>
        <w:rPr>
          <w:rFonts w:cs="Arial"/>
          <w:bCs/>
          <w:szCs w:val="20"/>
          <w:lang w:eastAsia="sl-SI"/>
        </w:rPr>
        <w:t>om</w:t>
      </w:r>
      <w:r w:rsidRPr="002F34A5">
        <w:rPr>
          <w:rFonts w:cs="Arial"/>
          <w:bCs/>
          <w:szCs w:val="20"/>
          <w:lang w:eastAsia="sl-SI"/>
        </w:rPr>
        <w:t xml:space="preserve"> o ustanovitvi in nalogah Urada Vlade Republike Slovenije za informacijsko varnost </w:t>
      </w:r>
      <w:r>
        <w:rPr>
          <w:rFonts w:cs="Arial"/>
          <w:bCs/>
          <w:szCs w:val="20"/>
          <w:lang w:eastAsia="sl-SI"/>
        </w:rPr>
        <w:t xml:space="preserve">se v skladu z določbami </w:t>
      </w:r>
      <w:r w:rsidRPr="002F34A5">
        <w:rPr>
          <w:rFonts w:cs="Arial"/>
          <w:bCs/>
          <w:szCs w:val="20"/>
          <w:lang w:eastAsia="sl-SI"/>
        </w:rPr>
        <w:t>prvega odstavka 25. člena Zakona o Vladi Republike Slovenije</w:t>
      </w:r>
      <w:r>
        <w:rPr>
          <w:rFonts w:cs="Arial"/>
          <w:bCs/>
          <w:szCs w:val="20"/>
          <w:lang w:eastAsia="sl-SI"/>
        </w:rPr>
        <w:t xml:space="preserve"> </w:t>
      </w:r>
      <w:r w:rsidRPr="0045550B">
        <w:rPr>
          <w:rFonts w:cs="Arial"/>
          <w:bCs/>
          <w:szCs w:val="20"/>
          <w:lang w:eastAsia="sl-SI"/>
        </w:rPr>
        <w:t xml:space="preserve">(Uradni list RS, št. 24/05 – uradno prečiščeno besedilo, 109/08, 38/10 – ZUKN, 8/12, 21/13, </w:t>
      </w:r>
      <w:r>
        <w:rPr>
          <w:rFonts w:cs="Arial"/>
          <w:bCs/>
          <w:szCs w:val="20"/>
          <w:lang w:eastAsia="sl-SI"/>
        </w:rPr>
        <w:br/>
      </w:r>
      <w:r w:rsidRPr="0045550B">
        <w:rPr>
          <w:rFonts w:cs="Arial"/>
          <w:bCs/>
          <w:szCs w:val="20"/>
          <w:lang w:eastAsia="sl-SI"/>
        </w:rPr>
        <w:t>47/13 – ZDU-1G, 65/14 in 55/17)</w:t>
      </w:r>
      <w:r w:rsidRPr="002F34A5">
        <w:rPr>
          <w:rFonts w:cs="Arial"/>
          <w:bCs/>
          <w:szCs w:val="20"/>
          <w:lang w:eastAsia="sl-SI"/>
        </w:rPr>
        <w:t xml:space="preserve">, ki opredeljuje </w:t>
      </w:r>
      <w:r>
        <w:rPr>
          <w:rFonts w:cs="Arial"/>
          <w:bCs/>
          <w:szCs w:val="20"/>
          <w:lang w:eastAsia="sl-SI"/>
        </w:rPr>
        <w:t xml:space="preserve">formalno </w:t>
      </w:r>
      <w:r w:rsidRPr="002F34A5">
        <w:rPr>
          <w:rFonts w:cs="Arial"/>
          <w:bCs/>
          <w:szCs w:val="20"/>
          <w:lang w:eastAsia="sl-SI"/>
        </w:rPr>
        <w:t>pravno podlago za ustanovitev vladne službe</w:t>
      </w:r>
      <w:r>
        <w:rPr>
          <w:rFonts w:cs="Arial"/>
          <w:bCs/>
          <w:szCs w:val="20"/>
          <w:lang w:eastAsia="sl-SI"/>
        </w:rPr>
        <w:t xml:space="preserve">, in prvim odstavkom 10. člena </w:t>
      </w:r>
      <w:r w:rsidRPr="002F34A5">
        <w:rPr>
          <w:rFonts w:cs="Arial"/>
          <w:bCs/>
          <w:szCs w:val="20"/>
          <w:lang w:eastAsia="sl-SI"/>
        </w:rPr>
        <w:t>Zakon</w:t>
      </w:r>
      <w:r>
        <w:rPr>
          <w:rFonts w:cs="Arial"/>
          <w:bCs/>
          <w:szCs w:val="20"/>
          <w:lang w:eastAsia="sl-SI"/>
        </w:rPr>
        <w:t>a</w:t>
      </w:r>
      <w:r w:rsidRPr="002F34A5">
        <w:rPr>
          <w:rFonts w:cs="Arial"/>
          <w:bCs/>
          <w:szCs w:val="20"/>
          <w:lang w:eastAsia="sl-SI"/>
        </w:rPr>
        <w:t xml:space="preserve"> o spremembah in dopolnitvi Zakona o informacijski varnosti (Uradni list RS, št. 95/21)</w:t>
      </w:r>
      <w:r>
        <w:rPr>
          <w:rFonts w:cs="Arial"/>
          <w:bCs/>
          <w:szCs w:val="20"/>
          <w:lang w:eastAsia="sl-SI"/>
        </w:rPr>
        <w:t xml:space="preserve">, ki opredeljuje materialno pravno podlago za ustanovitev vladne službe, ustanavlja Urad Vlade Republike Slovenije za informacijsko varnost kot samostojna služba vlade – </w:t>
      </w:r>
      <w:r w:rsidRPr="00DC4E2D">
        <w:rPr>
          <w:rFonts w:cs="Arial"/>
          <w:szCs w:val="20"/>
        </w:rPr>
        <w:t xml:space="preserve">osrednji koordinacijski organ na strateški ravni nacionalnega sistema zagotavljanja informacijske varnosti, </w:t>
      </w:r>
      <w:r w:rsidR="00860BF5">
        <w:rPr>
          <w:rFonts w:cs="Arial"/>
          <w:szCs w:val="20"/>
        </w:rPr>
        <w:t>hkrati</w:t>
      </w:r>
      <w:r w:rsidRPr="00DC4E2D">
        <w:rPr>
          <w:rFonts w:cs="Arial"/>
          <w:szCs w:val="20"/>
        </w:rPr>
        <w:t xml:space="preserve"> pa tudi </w:t>
      </w:r>
      <w:r w:rsidR="00860BF5">
        <w:rPr>
          <w:rFonts w:cs="Arial"/>
          <w:szCs w:val="20"/>
        </w:rPr>
        <w:t xml:space="preserve">kot </w:t>
      </w:r>
      <w:r w:rsidRPr="00DC4E2D">
        <w:rPr>
          <w:rFonts w:cs="Arial"/>
          <w:szCs w:val="20"/>
        </w:rPr>
        <w:t>enotna kontaktna točka države pri mednarodnem sodelovanju na tem področju</w:t>
      </w:r>
      <w:r>
        <w:rPr>
          <w:rFonts w:cs="Arial"/>
          <w:szCs w:val="20"/>
        </w:rPr>
        <w:t>.</w:t>
      </w:r>
    </w:p>
    <w:p w14:paraId="7EF2A57D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</w:p>
    <w:p w14:paraId="3DC3B528" w14:textId="5E4A2EB8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2F34A5">
        <w:rPr>
          <w:rFonts w:cs="Arial"/>
          <w:bCs/>
          <w:szCs w:val="20"/>
          <w:lang w:eastAsia="sl-SI"/>
        </w:rPr>
        <w:t>Zakon o spremembah in dopolnitvi Zakona o informacijski varnosti</w:t>
      </w:r>
      <w:r>
        <w:rPr>
          <w:rFonts w:cs="Arial"/>
          <w:bCs/>
          <w:szCs w:val="20"/>
          <w:lang w:eastAsia="sl-SI"/>
        </w:rPr>
        <w:t xml:space="preserve"> v prvem odstavku 10. člena določa, da </w:t>
      </w:r>
      <w:r w:rsidRPr="002F34A5">
        <w:rPr>
          <w:rFonts w:cs="Arial"/>
          <w:bCs/>
          <w:szCs w:val="20"/>
          <w:lang w:eastAsia="sl-SI"/>
        </w:rPr>
        <w:t xml:space="preserve">Vlada </w:t>
      </w:r>
      <w:r>
        <w:rPr>
          <w:rFonts w:cs="Arial"/>
          <w:bCs/>
          <w:szCs w:val="20"/>
          <w:lang w:eastAsia="sl-SI"/>
        </w:rPr>
        <w:t xml:space="preserve">Republike Slovenije </w:t>
      </w:r>
      <w:r w:rsidRPr="002F34A5">
        <w:rPr>
          <w:rFonts w:cs="Arial"/>
          <w:bCs/>
          <w:szCs w:val="20"/>
          <w:lang w:eastAsia="sl-SI"/>
        </w:rPr>
        <w:t xml:space="preserve">ustanovi </w:t>
      </w:r>
      <w:r>
        <w:rPr>
          <w:rFonts w:cs="Arial"/>
          <w:bCs/>
          <w:szCs w:val="20"/>
          <w:lang w:eastAsia="sl-SI"/>
        </w:rPr>
        <w:t>Urad Vlade Republike Slovenije</w:t>
      </w:r>
      <w:r w:rsidRPr="002F34A5">
        <w:rPr>
          <w:rFonts w:cs="Arial"/>
          <w:bCs/>
          <w:szCs w:val="20"/>
          <w:lang w:eastAsia="sl-SI"/>
        </w:rPr>
        <w:t xml:space="preserve"> </w:t>
      </w:r>
      <w:r>
        <w:rPr>
          <w:rFonts w:cs="Arial"/>
          <w:bCs/>
          <w:szCs w:val="20"/>
          <w:lang w:eastAsia="sl-SI"/>
        </w:rPr>
        <w:t xml:space="preserve">za informacijsko varnost (v nadaljnjem besedilu: urad) </w:t>
      </w:r>
      <w:r w:rsidRPr="002F34A5">
        <w:rPr>
          <w:rFonts w:cs="Arial"/>
          <w:bCs/>
          <w:szCs w:val="20"/>
          <w:lang w:eastAsia="sl-SI"/>
        </w:rPr>
        <w:t>v enem mesecu</w:t>
      </w:r>
      <w:r>
        <w:rPr>
          <w:rFonts w:cs="Arial"/>
          <w:bCs/>
          <w:szCs w:val="20"/>
          <w:lang w:eastAsia="sl-SI"/>
        </w:rPr>
        <w:t xml:space="preserve"> </w:t>
      </w:r>
      <w:r w:rsidRPr="002F34A5">
        <w:rPr>
          <w:rFonts w:cs="Arial"/>
          <w:bCs/>
          <w:szCs w:val="20"/>
          <w:lang w:eastAsia="sl-SI"/>
        </w:rPr>
        <w:t>od uveljavitve Zakon</w:t>
      </w:r>
      <w:r>
        <w:rPr>
          <w:rFonts w:cs="Arial"/>
          <w:bCs/>
          <w:szCs w:val="20"/>
          <w:lang w:eastAsia="sl-SI"/>
        </w:rPr>
        <w:t>a</w:t>
      </w:r>
      <w:r w:rsidRPr="002F34A5">
        <w:rPr>
          <w:rFonts w:cs="Arial"/>
          <w:bCs/>
          <w:szCs w:val="20"/>
          <w:lang w:eastAsia="sl-SI"/>
        </w:rPr>
        <w:t xml:space="preserve"> o spremembah in dopolnitvi Zakona o informacijski varnosti</w:t>
      </w:r>
      <w:r>
        <w:rPr>
          <w:rFonts w:cs="Arial"/>
          <w:bCs/>
          <w:szCs w:val="20"/>
          <w:lang w:eastAsia="sl-SI"/>
        </w:rPr>
        <w:t>, ki je začel veljati</w:t>
      </w:r>
      <w:r w:rsidR="00A150F1">
        <w:rPr>
          <w:rFonts w:cs="Arial"/>
          <w:bCs/>
          <w:szCs w:val="20"/>
          <w:lang w:eastAsia="sl-SI"/>
        </w:rPr>
        <w:t xml:space="preserve"> </w:t>
      </w:r>
      <w:r>
        <w:rPr>
          <w:rFonts w:cs="Arial"/>
          <w:bCs/>
          <w:szCs w:val="20"/>
          <w:lang w:eastAsia="sl-SI"/>
        </w:rPr>
        <w:t xml:space="preserve">16. </w:t>
      </w:r>
      <w:r w:rsidR="004B74AC">
        <w:rPr>
          <w:rFonts w:cs="Arial"/>
          <w:bCs/>
          <w:szCs w:val="20"/>
          <w:lang w:eastAsia="sl-SI"/>
        </w:rPr>
        <w:t>junija</w:t>
      </w:r>
      <w:r>
        <w:rPr>
          <w:rFonts w:cs="Arial"/>
          <w:bCs/>
          <w:szCs w:val="20"/>
          <w:lang w:eastAsia="sl-SI"/>
        </w:rPr>
        <w:t xml:space="preserve"> 2021.</w:t>
      </w:r>
      <w:r w:rsidRPr="002F34A5">
        <w:rPr>
          <w:rFonts w:cs="Arial"/>
          <w:bCs/>
          <w:szCs w:val="20"/>
          <w:lang w:eastAsia="sl-SI"/>
        </w:rPr>
        <w:t xml:space="preserve"> Urad </w:t>
      </w:r>
      <w:r>
        <w:rPr>
          <w:rFonts w:cs="Arial"/>
          <w:bCs/>
          <w:szCs w:val="20"/>
          <w:lang w:eastAsia="sl-SI"/>
        </w:rPr>
        <w:t>tako začne</w:t>
      </w:r>
      <w:r w:rsidRPr="002F34A5">
        <w:rPr>
          <w:rFonts w:cs="Arial"/>
          <w:bCs/>
          <w:szCs w:val="20"/>
          <w:lang w:eastAsia="sl-SI"/>
        </w:rPr>
        <w:t xml:space="preserve"> opravljati naloge v skladu </w:t>
      </w:r>
      <w:r>
        <w:rPr>
          <w:rFonts w:cs="Arial"/>
          <w:bCs/>
          <w:szCs w:val="20"/>
          <w:lang w:eastAsia="sl-SI"/>
        </w:rPr>
        <w:t xml:space="preserve">z </w:t>
      </w:r>
      <w:r w:rsidRPr="002F34A5">
        <w:rPr>
          <w:rFonts w:cs="Arial"/>
          <w:bCs/>
          <w:szCs w:val="20"/>
          <w:lang w:eastAsia="sl-SI"/>
        </w:rPr>
        <w:t>Zakon</w:t>
      </w:r>
      <w:r>
        <w:rPr>
          <w:rFonts w:cs="Arial"/>
          <w:bCs/>
          <w:szCs w:val="20"/>
          <w:lang w:eastAsia="sl-SI"/>
        </w:rPr>
        <w:t>om</w:t>
      </w:r>
      <w:r w:rsidRPr="002F34A5">
        <w:rPr>
          <w:rFonts w:cs="Arial"/>
          <w:bCs/>
          <w:szCs w:val="20"/>
          <w:lang w:eastAsia="sl-SI"/>
        </w:rPr>
        <w:t xml:space="preserve"> o spremembah in dopolnitvi Zakona o informacijski varnosti najpozneje </w:t>
      </w:r>
      <w:r>
        <w:rPr>
          <w:rFonts w:cs="Arial"/>
          <w:bCs/>
          <w:szCs w:val="20"/>
          <w:lang w:eastAsia="sl-SI"/>
        </w:rPr>
        <w:t xml:space="preserve">do </w:t>
      </w:r>
      <w:r w:rsidRPr="002F34A5">
        <w:rPr>
          <w:rFonts w:cs="Arial"/>
          <w:bCs/>
          <w:szCs w:val="20"/>
          <w:lang w:eastAsia="sl-SI"/>
        </w:rPr>
        <w:t>31. jul</w:t>
      </w:r>
      <w:r>
        <w:rPr>
          <w:rFonts w:cs="Arial"/>
          <w:bCs/>
          <w:szCs w:val="20"/>
          <w:lang w:eastAsia="sl-SI"/>
        </w:rPr>
        <w:t>ija</w:t>
      </w:r>
      <w:r w:rsidRPr="002F34A5">
        <w:rPr>
          <w:rFonts w:cs="Arial"/>
          <w:bCs/>
          <w:szCs w:val="20"/>
          <w:lang w:eastAsia="sl-SI"/>
        </w:rPr>
        <w:t xml:space="preserve"> 2021, do takrat pa njegove naloge opravlja Uprava Republike</w:t>
      </w:r>
      <w:r>
        <w:rPr>
          <w:rFonts w:cs="Arial"/>
          <w:bCs/>
          <w:szCs w:val="20"/>
          <w:lang w:eastAsia="sl-SI"/>
        </w:rPr>
        <w:t xml:space="preserve"> </w:t>
      </w:r>
      <w:r w:rsidRPr="002F34A5">
        <w:rPr>
          <w:rFonts w:cs="Arial"/>
          <w:bCs/>
          <w:szCs w:val="20"/>
          <w:lang w:eastAsia="sl-SI"/>
        </w:rPr>
        <w:t>Slovenije za informacijsko varnost</w:t>
      </w:r>
      <w:r w:rsidR="004B74AC">
        <w:rPr>
          <w:rFonts w:cs="Arial"/>
          <w:bCs/>
          <w:szCs w:val="20"/>
          <w:lang w:eastAsia="sl-SI"/>
        </w:rPr>
        <w:t xml:space="preserve"> kot</w:t>
      </w:r>
      <w:r w:rsidRPr="002F34A5">
        <w:rPr>
          <w:rFonts w:cs="Arial"/>
          <w:bCs/>
          <w:szCs w:val="20"/>
          <w:lang w:eastAsia="sl-SI"/>
        </w:rPr>
        <w:t xml:space="preserve"> organ v sestavi </w:t>
      </w:r>
      <w:r>
        <w:rPr>
          <w:rFonts w:cs="Arial"/>
          <w:bCs/>
          <w:szCs w:val="20"/>
          <w:lang w:eastAsia="sl-SI"/>
        </w:rPr>
        <w:t>Ministrstva za javno upravo</w:t>
      </w:r>
      <w:r w:rsidR="004B74AC">
        <w:rPr>
          <w:rFonts w:cs="Arial"/>
          <w:bCs/>
          <w:szCs w:val="20"/>
          <w:lang w:eastAsia="sl-SI"/>
        </w:rPr>
        <w:t xml:space="preserve"> Republike Slovenije</w:t>
      </w:r>
      <w:r>
        <w:rPr>
          <w:rFonts w:cs="Arial"/>
          <w:bCs/>
          <w:szCs w:val="20"/>
          <w:lang w:eastAsia="sl-SI"/>
        </w:rPr>
        <w:t xml:space="preserve"> (pristojnega za informacijsko družbo).</w:t>
      </w:r>
    </w:p>
    <w:p w14:paraId="1809860B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</w:p>
    <w:p w14:paraId="4068048D" w14:textId="5EEF2E5F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Uprava Republike Slovenije za informacijsko varnost se tako 31. julija 2021 preoblikuje v urad kot samostojno službo Vlade Republike Slovenije, ki opravlja naloge, določene v Zakonu o informacijski varnosti (</w:t>
      </w:r>
      <w:r w:rsidRPr="000D70C2">
        <w:rPr>
          <w:rFonts w:cs="Arial"/>
          <w:bCs/>
          <w:szCs w:val="20"/>
          <w:lang w:eastAsia="sl-SI"/>
        </w:rPr>
        <w:t>Uradni list RS, št. 30/18</w:t>
      </w:r>
      <w:r>
        <w:rPr>
          <w:rFonts w:cs="Arial"/>
          <w:bCs/>
          <w:szCs w:val="20"/>
          <w:lang w:eastAsia="sl-SI"/>
        </w:rPr>
        <w:t>)</w:t>
      </w:r>
      <w:r w:rsidRPr="000D70C2">
        <w:rPr>
          <w:rFonts w:cs="Arial"/>
          <w:bCs/>
          <w:szCs w:val="20"/>
          <w:lang w:eastAsia="sl-SI"/>
        </w:rPr>
        <w:t xml:space="preserve"> </w:t>
      </w:r>
      <w:r>
        <w:rPr>
          <w:rFonts w:cs="Arial"/>
          <w:bCs/>
          <w:szCs w:val="20"/>
          <w:lang w:eastAsia="sl-SI"/>
        </w:rPr>
        <w:t xml:space="preserve">in </w:t>
      </w:r>
      <w:r w:rsidRPr="002F34A5">
        <w:rPr>
          <w:rFonts w:cs="Arial"/>
          <w:bCs/>
          <w:szCs w:val="20"/>
          <w:lang w:eastAsia="sl-SI"/>
        </w:rPr>
        <w:t>Zakon</w:t>
      </w:r>
      <w:r>
        <w:rPr>
          <w:rFonts w:cs="Arial"/>
          <w:bCs/>
          <w:szCs w:val="20"/>
          <w:lang w:eastAsia="sl-SI"/>
        </w:rPr>
        <w:t>u</w:t>
      </w:r>
      <w:r w:rsidRPr="002F34A5">
        <w:rPr>
          <w:rFonts w:cs="Arial"/>
          <w:bCs/>
          <w:szCs w:val="20"/>
          <w:lang w:eastAsia="sl-SI"/>
        </w:rPr>
        <w:t xml:space="preserve"> o spremembah in dopolnitvi Zakona o informacijski varnosti</w:t>
      </w:r>
      <w:r>
        <w:rPr>
          <w:rFonts w:cs="Arial"/>
          <w:bCs/>
          <w:szCs w:val="20"/>
          <w:lang w:eastAsia="sl-SI"/>
        </w:rPr>
        <w:t xml:space="preserve"> </w:t>
      </w:r>
      <w:r w:rsidRPr="002F34A5">
        <w:rPr>
          <w:rFonts w:cs="Arial"/>
          <w:bCs/>
          <w:szCs w:val="20"/>
          <w:lang w:eastAsia="sl-SI"/>
        </w:rPr>
        <w:t>(Uradni list RS, št. 95/21)</w:t>
      </w:r>
      <w:r>
        <w:rPr>
          <w:rFonts w:cs="Arial"/>
          <w:bCs/>
          <w:szCs w:val="20"/>
          <w:lang w:eastAsia="sl-SI"/>
        </w:rPr>
        <w:t xml:space="preserve">. </w:t>
      </w:r>
    </w:p>
    <w:p w14:paraId="718363AB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</w:p>
    <w:p w14:paraId="58939E24" w14:textId="18D2D113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 w:rsidRPr="000D70C2">
        <w:rPr>
          <w:rFonts w:cs="Arial"/>
          <w:bCs/>
          <w:szCs w:val="20"/>
          <w:lang w:eastAsia="sl-SI"/>
        </w:rPr>
        <w:t xml:space="preserve">Urad z začetkom opravljanja nalog od </w:t>
      </w:r>
      <w:r>
        <w:rPr>
          <w:rFonts w:cs="Arial"/>
          <w:bCs/>
          <w:szCs w:val="20"/>
          <w:lang w:eastAsia="sl-SI"/>
        </w:rPr>
        <w:t>Ministrstva za javno upravo</w:t>
      </w:r>
      <w:r w:rsidR="004B74AC">
        <w:rPr>
          <w:rFonts w:cs="Arial"/>
          <w:bCs/>
          <w:szCs w:val="20"/>
          <w:lang w:eastAsia="sl-SI"/>
        </w:rPr>
        <w:t xml:space="preserve"> Republike Slovenije</w:t>
      </w:r>
      <w:r>
        <w:rPr>
          <w:rFonts w:cs="Arial"/>
          <w:bCs/>
          <w:szCs w:val="20"/>
          <w:lang w:eastAsia="sl-SI"/>
        </w:rPr>
        <w:t>, Uprave Republike Slovenije za informacijsko varnost</w:t>
      </w:r>
      <w:r w:rsidRPr="000D70C2">
        <w:rPr>
          <w:rFonts w:cs="Arial"/>
          <w:bCs/>
          <w:szCs w:val="20"/>
          <w:lang w:eastAsia="sl-SI"/>
        </w:rPr>
        <w:t xml:space="preserve"> prevzame naloge, arhive in dokumentacijo, ki se nanašajo na informacijsko varnost, ter javne uslužbence, pravice proračunske porabe, opremo in druge zbirke podatkov oziroma evidence s prevzetega delovnega področja.</w:t>
      </w:r>
      <w:r>
        <w:rPr>
          <w:rFonts w:cs="Arial"/>
          <w:bCs/>
          <w:szCs w:val="20"/>
          <w:lang w:eastAsia="sl-SI"/>
        </w:rPr>
        <w:t xml:space="preserve"> </w:t>
      </w:r>
      <w:r w:rsidRPr="000D70C2">
        <w:t>Upravni in inšpekcijski postopki, začeti na podlagi Zakona o informacijski varnosti</w:t>
      </w:r>
      <w:r>
        <w:t>,</w:t>
      </w:r>
      <w:r w:rsidRPr="000D70C2">
        <w:t xml:space="preserve"> se </w:t>
      </w:r>
      <w:r>
        <w:t xml:space="preserve">nadaljujejo in </w:t>
      </w:r>
      <w:r w:rsidRPr="000D70C2">
        <w:t xml:space="preserve">dokončajo v skladu z določbami </w:t>
      </w:r>
      <w:r w:rsidRPr="002F34A5">
        <w:rPr>
          <w:rFonts w:cs="Arial"/>
          <w:bCs/>
          <w:szCs w:val="20"/>
          <w:lang w:eastAsia="sl-SI"/>
        </w:rPr>
        <w:t>Zakon</w:t>
      </w:r>
      <w:r>
        <w:rPr>
          <w:rFonts w:cs="Arial"/>
          <w:bCs/>
          <w:szCs w:val="20"/>
          <w:lang w:eastAsia="sl-SI"/>
        </w:rPr>
        <w:t>a</w:t>
      </w:r>
      <w:r w:rsidRPr="002F34A5">
        <w:rPr>
          <w:rFonts w:cs="Arial"/>
          <w:bCs/>
          <w:szCs w:val="20"/>
          <w:lang w:eastAsia="sl-SI"/>
        </w:rPr>
        <w:t xml:space="preserve"> o spremembah in dopolnitvi Zakona o informacijski varnosti</w:t>
      </w:r>
      <w:r>
        <w:rPr>
          <w:rFonts w:cs="Arial"/>
          <w:bCs/>
          <w:szCs w:val="20"/>
          <w:lang w:eastAsia="sl-SI"/>
        </w:rPr>
        <w:t xml:space="preserve">. </w:t>
      </w:r>
    </w:p>
    <w:p w14:paraId="3226B135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</w:p>
    <w:p w14:paraId="116907D6" w14:textId="6AAB8238" w:rsidR="007B3D52" w:rsidRPr="00624644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>
        <w:t xml:space="preserve">Urad bo pristojen za izvajanje upravnih nalog, in sicer izdajo upravnih odločb na podlagi četrtega odstavka </w:t>
      </w:r>
      <w:r w:rsidRPr="00624644">
        <w:t xml:space="preserve">21. člena in četrtega odstavka 22. člena </w:t>
      </w:r>
      <w:r>
        <w:t>Zakona o informacijski varnosti, k</w:t>
      </w:r>
      <w:r w:rsidR="004B74AC">
        <w:t>akor</w:t>
      </w:r>
      <w:r>
        <w:t xml:space="preserve"> to primerljivo na podlagi Zakona o tajnih podatkih izvajata že dve drugi vladni službi, in sicer Slovenska obveščevalno-varnostna agencija in Urad Vlade Republike Slovenije za varovanje tajnih podatkov. </w:t>
      </w:r>
      <w:r>
        <w:rPr>
          <w:rFonts w:cs="Arial"/>
          <w:bCs/>
          <w:szCs w:val="20"/>
          <w:lang w:eastAsia="sl-SI"/>
        </w:rPr>
        <w:t xml:space="preserve">Urad bo na podlagi Zakona o informacijski varnosti pristojen tudi za opravljanje </w:t>
      </w:r>
      <w:r>
        <w:t>n</w:t>
      </w:r>
      <w:r w:rsidRPr="00624644">
        <w:t>adzor</w:t>
      </w:r>
      <w:r>
        <w:t>a</w:t>
      </w:r>
      <w:r w:rsidRPr="00624644">
        <w:t xml:space="preserve"> nad izvajanjem določb </w:t>
      </w:r>
      <w:r>
        <w:t>navedenega</w:t>
      </w:r>
      <w:r w:rsidRPr="00624644">
        <w:t xml:space="preserve"> zakona, na njegovi podlagi sprejetih predpisov in nad izvajanjem</w:t>
      </w:r>
      <w:r>
        <w:t xml:space="preserve"> </w:t>
      </w:r>
      <w:r w:rsidRPr="00624644">
        <w:t xml:space="preserve">upravnih odločb, izdanih </w:t>
      </w:r>
      <w:r>
        <w:t xml:space="preserve">na podlagi Zakona o informacijski varnosti. </w:t>
      </w:r>
    </w:p>
    <w:p w14:paraId="055E5E75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</w:p>
    <w:p w14:paraId="105A6D72" w14:textId="77E74621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V uradu se čim prej oziroma naj</w:t>
      </w:r>
      <w:r w:rsidR="004B74AC">
        <w:rPr>
          <w:rFonts w:cs="Arial"/>
          <w:bCs/>
          <w:szCs w:val="20"/>
          <w:lang w:eastAsia="sl-SI"/>
        </w:rPr>
        <w:t>poz</w:t>
      </w:r>
      <w:r>
        <w:rPr>
          <w:rFonts w:cs="Arial"/>
          <w:bCs/>
          <w:szCs w:val="20"/>
          <w:lang w:eastAsia="sl-SI"/>
        </w:rPr>
        <w:t xml:space="preserve">neje </w:t>
      </w:r>
      <w:r w:rsidRPr="000D70C2">
        <w:rPr>
          <w:rFonts w:cs="Arial"/>
          <w:bCs/>
          <w:szCs w:val="20"/>
          <w:lang w:eastAsia="sl-SI"/>
        </w:rPr>
        <w:t>do 1. januarja 2022</w:t>
      </w:r>
      <w:r>
        <w:rPr>
          <w:rFonts w:cs="Arial"/>
          <w:bCs/>
          <w:szCs w:val="20"/>
          <w:lang w:eastAsia="sl-SI"/>
        </w:rPr>
        <w:t xml:space="preserve"> vzpostavi </w:t>
      </w:r>
      <w:r w:rsidRPr="000D70C2">
        <w:rPr>
          <w:rFonts w:cs="Arial"/>
          <w:bCs/>
          <w:szCs w:val="20"/>
          <w:lang w:eastAsia="sl-SI"/>
        </w:rPr>
        <w:t>CSIRT organov državne uprave</w:t>
      </w:r>
      <w:r>
        <w:rPr>
          <w:rFonts w:cs="Arial"/>
          <w:bCs/>
          <w:szCs w:val="20"/>
          <w:lang w:eastAsia="sl-SI"/>
        </w:rPr>
        <w:t xml:space="preserve"> </w:t>
      </w:r>
      <w:r w:rsidRPr="000D70C2">
        <w:rPr>
          <w:rFonts w:cs="Arial"/>
          <w:bCs/>
          <w:szCs w:val="20"/>
          <w:lang w:eastAsia="sl-SI"/>
        </w:rPr>
        <w:t>kot notranje organizacijska enota.</w:t>
      </w:r>
      <w:r>
        <w:rPr>
          <w:rFonts w:cs="Arial"/>
          <w:bCs/>
          <w:szCs w:val="20"/>
          <w:lang w:eastAsia="sl-SI"/>
        </w:rPr>
        <w:t xml:space="preserve"> </w:t>
      </w:r>
      <w:r w:rsidRPr="000D70C2">
        <w:rPr>
          <w:rFonts w:cs="Arial"/>
          <w:bCs/>
          <w:szCs w:val="20"/>
          <w:lang w:eastAsia="sl-SI"/>
        </w:rPr>
        <w:t xml:space="preserve">Do vzpostavitve CSIRT organov državne uprave </w:t>
      </w:r>
      <w:r>
        <w:rPr>
          <w:rFonts w:cs="Arial"/>
          <w:bCs/>
          <w:szCs w:val="20"/>
          <w:lang w:eastAsia="sl-SI"/>
        </w:rPr>
        <w:t xml:space="preserve">v uradu </w:t>
      </w:r>
      <w:r w:rsidRPr="000D70C2">
        <w:rPr>
          <w:rFonts w:cs="Arial"/>
          <w:bCs/>
          <w:szCs w:val="20"/>
          <w:lang w:eastAsia="sl-SI"/>
        </w:rPr>
        <w:t xml:space="preserve">njegove naloge </w:t>
      </w:r>
      <w:r>
        <w:rPr>
          <w:rFonts w:cs="Arial"/>
          <w:bCs/>
          <w:szCs w:val="20"/>
          <w:lang w:eastAsia="sl-SI"/>
        </w:rPr>
        <w:t xml:space="preserve">še naprej </w:t>
      </w:r>
      <w:r w:rsidRPr="000D70C2">
        <w:rPr>
          <w:rFonts w:cs="Arial"/>
          <w:bCs/>
          <w:szCs w:val="20"/>
          <w:lang w:eastAsia="sl-SI"/>
        </w:rPr>
        <w:t xml:space="preserve">opravlja </w:t>
      </w:r>
      <w:r w:rsidR="004B74AC">
        <w:rPr>
          <w:rFonts w:cs="Arial"/>
          <w:bCs/>
          <w:szCs w:val="20"/>
          <w:lang w:eastAsia="sl-SI"/>
        </w:rPr>
        <w:t>m</w:t>
      </w:r>
      <w:r>
        <w:rPr>
          <w:rFonts w:cs="Arial"/>
          <w:bCs/>
          <w:szCs w:val="20"/>
          <w:lang w:eastAsia="sl-SI"/>
        </w:rPr>
        <w:t>inistrstvo za javno upravo (</w:t>
      </w:r>
      <w:r w:rsidRPr="000D70C2">
        <w:rPr>
          <w:rFonts w:cs="Arial"/>
          <w:bCs/>
          <w:szCs w:val="20"/>
          <w:lang w:eastAsia="sl-SI"/>
        </w:rPr>
        <w:t>ministrstvo, pristojno za upravljanje informacijsko-komunikacijskih sistemov javne uprave</w:t>
      </w:r>
      <w:r>
        <w:rPr>
          <w:rFonts w:cs="Arial"/>
          <w:bCs/>
          <w:szCs w:val="20"/>
          <w:lang w:eastAsia="sl-SI"/>
        </w:rPr>
        <w:t>)</w:t>
      </w:r>
      <w:r w:rsidRPr="000D70C2">
        <w:rPr>
          <w:rFonts w:cs="Arial"/>
          <w:bCs/>
          <w:szCs w:val="20"/>
          <w:lang w:eastAsia="sl-SI"/>
        </w:rPr>
        <w:t>.</w:t>
      </w:r>
    </w:p>
    <w:p w14:paraId="78257811" w14:textId="77777777" w:rsidR="007B3D52" w:rsidRDefault="007B3D52" w:rsidP="007B3D52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szCs w:val="20"/>
          <w:lang w:eastAsia="sl-SI"/>
        </w:rPr>
      </w:pPr>
    </w:p>
    <w:p w14:paraId="507C1338" w14:textId="577976AE" w:rsidR="00A150F1" w:rsidRDefault="007B3D52" w:rsidP="007B3D52">
      <w:pPr>
        <w:spacing w:line="276" w:lineRule="auto"/>
        <w:jc w:val="both"/>
        <w:rPr>
          <w:rFonts w:cs="Arial"/>
          <w:szCs w:val="20"/>
        </w:rPr>
      </w:pPr>
      <w:r w:rsidRPr="001D1AF9">
        <w:rPr>
          <w:rFonts w:cs="Arial"/>
          <w:bCs/>
          <w:szCs w:val="20"/>
          <w:lang w:eastAsia="sl-SI"/>
        </w:rPr>
        <w:t>Akt o notranji organizaciji in sistemizaciji delovnih mest v uradu izda direktor urada po predhodnem soglasju vlade</w:t>
      </w:r>
      <w:r>
        <w:rPr>
          <w:rFonts w:cs="Arial"/>
          <w:bCs/>
          <w:szCs w:val="20"/>
          <w:lang w:eastAsia="sl-SI"/>
        </w:rPr>
        <w:t xml:space="preserve">. </w:t>
      </w:r>
      <w:r w:rsidRPr="00DC4E2D">
        <w:rPr>
          <w:rFonts w:cs="Arial"/>
          <w:bCs/>
          <w:szCs w:val="20"/>
          <w:lang w:eastAsia="sl-SI"/>
        </w:rPr>
        <w:t>V aktu o notranji organizaciji in sistemizaciji delovnih mest bo</w:t>
      </w:r>
      <w:r>
        <w:rPr>
          <w:rFonts w:cs="Arial"/>
          <w:bCs/>
          <w:szCs w:val="20"/>
          <w:lang w:eastAsia="sl-SI"/>
        </w:rPr>
        <w:t>do</w:t>
      </w:r>
      <w:r w:rsidRPr="00DC4E2D">
        <w:rPr>
          <w:rFonts w:cs="Arial"/>
          <w:bCs/>
          <w:szCs w:val="20"/>
          <w:lang w:eastAsia="sl-SI"/>
        </w:rPr>
        <w:t xml:space="preserve"> sistemizi</w:t>
      </w:r>
      <w:r>
        <w:rPr>
          <w:rFonts w:cs="Arial"/>
          <w:bCs/>
          <w:szCs w:val="20"/>
          <w:lang w:eastAsia="sl-SI"/>
        </w:rPr>
        <w:t>rana</w:t>
      </w:r>
      <w:r w:rsidRPr="00DC4E2D">
        <w:rPr>
          <w:rFonts w:cs="Arial"/>
          <w:bCs/>
          <w:szCs w:val="20"/>
          <w:lang w:eastAsia="sl-SI"/>
        </w:rPr>
        <w:t xml:space="preserve"> po</w:t>
      </w:r>
      <w:r>
        <w:rPr>
          <w:rFonts w:cs="Arial"/>
          <w:bCs/>
          <w:szCs w:val="20"/>
          <w:lang w:eastAsia="sl-SI"/>
        </w:rPr>
        <w:t>trebna</w:t>
      </w:r>
      <w:r w:rsidRPr="00DC4E2D">
        <w:rPr>
          <w:rFonts w:cs="Arial"/>
          <w:bCs/>
          <w:szCs w:val="20"/>
          <w:lang w:eastAsia="sl-SI"/>
        </w:rPr>
        <w:t xml:space="preserve"> delovna mesta za izvajanje nalog na področju upravljanja kadrovskih, finančnih, informacijskih in drugih virov</w:t>
      </w:r>
      <w:r>
        <w:rPr>
          <w:rFonts w:cs="Arial"/>
          <w:bCs/>
          <w:szCs w:val="20"/>
          <w:lang w:eastAsia="sl-SI"/>
        </w:rPr>
        <w:t>. Treba bo</w:t>
      </w:r>
      <w:r w:rsidRPr="00DC4E2D">
        <w:rPr>
          <w:rFonts w:cs="Arial"/>
          <w:bCs/>
          <w:szCs w:val="20"/>
          <w:lang w:eastAsia="sl-SI"/>
        </w:rPr>
        <w:t xml:space="preserve"> zagotoviti</w:t>
      </w:r>
      <w:r>
        <w:rPr>
          <w:rFonts w:cs="Arial"/>
          <w:bCs/>
          <w:szCs w:val="20"/>
          <w:lang w:eastAsia="sl-SI"/>
        </w:rPr>
        <w:t xml:space="preserve"> tudi ustrezno</w:t>
      </w:r>
      <w:r w:rsidRPr="00DC4E2D">
        <w:rPr>
          <w:rFonts w:cs="Arial"/>
          <w:bCs/>
          <w:szCs w:val="20"/>
          <w:lang w:eastAsia="sl-SI"/>
        </w:rPr>
        <w:t xml:space="preserve"> kadrovsko popolnitev. </w:t>
      </w:r>
      <w:r w:rsidRPr="0093074F">
        <w:rPr>
          <w:rFonts w:cs="Arial"/>
          <w:bCs/>
          <w:szCs w:val="20"/>
          <w:lang w:eastAsia="sl-SI"/>
        </w:rPr>
        <w:t xml:space="preserve">Predvideva se, da bi omenjene naloge </w:t>
      </w:r>
      <w:r>
        <w:rPr>
          <w:rFonts w:cs="Arial"/>
          <w:bCs/>
          <w:szCs w:val="20"/>
          <w:lang w:eastAsia="sl-SI"/>
        </w:rPr>
        <w:t xml:space="preserve">ob ustanovitvi urada </w:t>
      </w:r>
      <w:r w:rsidRPr="0093074F">
        <w:rPr>
          <w:rFonts w:cs="Arial"/>
          <w:bCs/>
          <w:szCs w:val="20"/>
          <w:lang w:eastAsia="sl-SI"/>
        </w:rPr>
        <w:t>opravljali trije novi javni uslužbenci</w:t>
      </w:r>
      <w:r>
        <w:rPr>
          <w:rFonts w:cs="Arial"/>
          <w:bCs/>
          <w:szCs w:val="20"/>
          <w:lang w:eastAsia="sl-SI"/>
        </w:rPr>
        <w:t xml:space="preserve">, od tega bi </w:t>
      </w:r>
      <w:r w:rsidR="004B74AC">
        <w:rPr>
          <w:rFonts w:cs="Arial"/>
          <w:bCs/>
          <w:szCs w:val="20"/>
          <w:lang w:eastAsia="sl-SI"/>
        </w:rPr>
        <w:t>bil</w:t>
      </w:r>
      <w:r>
        <w:rPr>
          <w:rFonts w:cs="Arial"/>
          <w:bCs/>
          <w:szCs w:val="20"/>
          <w:lang w:eastAsia="sl-SI"/>
        </w:rPr>
        <w:t xml:space="preserve"> najmanj en javni uslužbenec v urad preme</w:t>
      </w:r>
      <w:r w:rsidR="004B74AC">
        <w:rPr>
          <w:rFonts w:cs="Arial"/>
          <w:bCs/>
          <w:szCs w:val="20"/>
          <w:lang w:eastAsia="sl-SI"/>
        </w:rPr>
        <w:t>ščen</w:t>
      </w:r>
      <w:r>
        <w:rPr>
          <w:rFonts w:cs="Arial"/>
          <w:bCs/>
          <w:szCs w:val="20"/>
          <w:lang w:eastAsia="sl-SI"/>
        </w:rPr>
        <w:t xml:space="preserve"> z </w:t>
      </w:r>
      <w:r w:rsidR="004B74AC">
        <w:rPr>
          <w:rFonts w:cs="Arial"/>
          <w:bCs/>
          <w:szCs w:val="20"/>
          <w:lang w:eastAsia="sl-SI"/>
        </w:rPr>
        <w:t>m</w:t>
      </w:r>
      <w:r>
        <w:rPr>
          <w:rFonts w:cs="Arial"/>
          <w:bCs/>
          <w:szCs w:val="20"/>
          <w:lang w:eastAsia="sl-SI"/>
        </w:rPr>
        <w:t xml:space="preserve">inistrstva za javno upravo. </w:t>
      </w:r>
      <w:r w:rsidRPr="00DC4E2D">
        <w:rPr>
          <w:rFonts w:cs="Arial"/>
          <w:bCs/>
          <w:szCs w:val="20"/>
          <w:lang w:eastAsia="sl-SI"/>
        </w:rPr>
        <w:t xml:space="preserve">Prav tako </w:t>
      </w:r>
      <w:r>
        <w:rPr>
          <w:rFonts w:cs="Arial"/>
          <w:bCs/>
          <w:szCs w:val="20"/>
          <w:lang w:eastAsia="sl-SI"/>
        </w:rPr>
        <w:t>so</w:t>
      </w:r>
      <w:r w:rsidRPr="00DC4E2D">
        <w:rPr>
          <w:rFonts w:cs="Arial"/>
          <w:bCs/>
          <w:szCs w:val="20"/>
          <w:lang w:eastAsia="sl-SI"/>
        </w:rPr>
        <w:t xml:space="preserve"> upošteva</w:t>
      </w:r>
      <w:r>
        <w:rPr>
          <w:rFonts w:cs="Arial"/>
          <w:bCs/>
          <w:szCs w:val="20"/>
          <w:lang w:eastAsia="sl-SI"/>
        </w:rPr>
        <w:t>ne</w:t>
      </w:r>
      <w:r w:rsidRPr="00DC4E2D">
        <w:rPr>
          <w:rFonts w:cs="Arial"/>
          <w:bCs/>
          <w:szCs w:val="20"/>
          <w:lang w:eastAsia="sl-SI"/>
        </w:rPr>
        <w:t xml:space="preserve"> finančne </w:t>
      </w:r>
      <w:r>
        <w:rPr>
          <w:rFonts w:cs="Arial"/>
          <w:bCs/>
          <w:szCs w:val="20"/>
          <w:lang w:eastAsia="sl-SI"/>
        </w:rPr>
        <w:t xml:space="preserve">in kadrovske </w:t>
      </w:r>
      <w:r w:rsidRPr="00DC4E2D">
        <w:rPr>
          <w:rFonts w:cs="Arial"/>
          <w:bCs/>
          <w:szCs w:val="20"/>
          <w:lang w:eastAsia="sl-SI"/>
        </w:rPr>
        <w:t>posledice vzpostavitve CSIRT organov državne uprave v okviru</w:t>
      </w:r>
      <w:r>
        <w:rPr>
          <w:rFonts w:cs="Arial"/>
          <w:bCs/>
          <w:szCs w:val="20"/>
          <w:lang w:eastAsia="sl-SI"/>
        </w:rPr>
        <w:t xml:space="preserve"> urada</w:t>
      </w:r>
      <w:r w:rsidRPr="00DC4E2D">
        <w:rPr>
          <w:rFonts w:cs="Arial"/>
          <w:bCs/>
          <w:szCs w:val="20"/>
          <w:lang w:eastAsia="sl-SI"/>
        </w:rPr>
        <w:t>.</w:t>
      </w:r>
      <w:r>
        <w:rPr>
          <w:rFonts w:cs="Arial"/>
          <w:bCs/>
          <w:szCs w:val="20"/>
          <w:lang w:eastAsia="sl-SI"/>
        </w:rPr>
        <w:t xml:space="preserve"> </w:t>
      </w:r>
      <w:r w:rsidRPr="0093074F">
        <w:rPr>
          <w:rFonts w:cs="Arial"/>
          <w:bCs/>
          <w:szCs w:val="20"/>
          <w:lang w:eastAsia="sl-SI"/>
        </w:rPr>
        <w:t>Upoštevana je projekcija, ki je bila narejena že ob spreje</w:t>
      </w:r>
      <w:r w:rsidR="004B74AC">
        <w:rPr>
          <w:rFonts w:cs="Arial"/>
          <w:bCs/>
          <w:szCs w:val="20"/>
          <w:lang w:eastAsia="sl-SI"/>
        </w:rPr>
        <w:t>tju</w:t>
      </w:r>
      <w:r w:rsidRPr="0093074F">
        <w:rPr>
          <w:rFonts w:cs="Arial"/>
          <w:bCs/>
          <w:szCs w:val="20"/>
          <w:lang w:eastAsia="sl-SI"/>
        </w:rPr>
        <w:t xml:space="preserve"> Zakona o informacijski varnosti leta 2018, ki predvideva, da bodo naloge CSIRT organov državne uprave v </w:t>
      </w:r>
      <w:r w:rsidR="004B74AC">
        <w:rPr>
          <w:rFonts w:cs="Arial"/>
          <w:bCs/>
          <w:szCs w:val="20"/>
          <w:lang w:eastAsia="sl-SI"/>
        </w:rPr>
        <w:t xml:space="preserve">letu </w:t>
      </w:r>
      <w:r w:rsidRPr="0093074F">
        <w:rPr>
          <w:rFonts w:cs="Arial"/>
          <w:bCs/>
          <w:szCs w:val="20"/>
          <w:lang w:eastAsia="sl-SI"/>
        </w:rPr>
        <w:t>2021</w:t>
      </w:r>
      <w:r>
        <w:rPr>
          <w:rFonts w:cs="Arial"/>
          <w:bCs/>
          <w:szCs w:val="20"/>
          <w:lang w:eastAsia="sl-SI"/>
        </w:rPr>
        <w:t xml:space="preserve"> </w:t>
      </w:r>
      <w:r w:rsidR="004B74AC">
        <w:rPr>
          <w:rFonts w:cs="Arial"/>
          <w:bCs/>
          <w:szCs w:val="20"/>
          <w:lang w:eastAsia="sl-SI"/>
        </w:rPr>
        <w:t>in</w:t>
      </w:r>
      <w:r>
        <w:rPr>
          <w:rFonts w:cs="Arial"/>
          <w:bCs/>
          <w:szCs w:val="20"/>
          <w:lang w:eastAsia="sl-SI"/>
        </w:rPr>
        <w:t xml:space="preserve"> 2022</w:t>
      </w:r>
      <w:r w:rsidRPr="0093074F">
        <w:rPr>
          <w:rFonts w:cs="Arial"/>
          <w:bCs/>
          <w:szCs w:val="20"/>
          <w:lang w:eastAsia="sl-SI"/>
        </w:rPr>
        <w:t xml:space="preserve"> opravljali štirje javni uslužbenci.</w:t>
      </w:r>
      <w:r>
        <w:rPr>
          <w:rFonts w:cs="Arial"/>
          <w:bCs/>
          <w:szCs w:val="20"/>
          <w:lang w:eastAsia="sl-SI"/>
        </w:rPr>
        <w:t xml:space="preserve"> En javni uslužbenec – inšpektor višji svetnik se pre</w:t>
      </w:r>
      <w:r w:rsidR="004B74AC">
        <w:rPr>
          <w:rFonts w:cs="Arial"/>
          <w:bCs/>
          <w:szCs w:val="20"/>
          <w:lang w:eastAsia="sl-SI"/>
        </w:rPr>
        <w:t>mesti</w:t>
      </w:r>
      <w:r>
        <w:rPr>
          <w:rFonts w:cs="Arial"/>
          <w:bCs/>
          <w:szCs w:val="20"/>
          <w:lang w:eastAsia="sl-SI"/>
        </w:rPr>
        <w:t xml:space="preserve"> na </w:t>
      </w:r>
      <w:r w:rsidR="004B74AC">
        <w:rPr>
          <w:rFonts w:cs="Arial"/>
          <w:bCs/>
          <w:szCs w:val="20"/>
          <w:lang w:eastAsia="sl-SI"/>
        </w:rPr>
        <w:t>m</w:t>
      </w:r>
      <w:r>
        <w:rPr>
          <w:rFonts w:cs="Arial"/>
          <w:bCs/>
          <w:szCs w:val="20"/>
          <w:lang w:eastAsia="sl-SI"/>
        </w:rPr>
        <w:t xml:space="preserve">inistrstvo za javno upravo oziroma </w:t>
      </w:r>
      <w:r w:rsidR="004B74AC">
        <w:rPr>
          <w:rFonts w:cs="Arial"/>
          <w:bCs/>
          <w:szCs w:val="20"/>
          <w:lang w:eastAsia="sl-SI"/>
        </w:rPr>
        <w:t>i</w:t>
      </w:r>
      <w:r>
        <w:rPr>
          <w:rFonts w:cs="Arial"/>
          <w:bCs/>
          <w:szCs w:val="20"/>
          <w:lang w:eastAsia="sl-SI"/>
        </w:rPr>
        <w:t xml:space="preserve">nšpektorat za javni sektor, kjer bo nadaljeval </w:t>
      </w:r>
      <w:r w:rsidR="004B74AC">
        <w:rPr>
          <w:rFonts w:cs="Arial"/>
          <w:bCs/>
          <w:szCs w:val="20"/>
          <w:lang w:eastAsia="sl-SI"/>
        </w:rPr>
        <w:t>z</w:t>
      </w:r>
      <w:r>
        <w:rPr>
          <w:rFonts w:cs="Arial"/>
          <w:bCs/>
          <w:szCs w:val="20"/>
          <w:lang w:eastAsia="sl-SI"/>
        </w:rPr>
        <w:t xml:space="preserve"> izvajanjem nalog n</w:t>
      </w:r>
      <w:r w:rsidRPr="00DC4E2D">
        <w:rPr>
          <w:rFonts w:cs="Arial"/>
          <w:szCs w:val="20"/>
        </w:rPr>
        <w:t>adzor</w:t>
      </w:r>
      <w:r>
        <w:rPr>
          <w:rFonts w:cs="Arial"/>
          <w:szCs w:val="20"/>
        </w:rPr>
        <w:t>a</w:t>
      </w:r>
      <w:r w:rsidRPr="00DC4E2D">
        <w:rPr>
          <w:rFonts w:cs="Arial"/>
          <w:szCs w:val="20"/>
        </w:rPr>
        <w:t xml:space="preserve"> nad skladnostjo spletišč in mobilnih aplikacij po Zakonu o dostopnosti spletišč in mobilnih aplikacij (Uradni list RS, št. 30/18) ter </w:t>
      </w:r>
    </w:p>
    <w:p w14:paraId="42FA2CAD" w14:textId="77777777" w:rsidR="00A150F1" w:rsidRDefault="00A150F1" w:rsidP="007B3D52">
      <w:pPr>
        <w:spacing w:line="276" w:lineRule="auto"/>
        <w:jc w:val="both"/>
        <w:rPr>
          <w:rFonts w:cs="Arial"/>
          <w:szCs w:val="20"/>
        </w:rPr>
      </w:pPr>
    </w:p>
    <w:p w14:paraId="1290C0D1" w14:textId="77777777" w:rsidR="00A150F1" w:rsidRDefault="00A150F1" w:rsidP="007B3D52">
      <w:pPr>
        <w:spacing w:line="276" w:lineRule="auto"/>
        <w:jc w:val="both"/>
        <w:rPr>
          <w:rFonts w:cs="Arial"/>
          <w:szCs w:val="20"/>
        </w:rPr>
      </w:pPr>
    </w:p>
    <w:p w14:paraId="5641CED7" w14:textId="77777777" w:rsidR="00A150F1" w:rsidRDefault="00A150F1" w:rsidP="007B3D52">
      <w:pPr>
        <w:spacing w:line="276" w:lineRule="auto"/>
        <w:jc w:val="both"/>
        <w:rPr>
          <w:rFonts w:cs="Arial"/>
          <w:szCs w:val="20"/>
        </w:rPr>
      </w:pPr>
    </w:p>
    <w:p w14:paraId="35A901CC" w14:textId="232A4B6A" w:rsidR="007B3D52" w:rsidRDefault="007B3D52" w:rsidP="007B3D52">
      <w:pPr>
        <w:spacing w:line="276" w:lineRule="auto"/>
        <w:jc w:val="both"/>
        <w:rPr>
          <w:rFonts w:cs="Arial"/>
          <w:szCs w:val="20"/>
        </w:rPr>
      </w:pPr>
      <w:r w:rsidRPr="00DC4E2D">
        <w:rPr>
          <w:rFonts w:cs="Arial"/>
          <w:szCs w:val="20"/>
        </w:rPr>
        <w:t>nadzor</w:t>
      </w:r>
      <w:r>
        <w:rPr>
          <w:rFonts w:cs="Arial"/>
          <w:szCs w:val="20"/>
        </w:rPr>
        <w:t>a</w:t>
      </w:r>
      <w:r w:rsidRPr="00DC4E2D">
        <w:rPr>
          <w:rFonts w:cs="Arial"/>
          <w:szCs w:val="20"/>
        </w:rPr>
        <w:t xml:space="preserve"> na področju</w:t>
      </w:r>
      <w:r w:rsidR="00A150F1">
        <w:rPr>
          <w:rFonts w:cs="Arial"/>
          <w:szCs w:val="20"/>
        </w:rPr>
        <w:t xml:space="preserve"> </w:t>
      </w:r>
      <w:r w:rsidRPr="00DC4E2D">
        <w:rPr>
          <w:rFonts w:cs="Arial"/>
          <w:szCs w:val="20"/>
        </w:rPr>
        <w:t>e-identitet in storitev zaupanja</w:t>
      </w:r>
      <w:r>
        <w:rPr>
          <w:rFonts w:cs="Arial"/>
          <w:szCs w:val="20"/>
        </w:rPr>
        <w:t xml:space="preserve">, v urad pa se premesti en javni uslužbenec z </w:t>
      </w:r>
      <w:r w:rsidR="004B74AC">
        <w:rPr>
          <w:rFonts w:cs="Arial"/>
          <w:szCs w:val="20"/>
        </w:rPr>
        <w:t>m</w:t>
      </w:r>
      <w:r>
        <w:rPr>
          <w:rFonts w:cs="Arial"/>
          <w:szCs w:val="20"/>
        </w:rPr>
        <w:t>inistrstva za javno upravo, in sicer za pravno področje.</w:t>
      </w:r>
    </w:p>
    <w:p w14:paraId="2FB6B3F8" w14:textId="77777777" w:rsidR="007B3D52" w:rsidRPr="00DC4E2D" w:rsidRDefault="007B3D52" w:rsidP="007B3D52">
      <w:pPr>
        <w:spacing w:line="276" w:lineRule="auto"/>
        <w:jc w:val="both"/>
        <w:rPr>
          <w:rFonts w:cs="Arial"/>
          <w:szCs w:val="20"/>
        </w:rPr>
      </w:pPr>
    </w:p>
    <w:p w14:paraId="0F23082A" w14:textId="0100EE49" w:rsidR="007B3D52" w:rsidRDefault="007B3D52" w:rsidP="007B3D52">
      <w:pPr>
        <w:jc w:val="both"/>
        <w:rPr>
          <w:rFonts w:cs="Arial"/>
          <w:szCs w:val="20"/>
          <w:lang w:eastAsia="sl-SI"/>
        </w:rPr>
      </w:pPr>
      <w:r w:rsidRPr="0093074F">
        <w:rPr>
          <w:rFonts w:cs="Arial"/>
          <w:szCs w:val="20"/>
          <w:lang w:eastAsia="sl-SI"/>
        </w:rPr>
        <w:t>Pri pripravi kadrovsk</w:t>
      </w:r>
      <w:r>
        <w:rPr>
          <w:rFonts w:cs="Arial"/>
          <w:szCs w:val="20"/>
          <w:lang w:eastAsia="sl-SI"/>
        </w:rPr>
        <w:t>ega</w:t>
      </w:r>
      <w:r w:rsidRPr="0093074F">
        <w:rPr>
          <w:rFonts w:cs="Arial"/>
          <w:szCs w:val="20"/>
          <w:lang w:eastAsia="sl-SI"/>
        </w:rPr>
        <w:t xml:space="preserve"> načrt</w:t>
      </w:r>
      <w:r>
        <w:rPr>
          <w:rFonts w:cs="Arial"/>
          <w:szCs w:val="20"/>
          <w:lang w:eastAsia="sl-SI"/>
        </w:rPr>
        <w:t>a</w:t>
      </w:r>
      <w:r w:rsidRPr="0093074F">
        <w:rPr>
          <w:rFonts w:cs="Arial"/>
          <w:szCs w:val="20"/>
          <w:lang w:eastAsia="sl-SI"/>
        </w:rPr>
        <w:t xml:space="preserve"> se bo</w:t>
      </w:r>
      <w:r w:rsidR="004B74AC">
        <w:rPr>
          <w:rFonts w:cs="Arial"/>
          <w:szCs w:val="20"/>
          <w:lang w:eastAsia="sl-SI"/>
        </w:rPr>
        <w:t>do upoštevale omejitvene</w:t>
      </w:r>
      <w:r w:rsidRPr="0093074F">
        <w:rPr>
          <w:rFonts w:cs="Arial"/>
          <w:szCs w:val="20"/>
          <w:lang w:eastAsia="sl-SI"/>
        </w:rPr>
        <w:t xml:space="preserve"> določb</w:t>
      </w:r>
      <w:r w:rsidR="004B74AC">
        <w:rPr>
          <w:rFonts w:cs="Arial"/>
          <w:szCs w:val="20"/>
          <w:lang w:eastAsia="sl-SI"/>
        </w:rPr>
        <w:t>e</w:t>
      </w:r>
      <w:r w:rsidRPr="0093074F">
        <w:rPr>
          <w:rFonts w:cs="Arial"/>
          <w:szCs w:val="20"/>
          <w:lang w:eastAsia="sl-SI"/>
        </w:rPr>
        <w:t xml:space="preserve"> politike zaposlovanja iz </w:t>
      </w:r>
      <w:r>
        <w:rPr>
          <w:rFonts w:cs="Arial"/>
          <w:szCs w:val="20"/>
          <w:lang w:eastAsia="sl-SI"/>
        </w:rPr>
        <w:br/>
      </w:r>
      <w:r w:rsidRPr="0093074F">
        <w:rPr>
          <w:rFonts w:cs="Arial"/>
          <w:szCs w:val="20"/>
          <w:lang w:eastAsia="sl-SI"/>
        </w:rPr>
        <w:t xml:space="preserve">60. člena Zakona o izvrševanju proračunov za leti 2021 in 2022 </w:t>
      </w:r>
      <w:r>
        <w:rPr>
          <w:rFonts w:cs="Arial"/>
          <w:szCs w:val="20"/>
          <w:lang w:eastAsia="sl-SI"/>
        </w:rPr>
        <w:t>–</w:t>
      </w:r>
      <w:r w:rsidRPr="0093074F">
        <w:rPr>
          <w:rFonts w:cs="Arial"/>
          <w:szCs w:val="20"/>
          <w:lang w:eastAsia="sl-SI"/>
        </w:rPr>
        <w:t xml:space="preserve"> ZIPRS2122, v katerem je med drugim opredeljeno, na podlagi katerih utemeljenih razlogov je organu dovoljeno (izjemoma) povečati število zaposlenih.</w:t>
      </w:r>
    </w:p>
    <w:p w14:paraId="4DFCE948" w14:textId="77777777" w:rsidR="007B3D52" w:rsidRPr="00DC4E2D" w:rsidRDefault="007B3D52" w:rsidP="007B3D52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cs="Arial"/>
          <w:bCs/>
          <w:szCs w:val="20"/>
          <w:lang w:eastAsia="sl-SI"/>
        </w:rPr>
      </w:pPr>
    </w:p>
    <w:p w14:paraId="3F5C92C4" w14:textId="024947D9" w:rsidR="00350585" w:rsidRDefault="00E869A7" w:rsidP="00EE7830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Spreje</w:t>
      </w:r>
      <w:r w:rsidR="004B74AC">
        <w:rPr>
          <w:rFonts w:cs="Arial"/>
          <w:bCs/>
          <w:szCs w:val="20"/>
          <w:lang w:eastAsia="sl-SI"/>
        </w:rPr>
        <w:t>tje</w:t>
      </w:r>
      <w:r>
        <w:rPr>
          <w:rFonts w:cs="Arial"/>
          <w:bCs/>
          <w:szCs w:val="20"/>
          <w:lang w:eastAsia="sl-SI"/>
        </w:rPr>
        <w:t xml:space="preserve"> Odloka </w:t>
      </w:r>
      <w:r>
        <w:rPr>
          <w:rFonts w:cs="Arial"/>
          <w:szCs w:val="20"/>
        </w:rPr>
        <w:t xml:space="preserve">o </w:t>
      </w:r>
      <w:r w:rsidRPr="00EC3BA8">
        <w:rPr>
          <w:rFonts w:cs="Arial"/>
          <w:szCs w:val="20"/>
        </w:rPr>
        <w:t xml:space="preserve">ustanovitvi in nalogah Urada Vlade Republike Slovenije za informacijsko varnost </w:t>
      </w:r>
      <w:r>
        <w:rPr>
          <w:rFonts w:cs="Arial"/>
          <w:szCs w:val="20"/>
        </w:rPr>
        <w:t>v letu 2021 n</w:t>
      </w:r>
      <w:r w:rsidRPr="00DC4E2D">
        <w:rPr>
          <w:rFonts w:cs="Arial"/>
          <w:bCs/>
          <w:szCs w:val="20"/>
          <w:lang w:eastAsia="sl-SI"/>
        </w:rPr>
        <w:t>ima finančn</w:t>
      </w:r>
      <w:r>
        <w:rPr>
          <w:rFonts w:cs="Arial"/>
          <w:bCs/>
          <w:szCs w:val="20"/>
          <w:lang w:eastAsia="sl-SI"/>
        </w:rPr>
        <w:t>ih</w:t>
      </w:r>
      <w:r w:rsidRPr="00DC4E2D">
        <w:rPr>
          <w:rFonts w:cs="Arial"/>
          <w:bCs/>
          <w:szCs w:val="20"/>
          <w:lang w:eastAsia="sl-SI"/>
        </w:rPr>
        <w:t xml:space="preserve"> posledic za državni proračun, </w:t>
      </w:r>
      <w:r>
        <w:rPr>
          <w:rFonts w:cs="Arial"/>
          <w:bCs/>
          <w:szCs w:val="20"/>
          <w:lang w:eastAsia="sl-SI"/>
        </w:rPr>
        <w:t>saj se delovanje novoustanovljenega organa v skladu s 4. členom ZIPRS2122 financira iz finančnega načrta neposrednega uporabnika, ki je predlagal njegovo ustanovitev</w:t>
      </w:r>
      <w:r w:rsidR="004B74AC">
        <w:rPr>
          <w:rFonts w:cs="Arial"/>
          <w:bCs/>
          <w:szCs w:val="20"/>
          <w:lang w:eastAsia="sl-SI"/>
        </w:rPr>
        <w:t>,</w:t>
      </w:r>
      <w:r>
        <w:rPr>
          <w:rFonts w:cs="Arial"/>
          <w:bCs/>
          <w:szCs w:val="20"/>
          <w:lang w:eastAsia="sl-SI"/>
        </w:rPr>
        <w:t xml:space="preserve"> in so sredstva v višini 2.400.000 </w:t>
      </w:r>
      <w:r w:rsidR="004B74AC">
        <w:rPr>
          <w:rFonts w:cs="Arial"/>
          <w:bCs/>
          <w:szCs w:val="20"/>
          <w:lang w:eastAsia="sl-SI"/>
        </w:rPr>
        <w:t>evrov</w:t>
      </w:r>
      <w:bookmarkStart w:id="0" w:name="_GoBack"/>
      <w:bookmarkEnd w:id="0"/>
      <w:r>
        <w:rPr>
          <w:rFonts w:cs="Arial"/>
          <w:bCs/>
          <w:szCs w:val="20"/>
          <w:lang w:eastAsia="sl-SI"/>
        </w:rPr>
        <w:t xml:space="preserve"> že zagotovljena na PU 3132 URSIV. Pravice porabe za novoustanovljeni organ za leti 2022 in 2023 se bodo načrtovale v skladu s sprejetim sklepom vlade š</w:t>
      </w:r>
      <w:r w:rsidRPr="00350585">
        <w:rPr>
          <w:rFonts w:cs="Arial"/>
          <w:bCs/>
          <w:szCs w:val="20"/>
          <w:lang w:eastAsia="sl-SI"/>
        </w:rPr>
        <w:t>tevilka 41003-5/2021/8 z dne 24. 6. 2021</w:t>
      </w:r>
      <w:r>
        <w:rPr>
          <w:rFonts w:cs="Arial"/>
          <w:bCs/>
          <w:szCs w:val="20"/>
          <w:lang w:eastAsia="sl-SI"/>
        </w:rPr>
        <w:t>.</w:t>
      </w:r>
    </w:p>
    <w:p w14:paraId="5D77443D" w14:textId="77777777" w:rsidR="00A3507C" w:rsidRDefault="00A3507C" w:rsidP="00350585">
      <w:pPr>
        <w:pStyle w:val="podpisi"/>
        <w:ind w:left="360"/>
        <w:jc w:val="center"/>
        <w:rPr>
          <w:lang w:val="sl-SI"/>
        </w:rPr>
      </w:pPr>
    </w:p>
    <w:sectPr w:rsidR="00A3507C" w:rsidSect="005F456B">
      <w:headerReference w:type="firs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4C6E0" w14:textId="77777777" w:rsidR="00860BF5" w:rsidRDefault="00860BF5">
      <w:r>
        <w:separator/>
      </w:r>
    </w:p>
  </w:endnote>
  <w:endnote w:type="continuationSeparator" w:id="0">
    <w:p w14:paraId="0205BFD1" w14:textId="77777777" w:rsidR="00860BF5" w:rsidRDefault="0086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F91BD" w14:textId="77777777" w:rsidR="00860BF5" w:rsidRDefault="00860BF5">
      <w:r>
        <w:separator/>
      </w:r>
    </w:p>
  </w:footnote>
  <w:footnote w:type="continuationSeparator" w:id="0">
    <w:p w14:paraId="5C800598" w14:textId="77777777" w:rsidR="00860BF5" w:rsidRDefault="00860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E60A6" w14:textId="77777777" w:rsidR="00860BF5" w:rsidRDefault="00860BF5" w:rsidP="00AA256D">
    <w:pPr>
      <w:autoSpaceDE w:val="0"/>
      <w:autoSpaceDN w:val="0"/>
      <w:adjustRightInd w:val="0"/>
      <w:spacing w:line="240" w:lineRule="auto"/>
      <w:rPr>
        <w:rFonts w:ascii="Republika" w:hAnsi="Republika"/>
        <w:color w:val="529DBA"/>
        <w:sz w:val="60"/>
        <w:szCs w:val="60"/>
      </w:rPr>
    </w:pPr>
    <w:r w:rsidRPr="008F3500">
      <w:rPr>
        <w:rFonts w:ascii="Republika" w:hAnsi="Republika" w:cs="Republika"/>
        <w:color w:val="529DBA"/>
        <w:sz w:val="60"/>
        <w:szCs w:val="60"/>
        <w:lang w:eastAsia="sl-SI"/>
      </w:rPr>
      <w:t></w:t>
    </w:r>
  </w:p>
  <w:p w14:paraId="05EECB74" w14:textId="77777777" w:rsidR="00860BF5" w:rsidRPr="000C7737" w:rsidRDefault="00860BF5" w:rsidP="00AA256D">
    <w:pPr>
      <w:autoSpaceDE w:val="0"/>
      <w:autoSpaceDN w:val="0"/>
      <w:adjustRightInd w:val="0"/>
      <w:spacing w:line="240" w:lineRule="auto"/>
      <w:rPr>
        <w:rFonts w:ascii="Republika" w:hAnsi="Republika"/>
        <w:b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51B526A5" wp14:editId="2D9872C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905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DBA0A3" id="Line 24" o:spid="_x0000_s1026" style="position:absolute;z-index:-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tatwEAAFMDAAAOAAAAZHJzL2Uyb0RvYy54bWysk89uGyEQxu+V+g6Ie72bbRzFK69zSJpe&#10;3NZS2gcYA+tFBQYB9q7fvgP+06S9Vb0gYIYf830Dy4fJGnZQIWp0Hb+Z1ZwpJ1Bqt+v4j+/PH+45&#10;iwmcBINOdfyoIn9YvX+3HH2rGhzQSBUYQVxsR9/xISXfVlUUg7IQZ+iVo2CPwUKiZdhVMsBIdGuq&#10;pq7vqhGD9AGFipF2n05Bvir8vlcifev7qBIzHafaUhlDGbd5rFZLaHcB/KDFuQz4hyosaEeXXlFP&#10;kIDtg/4LZbUIGLFPM4G2wr7XQhUNpOam/kPNywBeFS1kTvRXm+L/w4qvh01gWlLvOHNgqUVr7RRr&#10;brM1o48tZTy6TcjixORe/BrFz0ix6k0wL6In1Hb8gpIosE9YHJn6YPNh0sqmYvzxaryaEhO02cyb&#10;ejHnTFxCFbSXcz7E9FmhZXnScUPVFS4c1jHlOqC9pORrHD5rY0pbjWNjx+8+zutyIKLRMgdzWgy7&#10;7aMJ7AD0MG6b+2axyIIJ9iYt4N7JAhsUyE/neQJtTnPKN+7sRZZ/smyL8rgJGZdtoc4V8PmV5afx&#10;el2yfv+F1S8AAAD//wMAUEsDBBQABgAIAAAAIQD4pmBB4wAAABABAAAPAAAAZHJzL2Rvd25yZXYu&#10;eG1sTI9NS8NAEIbvgv9hGcGLpBurxjTNpoilHjxYWut9k50mwexsyG7T+O8dQdDLMJ/vvE++mmwn&#10;Rhx860jB7SwGgVQ501Kt4PC+iVIQPmgyunOECr7Qw6q4vMh1ZtyZdjjuQy1YhHymFTQh9JmUvmrQ&#10;aj9zPRLPjm6wOnA51NIM+szitpPzOE6k1S3xh0b3+Nxg9bk/WQXr3WLxsRn7l7Q09+718La9kduj&#10;UtdX03rJ4WkJIuAU/i7gh4H9Q8HGSnci40WnIEpSBgoKHpJHTngjmqd3IMrfjixy+R+k+AYAAP//&#10;AwBQSwECLQAUAAYACAAAACEAtoM4kv4AAADhAQAAEwAAAAAAAAAAAAAAAAAAAAAAW0NvbnRlbnRf&#10;VHlwZXNdLnhtbFBLAQItABQABgAIAAAAIQA4/SH/1gAAAJQBAAALAAAAAAAAAAAAAAAAAC8BAABf&#10;cmVscy8ucmVsc1BLAQItABQABgAIAAAAIQCaC9tatwEAAFMDAAAOAAAAAAAAAAAAAAAAAC4CAABk&#10;cnMvZTJvRG9jLnhtbFBLAQItABQABgAIAAAAIQD4pmBB4wAAABABAAAPAAAAAAAAAAAAAAAAABEE&#10;AABkcnMvZG93bnJldi54bWxQSwUGAAAAAAQABADzAAAAIQUAAAAA&#10;" o:allowincell="f" strokecolor="#428299" strokeweight=".5pt">
              <o:lock v:ext="edit" shapetype="f"/>
              <w10:wrap anchory="page"/>
            </v:line>
          </w:pict>
        </mc:Fallback>
      </mc:AlternateContent>
    </w:r>
    <w:r w:rsidRPr="000C7737">
      <w:rPr>
        <w:rFonts w:ascii="Republika" w:hAnsi="Republika"/>
        <w:b/>
      </w:rPr>
      <w:t>REPUBLIKA SLOVENIJA</w:t>
    </w:r>
  </w:p>
  <w:p w14:paraId="34FFC87B" w14:textId="77777777" w:rsidR="00860BF5" w:rsidRPr="000C7737" w:rsidRDefault="00860BF5" w:rsidP="00AA256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 xml:space="preserve">KABINET </w:t>
    </w:r>
    <w:r w:rsidRPr="000C7737">
      <w:rPr>
        <w:rFonts w:ascii="Republika" w:hAnsi="Republika"/>
        <w:b/>
        <w:caps/>
      </w:rPr>
      <w:t>predsedni</w:t>
    </w:r>
    <w:r>
      <w:rPr>
        <w:rFonts w:ascii="Republika" w:hAnsi="Republika"/>
        <w:b/>
        <w:caps/>
      </w:rPr>
      <w:t>KA</w:t>
    </w:r>
    <w:r w:rsidRPr="000C7737">
      <w:rPr>
        <w:rFonts w:ascii="Republika" w:hAnsi="Republika"/>
        <w:b/>
        <w:caps/>
      </w:rPr>
      <w:t xml:space="preserve"> Vlade</w:t>
    </w:r>
  </w:p>
  <w:p w14:paraId="53BAD805" w14:textId="77777777" w:rsidR="00860BF5" w:rsidRPr="008F3500" w:rsidRDefault="00860BF5" w:rsidP="00965946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Gregorčičeva ulica  20, 25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01 478 10 00</w:t>
    </w:r>
  </w:p>
  <w:p w14:paraId="41FE20A4" w14:textId="77777777" w:rsidR="00860BF5" w:rsidRPr="008F3500" w:rsidRDefault="00860BF5" w:rsidP="00AA256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gp.kpv@gov.si</w:t>
    </w:r>
  </w:p>
  <w:p w14:paraId="4D3711D6" w14:textId="77777777" w:rsidR="00860BF5" w:rsidRPr="008F3500" w:rsidRDefault="00860BF5" w:rsidP="00AA256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www.gov.si</w:t>
    </w:r>
  </w:p>
  <w:p w14:paraId="54B42BE9" w14:textId="77777777" w:rsidR="00860BF5" w:rsidRPr="008F3500" w:rsidRDefault="00860BF5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92A8" w14:textId="77777777" w:rsidR="00860BF5" w:rsidRPr="008F3500" w:rsidRDefault="00860BF5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429DF2D3" w14:textId="77777777" w:rsidR="00860BF5" w:rsidRPr="008F3500" w:rsidRDefault="00860BF5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BE1"/>
    <w:multiLevelType w:val="hybridMultilevel"/>
    <w:tmpl w:val="7DBAC6BC"/>
    <w:lvl w:ilvl="0" w:tplc="157C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9E1A8E"/>
    <w:multiLevelType w:val="hybridMultilevel"/>
    <w:tmpl w:val="1450BC46"/>
    <w:lvl w:ilvl="0" w:tplc="7B8633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A78F1"/>
    <w:multiLevelType w:val="hybridMultilevel"/>
    <w:tmpl w:val="23D406B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C1406"/>
    <w:multiLevelType w:val="hybridMultilevel"/>
    <w:tmpl w:val="E2C43C0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44F67"/>
    <w:multiLevelType w:val="hybridMultilevel"/>
    <w:tmpl w:val="E74C0C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F00BB"/>
    <w:multiLevelType w:val="hybridMultilevel"/>
    <w:tmpl w:val="712646D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93BAC"/>
    <w:multiLevelType w:val="hybridMultilevel"/>
    <w:tmpl w:val="0F28F00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39"/>
    <w:rsid w:val="00001082"/>
    <w:rsid w:val="0000745C"/>
    <w:rsid w:val="000151E4"/>
    <w:rsid w:val="00023A88"/>
    <w:rsid w:val="00025334"/>
    <w:rsid w:val="00025D7B"/>
    <w:rsid w:val="00026BB3"/>
    <w:rsid w:val="00036784"/>
    <w:rsid w:val="00042A7A"/>
    <w:rsid w:val="00070EA9"/>
    <w:rsid w:val="0007453D"/>
    <w:rsid w:val="000803BC"/>
    <w:rsid w:val="000A52EC"/>
    <w:rsid w:val="000A6850"/>
    <w:rsid w:val="000A7238"/>
    <w:rsid w:val="000B1395"/>
    <w:rsid w:val="001123A8"/>
    <w:rsid w:val="001357B2"/>
    <w:rsid w:val="001478DB"/>
    <w:rsid w:val="00170BD8"/>
    <w:rsid w:val="00171E3B"/>
    <w:rsid w:val="0017478F"/>
    <w:rsid w:val="0018551D"/>
    <w:rsid w:val="001903C2"/>
    <w:rsid w:val="0019610B"/>
    <w:rsid w:val="001B25D9"/>
    <w:rsid w:val="001C01DC"/>
    <w:rsid w:val="00202A77"/>
    <w:rsid w:val="00216251"/>
    <w:rsid w:val="00223FBE"/>
    <w:rsid w:val="00224765"/>
    <w:rsid w:val="002530C8"/>
    <w:rsid w:val="002578BC"/>
    <w:rsid w:val="00263ED0"/>
    <w:rsid w:val="00271CE5"/>
    <w:rsid w:val="0028175F"/>
    <w:rsid w:val="00282020"/>
    <w:rsid w:val="00285BD5"/>
    <w:rsid w:val="002A12FA"/>
    <w:rsid w:val="002A2B69"/>
    <w:rsid w:val="002A5B52"/>
    <w:rsid w:val="002A667B"/>
    <w:rsid w:val="002C093C"/>
    <w:rsid w:val="002C1FA5"/>
    <w:rsid w:val="002C2184"/>
    <w:rsid w:val="002C71C1"/>
    <w:rsid w:val="002C72E4"/>
    <w:rsid w:val="002D5EB8"/>
    <w:rsid w:val="003225D2"/>
    <w:rsid w:val="00324036"/>
    <w:rsid w:val="00325439"/>
    <w:rsid w:val="00350585"/>
    <w:rsid w:val="00361DBD"/>
    <w:rsid w:val="003636BF"/>
    <w:rsid w:val="00371442"/>
    <w:rsid w:val="003845B4"/>
    <w:rsid w:val="003849A6"/>
    <w:rsid w:val="003852B0"/>
    <w:rsid w:val="00387B1A"/>
    <w:rsid w:val="00390207"/>
    <w:rsid w:val="003943B6"/>
    <w:rsid w:val="003A4BBA"/>
    <w:rsid w:val="003A66CC"/>
    <w:rsid w:val="003B2076"/>
    <w:rsid w:val="003C17A0"/>
    <w:rsid w:val="003C5EE5"/>
    <w:rsid w:val="003D20AE"/>
    <w:rsid w:val="003D47DD"/>
    <w:rsid w:val="003E1C74"/>
    <w:rsid w:val="003F4D18"/>
    <w:rsid w:val="00422FD7"/>
    <w:rsid w:val="00424A22"/>
    <w:rsid w:val="00434CE9"/>
    <w:rsid w:val="004657EE"/>
    <w:rsid w:val="004740E2"/>
    <w:rsid w:val="004800B2"/>
    <w:rsid w:val="0049286C"/>
    <w:rsid w:val="004949BC"/>
    <w:rsid w:val="004B74AC"/>
    <w:rsid w:val="004C20C7"/>
    <w:rsid w:val="004D6B7C"/>
    <w:rsid w:val="004E504A"/>
    <w:rsid w:val="004E766E"/>
    <w:rsid w:val="00505188"/>
    <w:rsid w:val="0052048B"/>
    <w:rsid w:val="00526246"/>
    <w:rsid w:val="0054701C"/>
    <w:rsid w:val="005512EC"/>
    <w:rsid w:val="005515F8"/>
    <w:rsid w:val="0056350E"/>
    <w:rsid w:val="00563DE9"/>
    <w:rsid w:val="00567106"/>
    <w:rsid w:val="00576C90"/>
    <w:rsid w:val="00580B79"/>
    <w:rsid w:val="00587D1F"/>
    <w:rsid w:val="00590F72"/>
    <w:rsid w:val="00594E1E"/>
    <w:rsid w:val="005B6638"/>
    <w:rsid w:val="005D4B00"/>
    <w:rsid w:val="005E1D3C"/>
    <w:rsid w:val="005E7DDF"/>
    <w:rsid w:val="005F456B"/>
    <w:rsid w:val="00623527"/>
    <w:rsid w:val="00625AE6"/>
    <w:rsid w:val="00631D1D"/>
    <w:rsid w:val="00632253"/>
    <w:rsid w:val="00642714"/>
    <w:rsid w:val="006437DA"/>
    <w:rsid w:val="006455CE"/>
    <w:rsid w:val="00655841"/>
    <w:rsid w:val="00660CB2"/>
    <w:rsid w:val="006623D8"/>
    <w:rsid w:val="00671DDA"/>
    <w:rsid w:val="006C49DA"/>
    <w:rsid w:val="006F00CA"/>
    <w:rsid w:val="00705245"/>
    <w:rsid w:val="0071360D"/>
    <w:rsid w:val="00733017"/>
    <w:rsid w:val="00743E53"/>
    <w:rsid w:val="00756A6E"/>
    <w:rsid w:val="00783310"/>
    <w:rsid w:val="00787485"/>
    <w:rsid w:val="00787A84"/>
    <w:rsid w:val="007A4A6D"/>
    <w:rsid w:val="007B3D52"/>
    <w:rsid w:val="007C3DB4"/>
    <w:rsid w:val="007D1BCF"/>
    <w:rsid w:val="007D75CF"/>
    <w:rsid w:val="007E0440"/>
    <w:rsid w:val="007E6DC5"/>
    <w:rsid w:val="007E7A4B"/>
    <w:rsid w:val="007F3DE4"/>
    <w:rsid w:val="00814FD0"/>
    <w:rsid w:val="00822DDC"/>
    <w:rsid w:val="00860BF5"/>
    <w:rsid w:val="008762A6"/>
    <w:rsid w:val="0088043C"/>
    <w:rsid w:val="00884889"/>
    <w:rsid w:val="00885E74"/>
    <w:rsid w:val="008906C9"/>
    <w:rsid w:val="008A6171"/>
    <w:rsid w:val="008C3E58"/>
    <w:rsid w:val="008C5738"/>
    <w:rsid w:val="008D04F0"/>
    <w:rsid w:val="008F3500"/>
    <w:rsid w:val="00924E3C"/>
    <w:rsid w:val="00936B7C"/>
    <w:rsid w:val="009612BB"/>
    <w:rsid w:val="00961FFE"/>
    <w:rsid w:val="00962289"/>
    <w:rsid w:val="00965946"/>
    <w:rsid w:val="00995D19"/>
    <w:rsid w:val="009A53F9"/>
    <w:rsid w:val="009C423D"/>
    <w:rsid w:val="009C740A"/>
    <w:rsid w:val="009C7F90"/>
    <w:rsid w:val="009D5FB1"/>
    <w:rsid w:val="009E62D0"/>
    <w:rsid w:val="00A125C5"/>
    <w:rsid w:val="00A150F1"/>
    <w:rsid w:val="00A2451C"/>
    <w:rsid w:val="00A3121E"/>
    <w:rsid w:val="00A31CFD"/>
    <w:rsid w:val="00A3507C"/>
    <w:rsid w:val="00A53555"/>
    <w:rsid w:val="00A65EE7"/>
    <w:rsid w:val="00A70133"/>
    <w:rsid w:val="00A770A6"/>
    <w:rsid w:val="00A77411"/>
    <w:rsid w:val="00A813B1"/>
    <w:rsid w:val="00AA256D"/>
    <w:rsid w:val="00AA261D"/>
    <w:rsid w:val="00AB36C4"/>
    <w:rsid w:val="00AC32B2"/>
    <w:rsid w:val="00B01660"/>
    <w:rsid w:val="00B17141"/>
    <w:rsid w:val="00B31575"/>
    <w:rsid w:val="00B8547D"/>
    <w:rsid w:val="00B95E90"/>
    <w:rsid w:val="00BC5ED9"/>
    <w:rsid w:val="00C155C9"/>
    <w:rsid w:val="00C250D5"/>
    <w:rsid w:val="00C35666"/>
    <w:rsid w:val="00C3717E"/>
    <w:rsid w:val="00C543F8"/>
    <w:rsid w:val="00C63A22"/>
    <w:rsid w:val="00C85E55"/>
    <w:rsid w:val="00C87A65"/>
    <w:rsid w:val="00C92898"/>
    <w:rsid w:val="00C94343"/>
    <w:rsid w:val="00C947F5"/>
    <w:rsid w:val="00CA4340"/>
    <w:rsid w:val="00CB009A"/>
    <w:rsid w:val="00CB575E"/>
    <w:rsid w:val="00CC55DD"/>
    <w:rsid w:val="00CE5238"/>
    <w:rsid w:val="00CE7514"/>
    <w:rsid w:val="00D04605"/>
    <w:rsid w:val="00D248DE"/>
    <w:rsid w:val="00D57060"/>
    <w:rsid w:val="00D731F3"/>
    <w:rsid w:val="00D76B42"/>
    <w:rsid w:val="00D8542D"/>
    <w:rsid w:val="00D85E90"/>
    <w:rsid w:val="00DA0D6A"/>
    <w:rsid w:val="00DA3B75"/>
    <w:rsid w:val="00DC2BF7"/>
    <w:rsid w:val="00DC6A71"/>
    <w:rsid w:val="00DD4A37"/>
    <w:rsid w:val="00DF3BC8"/>
    <w:rsid w:val="00E01330"/>
    <w:rsid w:val="00E0357D"/>
    <w:rsid w:val="00E152FC"/>
    <w:rsid w:val="00E21FF9"/>
    <w:rsid w:val="00E37C91"/>
    <w:rsid w:val="00E52A08"/>
    <w:rsid w:val="00E70C96"/>
    <w:rsid w:val="00E83827"/>
    <w:rsid w:val="00E869A7"/>
    <w:rsid w:val="00EC7A12"/>
    <w:rsid w:val="00ED1C3E"/>
    <w:rsid w:val="00EE7830"/>
    <w:rsid w:val="00EF0C51"/>
    <w:rsid w:val="00F03B34"/>
    <w:rsid w:val="00F05F3E"/>
    <w:rsid w:val="00F240BB"/>
    <w:rsid w:val="00F31E5E"/>
    <w:rsid w:val="00F40CC6"/>
    <w:rsid w:val="00F45BB5"/>
    <w:rsid w:val="00F57FED"/>
    <w:rsid w:val="00F601E2"/>
    <w:rsid w:val="00F821BE"/>
    <w:rsid w:val="00FB05AF"/>
    <w:rsid w:val="00FB5509"/>
    <w:rsid w:val="00FD0746"/>
    <w:rsid w:val="00FE1B5A"/>
    <w:rsid w:val="00FE440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751E016"/>
  <w15:chartTrackingRefBased/>
  <w15:docId w15:val="{D0C31C22-06E7-104D-B6AC-0EBF641B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a-E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sl-SI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BC5ED9"/>
    <w:pPr>
      <w:spacing w:line="240" w:lineRule="auto"/>
    </w:pPr>
    <w:rPr>
      <w:szCs w:val="20"/>
      <w:lang w:val="en-US"/>
    </w:rPr>
  </w:style>
  <w:style w:type="character" w:customStyle="1" w:styleId="Sprotnaopomba-besediloZnak">
    <w:name w:val="Sprotna opomba - besedilo Znak"/>
    <w:link w:val="Sprotnaopomba-besedilo"/>
    <w:uiPriority w:val="99"/>
    <w:rsid w:val="00BC5ED9"/>
    <w:rPr>
      <w:rFonts w:ascii="Arial" w:hAnsi="Arial"/>
      <w:lang w:val="en-US" w:eastAsia="en-US"/>
    </w:rPr>
  </w:style>
  <w:style w:type="paragraph" w:customStyle="1" w:styleId="tevilnatoka">
    <w:name w:val="tevilnatoka"/>
    <w:basedOn w:val="Navaden"/>
    <w:rsid w:val="00DD4A3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UnresolvedMention">
    <w:name w:val="Unresolved Mention"/>
    <w:uiPriority w:val="99"/>
    <w:semiHidden/>
    <w:unhideWhenUsed/>
    <w:rsid w:val="00FD0746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4E766E"/>
    <w:rPr>
      <w:rFonts w:ascii="Arial" w:hAnsi="Arial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1-01-20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8-01-135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DA692D-B9DF-42B2-A506-E3BA90CD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2682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19558</CharactersWithSpaces>
  <SharedDoc>false</SharedDoc>
  <HLinks>
    <vt:vector size="18" baseType="variant"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http://www.uradni-list.si/1/objava.jsp?sop=2021-01-2056</vt:lpwstr>
      </vt:variant>
      <vt:variant>
        <vt:lpwstr/>
      </vt:variant>
      <vt:variant>
        <vt:i4>7471139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http://www.uradni-list.si/1/objava.jsp?sop=2018-01-1350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Jadranka Gustinčič</dc:creator>
  <cp:keywords/>
  <cp:lastModifiedBy>Igor Kovač</cp:lastModifiedBy>
  <cp:revision>3</cp:revision>
  <cp:lastPrinted>2016-06-01T08:39:00Z</cp:lastPrinted>
  <dcterms:created xsi:type="dcterms:W3CDTF">2021-07-13T09:43:00Z</dcterms:created>
  <dcterms:modified xsi:type="dcterms:W3CDTF">2021-07-13T10:36:00Z</dcterms:modified>
</cp:coreProperties>
</file>