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B445" w14:textId="77777777" w:rsidR="00BD6A1D" w:rsidRPr="008228D4" w:rsidRDefault="005628CE" w:rsidP="00BD6A1D">
      <w:pPr>
        <w:pStyle w:val="Glava"/>
        <w:tabs>
          <w:tab w:val="left" w:pos="5103"/>
        </w:tabs>
        <w:spacing w:line="240" w:lineRule="exact"/>
        <w:ind w:left="5103" w:hanging="4819"/>
        <w:rPr>
          <w:rFonts w:ascii="Arial" w:hAnsi="Arial" w:cs="Arial"/>
          <w:sz w:val="16"/>
          <w:szCs w:val="16"/>
        </w:rPr>
      </w:pPr>
      <w:r w:rsidRPr="008228D4">
        <w:rPr>
          <w:rFonts w:ascii="Arial" w:hAnsi="Arial" w:cs="Arial"/>
          <w:sz w:val="16"/>
          <w:szCs w:val="16"/>
        </w:rPr>
        <w:t>Štukljeva cesta 44</w:t>
      </w:r>
      <w:r w:rsidR="00BD6A1D" w:rsidRPr="008228D4">
        <w:rPr>
          <w:rFonts w:ascii="Arial" w:hAnsi="Arial" w:cs="Arial"/>
          <w:sz w:val="16"/>
          <w:szCs w:val="16"/>
        </w:rPr>
        <w:t>, 1000 Ljubljana</w:t>
      </w:r>
      <w:r w:rsidR="00BD6A1D" w:rsidRPr="008228D4">
        <w:rPr>
          <w:rFonts w:ascii="Arial" w:hAnsi="Arial" w:cs="Arial"/>
          <w:sz w:val="16"/>
          <w:szCs w:val="16"/>
        </w:rPr>
        <w:tab/>
      </w:r>
      <w:r w:rsidR="00BD6A1D" w:rsidRPr="008228D4">
        <w:rPr>
          <w:rFonts w:ascii="Arial" w:hAnsi="Arial" w:cs="Arial"/>
          <w:sz w:val="16"/>
          <w:szCs w:val="16"/>
        </w:rPr>
        <w:tab/>
        <w:t>T: 01 369 77 00</w:t>
      </w:r>
    </w:p>
    <w:p w14:paraId="2F8590DC" w14:textId="77777777" w:rsidR="00BD6A1D" w:rsidRPr="008228D4" w:rsidRDefault="00BD6A1D" w:rsidP="00BD6A1D">
      <w:pPr>
        <w:pStyle w:val="Glava"/>
        <w:tabs>
          <w:tab w:val="left" w:pos="5112"/>
        </w:tabs>
        <w:spacing w:line="240" w:lineRule="exact"/>
        <w:ind w:left="5103"/>
        <w:rPr>
          <w:rFonts w:ascii="Arial" w:hAnsi="Arial" w:cs="Arial"/>
          <w:sz w:val="16"/>
          <w:szCs w:val="16"/>
        </w:rPr>
      </w:pPr>
      <w:r w:rsidRPr="008228D4">
        <w:rPr>
          <w:rFonts w:ascii="Arial" w:hAnsi="Arial" w:cs="Arial"/>
          <w:sz w:val="16"/>
          <w:szCs w:val="16"/>
        </w:rPr>
        <w:t xml:space="preserve">F: 01 369 78 32 </w:t>
      </w:r>
    </w:p>
    <w:p w14:paraId="321320F0" w14:textId="77777777" w:rsidR="00BD6A1D" w:rsidRPr="008228D4" w:rsidRDefault="00BD6A1D" w:rsidP="00BD6A1D">
      <w:pPr>
        <w:pStyle w:val="Glava"/>
        <w:tabs>
          <w:tab w:val="left" w:pos="5112"/>
        </w:tabs>
        <w:spacing w:line="240" w:lineRule="exact"/>
        <w:ind w:left="5103"/>
        <w:rPr>
          <w:rFonts w:ascii="Arial" w:hAnsi="Arial" w:cs="Arial"/>
          <w:sz w:val="16"/>
          <w:szCs w:val="16"/>
        </w:rPr>
      </w:pPr>
      <w:r w:rsidRPr="008228D4">
        <w:rPr>
          <w:rFonts w:ascii="Arial" w:hAnsi="Arial" w:cs="Arial"/>
          <w:sz w:val="16"/>
          <w:szCs w:val="16"/>
        </w:rPr>
        <w:tab/>
        <w:t xml:space="preserve">E: gp.mddsz@gov.si </w:t>
      </w:r>
      <w:hyperlink r:id="rId8" w:history="1">
        <w:r w:rsidRPr="008228D4">
          <w:rPr>
            <w:rStyle w:val="Hiperpovezava"/>
            <w:rFonts w:ascii="Arial" w:hAnsi="Arial" w:cs="Arial"/>
            <w:color w:val="auto"/>
            <w:sz w:val="16"/>
            <w:szCs w:val="16"/>
          </w:rPr>
          <w:t>www.mddsz.gov.si</w:t>
        </w:r>
      </w:hyperlink>
    </w:p>
    <w:p w14:paraId="22E368F0" w14:textId="77777777" w:rsidR="00BD6A1D" w:rsidRPr="008228D4"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228D4" w:rsidRPr="008228D4" w14:paraId="165ECA2E" w14:textId="77777777" w:rsidTr="00BD6A1D">
        <w:trPr>
          <w:gridAfter w:val="2"/>
          <w:wAfter w:w="3067" w:type="dxa"/>
        </w:trPr>
        <w:tc>
          <w:tcPr>
            <w:tcW w:w="6096" w:type="dxa"/>
            <w:gridSpan w:val="2"/>
          </w:tcPr>
          <w:p w14:paraId="093D7930" w14:textId="49A382EE"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66D71">
              <w:rPr>
                <w:rFonts w:ascii="Arial" w:eastAsia="Times New Roman" w:hAnsi="Arial" w:cs="Arial"/>
                <w:sz w:val="20"/>
                <w:szCs w:val="20"/>
                <w:lang w:eastAsia="sl-SI"/>
              </w:rPr>
              <w:t>Številka:</w:t>
            </w:r>
            <w:r w:rsidR="00E9298F">
              <w:rPr>
                <w:rFonts w:ascii="Arial" w:eastAsia="Times New Roman" w:hAnsi="Arial" w:cs="Arial"/>
                <w:sz w:val="20"/>
                <w:szCs w:val="20"/>
                <w:lang w:eastAsia="sl-SI"/>
              </w:rPr>
              <w:t xml:space="preserve"> </w:t>
            </w:r>
            <w:r w:rsidR="00966D71">
              <w:rPr>
                <w:rFonts w:ascii="Arial" w:eastAsia="Times New Roman" w:hAnsi="Arial" w:cs="Arial"/>
                <w:sz w:val="20"/>
                <w:szCs w:val="20"/>
                <w:lang w:eastAsia="sl-SI"/>
              </w:rPr>
              <w:t>0143-</w:t>
            </w:r>
            <w:r w:rsidR="00E9298F">
              <w:rPr>
                <w:rFonts w:ascii="Arial" w:eastAsia="Times New Roman" w:hAnsi="Arial" w:cs="Arial"/>
                <w:sz w:val="20"/>
                <w:szCs w:val="20"/>
                <w:lang w:eastAsia="sl-SI"/>
              </w:rPr>
              <w:t>2</w:t>
            </w:r>
            <w:r w:rsidR="006917EE">
              <w:rPr>
                <w:rFonts w:ascii="Arial" w:eastAsia="Times New Roman" w:hAnsi="Arial" w:cs="Arial"/>
                <w:sz w:val="20"/>
                <w:szCs w:val="20"/>
                <w:lang w:eastAsia="sl-SI"/>
              </w:rPr>
              <w:t>36/2021</w:t>
            </w:r>
          </w:p>
        </w:tc>
      </w:tr>
      <w:tr w:rsidR="008228D4" w:rsidRPr="008228D4" w14:paraId="1F028A90" w14:textId="77777777" w:rsidTr="00BD6A1D">
        <w:trPr>
          <w:gridAfter w:val="2"/>
          <w:wAfter w:w="3067" w:type="dxa"/>
        </w:trPr>
        <w:tc>
          <w:tcPr>
            <w:tcW w:w="6096" w:type="dxa"/>
            <w:gridSpan w:val="2"/>
          </w:tcPr>
          <w:p w14:paraId="4D7F12D6" w14:textId="5F653589"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Ljubljana, </w:t>
            </w:r>
            <w:r w:rsidR="00051C98">
              <w:rPr>
                <w:rFonts w:ascii="Arial" w:eastAsia="Times New Roman" w:hAnsi="Arial" w:cs="Arial"/>
                <w:sz w:val="20"/>
                <w:szCs w:val="20"/>
                <w:lang w:eastAsia="sl-SI"/>
              </w:rPr>
              <w:t>31</w:t>
            </w:r>
            <w:r w:rsidR="006917EE">
              <w:rPr>
                <w:rFonts w:ascii="Arial" w:eastAsia="Times New Roman" w:hAnsi="Arial" w:cs="Arial"/>
                <w:sz w:val="20"/>
                <w:szCs w:val="20"/>
                <w:lang w:eastAsia="sl-SI"/>
              </w:rPr>
              <w:t>. 3</w:t>
            </w:r>
            <w:r w:rsidR="00E9298F">
              <w:rPr>
                <w:rFonts w:ascii="Arial" w:eastAsia="Times New Roman" w:hAnsi="Arial" w:cs="Arial"/>
                <w:sz w:val="20"/>
                <w:szCs w:val="20"/>
                <w:lang w:eastAsia="sl-SI"/>
              </w:rPr>
              <w:t>. 202</w:t>
            </w:r>
            <w:r w:rsidR="006917EE">
              <w:rPr>
                <w:rFonts w:ascii="Arial" w:eastAsia="Times New Roman" w:hAnsi="Arial" w:cs="Arial"/>
                <w:sz w:val="20"/>
                <w:szCs w:val="20"/>
                <w:lang w:eastAsia="sl-SI"/>
              </w:rPr>
              <w:t>1</w:t>
            </w:r>
          </w:p>
        </w:tc>
      </w:tr>
      <w:tr w:rsidR="008228D4" w:rsidRPr="008228D4" w14:paraId="3FC0B140" w14:textId="77777777" w:rsidTr="00BD6A1D">
        <w:trPr>
          <w:gridAfter w:val="2"/>
          <w:wAfter w:w="3067" w:type="dxa"/>
        </w:trPr>
        <w:tc>
          <w:tcPr>
            <w:tcW w:w="6096" w:type="dxa"/>
            <w:gridSpan w:val="2"/>
          </w:tcPr>
          <w:p w14:paraId="3F8A8297" w14:textId="77777777" w:rsidR="00AE1F83" w:rsidRPr="008228D4" w:rsidRDefault="004A1A11" w:rsidP="004A1A1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iCs/>
                <w:sz w:val="20"/>
                <w:szCs w:val="20"/>
                <w:lang w:eastAsia="sl-SI"/>
              </w:rPr>
              <w:t xml:space="preserve">EVA </w:t>
            </w:r>
          </w:p>
        </w:tc>
      </w:tr>
      <w:tr w:rsidR="008228D4" w:rsidRPr="008228D4" w14:paraId="6811F018" w14:textId="77777777" w:rsidTr="00BD6A1D">
        <w:trPr>
          <w:gridAfter w:val="2"/>
          <w:wAfter w:w="3067" w:type="dxa"/>
        </w:trPr>
        <w:tc>
          <w:tcPr>
            <w:tcW w:w="6096" w:type="dxa"/>
            <w:gridSpan w:val="2"/>
          </w:tcPr>
          <w:p w14:paraId="5E5CA849" w14:textId="77777777" w:rsidR="00AE1F83" w:rsidRPr="008228D4" w:rsidRDefault="00AE1F83" w:rsidP="00AE1F83">
            <w:pPr>
              <w:spacing w:after="0" w:line="260" w:lineRule="exact"/>
              <w:rPr>
                <w:rFonts w:ascii="Arial" w:eastAsia="Times New Roman" w:hAnsi="Arial" w:cs="Arial"/>
                <w:sz w:val="20"/>
                <w:szCs w:val="20"/>
              </w:rPr>
            </w:pPr>
          </w:p>
          <w:p w14:paraId="23B0CFAA" w14:textId="77777777" w:rsidR="00AE1F83" w:rsidRPr="008228D4" w:rsidRDefault="00AE1F83" w:rsidP="00AE1F83">
            <w:pPr>
              <w:spacing w:after="0" w:line="260" w:lineRule="exact"/>
              <w:rPr>
                <w:rFonts w:ascii="Arial" w:eastAsia="Times New Roman" w:hAnsi="Arial" w:cs="Arial"/>
                <w:sz w:val="20"/>
                <w:szCs w:val="20"/>
              </w:rPr>
            </w:pPr>
            <w:r w:rsidRPr="008228D4">
              <w:rPr>
                <w:rFonts w:ascii="Arial" w:eastAsia="Times New Roman" w:hAnsi="Arial" w:cs="Arial"/>
                <w:sz w:val="20"/>
                <w:szCs w:val="20"/>
              </w:rPr>
              <w:t>GENERALNI SEKRETARIAT VLADE REPUBLIKE SLOVENIJE</w:t>
            </w:r>
          </w:p>
          <w:p w14:paraId="511B69C0" w14:textId="77777777" w:rsidR="00AE1F83" w:rsidRPr="008228D4" w:rsidRDefault="0077606B" w:rsidP="00AE1F83">
            <w:pPr>
              <w:spacing w:after="0" w:line="260" w:lineRule="exact"/>
              <w:rPr>
                <w:rFonts w:ascii="Arial" w:eastAsia="Times New Roman" w:hAnsi="Arial" w:cs="Arial"/>
                <w:sz w:val="20"/>
                <w:szCs w:val="20"/>
              </w:rPr>
            </w:pPr>
            <w:hyperlink r:id="rId9" w:history="1">
              <w:r w:rsidR="00AE1F83" w:rsidRPr="008228D4">
                <w:rPr>
                  <w:rFonts w:ascii="Arial" w:eastAsia="Times New Roman" w:hAnsi="Arial" w:cs="Times New Roman"/>
                  <w:sz w:val="20"/>
                  <w:szCs w:val="20"/>
                  <w:u w:val="single"/>
                </w:rPr>
                <w:t>Gp.gs@gov.si</w:t>
              </w:r>
            </w:hyperlink>
          </w:p>
          <w:p w14:paraId="23B4BF0C" w14:textId="77777777" w:rsidR="00AE1F83" w:rsidRPr="008228D4" w:rsidRDefault="00AE1F83" w:rsidP="00AE1F83">
            <w:pPr>
              <w:spacing w:after="0" w:line="260" w:lineRule="exact"/>
              <w:rPr>
                <w:rFonts w:ascii="Arial" w:eastAsia="Times New Roman" w:hAnsi="Arial" w:cs="Arial"/>
                <w:sz w:val="20"/>
                <w:szCs w:val="20"/>
              </w:rPr>
            </w:pPr>
          </w:p>
        </w:tc>
      </w:tr>
      <w:tr w:rsidR="008228D4" w:rsidRPr="008228D4" w14:paraId="6AB0DB8B" w14:textId="77777777" w:rsidTr="00BD6A1D">
        <w:tc>
          <w:tcPr>
            <w:tcW w:w="9163" w:type="dxa"/>
            <w:gridSpan w:val="4"/>
          </w:tcPr>
          <w:p w14:paraId="1334C687" w14:textId="1C4068A8" w:rsidR="00AE1F83" w:rsidRPr="008228D4" w:rsidRDefault="00520B9B"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t xml:space="preserve">ZADEVA: Seznanitev Vlade Republike Slovenije z Letnim poročilom Zavoda za pokojninsko </w:t>
            </w:r>
            <w:r w:rsidR="006325F2" w:rsidRPr="008228D4">
              <w:rPr>
                <w:rFonts w:ascii="Arial" w:eastAsia="Times New Roman" w:hAnsi="Arial" w:cs="Arial"/>
                <w:b/>
                <w:sz w:val="20"/>
                <w:szCs w:val="20"/>
                <w:lang w:eastAsia="sl-SI"/>
              </w:rPr>
              <w:t>in invalidsko zavarovanje Slovenije za leto 20</w:t>
            </w:r>
            <w:r w:rsidR="00BA7D8E">
              <w:rPr>
                <w:rFonts w:ascii="Arial" w:eastAsia="Times New Roman" w:hAnsi="Arial" w:cs="Arial"/>
                <w:b/>
                <w:sz w:val="20"/>
                <w:szCs w:val="20"/>
                <w:lang w:eastAsia="sl-SI"/>
              </w:rPr>
              <w:t>20</w:t>
            </w:r>
            <w:r w:rsidR="00AE1F83" w:rsidRPr="008228D4">
              <w:rPr>
                <w:rFonts w:ascii="Arial" w:eastAsia="Times New Roman" w:hAnsi="Arial" w:cs="Arial"/>
                <w:b/>
                <w:sz w:val="20"/>
                <w:szCs w:val="20"/>
                <w:lang w:eastAsia="sl-SI"/>
              </w:rPr>
              <w:t xml:space="preserve"> – predlog za obravnavo </w:t>
            </w:r>
          </w:p>
        </w:tc>
      </w:tr>
      <w:tr w:rsidR="008228D4" w:rsidRPr="008228D4" w14:paraId="342781B9" w14:textId="77777777" w:rsidTr="00BD6A1D">
        <w:tc>
          <w:tcPr>
            <w:tcW w:w="9163" w:type="dxa"/>
            <w:gridSpan w:val="4"/>
          </w:tcPr>
          <w:p w14:paraId="1DE34DAC" w14:textId="77777777"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1. Predlog sklepov vlade:</w:t>
            </w:r>
          </w:p>
        </w:tc>
      </w:tr>
      <w:tr w:rsidR="008228D4" w:rsidRPr="008228D4" w14:paraId="380C5213" w14:textId="77777777" w:rsidTr="00BD6A1D">
        <w:tc>
          <w:tcPr>
            <w:tcW w:w="9163" w:type="dxa"/>
            <w:gridSpan w:val="4"/>
          </w:tcPr>
          <w:p w14:paraId="6AA85F8F" w14:textId="294D2BBA"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228D4">
              <w:rPr>
                <w:rFonts w:ascii="Arial" w:eastAsia="Times New Roman" w:hAnsi="Arial" w:cs="Arial"/>
                <w:sz w:val="20"/>
                <w:szCs w:val="20"/>
              </w:rPr>
              <w:t xml:space="preserve">Na podlagi šestega odstavka 21. člena Zakona o Vladi Republike Slovenije (Uradni list RS, </w:t>
            </w:r>
            <w:r w:rsidRPr="008228D4">
              <w:rPr>
                <w:rFonts w:ascii="Arial" w:eastAsia="Times New Roman" w:hAnsi="Arial" w:cs="Arial"/>
                <w:sz w:val="20"/>
                <w:szCs w:val="20"/>
              </w:rPr>
              <w:br/>
              <w:t>št. 24/05 – uradno prečiščeno besedilo, 109/08, 38/10 – ZUKN, 8/12, 21/13, 47/13 – ZDU-1G</w:t>
            </w:r>
            <w:r w:rsidR="00D41E63">
              <w:rPr>
                <w:rFonts w:ascii="Arial" w:eastAsia="Times New Roman" w:hAnsi="Arial" w:cs="Arial"/>
                <w:sz w:val="20"/>
                <w:szCs w:val="20"/>
              </w:rPr>
              <w:t>,</w:t>
            </w:r>
            <w:r w:rsidRPr="008228D4">
              <w:rPr>
                <w:rFonts w:ascii="Arial" w:eastAsia="Times New Roman" w:hAnsi="Arial" w:cs="Arial"/>
                <w:sz w:val="20"/>
                <w:szCs w:val="20"/>
              </w:rPr>
              <w:t xml:space="preserve"> 65/14 in 55/17) in drugega odstavka 99. člena Zakona o javnih financah </w:t>
            </w:r>
            <w:r w:rsidRPr="008228D4">
              <w:rPr>
                <w:rFonts w:ascii="Arial" w:eastAsia="Times New Roman" w:hAnsi="Arial" w:cs="Arial"/>
                <w:bCs/>
                <w:sz w:val="20"/>
                <w:szCs w:val="20"/>
              </w:rPr>
              <w:t xml:space="preserve">(Uradni list RS, št. </w:t>
            </w:r>
            <w:hyperlink r:id="rId10" w:tgtFrame="_blank" w:tooltip="Zakon o javnih financah (uradno prečiščeno besedilo)" w:history="1">
              <w:r w:rsidRPr="008228D4">
                <w:rPr>
                  <w:rFonts w:ascii="Arial" w:eastAsia="Times New Roman" w:hAnsi="Arial" w:cs="Arial"/>
                  <w:bCs/>
                  <w:sz w:val="20"/>
                  <w:szCs w:val="20"/>
                </w:rPr>
                <w:t>11/11</w:t>
              </w:r>
            </w:hyperlink>
            <w:r w:rsidRPr="008228D4">
              <w:rPr>
                <w:rFonts w:ascii="Arial" w:eastAsia="Times New Roman" w:hAnsi="Arial" w:cs="Arial"/>
                <w:bCs/>
                <w:sz w:val="20"/>
                <w:szCs w:val="20"/>
              </w:rPr>
              <w:t xml:space="preserve"> – uradno prečiščeno besedilo, </w:t>
            </w:r>
            <w:hyperlink r:id="rId11" w:tgtFrame="_blank" w:tooltip="Popravek Uradnega prečiščenega besedila Zakona  o javnih financah (ZJF-UPB4p)" w:history="1">
              <w:r w:rsidRPr="008228D4">
                <w:rPr>
                  <w:rFonts w:ascii="Arial" w:eastAsia="Times New Roman" w:hAnsi="Arial" w:cs="Arial"/>
                  <w:bCs/>
                  <w:sz w:val="20"/>
                  <w:szCs w:val="20"/>
                </w:rPr>
                <w:t>14/13 – popr.</w:t>
              </w:r>
            </w:hyperlink>
            <w:r w:rsidRPr="008228D4">
              <w:rPr>
                <w:rFonts w:ascii="Arial" w:eastAsia="Times New Roman" w:hAnsi="Arial" w:cs="Arial"/>
                <w:bCs/>
                <w:sz w:val="20"/>
                <w:szCs w:val="20"/>
              </w:rPr>
              <w:t xml:space="preserve">, </w:t>
            </w:r>
            <w:hyperlink r:id="rId12" w:tgtFrame="_blank" w:tooltip="Zakon o dopolnitvi Zakona o javnih financah" w:history="1">
              <w:r w:rsidRPr="008228D4">
                <w:rPr>
                  <w:rFonts w:ascii="Arial" w:eastAsia="Times New Roman" w:hAnsi="Arial" w:cs="Arial"/>
                  <w:bCs/>
                  <w:sz w:val="20"/>
                  <w:szCs w:val="20"/>
                </w:rPr>
                <w:t>101/13</w:t>
              </w:r>
            </w:hyperlink>
            <w:r w:rsidRPr="008228D4">
              <w:rPr>
                <w:rFonts w:ascii="Arial" w:eastAsia="Times New Roman" w:hAnsi="Arial" w:cs="Arial"/>
                <w:bCs/>
                <w:sz w:val="20"/>
                <w:szCs w:val="20"/>
              </w:rPr>
              <w:t xml:space="preserve">, </w:t>
            </w:r>
            <w:hyperlink r:id="rId13" w:tgtFrame="_blank" w:tooltip="Zakon o fiskalnem pravilu" w:history="1">
              <w:r w:rsidRPr="008228D4">
                <w:rPr>
                  <w:rFonts w:ascii="Arial" w:eastAsia="Times New Roman" w:hAnsi="Arial" w:cs="Arial"/>
                  <w:bCs/>
                  <w:sz w:val="20"/>
                  <w:szCs w:val="20"/>
                </w:rPr>
                <w:t>55/15</w:t>
              </w:r>
            </w:hyperlink>
            <w:r w:rsidRPr="008228D4">
              <w:rPr>
                <w:rFonts w:ascii="Arial" w:eastAsia="Times New Roman" w:hAnsi="Arial" w:cs="Arial"/>
                <w:bCs/>
                <w:sz w:val="20"/>
                <w:szCs w:val="20"/>
              </w:rPr>
              <w:t xml:space="preserve"> – ZFisP</w:t>
            </w:r>
            <w:r w:rsidR="00D133BC">
              <w:rPr>
                <w:rFonts w:ascii="Arial" w:eastAsia="Times New Roman" w:hAnsi="Arial" w:cs="Arial"/>
                <w:bCs/>
                <w:sz w:val="20"/>
                <w:szCs w:val="20"/>
              </w:rPr>
              <w:t>,</w:t>
            </w:r>
            <w:r w:rsidRPr="008228D4">
              <w:rPr>
                <w:rFonts w:ascii="Arial" w:eastAsia="Times New Roman" w:hAnsi="Arial" w:cs="Arial"/>
                <w:bCs/>
                <w:sz w:val="20"/>
                <w:szCs w:val="20"/>
              </w:rPr>
              <w:t xml:space="preserve"> </w:t>
            </w:r>
            <w:hyperlink r:id="rId14" w:tgtFrame="_blank" w:tooltip="Zakon o izvrševanju proračunov Republike Slovenije za leti 2016 in 2017" w:history="1">
              <w:r w:rsidRPr="008228D4">
                <w:rPr>
                  <w:rFonts w:ascii="Arial" w:eastAsia="Times New Roman" w:hAnsi="Arial" w:cs="Arial"/>
                  <w:bCs/>
                  <w:sz w:val="20"/>
                  <w:szCs w:val="20"/>
                </w:rPr>
                <w:t>96/15</w:t>
              </w:r>
            </w:hyperlink>
            <w:r w:rsidRPr="008228D4">
              <w:rPr>
                <w:rFonts w:ascii="Arial" w:eastAsia="Times New Roman" w:hAnsi="Arial" w:cs="Arial"/>
                <w:bCs/>
                <w:sz w:val="20"/>
                <w:szCs w:val="20"/>
              </w:rPr>
              <w:t xml:space="preserve"> – ZIPRS1617</w:t>
            </w:r>
            <w:r w:rsidR="006917EE">
              <w:rPr>
                <w:rFonts w:ascii="Arial" w:eastAsia="Times New Roman" w:hAnsi="Arial" w:cs="Arial"/>
                <w:bCs/>
                <w:sz w:val="20"/>
                <w:szCs w:val="20"/>
              </w:rPr>
              <w:t>,</w:t>
            </w:r>
            <w:r w:rsidRPr="008228D4">
              <w:rPr>
                <w:rFonts w:ascii="Arial" w:eastAsia="Times New Roman" w:hAnsi="Arial" w:cs="Arial"/>
                <w:bCs/>
                <w:sz w:val="20"/>
                <w:szCs w:val="20"/>
              </w:rPr>
              <w:t xml:space="preserve"> 13/18</w:t>
            </w:r>
            <w:r w:rsidR="006917EE">
              <w:rPr>
                <w:rFonts w:ascii="Arial" w:eastAsia="Times New Roman" w:hAnsi="Arial" w:cs="Arial"/>
                <w:bCs/>
                <w:sz w:val="20"/>
                <w:szCs w:val="20"/>
              </w:rPr>
              <w:t xml:space="preserve"> </w:t>
            </w:r>
            <w:r w:rsidR="006917EE" w:rsidRPr="006917EE">
              <w:rPr>
                <w:rFonts w:ascii="Arial" w:eastAsia="Times New Roman" w:hAnsi="Arial" w:cs="Arial"/>
                <w:bCs/>
                <w:color w:val="000000" w:themeColor="text1"/>
                <w:sz w:val="20"/>
                <w:szCs w:val="20"/>
              </w:rPr>
              <w:t xml:space="preserve">in </w:t>
            </w:r>
            <w:r w:rsidR="006917EE" w:rsidRPr="006917EE">
              <w:rPr>
                <w:rFonts w:ascii="Arial" w:hAnsi="Arial" w:cs="Arial"/>
                <w:bCs/>
                <w:color w:val="000000" w:themeColor="text1"/>
                <w:sz w:val="20"/>
                <w:szCs w:val="20"/>
                <w:shd w:val="clear" w:color="auto" w:fill="FFFFFF"/>
              </w:rPr>
              <w:t> </w:t>
            </w:r>
            <w:hyperlink r:id="rId15"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006917EE" w:rsidRPr="006917EE">
                <w:rPr>
                  <w:rStyle w:val="Hiperpovezava"/>
                  <w:rFonts w:ascii="Arial" w:hAnsi="Arial" w:cs="Arial"/>
                  <w:bCs/>
                  <w:color w:val="000000" w:themeColor="text1"/>
                  <w:sz w:val="20"/>
                  <w:szCs w:val="20"/>
                  <w:u w:val="none"/>
                  <w:shd w:val="clear" w:color="auto" w:fill="FFFFFF"/>
                </w:rPr>
                <w:t>195/20</w:t>
              </w:r>
            </w:hyperlink>
            <w:r w:rsidR="006917EE" w:rsidRPr="006917EE">
              <w:rPr>
                <w:rFonts w:ascii="Arial" w:hAnsi="Arial" w:cs="Arial"/>
                <w:bCs/>
                <w:color w:val="000000" w:themeColor="text1"/>
                <w:sz w:val="20"/>
                <w:szCs w:val="20"/>
                <w:shd w:val="clear" w:color="auto" w:fill="FFFFFF"/>
              </w:rPr>
              <w:t> – odl. US</w:t>
            </w:r>
            <w:r w:rsidRPr="006917EE">
              <w:rPr>
                <w:rFonts w:ascii="Arial" w:eastAsia="Times New Roman" w:hAnsi="Arial" w:cs="Arial"/>
                <w:bCs/>
                <w:color w:val="000000" w:themeColor="text1"/>
                <w:sz w:val="20"/>
                <w:szCs w:val="20"/>
              </w:rPr>
              <w:t>)</w:t>
            </w:r>
            <w:r w:rsidRPr="006917EE">
              <w:rPr>
                <w:rFonts w:ascii="Arial" w:eastAsia="Times New Roman" w:hAnsi="Arial" w:cs="Arial"/>
                <w:color w:val="000000" w:themeColor="text1"/>
                <w:sz w:val="20"/>
                <w:szCs w:val="20"/>
              </w:rPr>
              <w:t xml:space="preserve"> </w:t>
            </w:r>
            <w:r w:rsidRPr="008228D4">
              <w:rPr>
                <w:rFonts w:ascii="Arial" w:eastAsia="Times New Roman" w:hAnsi="Arial" w:cs="Arial"/>
                <w:sz w:val="20"/>
                <w:szCs w:val="20"/>
              </w:rPr>
              <w:t xml:space="preserve">je Vlada Republike Slovenije na svoji … seji dne …. pod točko ... sprejela naslednji: </w:t>
            </w:r>
          </w:p>
          <w:p w14:paraId="5866EA7B" w14:textId="77777777"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7F3E6259" w14:textId="77777777"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8228D4">
              <w:rPr>
                <w:rFonts w:ascii="Arial" w:eastAsia="Times New Roman" w:hAnsi="Arial" w:cs="Arial"/>
                <w:iCs/>
                <w:sz w:val="20"/>
                <w:szCs w:val="20"/>
              </w:rPr>
              <w:t>SKLEP</w:t>
            </w:r>
          </w:p>
          <w:p w14:paraId="174FDF3B" w14:textId="77777777" w:rsidR="00F95551" w:rsidRPr="008228D4" w:rsidRDefault="00F95551" w:rsidP="00F9555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6E338750"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49DB00B2" w14:textId="6D5D4201"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Vlada Republike Slovenije se je seznanila z Letnim poročilom </w:t>
            </w:r>
            <w:r w:rsidRPr="008228D4">
              <w:rPr>
                <w:rFonts w:ascii="Arial" w:eastAsia="Times New Roman" w:hAnsi="Arial" w:cs="Arial"/>
                <w:sz w:val="20"/>
                <w:szCs w:val="20"/>
              </w:rPr>
              <w:t>Zavoda za pokojninsko in invalidsko zavarovanje Slovenije za leto 20</w:t>
            </w:r>
            <w:r w:rsidR="006917EE">
              <w:rPr>
                <w:rFonts w:ascii="Arial" w:eastAsia="Times New Roman" w:hAnsi="Arial" w:cs="Arial"/>
                <w:sz w:val="20"/>
                <w:szCs w:val="20"/>
              </w:rPr>
              <w:t>20</w:t>
            </w:r>
            <w:r w:rsidRPr="008228D4">
              <w:rPr>
                <w:rFonts w:ascii="Arial" w:eastAsia="Times New Roman" w:hAnsi="Arial" w:cs="Arial"/>
                <w:sz w:val="20"/>
                <w:szCs w:val="20"/>
              </w:rPr>
              <w:t xml:space="preserve"> in ga pošlje Državnemu zboru Republike Slovenije</w:t>
            </w:r>
            <w:r w:rsidRPr="008228D4">
              <w:rPr>
                <w:rFonts w:ascii="Arial" w:eastAsia="Times New Roman" w:hAnsi="Arial" w:cs="Arial"/>
                <w:iCs/>
                <w:sz w:val="20"/>
                <w:szCs w:val="20"/>
              </w:rPr>
              <w:t>.</w:t>
            </w:r>
          </w:p>
          <w:p w14:paraId="71B69796" w14:textId="77777777" w:rsidR="00F95551"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04E2370E" w14:textId="77777777" w:rsidR="00E9298F" w:rsidRDefault="00E9298F"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w:t>
            </w:r>
          </w:p>
          <w:p w14:paraId="42485196" w14:textId="1B7E6783" w:rsidR="006917EE" w:rsidRPr="00D02024" w:rsidRDefault="00E9298F" w:rsidP="006917EE">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iCs/>
                <w:sz w:val="20"/>
                <w:szCs w:val="20"/>
              </w:rPr>
              <w:t xml:space="preserve">                         </w:t>
            </w:r>
            <w:r w:rsidR="006917EE">
              <w:rPr>
                <w:rFonts w:ascii="Arial" w:eastAsia="Times New Roman" w:hAnsi="Arial" w:cs="Arial"/>
                <w:sz w:val="20"/>
                <w:szCs w:val="20"/>
              </w:rPr>
              <w:t>mag. Janja Garvas Hočevar</w:t>
            </w:r>
          </w:p>
          <w:p w14:paraId="6B6EB26B" w14:textId="0B5EFEBD" w:rsidR="006917EE" w:rsidRPr="00D02024" w:rsidRDefault="006917EE" w:rsidP="006917EE">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vršilka dolžnosti generalnega sekretarja</w:t>
            </w:r>
          </w:p>
          <w:p w14:paraId="0022D219" w14:textId="10BFA54A" w:rsidR="00E9298F" w:rsidRPr="008228D4" w:rsidRDefault="00E9298F" w:rsidP="006917EE">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2E2A913"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5C7D2D3F"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493DAEF7"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5E6E14D7"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Prilog</w:t>
            </w:r>
            <w:r w:rsidR="00D41E63">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w:t>
            </w:r>
          </w:p>
          <w:p w14:paraId="40227783" w14:textId="3F87D0C0" w:rsidR="00F95551" w:rsidRPr="008228D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Letno poročilo </w:t>
            </w:r>
            <w:r w:rsidRPr="008228D4">
              <w:rPr>
                <w:rFonts w:ascii="Arial" w:eastAsia="Times New Roman" w:hAnsi="Arial" w:cs="Arial"/>
                <w:sz w:val="20"/>
                <w:szCs w:val="20"/>
              </w:rPr>
              <w:t>Zavoda za pokojninsko in inval</w:t>
            </w:r>
            <w:r w:rsidR="008D18A9" w:rsidRPr="008228D4">
              <w:rPr>
                <w:rFonts w:ascii="Arial" w:eastAsia="Times New Roman" w:hAnsi="Arial" w:cs="Arial"/>
                <w:sz w:val="20"/>
                <w:szCs w:val="20"/>
              </w:rPr>
              <w:t>idsko zavarovanje Slovenije 20</w:t>
            </w:r>
            <w:r w:rsidR="001E2311">
              <w:rPr>
                <w:rFonts w:ascii="Arial" w:eastAsia="Times New Roman" w:hAnsi="Arial" w:cs="Arial"/>
                <w:sz w:val="20"/>
                <w:szCs w:val="20"/>
              </w:rPr>
              <w:t>20</w:t>
            </w:r>
            <w:r w:rsidRPr="008228D4">
              <w:rPr>
                <w:rFonts w:ascii="Arial" w:eastAsia="Times New Roman" w:hAnsi="Arial" w:cs="Arial"/>
                <w:sz w:val="20"/>
                <w:szCs w:val="20"/>
              </w:rPr>
              <w:t>.</w:t>
            </w:r>
          </w:p>
          <w:p w14:paraId="054FBCA7"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F0500E6" w14:textId="77777777" w:rsidR="00F95551" w:rsidRPr="008228D4" w:rsidRDefault="00F95551" w:rsidP="00F9555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Prejemniki:</w:t>
            </w:r>
          </w:p>
          <w:p w14:paraId="5E00542A" w14:textId="77777777" w:rsidR="00D41E63" w:rsidRPr="00CD166C" w:rsidRDefault="00D41E63"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Državni zbor Republike Slovenije</w:t>
            </w:r>
          </w:p>
          <w:p w14:paraId="4DA9BC94" w14:textId="77777777" w:rsidR="00F95551" w:rsidRPr="008228D4" w:rsidRDefault="00F95551" w:rsidP="00F9555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8228D4">
              <w:rPr>
                <w:rFonts w:ascii="Arial" w:eastAsia="Times New Roman" w:hAnsi="Arial" w:cs="Arial"/>
                <w:iCs/>
                <w:sz w:val="20"/>
                <w:szCs w:val="20"/>
                <w:lang w:eastAsia="sl-SI"/>
              </w:rPr>
              <w:t>Ministrstvo za delo, družino, socialne zadeve in enake možnosti.</w:t>
            </w:r>
          </w:p>
          <w:p w14:paraId="03B45422" w14:textId="77777777" w:rsidR="00AE1F83" w:rsidRPr="008228D4" w:rsidRDefault="00AE1F83" w:rsidP="00F9555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0DDB270D" w14:textId="77777777" w:rsidTr="00BD6A1D">
        <w:tc>
          <w:tcPr>
            <w:tcW w:w="9163" w:type="dxa"/>
            <w:gridSpan w:val="4"/>
          </w:tcPr>
          <w:p w14:paraId="4BB585CF"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2. Predlog za obravnavo predloga zakona po nujnem ali skrajšanem postopku v državnem zboru z obrazložitvijo razlogov:</w:t>
            </w:r>
          </w:p>
        </w:tc>
      </w:tr>
      <w:tr w:rsidR="008228D4" w:rsidRPr="008228D4" w14:paraId="61D903D8" w14:textId="77777777" w:rsidTr="00BD6A1D">
        <w:tc>
          <w:tcPr>
            <w:tcW w:w="9163" w:type="dxa"/>
            <w:gridSpan w:val="4"/>
          </w:tcPr>
          <w:p w14:paraId="2B75D0D3" w14:textId="77777777" w:rsidR="00AE1F83" w:rsidRPr="008228D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tc>
      </w:tr>
      <w:tr w:rsidR="008228D4" w:rsidRPr="008228D4" w14:paraId="7B759894" w14:textId="77777777" w:rsidTr="00BD6A1D">
        <w:tc>
          <w:tcPr>
            <w:tcW w:w="9163" w:type="dxa"/>
            <w:gridSpan w:val="4"/>
          </w:tcPr>
          <w:p w14:paraId="5D756376"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3.a Osebe, odgovorne za strokovno pripravo in usklajenost gradiva:</w:t>
            </w:r>
          </w:p>
        </w:tc>
      </w:tr>
      <w:tr w:rsidR="008228D4" w:rsidRPr="008228D4" w14:paraId="6FE786C1" w14:textId="77777777" w:rsidTr="00BD6A1D">
        <w:tc>
          <w:tcPr>
            <w:tcW w:w="9163" w:type="dxa"/>
            <w:gridSpan w:val="4"/>
          </w:tcPr>
          <w:p w14:paraId="58BAC6D6" w14:textId="377624DF" w:rsidR="00AE1F83" w:rsidRPr="008228D4" w:rsidRDefault="00596DA6" w:rsidP="004C5474">
            <w:pPr>
              <w:overflowPunct w:val="0"/>
              <w:autoSpaceDE w:val="0"/>
              <w:autoSpaceDN w:val="0"/>
              <w:adjustRightInd w:val="0"/>
              <w:spacing w:after="0" w:line="240" w:lineRule="auto"/>
              <w:jc w:val="both"/>
              <w:textAlignment w:val="baseline"/>
              <w:rPr>
                <w:rFonts w:ascii="Arial" w:hAnsi="Arial" w:cs="Arial"/>
                <w:iCs/>
                <w:sz w:val="20"/>
                <w:szCs w:val="20"/>
              </w:rPr>
            </w:pPr>
            <w:r w:rsidRPr="008228D4">
              <w:rPr>
                <w:iCs/>
                <w:sz w:val="20"/>
                <w:szCs w:val="20"/>
              </w:rPr>
              <w:t xml:space="preserve">- </w:t>
            </w:r>
            <w:r w:rsidR="004C5474" w:rsidRPr="008228D4">
              <w:rPr>
                <w:rFonts w:ascii="Arial" w:hAnsi="Arial" w:cs="Arial"/>
                <w:iCs/>
                <w:sz w:val="20"/>
                <w:szCs w:val="20"/>
              </w:rPr>
              <w:t>mag. Katja Rihar Bajuk, generalna direktorica Direktorata za delovna razmerja in pravice iz dela, Ministrstvo za delo, družino, socialne zadeve in enake možnosti.</w:t>
            </w:r>
          </w:p>
          <w:p w14:paraId="106AE533" w14:textId="77777777" w:rsidR="004C5474" w:rsidRPr="008228D4" w:rsidRDefault="004C5474" w:rsidP="004C5474">
            <w:pPr>
              <w:overflowPunct w:val="0"/>
              <w:autoSpaceDE w:val="0"/>
              <w:autoSpaceDN w:val="0"/>
              <w:adjustRightInd w:val="0"/>
              <w:spacing w:after="0" w:line="240" w:lineRule="auto"/>
              <w:jc w:val="both"/>
              <w:textAlignment w:val="baseline"/>
              <w:rPr>
                <w:rFonts w:ascii="Arial" w:hAnsi="Arial" w:cs="Arial"/>
                <w:iCs/>
                <w:sz w:val="20"/>
                <w:szCs w:val="20"/>
              </w:rPr>
            </w:pPr>
          </w:p>
        </w:tc>
      </w:tr>
      <w:tr w:rsidR="008228D4" w:rsidRPr="008228D4" w14:paraId="734372F0" w14:textId="77777777" w:rsidTr="00BD6A1D">
        <w:tc>
          <w:tcPr>
            <w:tcW w:w="9163" w:type="dxa"/>
            <w:gridSpan w:val="4"/>
          </w:tcPr>
          <w:p w14:paraId="202980EB"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iCs/>
                <w:sz w:val="20"/>
                <w:szCs w:val="20"/>
                <w:lang w:eastAsia="sl-SI"/>
              </w:rPr>
              <w:t xml:space="preserve">3.b Zunanji strokovnjaki, ki so </w:t>
            </w:r>
            <w:r w:rsidRPr="008228D4">
              <w:rPr>
                <w:rFonts w:ascii="Arial" w:eastAsia="Times New Roman" w:hAnsi="Arial" w:cs="Arial"/>
                <w:b/>
                <w:sz w:val="20"/>
                <w:szCs w:val="20"/>
                <w:lang w:eastAsia="sl-SI"/>
              </w:rPr>
              <w:t>sodelovali pri pripravi dela ali celotnega gradiva:</w:t>
            </w:r>
          </w:p>
        </w:tc>
      </w:tr>
      <w:tr w:rsidR="008228D4" w:rsidRPr="008228D4" w14:paraId="16415299" w14:textId="77777777" w:rsidTr="00BD6A1D">
        <w:tc>
          <w:tcPr>
            <w:tcW w:w="9163" w:type="dxa"/>
            <w:gridSpan w:val="4"/>
          </w:tcPr>
          <w:p w14:paraId="7D9D4A89" w14:textId="77777777" w:rsidR="00AE1F83" w:rsidRPr="008228D4" w:rsidRDefault="004C5474"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tc>
      </w:tr>
      <w:tr w:rsidR="008228D4" w:rsidRPr="008228D4" w14:paraId="2266685D" w14:textId="77777777" w:rsidTr="00BD6A1D">
        <w:tc>
          <w:tcPr>
            <w:tcW w:w="9163" w:type="dxa"/>
            <w:gridSpan w:val="4"/>
          </w:tcPr>
          <w:p w14:paraId="630A6F8D"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8228D4">
              <w:rPr>
                <w:rFonts w:ascii="Arial" w:eastAsia="Times New Roman" w:hAnsi="Arial" w:cs="Arial"/>
                <w:b/>
                <w:sz w:val="20"/>
                <w:szCs w:val="20"/>
                <w:lang w:eastAsia="sl-SI"/>
              </w:rPr>
              <w:t>4. Predstavniki vlade, ki bodo sodelovali pri delu državnega zbora:</w:t>
            </w:r>
          </w:p>
        </w:tc>
      </w:tr>
      <w:tr w:rsidR="008228D4" w:rsidRPr="008228D4" w14:paraId="37011E06" w14:textId="77777777" w:rsidTr="00BD6A1D">
        <w:tc>
          <w:tcPr>
            <w:tcW w:w="9163" w:type="dxa"/>
            <w:gridSpan w:val="4"/>
          </w:tcPr>
          <w:p w14:paraId="4DBE8017" w14:textId="77777777" w:rsidR="002A689D" w:rsidRPr="008228D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r w:rsidR="007860BF">
              <w:rPr>
                <w:rFonts w:ascii="Arial" w:eastAsia="Times New Roman" w:hAnsi="Arial" w:cs="Arial"/>
                <w:iCs/>
                <w:sz w:val="20"/>
                <w:szCs w:val="20"/>
                <w:lang w:eastAsia="sl-SI"/>
              </w:rPr>
              <w:t xml:space="preserve"> Janez Cigler Kralj</w:t>
            </w:r>
            <w:r w:rsidR="00783DA3" w:rsidRPr="008228D4">
              <w:rPr>
                <w:rFonts w:ascii="Arial" w:eastAsia="Times New Roman" w:hAnsi="Arial" w:cs="Arial"/>
                <w:iCs/>
                <w:sz w:val="20"/>
                <w:szCs w:val="20"/>
                <w:lang w:eastAsia="sl-SI"/>
              </w:rPr>
              <w:t xml:space="preserve">, </w:t>
            </w:r>
            <w:r w:rsidRPr="008228D4">
              <w:rPr>
                <w:rFonts w:ascii="Arial" w:eastAsia="Times New Roman" w:hAnsi="Arial" w:cs="Arial"/>
                <w:iCs/>
                <w:sz w:val="20"/>
                <w:szCs w:val="20"/>
                <w:lang w:eastAsia="sl-SI"/>
              </w:rPr>
              <w:t>minist</w:t>
            </w:r>
            <w:r w:rsidR="007860BF">
              <w:rPr>
                <w:rFonts w:ascii="Arial" w:eastAsia="Times New Roman" w:hAnsi="Arial" w:cs="Arial"/>
                <w:iCs/>
                <w:sz w:val="20"/>
                <w:szCs w:val="20"/>
                <w:lang w:eastAsia="sl-SI"/>
              </w:rPr>
              <w:t>e</w:t>
            </w:r>
            <w:r w:rsidRPr="008228D4">
              <w:rPr>
                <w:rFonts w:ascii="Arial" w:eastAsia="Times New Roman" w:hAnsi="Arial" w:cs="Arial"/>
                <w:iCs/>
                <w:sz w:val="20"/>
                <w:szCs w:val="20"/>
                <w:lang w:eastAsia="sl-SI"/>
              </w:rPr>
              <w:t>r za delo, družino, socialne zadeve in enake možnosti;</w:t>
            </w:r>
          </w:p>
          <w:p w14:paraId="2044D710" w14:textId="77777777" w:rsidR="002A689D" w:rsidRPr="008228D4"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 </w:t>
            </w:r>
            <w:r w:rsidR="007860BF">
              <w:rPr>
                <w:rFonts w:ascii="Arial" w:eastAsia="Times New Roman" w:hAnsi="Arial" w:cs="Arial"/>
                <w:iCs/>
                <w:sz w:val="20"/>
                <w:szCs w:val="20"/>
                <w:lang w:eastAsia="sl-SI"/>
              </w:rPr>
              <w:t>Mateja Ribič</w:t>
            </w:r>
            <w:r w:rsidR="00783DA3" w:rsidRPr="008228D4">
              <w:rPr>
                <w:rFonts w:ascii="Arial" w:eastAsia="Times New Roman" w:hAnsi="Arial" w:cs="Arial"/>
                <w:iCs/>
                <w:sz w:val="20"/>
                <w:szCs w:val="20"/>
                <w:lang w:eastAsia="sl-SI"/>
              </w:rPr>
              <w:t xml:space="preserve">, </w:t>
            </w:r>
            <w:r w:rsidRPr="008228D4">
              <w:rPr>
                <w:rFonts w:ascii="Arial" w:eastAsia="Times New Roman" w:hAnsi="Arial" w:cs="Arial"/>
                <w:iCs/>
                <w:sz w:val="20"/>
                <w:szCs w:val="20"/>
                <w:lang w:eastAsia="sl-SI"/>
              </w:rPr>
              <w:t>državn</w:t>
            </w:r>
            <w:r w:rsidR="007860BF">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 xml:space="preserve"> sekretar</w:t>
            </w:r>
            <w:r w:rsidR="007860BF">
              <w:rPr>
                <w:rFonts w:ascii="Arial" w:eastAsia="Times New Roman" w:hAnsi="Arial" w:cs="Arial"/>
                <w:iCs/>
                <w:sz w:val="20"/>
                <w:szCs w:val="20"/>
                <w:lang w:eastAsia="sl-SI"/>
              </w:rPr>
              <w:t>ka</w:t>
            </w:r>
            <w:r w:rsidRPr="008228D4">
              <w:rPr>
                <w:rFonts w:ascii="Arial" w:eastAsia="Times New Roman" w:hAnsi="Arial" w:cs="Arial"/>
                <w:iCs/>
                <w:sz w:val="20"/>
                <w:szCs w:val="20"/>
                <w:lang w:eastAsia="sl-SI"/>
              </w:rPr>
              <w:t>; Ministrstvo za delo, družino, socialne zadeve in enake možnosti;</w:t>
            </w:r>
          </w:p>
          <w:p w14:paraId="0BFB3916" w14:textId="77777777" w:rsidR="0018079D" w:rsidRDefault="002A689D" w:rsidP="002A689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r w:rsidR="007860BF">
              <w:rPr>
                <w:rFonts w:ascii="Arial" w:eastAsia="Times New Roman" w:hAnsi="Arial" w:cs="Arial"/>
                <w:iCs/>
                <w:sz w:val="20"/>
                <w:szCs w:val="20"/>
                <w:lang w:eastAsia="sl-SI"/>
              </w:rPr>
              <w:t xml:space="preserve"> Cveto Uršič</w:t>
            </w:r>
            <w:r w:rsidRPr="008228D4">
              <w:rPr>
                <w:rFonts w:ascii="Arial" w:eastAsia="Times New Roman" w:hAnsi="Arial" w:cs="Arial"/>
                <w:iCs/>
                <w:sz w:val="20"/>
                <w:szCs w:val="20"/>
                <w:lang w:eastAsia="sl-SI"/>
              </w:rPr>
              <w:t>, državn</w:t>
            </w:r>
            <w:r w:rsidR="007860BF">
              <w:rPr>
                <w:rFonts w:ascii="Arial" w:eastAsia="Times New Roman" w:hAnsi="Arial" w:cs="Arial"/>
                <w:iCs/>
                <w:sz w:val="20"/>
                <w:szCs w:val="20"/>
                <w:lang w:eastAsia="sl-SI"/>
              </w:rPr>
              <w:t>i</w:t>
            </w:r>
            <w:r w:rsidRPr="008228D4">
              <w:rPr>
                <w:rFonts w:ascii="Arial" w:eastAsia="Times New Roman" w:hAnsi="Arial" w:cs="Arial"/>
                <w:iCs/>
                <w:sz w:val="20"/>
                <w:szCs w:val="20"/>
                <w:lang w:eastAsia="sl-SI"/>
              </w:rPr>
              <w:t xml:space="preserve"> sekretar; Ministrstvo za delo, družino, socialne zadeve in enake možnosti</w:t>
            </w:r>
            <w:r w:rsidR="0018079D">
              <w:rPr>
                <w:rFonts w:ascii="Arial" w:eastAsia="Times New Roman" w:hAnsi="Arial" w:cs="Arial"/>
                <w:iCs/>
                <w:sz w:val="20"/>
                <w:szCs w:val="20"/>
                <w:lang w:eastAsia="sl-SI"/>
              </w:rPr>
              <w:t>;</w:t>
            </w:r>
          </w:p>
          <w:p w14:paraId="3A7BB5FA" w14:textId="4D6979CD" w:rsidR="00AE1F83" w:rsidRPr="0018079D" w:rsidRDefault="0018079D" w:rsidP="001E2311">
            <w:pPr>
              <w:overflowPunct w:val="0"/>
              <w:autoSpaceDE w:val="0"/>
              <w:autoSpaceDN w:val="0"/>
              <w:adjustRightInd w:val="0"/>
              <w:spacing w:after="0" w:line="240" w:lineRule="auto"/>
              <w:jc w:val="both"/>
              <w:textAlignment w:val="baseline"/>
              <w:rPr>
                <w:rFonts w:ascii="Arial" w:hAnsi="Arial" w:cs="Arial"/>
                <w:iCs/>
                <w:sz w:val="20"/>
                <w:szCs w:val="20"/>
              </w:rPr>
            </w:pPr>
            <w:r>
              <w:rPr>
                <w:rFonts w:ascii="Arial" w:eastAsia="Times New Roman" w:hAnsi="Arial" w:cs="Arial"/>
                <w:iCs/>
                <w:sz w:val="20"/>
                <w:szCs w:val="20"/>
                <w:lang w:eastAsia="sl-SI"/>
              </w:rPr>
              <w:t xml:space="preserve">- mag. Katja Rihar Bajuk, </w:t>
            </w:r>
            <w:r w:rsidRPr="008228D4">
              <w:rPr>
                <w:rFonts w:ascii="Arial" w:hAnsi="Arial" w:cs="Arial"/>
                <w:iCs/>
                <w:sz w:val="20"/>
                <w:szCs w:val="20"/>
              </w:rPr>
              <w:t>generalna direktorica Direktorata za delovna razmerja in pravice iz dela, Ministrstvo za delo, družino, socialne zadeve in enake možnosti</w:t>
            </w:r>
            <w:r w:rsidR="001E2311">
              <w:rPr>
                <w:rFonts w:ascii="Arial" w:hAnsi="Arial" w:cs="Arial"/>
                <w:iCs/>
                <w:sz w:val="20"/>
                <w:szCs w:val="20"/>
              </w:rPr>
              <w:t>.</w:t>
            </w:r>
          </w:p>
        </w:tc>
      </w:tr>
      <w:tr w:rsidR="008228D4" w:rsidRPr="008228D4" w14:paraId="5D2E6F86" w14:textId="77777777" w:rsidTr="00BD6A1D">
        <w:tc>
          <w:tcPr>
            <w:tcW w:w="9163" w:type="dxa"/>
            <w:gridSpan w:val="4"/>
          </w:tcPr>
          <w:p w14:paraId="40E99CBA" w14:textId="77777777"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lastRenderedPageBreak/>
              <w:t>5. Kratek povzetek gradiva:</w:t>
            </w:r>
          </w:p>
        </w:tc>
      </w:tr>
      <w:tr w:rsidR="008228D4" w:rsidRPr="008228D4" w14:paraId="30C90C16" w14:textId="77777777" w:rsidTr="00BD6A1D">
        <w:tc>
          <w:tcPr>
            <w:tcW w:w="9163" w:type="dxa"/>
            <w:gridSpan w:val="4"/>
          </w:tcPr>
          <w:p w14:paraId="59794D5B" w14:textId="27085F4A" w:rsidR="007860BF" w:rsidRPr="00480AAC" w:rsidRDefault="007860BF" w:rsidP="00480AAC">
            <w:pPr>
              <w:spacing w:after="0" w:line="240" w:lineRule="auto"/>
              <w:jc w:val="both"/>
              <w:rPr>
                <w:rFonts w:ascii="Arial" w:hAnsi="Arial" w:cs="Arial"/>
                <w:sz w:val="20"/>
                <w:szCs w:val="20"/>
              </w:rPr>
            </w:pPr>
            <w:r w:rsidRPr="00480AAC">
              <w:rPr>
                <w:rFonts w:ascii="Arial" w:hAnsi="Arial" w:cs="Arial"/>
                <w:sz w:val="20"/>
                <w:szCs w:val="20"/>
              </w:rPr>
              <w:t>Zavod za pokojninsko in invalidsko zavarovanje Slovenije (v nadalj</w:t>
            </w:r>
            <w:r w:rsidR="001E2311">
              <w:rPr>
                <w:rFonts w:ascii="Arial" w:hAnsi="Arial" w:cs="Arial"/>
                <w:sz w:val="20"/>
                <w:szCs w:val="20"/>
              </w:rPr>
              <w:t>njem besedilu</w:t>
            </w:r>
            <w:r w:rsidRPr="00480AAC">
              <w:rPr>
                <w:rFonts w:ascii="Arial" w:hAnsi="Arial" w:cs="Arial"/>
                <w:sz w:val="20"/>
                <w:szCs w:val="20"/>
              </w:rPr>
              <w:t xml:space="preserve">: Zavod) kot izvajalec in nosilec sistema obveznega pokojninskega in invalidskega zavarovanja vsako leto na podlagi </w:t>
            </w:r>
            <w:r w:rsidRPr="00480AAC">
              <w:rPr>
                <w:rFonts w:ascii="Arial" w:eastAsia="Times New Roman" w:hAnsi="Arial" w:cs="Arial"/>
                <w:sz w:val="20"/>
                <w:szCs w:val="20"/>
              </w:rPr>
              <w:t xml:space="preserve">166. člena Zakona o pokojninskem in invalidskem zavarovanju </w:t>
            </w:r>
            <w:r w:rsidRPr="00480AAC">
              <w:rPr>
                <w:rFonts w:ascii="Arial" w:eastAsia="Times New Roman" w:hAnsi="Arial" w:cs="Arial"/>
                <w:bCs/>
                <w:sz w:val="20"/>
                <w:szCs w:val="20"/>
              </w:rPr>
              <w:t xml:space="preserve">(Uradni list RS, št. </w:t>
            </w:r>
            <w:hyperlink r:id="rId16" w:tgtFrame="_blank" w:tooltip="Zakon o pokojninskem in invalidskem zavarovanju (ZPIZ-2)" w:history="1">
              <w:r w:rsidRPr="00480AAC">
                <w:rPr>
                  <w:rFonts w:ascii="Arial" w:eastAsia="Times New Roman" w:hAnsi="Arial" w:cs="Arial"/>
                  <w:bCs/>
                  <w:sz w:val="20"/>
                  <w:szCs w:val="20"/>
                </w:rPr>
                <w:t>96/12</w:t>
              </w:r>
            </w:hyperlink>
            <w:r w:rsidRPr="00480AAC">
              <w:rPr>
                <w:rFonts w:ascii="Arial" w:eastAsia="Times New Roman" w:hAnsi="Arial" w:cs="Arial"/>
                <w:bCs/>
                <w:sz w:val="20"/>
                <w:szCs w:val="20"/>
              </w:rPr>
              <w:t xml:space="preserve">, </w:t>
            </w:r>
            <w:hyperlink r:id="rId17" w:tgtFrame="_blank" w:tooltip="Zakon o spremembi in dopolnitvah Zakona o pokojninskem in invalidskem zavarovanju" w:history="1">
              <w:r w:rsidRPr="00480AAC">
                <w:rPr>
                  <w:rFonts w:ascii="Arial" w:eastAsia="Times New Roman" w:hAnsi="Arial" w:cs="Arial"/>
                  <w:bCs/>
                  <w:sz w:val="20"/>
                  <w:szCs w:val="20"/>
                </w:rPr>
                <w:t>39/13</w:t>
              </w:r>
            </w:hyperlink>
            <w:r w:rsidRPr="00480AAC">
              <w:rPr>
                <w:rFonts w:ascii="Arial" w:eastAsia="Times New Roman" w:hAnsi="Arial" w:cs="Arial"/>
                <w:bCs/>
                <w:sz w:val="20"/>
                <w:szCs w:val="20"/>
              </w:rPr>
              <w:t xml:space="preserve">, </w:t>
            </w:r>
            <w:hyperlink r:id="rId18" w:tgtFrame="_blank" w:tooltip="Zakon o spremembah in dopolnitvah Zakona o socialno varstvenih prejemkih" w:history="1">
              <w:r w:rsidRPr="00480AAC">
                <w:rPr>
                  <w:rFonts w:ascii="Arial" w:eastAsia="Times New Roman" w:hAnsi="Arial" w:cs="Arial"/>
                  <w:bCs/>
                  <w:sz w:val="20"/>
                  <w:szCs w:val="20"/>
                </w:rPr>
                <w:t>99/13</w:t>
              </w:r>
            </w:hyperlink>
            <w:r w:rsidRPr="00480AAC">
              <w:rPr>
                <w:rFonts w:ascii="Arial" w:eastAsia="Times New Roman" w:hAnsi="Arial" w:cs="Arial"/>
                <w:bCs/>
                <w:sz w:val="20"/>
                <w:szCs w:val="20"/>
              </w:rPr>
              <w:t xml:space="preserve"> – ZSVarPre-C, </w:t>
            </w:r>
            <w:hyperlink r:id="rId19" w:tgtFrame="_blank" w:tooltip="Zakon o izvrševanju proračunov Republike Slovenije za leti 2014 in 2015" w:history="1">
              <w:r w:rsidRPr="00480AAC">
                <w:rPr>
                  <w:rFonts w:ascii="Arial" w:eastAsia="Times New Roman" w:hAnsi="Arial" w:cs="Arial"/>
                  <w:bCs/>
                  <w:sz w:val="20"/>
                  <w:szCs w:val="20"/>
                </w:rPr>
                <w:t>101/13</w:t>
              </w:r>
            </w:hyperlink>
            <w:r w:rsidRPr="00480AAC">
              <w:rPr>
                <w:rFonts w:ascii="Arial" w:eastAsia="Times New Roman" w:hAnsi="Arial" w:cs="Arial"/>
                <w:bCs/>
                <w:sz w:val="20"/>
                <w:szCs w:val="20"/>
              </w:rPr>
              <w:t xml:space="preserve"> – ZIPRS1415, </w:t>
            </w:r>
            <w:hyperlink r:id="rId20" w:tgtFrame="_blank" w:tooltip="Avtentična razlaga petega odstavka 206. člena Zakona o pokojninskem in invalidskem zavarovanju" w:history="1">
              <w:r w:rsidRPr="00480AAC">
                <w:rPr>
                  <w:rFonts w:ascii="Arial" w:eastAsia="Times New Roman" w:hAnsi="Arial" w:cs="Arial"/>
                  <w:bCs/>
                  <w:sz w:val="20"/>
                  <w:szCs w:val="20"/>
                </w:rPr>
                <w:t>44/14</w:t>
              </w:r>
            </w:hyperlink>
            <w:r w:rsidRPr="00480AAC">
              <w:rPr>
                <w:rFonts w:ascii="Arial" w:eastAsia="Times New Roman" w:hAnsi="Arial" w:cs="Arial"/>
                <w:bCs/>
                <w:sz w:val="20"/>
                <w:szCs w:val="20"/>
              </w:rPr>
              <w:t xml:space="preserve"> – ORZPIZ206, </w:t>
            </w:r>
            <w:hyperlink r:id="rId21" w:tgtFrame="_blank" w:tooltip="Zakon o spremembah in dopolnitvah Zakona za uravnoteženje javnih financ" w:history="1">
              <w:r w:rsidRPr="00480AAC">
                <w:rPr>
                  <w:rFonts w:ascii="Arial" w:eastAsia="Times New Roman" w:hAnsi="Arial" w:cs="Arial"/>
                  <w:bCs/>
                  <w:sz w:val="20"/>
                  <w:szCs w:val="20"/>
                </w:rPr>
                <w:t>85/14</w:t>
              </w:r>
            </w:hyperlink>
            <w:r w:rsidRPr="00480AAC">
              <w:rPr>
                <w:rFonts w:ascii="Arial" w:eastAsia="Times New Roman" w:hAnsi="Arial" w:cs="Arial"/>
                <w:bCs/>
                <w:sz w:val="20"/>
                <w:szCs w:val="20"/>
              </w:rPr>
              <w:t xml:space="preserve"> – ZUJF-B, </w:t>
            </w:r>
            <w:hyperlink r:id="rId22" w:tgtFrame="_blank" w:tooltip="Zakon o spremembah in dopolnitvah Zakona za uravnoteženje javnih financ" w:history="1">
              <w:r w:rsidRPr="00480AAC">
                <w:rPr>
                  <w:rFonts w:ascii="Arial" w:eastAsia="Times New Roman" w:hAnsi="Arial" w:cs="Arial"/>
                  <w:bCs/>
                  <w:sz w:val="20"/>
                  <w:szCs w:val="20"/>
                </w:rPr>
                <w:t>95/14</w:t>
              </w:r>
            </w:hyperlink>
            <w:r w:rsidRPr="00480AAC">
              <w:rPr>
                <w:rFonts w:ascii="Arial" w:eastAsia="Times New Roman" w:hAnsi="Arial" w:cs="Arial"/>
                <w:bCs/>
                <w:sz w:val="20"/>
                <w:szCs w:val="20"/>
              </w:rPr>
              <w:t xml:space="preserve"> – ZUJF-C, </w:t>
            </w:r>
            <w:hyperlink r:id="rId23" w:tgtFrame="_blank" w:tooltip="Zakon o interventnem ukrepu na področju trga dela" w:history="1">
              <w:r w:rsidRPr="00480AAC">
                <w:rPr>
                  <w:rFonts w:ascii="Arial" w:eastAsia="Times New Roman" w:hAnsi="Arial" w:cs="Arial"/>
                  <w:bCs/>
                  <w:sz w:val="20"/>
                  <w:szCs w:val="20"/>
                </w:rPr>
                <w:t>90/15</w:t>
              </w:r>
            </w:hyperlink>
            <w:r w:rsidRPr="00480AAC">
              <w:rPr>
                <w:rFonts w:ascii="Arial" w:eastAsia="Times New Roman" w:hAnsi="Arial" w:cs="Arial"/>
                <w:bCs/>
                <w:sz w:val="20"/>
                <w:szCs w:val="20"/>
              </w:rPr>
              <w:t xml:space="preserve"> – ZIUPTD, </w:t>
            </w:r>
            <w:hyperlink r:id="rId24" w:tgtFrame="_blank" w:tooltip="Zakon o spremembah in dopolnitvah Zakona o pokojninskem in invalidskem zavarovanju" w:history="1">
              <w:r w:rsidRPr="00480AAC">
                <w:rPr>
                  <w:rFonts w:ascii="Arial" w:eastAsia="Times New Roman" w:hAnsi="Arial" w:cs="Arial"/>
                  <w:bCs/>
                  <w:sz w:val="20"/>
                  <w:szCs w:val="20"/>
                </w:rPr>
                <w:t>102/15</w:t>
              </w:r>
            </w:hyperlink>
            <w:r w:rsidRPr="00480AAC">
              <w:rPr>
                <w:rFonts w:ascii="Arial" w:eastAsia="Times New Roman" w:hAnsi="Arial" w:cs="Arial"/>
                <w:bCs/>
                <w:sz w:val="20"/>
                <w:szCs w:val="20"/>
              </w:rPr>
              <w:t>, 23/17, 40/17, 65/</w:t>
            </w:r>
            <w:r w:rsidRPr="00480AAC">
              <w:rPr>
                <w:rFonts w:ascii="Arial" w:eastAsia="Times New Roman" w:hAnsi="Arial" w:cs="Arial"/>
                <w:bCs/>
                <w:color w:val="000000" w:themeColor="text1"/>
                <w:sz w:val="20"/>
                <w:szCs w:val="20"/>
              </w:rPr>
              <w:t xml:space="preserve">17, </w:t>
            </w:r>
            <w:hyperlink r:id="rId25" w:tgtFrame="_blank" w:tooltip="Zakon o spremembi Zakona o pokojninskem in invalidskem zavarovanju" w:history="1">
              <w:r w:rsidRPr="00480AAC">
                <w:rPr>
                  <w:rStyle w:val="Hiperpovezava"/>
                  <w:rFonts w:ascii="Arial" w:hAnsi="Arial" w:cs="Arial"/>
                  <w:bCs/>
                  <w:color w:val="000000" w:themeColor="text1"/>
                  <w:sz w:val="20"/>
                  <w:szCs w:val="20"/>
                  <w:u w:val="none"/>
                  <w:shd w:val="clear" w:color="auto" w:fill="FFFFFF"/>
                </w:rPr>
                <w:t>28/19</w:t>
              </w:r>
            </w:hyperlink>
            <w:r w:rsidR="001E2311">
              <w:rPr>
                <w:rStyle w:val="Hiperpovezava"/>
                <w:rFonts w:ascii="Arial" w:hAnsi="Arial" w:cs="Arial"/>
                <w:bCs/>
                <w:color w:val="000000" w:themeColor="text1"/>
                <w:sz w:val="20"/>
                <w:szCs w:val="20"/>
                <w:u w:val="none"/>
                <w:shd w:val="clear" w:color="auto" w:fill="FFFFFF"/>
              </w:rPr>
              <w:t>,</w:t>
            </w:r>
            <w:r w:rsidRPr="00480AAC">
              <w:rPr>
                <w:rFonts w:ascii="Arial" w:hAnsi="Arial" w:cs="Arial"/>
                <w:bCs/>
                <w:color w:val="000000" w:themeColor="text1"/>
                <w:sz w:val="20"/>
                <w:szCs w:val="20"/>
                <w:shd w:val="clear" w:color="auto" w:fill="FFFFFF"/>
              </w:rPr>
              <w:t> </w:t>
            </w:r>
            <w:hyperlink r:id="rId26" w:tgtFrame="_blank" w:tooltip="Zakon o spremembah in dopolnitvah Zakona o pokojninskem in invalidskem zavarovanju" w:history="1">
              <w:r w:rsidRPr="00480AAC">
                <w:rPr>
                  <w:rStyle w:val="Hiperpovezava"/>
                  <w:rFonts w:ascii="Arial" w:hAnsi="Arial" w:cs="Arial"/>
                  <w:bCs/>
                  <w:color w:val="000000" w:themeColor="text1"/>
                  <w:sz w:val="20"/>
                  <w:szCs w:val="20"/>
                  <w:u w:val="none"/>
                  <w:shd w:val="clear" w:color="auto" w:fill="FFFFFF"/>
                </w:rPr>
                <w:t>75/19</w:t>
              </w:r>
            </w:hyperlink>
            <w:r w:rsidR="001E2311">
              <w:rPr>
                <w:rStyle w:val="Hiperpovezava"/>
                <w:rFonts w:ascii="Arial" w:hAnsi="Arial" w:cs="Arial"/>
                <w:bCs/>
                <w:color w:val="000000" w:themeColor="text1"/>
                <w:sz w:val="20"/>
                <w:szCs w:val="20"/>
                <w:u w:val="none"/>
                <w:shd w:val="clear" w:color="auto" w:fill="FFFFFF"/>
              </w:rPr>
              <w:t xml:space="preserve">, </w:t>
            </w:r>
            <w:hyperlink r:id="rId27" w:tgtFrame="_blank" w:tooltip="Zakon o dopolnitvah Zakona o pokojninskem in invalidskem zavarovanju" w:history="1">
              <w:r w:rsidR="001E2311" w:rsidRPr="001E2311">
                <w:rPr>
                  <w:rStyle w:val="Hiperpovezava"/>
                  <w:rFonts w:ascii="Arial" w:hAnsi="Arial" w:cs="Arial"/>
                  <w:color w:val="000000" w:themeColor="text1"/>
                  <w:sz w:val="20"/>
                  <w:szCs w:val="20"/>
                  <w:u w:val="none"/>
                  <w:shd w:val="clear" w:color="auto" w:fill="FFFFFF"/>
                </w:rPr>
                <w:t>139/20</w:t>
              </w:r>
            </w:hyperlink>
            <w:r w:rsidR="001E2311" w:rsidRPr="001E2311">
              <w:rPr>
                <w:rFonts w:ascii="Arial" w:hAnsi="Arial" w:cs="Arial"/>
                <w:color w:val="000000" w:themeColor="text1"/>
                <w:sz w:val="20"/>
                <w:szCs w:val="20"/>
                <w:shd w:val="clear" w:color="auto" w:fill="FFFFFF"/>
              </w:rPr>
              <w:t> in </w:t>
            </w:r>
            <w:hyperlink r:id="rId28" w:tgtFrame="_blank" w:tooltip="Zakon o finančni razbremenitvi občin" w:history="1">
              <w:r w:rsidR="001E2311" w:rsidRPr="001E2311">
                <w:rPr>
                  <w:rStyle w:val="Hiperpovezava"/>
                  <w:rFonts w:ascii="Arial" w:hAnsi="Arial" w:cs="Arial"/>
                  <w:color w:val="000000" w:themeColor="text1"/>
                  <w:sz w:val="20"/>
                  <w:szCs w:val="20"/>
                  <w:u w:val="none"/>
                  <w:shd w:val="clear" w:color="auto" w:fill="FFFFFF"/>
                </w:rPr>
                <w:t>189/20</w:t>
              </w:r>
            </w:hyperlink>
            <w:r w:rsidR="001E2311" w:rsidRPr="001E2311">
              <w:rPr>
                <w:rFonts w:ascii="Arial" w:hAnsi="Arial" w:cs="Arial"/>
                <w:color w:val="000000" w:themeColor="text1"/>
                <w:sz w:val="20"/>
                <w:szCs w:val="20"/>
                <w:shd w:val="clear" w:color="auto" w:fill="FFFFFF"/>
              </w:rPr>
              <w:t> – ZFRO</w:t>
            </w:r>
            <w:r w:rsidRPr="00480AAC">
              <w:rPr>
                <w:rFonts w:ascii="Arial" w:eastAsia="Times New Roman" w:hAnsi="Arial" w:cs="Arial"/>
                <w:sz w:val="20"/>
                <w:szCs w:val="20"/>
              </w:rPr>
              <w:t>; v nadaljnjem besedilu: ZPIZ-2)</w:t>
            </w:r>
            <w:r w:rsidRPr="00480AAC">
              <w:rPr>
                <w:rFonts w:ascii="Arial" w:hAnsi="Arial" w:cs="Arial"/>
                <w:sz w:val="20"/>
                <w:szCs w:val="20"/>
              </w:rPr>
              <w:t xml:space="preserve"> pripravi </w:t>
            </w:r>
            <w:r w:rsidR="00480AAC" w:rsidRPr="00480AAC">
              <w:rPr>
                <w:rFonts w:ascii="Arial" w:hAnsi="Arial" w:cs="Arial"/>
                <w:sz w:val="20"/>
                <w:szCs w:val="20"/>
              </w:rPr>
              <w:t xml:space="preserve">izčrpno in podrobno </w:t>
            </w:r>
            <w:r w:rsidRPr="00480AAC">
              <w:rPr>
                <w:rFonts w:ascii="Arial" w:hAnsi="Arial" w:cs="Arial"/>
                <w:sz w:val="20"/>
                <w:szCs w:val="20"/>
              </w:rPr>
              <w:t xml:space="preserve">letno poročilo. </w:t>
            </w:r>
          </w:p>
          <w:p w14:paraId="1D99888F" w14:textId="77777777" w:rsidR="007860BF" w:rsidRPr="00480AAC" w:rsidRDefault="007860BF" w:rsidP="00480AAC">
            <w:pPr>
              <w:spacing w:after="0" w:line="240" w:lineRule="auto"/>
              <w:jc w:val="both"/>
              <w:rPr>
                <w:rFonts w:ascii="Arial" w:hAnsi="Arial" w:cs="Arial"/>
                <w:sz w:val="20"/>
                <w:szCs w:val="20"/>
              </w:rPr>
            </w:pPr>
          </w:p>
          <w:p w14:paraId="26188A07" w14:textId="4A5F726B" w:rsidR="007860BF" w:rsidRPr="00480AAC" w:rsidRDefault="007860BF" w:rsidP="00480AAC">
            <w:pPr>
              <w:autoSpaceDE w:val="0"/>
              <w:autoSpaceDN w:val="0"/>
              <w:adjustRightInd w:val="0"/>
              <w:spacing w:after="0" w:line="240" w:lineRule="auto"/>
              <w:jc w:val="both"/>
              <w:rPr>
                <w:rFonts w:ascii="Arial" w:hAnsi="Arial" w:cs="Arial"/>
                <w:sz w:val="20"/>
                <w:szCs w:val="20"/>
              </w:rPr>
            </w:pPr>
            <w:r w:rsidRPr="00480AAC">
              <w:rPr>
                <w:rFonts w:ascii="Arial" w:hAnsi="Arial" w:cs="Arial"/>
                <w:sz w:val="20"/>
                <w:szCs w:val="20"/>
              </w:rPr>
              <w:t>Letno poročilo za leto 20</w:t>
            </w:r>
            <w:r w:rsidR="001E2311">
              <w:rPr>
                <w:rFonts w:ascii="Arial" w:hAnsi="Arial" w:cs="Arial"/>
                <w:sz w:val="20"/>
                <w:szCs w:val="20"/>
              </w:rPr>
              <w:t>20</w:t>
            </w:r>
            <w:r w:rsidRPr="00480AAC">
              <w:rPr>
                <w:rFonts w:ascii="Arial" w:hAnsi="Arial" w:cs="Arial"/>
                <w:sz w:val="20"/>
                <w:szCs w:val="20"/>
              </w:rPr>
              <w:t xml:space="preserve"> je </w:t>
            </w:r>
            <w:r w:rsidR="00480AAC" w:rsidRPr="00480AAC">
              <w:rPr>
                <w:rFonts w:ascii="Arial" w:eastAsia="Times New Roman" w:hAnsi="Arial" w:cs="Arial"/>
                <w:sz w:val="20"/>
                <w:szCs w:val="20"/>
              </w:rPr>
              <w:t xml:space="preserve">na podlagi četrtega odstavka 186. člena ZPIZ-2 ter </w:t>
            </w:r>
            <w:r w:rsidR="00104134">
              <w:rPr>
                <w:rFonts w:ascii="Arial" w:eastAsia="Times New Roman" w:hAnsi="Arial" w:cs="Arial"/>
                <w:sz w:val="20"/>
                <w:szCs w:val="20"/>
              </w:rPr>
              <w:t>2</w:t>
            </w:r>
            <w:r w:rsidR="00AD735B">
              <w:rPr>
                <w:rFonts w:ascii="Arial" w:eastAsia="Times New Roman" w:hAnsi="Arial" w:cs="Arial"/>
                <w:sz w:val="20"/>
                <w:szCs w:val="20"/>
              </w:rPr>
              <w:t>4</w:t>
            </w:r>
            <w:bookmarkStart w:id="0" w:name="_GoBack"/>
            <w:bookmarkEnd w:id="0"/>
            <w:r w:rsidR="00480AAC" w:rsidRPr="00480AAC">
              <w:rPr>
                <w:rFonts w:ascii="Arial" w:eastAsia="Times New Roman" w:hAnsi="Arial" w:cs="Arial"/>
                <w:sz w:val="20"/>
                <w:szCs w:val="20"/>
              </w:rPr>
              <w:t xml:space="preserve">. člena Statuta Zavoda za pokojninsko in invalidsko zavarovanje Slovenije (Uradni list RS, št. 52/14) </w:t>
            </w:r>
            <w:r w:rsidRPr="00480AAC">
              <w:rPr>
                <w:rFonts w:ascii="Arial" w:hAnsi="Arial" w:cs="Arial"/>
                <w:sz w:val="20"/>
                <w:szCs w:val="20"/>
              </w:rPr>
              <w:t xml:space="preserve">predhodno obravnaval in sprejel Svet Zavoda </w:t>
            </w:r>
            <w:r w:rsidRPr="00B26A05">
              <w:rPr>
                <w:rFonts w:ascii="Arial" w:hAnsi="Arial" w:cs="Arial"/>
                <w:sz w:val="20"/>
                <w:szCs w:val="20"/>
              </w:rPr>
              <w:t xml:space="preserve">na svoji </w:t>
            </w:r>
            <w:r w:rsidR="00B26A05" w:rsidRPr="00B26A05">
              <w:rPr>
                <w:rFonts w:ascii="Arial" w:hAnsi="Arial" w:cs="Arial"/>
                <w:sz w:val="20"/>
                <w:szCs w:val="20"/>
              </w:rPr>
              <w:t>22</w:t>
            </w:r>
            <w:r w:rsidR="00A25904" w:rsidRPr="00B26A05">
              <w:rPr>
                <w:rFonts w:ascii="Arial" w:hAnsi="Arial" w:cs="Arial"/>
                <w:sz w:val="20"/>
                <w:szCs w:val="20"/>
              </w:rPr>
              <w:t xml:space="preserve">. </w:t>
            </w:r>
            <w:r w:rsidRPr="00B26A05">
              <w:rPr>
                <w:rFonts w:ascii="Arial" w:hAnsi="Arial" w:cs="Arial"/>
                <w:sz w:val="20"/>
                <w:szCs w:val="20"/>
              </w:rPr>
              <w:t xml:space="preserve">seji dne </w:t>
            </w:r>
            <w:r w:rsidR="001E2311" w:rsidRPr="00B26A05">
              <w:rPr>
                <w:rFonts w:ascii="Arial" w:hAnsi="Arial" w:cs="Arial"/>
                <w:sz w:val="20"/>
                <w:szCs w:val="20"/>
              </w:rPr>
              <w:t>25</w:t>
            </w:r>
            <w:r w:rsidRPr="00B26A05">
              <w:rPr>
                <w:rFonts w:ascii="Arial" w:hAnsi="Arial" w:cs="Arial"/>
                <w:sz w:val="20"/>
                <w:szCs w:val="20"/>
              </w:rPr>
              <w:t>. februarja 202</w:t>
            </w:r>
            <w:r w:rsidR="001E2311" w:rsidRPr="00B26A05">
              <w:rPr>
                <w:rFonts w:ascii="Arial" w:hAnsi="Arial" w:cs="Arial"/>
                <w:sz w:val="20"/>
                <w:szCs w:val="20"/>
              </w:rPr>
              <w:t>1</w:t>
            </w:r>
            <w:r w:rsidRPr="00B26A05">
              <w:rPr>
                <w:rFonts w:ascii="Arial" w:hAnsi="Arial" w:cs="Arial"/>
                <w:sz w:val="20"/>
                <w:szCs w:val="20"/>
              </w:rPr>
              <w:t>.</w:t>
            </w:r>
            <w:r w:rsidRPr="00480AAC">
              <w:rPr>
                <w:rFonts w:ascii="Arial" w:hAnsi="Arial" w:cs="Arial"/>
                <w:sz w:val="20"/>
                <w:szCs w:val="20"/>
              </w:rPr>
              <w:t xml:space="preserve"> </w:t>
            </w:r>
          </w:p>
          <w:p w14:paraId="1673EB3D" w14:textId="77777777"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8143B94" w14:textId="6C2E615E"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480AAC">
              <w:rPr>
                <w:rFonts w:ascii="Arial" w:eastAsia="Times New Roman" w:hAnsi="Arial" w:cs="Arial"/>
                <w:sz w:val="20"/>
                <w:szCs w:val="20"/>
              </w:rPr>
              <w:t>Letno poročilo za leto 20</w:t>
            </w:r>
            <w:r w:rsidR="00B33A41">
              <w:rPr>
                <w:rFonts w:ascii="Arial" w:eastAsia="Times New Roman" w:hAnsi="Arial" w:cs="Arial"/>
                <w:sz w:val="20"/>
                <w:szCs w:val="20"/>
              </w:rPr>
              <w:t>2</w:t>
            </w:r>
            <w:r w:rsidR="00BA7D8E">
              <w:rPr>
                <w:rFonts w:ascii="Arial" w:eastAsia="Times New Roman" w:hAnsi="Arial" w:cs="Arial"/>
                <w:sz w:val="20"/>
                <w:szCs w:val="20"/>
              </w:rPr>
              <w:t>0</w:t>
            </w:r>
            <w:r w:rsidRPr="00480AAC">
              <w:rPr>
                <w:rFonts w:ascii="Arial" w:eastAsia="Times New Roman" w:hAnsi="Arial" w:cs="Arial"/>
                <w:sz w:val="20"/>
                <w:szCs w:val="20"/>
              </w:rPr>
              <w:t xml:space="preserve"> je vsebinsko pripravljeno na način, da sistemsko, pregledno in podrobno prikazuje in razčlenjuje pomembnejše statistične, računovodske in druge podatke o izvajanju pokojninskega in invalidskega zavarovanja, ki zajemajo prav tako podrobne obrazložitve. </w:t>
            </w:r>
          </w:p>
          <w:p w14:paraId="3B3E945A" w14:textId="77777777" w:rsidR="00D27F12" w:rsidRPr="00480AAC" w:rsidRDefault="00D27F12" w:rsidP="00480AAC">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6ACE16A3" w14:textId="04E944B5" w:rsidR="00480AAC" w:rsidRPr="00480AAC" w:rsidRDefault="00480AAC" w:rsidP="00480AAC">
            <w:pPr>
              <w:autoSpaceDE w:val="0"/>
              <w:autoSpaceDN w:val="0"/>
              <w:adjustRightInd w:val="0"/>
              <w:spacing w:after="0" w:line="240" w:lineRule="auto"/>
              <w:jc w:val="both"/>
              <w:rPr>
                <w:rFonts w:ascii="Arial" w:hAnsi="Arial" w:cs="Arial"/>
                <w:sz w:val="20"/>
                <w:szCs w:val="20"/>
              </w:rPr>
            </w:pPr>
            <w:r w:rsidRPr="00480AAC">
              <w:rPr>
                <w:rFonts w:ascii="Arial" w:hAnsi="Arial" w:cs="Arial"/>
                <w:sz w:val="20"/>
                <w:szCs w:val="20"/>
              </w:rPr>
              <w:t>Letno poročilo 20</w:t>
            </w:r>
            <w:r w:rsidR="00B33A41">
              <w:rPr>
                <w:rFonts w:ascii="Arial" w:hAnsi="Arial" w:cs="Arial"/>
                <w:sz w:val="20"/>
                <w:szCs w:val="20"/>
              </w:rPr>
              <w:t>2</w:t>
            </w:r>
            <w:r w:rsidR="00BA7D8E">
              <w:rPr>
                <w:rFonts w:ascii="Arial" w:hAnsi="Arial" w:cs="Arial"/>
                <w:sz w:val="20"/>
                <w:szCs w:val="20"/>
              </w:rPr>
              <w:t>0</w:t>
            </w:r>
            <w:r w:rsidRPr="00480AAC">
              <w:rPr>
                <w:rFonts w:ascii="Arial" w:hAnsi="Arial" w:cs="Arial"/>
                <w:sz w:val="20"/>
                <w:szCs w:val="20"/>
              </w:rPr>
              <w:t xml:space="preserve"> kaže, da so bili zastavljeni cilji v veliki meri uspešno uresničeni. </w:t>
            </w:r>
          </w:p>
          <w:p w14:paraId="7F47522A" w14:textId="77777777" w:rsidR="00480AAC" w:rsidRPr="00480AAC" w:rsidRDefault="00480AAC" w:rsidP="00480AAC">
            <w:pPr>
              <w:autoSpaceDE w:val="0"/>
              <w:autoSpaceDN w:val="0"/>
              <w:adjustRightInd w:val="0"/>
              <w:spacing w:after="0" w:line="240" w:lineRule="auto"/>
              <w:jc w:val="both"/>
              <w:rPr>
                <w:rFonts w:ascii="Arial" w:hAnsi="Arial" w:cs="Arial"/>
                <w:sz w:val="20"/>
                <w:szCs w:val="20"/>
              </w:rPr>
            </w:pPr>
          </w:p>
          <w:p w14:paraId="6E280546" w14:textId="7E6EAE7F" w:rsidR="00D27F12" w:rsidRPr="00480AAC" w:rsidRDefault="00480AAC" w:rsidP="00480AAC">
            <w:pPr>
              <w:autoSpaceDE w:val="0"/>
              <w:autoSpaceDN w:val="0"/>
              <w:adjustRightInd w:val="0"/>
              <w:spacing w:after="0" w:line="240" w:lineRule="auto"/>
              <w:jc w:val="both"/>
              <w:rPr>
                <w:rFonts w:ascii="Arial" w:hAnsi="Arial" w:cs="Arial"/>
                <w:sz w:val="20"/>
                <w:szCs w:val="20"/>
              </w:rPr>
            </w:pPr>
            <w:r w:rsidRPr="00480AAC">
              <w:rPr>
                <w:rFonts w:ascii="Arial" w:eastAsia="Times New Roman" w:hAnsi="Arial" w:cs="Arial"/>
                <w:sz w:val="20"/>
                <w:szCs w:val="20"/>
              </w:rPr>
              <w:t>Ministrstvo za delo, družino, socialne zadeve in enake možnosti</w:t>
            </w:r>
            <w:r w:rsidRPr="00480AAC">
              <w:rPr>
                <w:rFonts w:ascii="Arial" w:hAnsi="Arial" w:cs="Arial"/>
                <w:sz w:val="20"/>
                <w:szCs w:val="20"/>
              </w:rPr>
              <w:t xml:space="preserve"> ocenjuje letno poročilo Zavoda za leto 20</w:t>
            </w:r>
            <w:r w:rsidR="00B33A41">
              <w:rPr>
                <w:rFonts w:ascii="Arial" w:hAnsi="Arial" w:cs="Arial"/>
                <w:sz w:val="20"/>
                <w:szCs w:val="20"/>
              </w:rPr>
              <w:t>2</w:t>
            </w:r>
            <w:r w:rsidR="00BA7D8E">
              <w:rPr>
                <w:rFonts w:ascii="Arial" w:hAnsi="Arial" w:cs="Arial"/>
                <w:sz w:val="20"/>
                <w:szCs w:val="20"/>
              </w:rPr>
              <w:t>0</w:t>
            </w:r>
            <w:r w:rsidRPr="00480AAC">
              <w:rPr>
                <w:rFonts w:ascii="Arial" w:hAnsi="Arial" w:cs="Arial"/>
                <w:sz w:val="20"/>
                <w:szCs w:val="20"/>
              </w:rPr>
              <w:t xml:space="preserve"> kot pozitivno in meni, da je pripravljeno ustrezno in služi kot podlaga za analiziranje stanja in ugotavljanja trendov na področju obveznega pokojninskega in invalidskega zavarovanja. </w:t>
            </w:r>
          </w:p>
          <w:p w14:paraId="105F3D8D" w14:textId="77777777" w:rsidR="00AE1F83" w:rsidRPr="008228D4" w:rsidRDefault="00AE1F83" w:rsidP="00D27F1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034D506E" w14:textId="77777777" w:rsidTr="00BD6A1D">
        <w:tc>
          <w:tcPr>
            <w:tcW w:w="9163" w:type="dxa"/>
            <w:gridSpan w:val="4"/>
          </w:tcPr>
          <w:p w14:paraId="2BE174DF" w14:textId="77777777" w:rsidR="00AE1F83" w:rsidRPr="008228D4"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6. Presoja posledic za:</w:t>
            </w:r>
          </w:p>
        </w:tc>
      </w:tr>
      <w:tr w:rsidR="008228D4" w:rsidRPr="008228D4" w14:paraId="0296D4AF" w14:textId="77777777" w:rsidTr="00BD6A1D">
        <w:tc>
          <w:tcPr>
            <w:tcW w:w="1448" w:type="dxa"/>
          </w:tcPr>
          <w:p w14:paraId="48132F07"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a)</w:t>
            </w:r>
          </w:p>
        </w:tc>
        <w:tc>
          <w:tcPr>
            <w:tcW w:w="5444" w:type="dxa"/>
            <w:gridSpan w:val="2"/>
          </w:tcPr>
          <w:p w14:paraId="22FFF9B0"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javnofinančna sredstva nad 40.000 EUR v tekočem in naslednjih treh letih</w:t>
            </w:r>
          </w:p>
        </w:tc>
        <w:tc>
          <w:tcPr>
            <w:tcW w:w="2271" w:type="dxa"/>
            <w:vAlign w:val="center"/>
          </w:tcPr>
          <w:p w14:paraId="511A8CC2"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7BC697E0" w14:textId="77777777" w:rsidTr="00BD6A1D">
        <w:tc>
          <w:tcPr>
            <w:tcW w:w="1448" w:type="dxa"/>
          </w:tcPr>
          <w:p w14:paraId="6F69E7C2"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w:t>
            </w:r>
          </w:p>
        </w:tc>
        <w:tc>
          <w:tcPr>
            <w:tcW w:w="5444" w:type="dxa"/>
            <w:gridSpan w:val="2"/>
          </w:tcPr>
          <w:p w14:paraId="4CECE16F"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bCs/>
                <w:sz w:val="20"/>
                <w:szCs w:val="20"/>
                <w:lang w:eastAsia="sl-SI"/>
              </w:rPr>
              <w:t>usklajenost slovenskega pravnega reda s pravnim redom Evropske unije</w:t>
            </w:r>
          </w:p>
        </w:tc>
        <w:tc>
          <w:tcPr>
            <w:tcW w:w="2271" w:type="dxa"/>
            <w:vAlign w:val="center"/>
          </w:tcPr>
          <w:p w14:paraId="369135B8"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783B1D14" w14:textId="77777777" w:rsidTr="00BD6A1D">
        <w:tc>
          <w:tcPr>
            <w:tcW w:w="1448" w:type="dxa"/>
          </w:tcPr>
          <w:p w14:paraId="0CBD69E2"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c)</w:t>
            </w:r>
          </w:p>
        </w:tc>
        <w:tc>
          <w:tcPr>
            <w:tcW w:w="5444" w:type="dxa"/>
            <w:gridSpan w:val="2"/>
          </w:tcPr>
          <w:p w14:paraId="5993C02B"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administrativne posledice</w:t>
            </w:r>
          </w:p>
        </w:tc>
        <w:tc>
          <w:tcPr>
            <w:tcW w:w="2271" w:type="dxa"/>
            <w:vAlign w:val="center"/>
          </w:tcPr>
          <w:p w14:paraId="14400CE3"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8228D4" w:rsidRPr="008228D4" w14:paraId="44DC309E" w14:textId="77777777" w:rsidTr="00BD6A1D">
        <w:tc>
          <w:tcPr>
            <w:tcW w:w="1448" w:type="dxa"/>
          </w:tcPr>
          <w:p w14:paraId="0ED78673"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č)</w:t>
            </w:r>
          </w:p>
        </w:tc>
        <w:tc>
          <w:tcPr>
            <w:tcW w:w="5444" w:type="dxa"/>
            <w:gridSpan w:val="2"/>
          </w:tcPr>
          <w:p w14:paraId="7D4D98C1"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sz w:val="20"/>
                <w:szCs w:val="20"/>
                <w:lang w:eastAsia="sl-SI"/>
              </w:rPr>
              <w:t>gospodarstvo, zlasti</w:t>
            </w:r>
            <w:r w:rsidRPr="008228D4">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4EA200C"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2B55D911" w14:textId="77777777" w:rsidTr="00BD6A1D">
        <w:tc>
          <w:tcPr>
            <w:tcW w:w="1448" w:type="dxa"/>
          </w:tcPr>
          <w:p w14:paraId="4E420972"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w:t>
            </w:r>
          </w:p>
        </w:tc>
        <w:tc>
          <w:tcPr>
            <w:tcW w:w="5444" w:type="dxa"/>
            <w:gridSpan w:val="2"/>
          </w:tcPr>
          <w:p w14:paraId="56713168"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okolje, vključno s prostorskimi in varstvenimi vidiki</w:t>
            </w:r>
          </w:p>
        </w:tc>
        <w:tc>
          <w:tcPr>
            <w:tcW w:w="2271" w:type="dxa"/>
            <w:vAlign w:val="center"/>
          </w:tcPr>
          <w:p w14:paraId="4F813833"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44066CB9" w14:textId="77777777" w:rsidTr="00BD6A1D">
        <w:tc>
          <w:tcPr>
            <w:tcW w:w="1448" w:type="dxa"/>
          </w:tcPr>
          <w:p w14:paraId="1775212B"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e)</w:t>
            </w:r>
          </w:p>
        </w:tc>
        <w:tc>
          <w:tcPr>
            <w:tcW w:w="5444" w:type="dxa"/>
            <w:gridSpan w:val="2"/>
          </w:tcPr>
          <w:p w14:paraId="038626BF"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socialno področje</w:t>
            </w:r>
          </w:p>
        </w:tc>
        <w:tc>
          <w:tcPr>
            <w:tcW w:w="2271" w:type="dxa"/>
            <w:vAlign w:val="center"/>
          </w:tcPr>
          <w:p w14:paraId="4C8922BC"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54F01819" w14:textId="77777777" w:rsidTr="00BD6A1D">
        <w:tc>
          <w:tcPr>
            <w:tcW w:w="1448" w:type="dxa"/>
            <w:tcBorders>
              <w:bottom w:val="single" w:sz="4" w:space="0" w:color="auto"/>
            </w:tcBorders>
          </w:tcPr>
          <w:p w14:paraId="4585DAA9" w14:textId="77777777" w:rsidR="00AE1F83" w:rsidRPr="008228D4"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f)</w:t>
            </w:r>
          </w:p>
        </w:tc>
        <w:tc>
          <w:tcPr>
            <w:tcW w:w="5444" w:type="dxa"/>
            <w:gridSpan w:val="2"/>
            <w:tcBorders>
              <w:bottom w:val="single" w:sz="4" w:space="0" w:color="auto"/>
            </w:tcBorders>
          </w:tcPr>
          <w:p w14:paraId="3B225CFC" w14:textId="77777777" w:rsidR="00AE1F83" w:rsidRPr="008228D4"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dokumente razvojnega načrtovanja:</w:t>
            </w:r>
          </w:p>
          <w:p w14:paraId="3056165A" w14:textId="77777777"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nacionalne dokumente razvojnega načrtovanja</w:t>
            </w:r>
          </w:p>
          <w:p w14:paraId="71A43643" w14:textId="77777777"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razvojne politike na ravni programov po strukturi razvojne klasifikacije programskega proračuna</w:t>
            </w:r>
          </w:p>
          <w:p w14:paraId="43C291B0" w14:textId="77777777" w:rsidR="00AE1F83" w:rsidRPr="008228D4"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8228D4">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A5BF5C4" w14:textId="77777777" w:rsidR="00AE1F83" w:rsidRPr="008228D4"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AE1F83" w:rsidRPr="008228D4" w14:paraId="313E09F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19D96441" w14:textId="77777777" w:rsidR="00AE1F83" w:rsidRPr="008228D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8228D4">
              <w:rPr>
                <w:rFonts w:ascii="Arial" w:eastAsia="Times New Roman" w:hAnsi="Arial" w:cs="Arial"/>
                <w:b/>
                <w:sz w:val="20"/>
                <w:szCs w:val="20"/>
                <w:lang w:eastAsia="sl-SI"/>
              </w:rPr>
              <w:t>7.a Predstavitev ocene finančnih posledic nad 40.000 EUR:</w:t>
            </w:r>
          </w:p>
          <w:p w14:paraId="43E7DE0A" w14:textId="77777777" w:rsidR="00AE1F83" w:rsidRPr="008228D4"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(Samo če izberete DA pod točko 6.a.)</w:t>
            </w:r>
          </w:p>
        </w:tc>
      </w:tr>
    </w:tbl>
    <w:p w14:paraId="34110486" w14:textId="77777777" w:rsidR="00AE1F83" w:rsidRPr="008228D4"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8228D4" w:rsidRPr="008228D4" w14:paraId="46709D5A"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BE76093" w14:textId="77777777" w:rsidR="00AE1F83" w:rsidRPr="008228D4"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I. Ocena finančnih posledic, ki niso načrtovane v sprejetem proračunu</w:t>
            </w:r>
          </w:p>
        </w:tc>
      </w:tr>
      <w:tr w:rsidR="008228D4" w:rsidRPr="008228D4" w14:paraId="19812735" w14:textId="77777777"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515724"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88EAEC"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FA960AF"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EF0AA4"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0781318"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t + 3</w:t>
            </w:r>
          </w:p>
        </w:tc>
      </w:tr>
      <w:tr w:rsidR="008228D4" w:rsidRPr="008228D4" w14:paraId="579FE78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AC9EB88"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F5D8620"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1EF6748"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85A1BBC"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E6C853"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14:paraId="00ACF495"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81010D"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C122A9C"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F9892D"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3104967"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DCEE40"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14:paraId="1A85B880"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2F97C1"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ADD6D40"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BB5270B"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FA7B612"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00D203"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r>
      <w:tr w:rsidR="008228D4" w:rsidRPr="008228D4" w14:paraId="43766AAF" w14:textId="77777777"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03C033"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F112C3"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C697917"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572E50"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C988D6D" w14:textId="77777777" w:rsidR="00AE1F83" w:rsidRPr="008228D4" w:rsidRDefault="00AE1F83" w:rsidP="00AE1F83">
            <w:pPr>
              <w:widowControl w:val="0"/>
              <w:spacing w:after="0" w:line="260" w:lineRule="exact"/>
              <w:jc w:val="center"/>
              <w:rPr>
                <w:rFonts w:ascii="Arial" w:eastAsia="Times New Roman" w:hAnsi="Arial" w:cs="Arial"/>
                <w:sz w:val="20"/>
                <w:szCs w:val="20"/>
              </w:rPr>
            </w:pPr>
          </w:p>
        </w:tc>
      </w:tr>
      <w:tr w:rsidR="008228D4" w:rsidRPr="008228D4" w14:paraId="65DCBFD1" w14:textId="77777777"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E79E7B" w14:textId="77777777" w:rsidR="00AE1F83" w:rsidRPr="008228D4" w:rsidRDefault="00AE1F83" w:rsidP="00AE1F83">
            <w:pPr>
              <w:widowControl w:val="0"/>
              <w:spacing w:after="0" w:line="260" w:lineRule="exact"/>
              <w:rPr>
                <w:rFonts w:ascii="Arial" w:eastAsia="Times New Roman" w:hAnsi="Arial" w:cs="Arial"/>
                <w:bCs/>
                <w:sz w:val="20"/>
                <w:szCs w:val="20"/>
              </w:rPr>
            </w:pPr>
            <w:r w:rsidRPr="008228D4">
              <w:rPr>
                <w:rFonts w:ascii="Arial" w:eastAsia="Times New Roman" w:hAnsi="Arial" w:cs="Arial"/>
                <w:bCs/>
                <w:sz w:val="20"/>
                <w:szCs w:val="20"/>
              </w:rPr>
              <w:t>Predvideno povečanje (+) ali zmanjšanje (</w:t>
            </w:r>
            <w:r w:rsidRPr="008228D4">
              <w:rPr>
                <w:rFonts w:ascii="Arial" w:eastAsia="Times New Roman" w:hAnsi="Arial" w:cs="Arial"/>
                <w:b/>
                <w:sz w:val="20"/>
                <w:szCs w:val="20"/>
              </w:rPr>
              <w:t>–</w:t>
            </w:r>
            <w:r w:rsidRPr="008228D4">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0B7A588"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0562BDE"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DDDF34"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C8BBE3" w14:textId="77777777" w:rsidR="00AE1F83" w:rsidRPr="008228D4"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228D4" w:rsidRPr="008228D4" w14:paraId="7D73E0CB"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0B79249" w14:textId="77777777" w:rsidR="00AE1F83" w:rsidRPr="008228D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II. Finančne posledice za državni proračun</w:t>
            </w:r>
          </w:p>
        </w:tc>
      </w:tr>
      <w:tr w:rsidR="008228D4" w:rsidRPr="008228D4" w14:paraId="17DADEF6"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83C9A0" w14:textId="77777777" w:rsidR="00AE1F83" w:rsidRPr="008228D4"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II.a Pravice porabe za izvedbo predlaganih rešitev so zagotovljene:</w:t>
            </w:r>
          </w:p>
        </w:tc>
      </w:tr>
      <w:tr w:rsidR="008228D4" w:rsidRPr="008228D4" w14:paraId="5349F4D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2A8430E"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C21590F"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66280A6"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EE1EDE"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9231E2F"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 + 1</w:t>
            </w:r>
          </w:p>
        </w:tc>
      </w:tr>
      <w:tr w:rsidR="008228D4" w:rsidRPr="008228D4" w14:paraId="2C429280" w14:textId="77777777"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5743FC55"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634233E"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938DD9B"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9A8C95"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50FDA9C"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7CA19F58"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0FB0DB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492D4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5B88F6"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6A222BB"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51B1FDA"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34A1D593"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F6AF92A"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5E5A663" w14:textId="77777777" w:rsidR="00AE1F83" w:rsidRPr="008228D4"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2CED8B"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14:paraId="5874047E"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F8B276B" w14:textId="77777777" w:rsidR="00AE1F83" w:rsidRPr="008228D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II.b Manjkajoče pravice porabe bodo zagotovljene s prerazporeditvijo:</w:t>
            </w:r>
          </w:p>
        </w:tc>
      </w:tr>
      <w:tr w:rsidR="008228D4" w:rsidRPr="008228D4" w14:paraId="25804C3F" w14:textId="77777777"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DD40B1"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07CE39"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7F275C"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B15FFA3"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5FCFCF0" w14:textId="77777777" w:rsidR="00AE1F83" w:rsidRPr="008228D4" w:rsidRDefault="00AE1F83" w:rsidP="00AE1F83">
            <w:pPr>
              <w:widowControl w:val="0"/>
              <w:spacing w:after="0" w:line="260" w:lineRule="exact"/>
              <w:jc w:val="center"/>
              <w:rPr>
                <w:rFonts w:ascii="Arial" w:eastAsia="Times New Roman" w:hAnsi="Arial" w:cs="Arial"/>
                <w:sz w:val="20"/>
                <w:szCs w:val="20"/>
              </w:rPr>
            </w:pPr>
            <w:r w:rsidRPr="008228D4">
              <w:rPr>
                <w:rFonts w:ascii="Arial" w:eastAsia="Times New Roman" w:hAnsi="Arial" w:cs="Arial"/>
                <w:sz w:val="20"/>
                <w:szCs w:val="20"/>
              </w:rPr>
              <w:t xml:space="preserve">Znesek za t + 1 </w:t>
            </w:r>
          </w:p>
        </w:tc>
      </w:tr>
      <w:tr w:rsidR="008228D4" w:rsidRPr="008228D4" w14:paraId="576F8B33"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5F9C42F"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E81AD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5B5750"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319FC1"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1CAAD85"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19E0EE62" w14:textId="77777777"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D3C131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B5825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2554E5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AB558C"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0FD8B9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3B0ECC95" w14:textId="77777777"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525E6D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1699A4"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011199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14:paraId="2DB3AE59"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1CB421A" w14:textId="77777777" w:rsidR="00AE1F83" w:rsidRPr="008228D4"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II.c Načrtovana nadomestitev zmanjšanih prihodkov in povečanih odhodkov proračuna:</w:t>
            </w:r>
          </w:p>
        </w:tc>
      </w:tr>
      <w:tr w:rsidR="008228D4" w:rsidRPr="008228D4" w14:paraId="1D801E6D" w14:textId="77777777"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344A12"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0A8828"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516246C" w14:textId="77777777" w:rsidR="00AE1F83" w:rsidRPr="008228D4" w:rsidRDefault="00AE1F83" w:rsidP="00AE1F83">
            <w:pPr>
              <w:widowControl w:val="0"/>
              <w:spacing w:after="0" w:line="260" w:lineRule="exact"/>
              <w:ind w:left="-122" w:right="-112"/>
              <w:jc w:val="center"/>
              <w:rPr>
                <w:rFonts w:ascii="Arial" w:eastAsia="Times New Roman" w:hAnsi="Arial" w:cs="Arial"/>
                <w:sz w:val="20"/>
                <w:szCs w:val="20"/>
              </w:rPr>
            </w:pPr>
            <w:r w:rsidRPr="008228D4">
              <w:rPr>
                <w:rFonts w:ascii="Arial" w:eastAsia="Times New Roman" w:hAnsi="Arial" w:cs="Arial"/>
                <w:sz w:val="20"/>
                <w:szCs w:val="20"/>
              </w:rPr>
              <w:t>Znesek za t + 1</w:t>
            </w:r>
          </w:p>
        </w:tc>
      </w:tr>
      <w:tr w:rsidR="008228D4" w:rsidRPr="008228D4" w14:paraId="2CCDD4DA"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71BF13F"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602D9D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66B48A0"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334B1D9B"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F6B87E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49D1E3"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A0595A8"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05075335"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BB9966"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F8D2F2"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AC14F2E" w14:textId="77777777" w:rsidR="00AE1F83" w:rsidRPr="008228D4"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228D4" w:rsidRPr="008228D4" w14:paraId="6DC3055E" w14:textId="77777777"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50FD447"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8228D4">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B4F47DD"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84B93C" w14:textId="77777777" w:rsidR="00AE1F83" w:rsidRPr="008228D4"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228D4" w:rsidRPr="008228D4" w14:paraId="018A19D8"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DB1C76E" w14:textId="77777777" w:rsidR="00AE1F83" w:rsidRPr="008228D4" w:rsidRDefault="00AE1F83" w:rsidP="00AE1F83">
            <w:pPr>
              <w:widowControl w:val="0"/>
              <w:spacing w:after="0" w:line="260" w:lineRule="exact"/>
              <w:rPr>
                <w:rFonts w:ascii="Arial" w:eastAsia="Times New Roman" w:hAnsi="Arial" w:cs="Arial"/>
                <w:b/>
                <w:sz w:val="20"/>
                <w:szCs w:val="20"/>
              </w:rPr>
            </w:pPr>
          </w:p>
          <w:p w14:paraId="583CB089" w14:textId="77777777" w:rsidR="00AE1F83" w:rsidRPr="008228D4" w:rsidRDefault="00AE1F83" w:rsidP="00AE1F83">
            <w:pPr>
              <w:widowControl w:val="0"/>
              <w:spacing w:after="0" w:line="260" w:lineRule="exact"/>
              <w:rPr>
                <w:rFonts w:ascii="Arial" w:eastAsia="Times New Roman" w:hAnsi="Arial" w:cs="Arial"/>
                <w:b/>
                <w:sz w:val="20"/>
                <w:szCs w:val="20"/>
              </w:rPr>
            </w:pPr>
            <w:r w:rsidRPr="008228D4">
              <w:rPr>
                <w:rFonts w:ascii="Arial" w:eastAsia="Times New Roman" w:hAnsi="Arial" w:cs="Arial"/>
                <w:b/>
                <w:sz w:val="20"/>
                <w:szCs w:val="20"/>
              </w:rPr>
              <w:t>OBRAZLOŽITEV:</w:t>
            </w:r>
          </w:p>
          <w:p w14:paraId="2B4D4F10" w14:textId="77777777" w:rsidR="00AE1F83" w:rsidRPr="008228D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Ocena finančnih posledic, ki niso načrtovane v sprejetem proračunu</w:t>
            </w:r>
          </w:p>
          <w:p w14:paraId="4FDEE3BD" w14:textId="77777777" w:rsidR="00AE1F83" w:rsidRPr="008228D4"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V zvezi s predlaganim vladnim gradivom se navedejo predvidene spremembe (povečanje, zmanjšanje):</w:t>
            </w:r>
          </w:p>
          <w:p w14:paraId="34D3BC14" w14:textId="77777777"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t>prihodkov državnega proračuna in občinskih proračunov,</w:t>
            </w:r>
          </w:p>
          <w:p w14:paraId="39E30CC1" w14:textId="77777777"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t>odhodkov državnega proračuna, ki niso načrtovani na ukrepih oziroma projektih sprejetih proračunov,</w:t>
            </w:r>
          </w:p>
          <w:p w14:paraId="566D1883" w14:textId="77777777" w:rsidR="00AE1F83" w:rsidRPr="008228D4"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8228D4">
              <w:rPr>
                <w:rFonts w:ascii="Arial" w:eastAsia="Times New Roman" w:hAnsi="Arial" w:cs="Arial"/>
                <w:sz w:val="20"/>
                <w:szCs w:val="20"/>
                <w:lang w:eastAsia="sl-SI"/>
              </w:rPr>
              <w:t>obveznosti za druga javnofinančna sredstva (drugi viri), ki niso načrtovana na ukrepih oziroma projektih sprejetih proračunov.</w:t>
            </w:r>
          </w:p>
          <w:p w14:paraId="32522F9C" w14:textId="77777777" w:rsidR="00AE1F83" w:rsidRPr="008228D4" w:rsidRDefault="00AE1F83" w:rsidP="00AE1F83">
            <w:pPr>
              <w:widowControl w:val="0"/>
              <w:spacing w:after="0" w:line="260" w:lineRule="exact"/>
              <w:ind w:left="284"/>
              <w:rPr>
                <w:rFonts w:ascii="Arial" w:eastAsia="Times New Roman" w:hAnsi="Arial" w:cs="Arial"/>
                <w:sz w:val="20"/>
                <w:szCs w:val="20"/>
                <w:lang w:eastAsia="sl-SI"/>
              </w:rPr>
            </w:pPr>
          </w:p>
          <w:p w14:paraId="15F93B3B" w14:textId="77777777" w:rsidR="00AE1F83" w:rsidRPr="008228D4"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Finančne posledice za državni proračun</w:t>
            </w:r>
          </w:p>
          <w:p w14:paraId="15620BD2"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6D6C3268" w14:textId="77777777" w:rsidR="00AE1F83" w:rsidRPr="008228D4"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II.a Pravice porabe za izvedbo predlaganih rešitev so zagotovljene:</w:t>
            </w:r>
          </w:p>
          <w:p w14:paraId="6AD6A5AE"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79F059D" w14:textId="77777777"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proračunski uporabnik, ki bo financiral novi projekt oziroma ukrep,</w:t>
            </w:r>
          </w:p>
          <w:p w14:paraId="3AA72630" w14:textId="77777777"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projekt oziroma ukrep, s katerim se bodo dosegli cilji vladnega gradiva, in </w:t>
            </w:r>
          </w:p>
          <w:p w14:paraId="3970C439" w14:textId="77777777" w:rsidR="00AE1F83" w:rsidRPr="008228D4"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proračunske postavke.</w:t>
            </w:r>
          </w:p>
          <w:p w14:paraId="36248ECE"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33875558" w14:textId="77777777" w:rsidR="00AE1F83" w:rsidRPr="008228D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II.b Manjkajoče pravice porabe bodo zagotovljene s prerazporeditvijo:</w:t>
            </w:r>
          </w:p>
          <w:p w14:paraId="69E1E902"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AB4DBFA" w14:textId="77777777" w:rsidR="00AE1F83" w:rsidRPr="008228D4"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8228D4">
              <w:rPr>
                <w:rFonts w:ascii="Arial" w:eastAsia="Times New Roman" w:hAnsi="Arial" w:cs="Arial"/>
                <w:b/>
                <w:sz w:val="20"/>
                <w:szCs w:val="20"/>
                <w:lang w:eastAsia="sl-SI"/>
              </w:rPr>
              <w:t>II.c Načrtovana nadomestitev zmanjšanih prihodkov in povečanih odhodkov proračuna:</w:t>
            </w:r>
          </w:p>
          <w:p w14:paraId="2767CF07" w14:textId="77777777" w:rsidR="00AE1F83" w:rsidRPr="008228D4" w:rsidRDefault="00AE1F83" w:rsidP="00AE1F83">
            <w:pPr>
              <w:widowControl w:val="0"/>
              <w:spacing w:after="0" w:line="260" w:lineRule="exact"/>
              <w:ind w:left="284"/>
              <w:jc w:val="both"/>
              <w:rPr>
                <w:rFonts w:ascii="Arial" w:eastAsia="Times New Roman" w:hAnsi="Arial" w:cs="Arial"/>
                <w:sz w:val="20"/>
                <w:szCs w:val="20"/>
                <w:lang w:eastAsia="sl-SI"/>
              </w:rPr>
            </w:pPr>
            <w:r w:rsidRPr="008228D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47E04C7" w14:textId="77777777" w:rsidR="00AE1F83" w:rsidRPr="008228D4"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228D4" w:rsidRPr="008228D4" w14:paraId="109CA67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A0E14E3" w14:textId="77777777"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t>7.b Predstavitev ocene finančnih posledic pod 40.000 EUR:</w:t>
            </w:r>
          </w:p>
          <w:p w14:paraId="794422C0" w14:textId="77777777" w:rsidR="00AE1F83" w:rsidRPr="008228D4" w:rsidRDefault="00AE1F83" w:rsidP="00AE1F83">
            <w:pPr>
              <w:spacing w:after="0" w:line="260" w:lineRule="exact"/>
              <w:rPr>
                <w:rFonts w:ascii="Arial" w:eastAsia="Times New Roman" w:hAnsi="Arial" w:cs="Arial"/>
                <w:sz w:val="20"/>
                <w:szCs w:val="20"/>
              </w:rPr>
            </w:pPr>
            <w:r w:rsidRPr="008228D4">
              <w:rPr>
                <w:rFonts w:ascii="Arial" w:eastAsia="Times New Roman" w:hAnsi="Arial" w:cs="Arial"/>
                <w:sz w:val="20"/>
                <w:szCs w:val="20"/>
              </w:rPr>
              <w:t>(Samo če izberete NE pod točko 6.a.)</w:t>
            </w:r>
          </w:p>
          <w:p w14:paraId="45F626BC" w14:textId="77777777"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t>Kratka obrazložitev</w:t>
            </w:r>
          </w:p>
          <w:p w14:paraId="0F38C9A6" w14:textId="77777777" w:rsidR="00AE1F83" w:rsidRPr="008228D4" w:rsidRDefault="00AE1F83" w:rsidP="00AE1F83">
            <w:pPr>
              <w:spacing w:after="0" w:line="260" w:lineRule="exact"/>
              <w:rPr>
                <w:rFonts w:ascii="Arial" w:eastAsia="Times New Roman" w:hAnsi="Arial" w:cs="Arial"/>
                <w:b/>
                <w:sz w:val="20"/>
                <w:szCs w:val="20"/>
              </w:rPr>
            </w:pPr>
          </w:p>
        </w:tc>
      </w:tr>
      <w:tr w:rsidR="008228D4" w:rsidRPr="008228D4" w14:paraId="3721DBE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4AC0AA9" w14:textId="77777777" w:rsidR="00AE1F83" w:rsidRPr="008228D4" w:rsidRDefault="00AE1F83" w:rsidP="00AE1F83">
            <w:pPr>
              <w:spacing w:after="0" w:line="260" w:lineRule="exact"/>
              <w:rPr>
                <w:rFonts w:ascii="Arial" w:eastAsia="Times New Roman" w:hAnsi="Arial" w:cs="Arial"/>
                <w:b/>
                <w:sz w:val="20"/>
                <w:szCs w:val="20"/>
              </w:rPr>
            </w:pPr>
            <w:r w:rsidRPr="008228D4">
              <w:rPr>
                <w:rFonts w:ascii="Arial" w:eastAsia="Times New Roman" w:hAnsi="Arial" w:cs="Arial"/>
                <w:b/>
                <w:sz w:val="20"/>
                <w:szCs w:val="20"/>
              </w:rPr>
              <w:t>8. Predstavitev sodelovanja z združenji občin:</w:t>
            </w:r>
          </w:p>
        </w:tc>
      </w:tr>
      <w:tr w:rsidR="008228D4" w:rsidRPr="008228D4" w14:paraId="1602D956"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FDCC9D"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Vsebina predloženega gradiva (predpisa) vpliva na:</w:t>
            </w:r>
          </w:p>
          <w:p w14:paraId="2B9F7682" w14:textId="77777777" w:rsidR="00AE1F83" w:rsidRPr="008228D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pristojnosti občin,</w:t>
            </w:r>
          </w:p>
          <w:p w14:paraId="1F921A0B" w14:textId="77777777" w:rsidR="00AE1F83" w:rsidRPr="008228D4"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delovanje občin,</w:t>
            </w:r>
          </w:p>
          <w:p w14:paraId="42FDD00B" w14:textId="77777777" w:rsidR="00AE1F83" w:rsidRPr="008228D4"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financiranje občin.</w:t>
            </w:r>
          </w:p>
          <w:p w14:paraId="1E230ABE" w14:textId="77777777" w:rsidR="00AE1F83" w:rsidRPr="008228D4"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415FDF35"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8228D4" w:rsidRPr="008228D4" w14:paraId="0DDAC86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6586CFF"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Gradivo (predpis) je bilo poslano v mnenje: </w:t>
            </w:r>
          </w:p>
          <w:p w14:paraId="095A2152"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Skupnosti občin Slovenije SOS: NE</w:t>
            </w:r>
          </w:p>
          <w:p w14:paraId="61BD007B"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Združenju občin Slovenije ZOS: NE</w:t>
            </w:r>
          </w:p>
          <w:p w14:paraId="2AC869A4"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Združenju mestnih občin Slovenije ZMOS: NE</w:t>
            </w:r>
          </w:p>
          <w:p w14:paraId="65899530"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6A2D3FC1"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Predlogi in pripombe združenj so bili upoštevani:</w:t>
            </w:r>
          </w:p>
          <w:p w14:paraId="64F3CFD7"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 celoti,</w:t>
            </w:r>
          </w:p>
          <w:p w14:paraId="78794730"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večinoma,</w:t>
            </w:r>
          </w:p>
          <w:p w14:paraId="5FAD05B4"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delno,</w:t>
            </w:r>
          </w:p>
          <w:p w14:paraId="0BC0C19B"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niso bili upoštevani.</w:t>
            </w:r>
          </w:p>
          <w:p w14:paraId="7CD00A68" w14:textId="77777777" w:rsidR="00AE1F83" w:rsidRPr="008228D4"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542C3356"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Bistveni predlogi in pripombe, ki niso bili upoštevani.</w:t>
            </w:r>
          </w:p>
          <w:p w14:paraId="3EBA5850"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28CC8EC2"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D4630D8" w14:textId="77777777"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t>9. Predstavitev sodelovanja javnosti:</w:t>
            </w:r>
          </w:p>
        </w:tc>
      </w:tr>
      <w:tr w:rsidR="008228D4" w:rsidRPr="008228D4" w14:paraId="0E206801"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A8D7C79"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8228D4">
              <w:rPr>
                <w:rFonts w:ascii="Arial" w:eastAsia="Times New Roman" w:hAnsi="Arial" w:cs="Arial"/>
                <w:iCs/>
                <w:sz w:val="20"/>
                <w:szCs w:val="20"/>
                <w:lang w:eastAsia="sl-SI"/>
              </w:rPr>
              <w:t>Gradivo je bilo predhodno objavljeno na spletni strani predlagatelja:</w:t>
            </w:r>
          </w:p>
        </w:tc>
        <w:tc>
          <w:tcPr>
            <w:tcW w:w="2431" w:type="dxa"/>
            <w:gridSpan w:val="2"/>
          </w:tcPr>
          <w:p w14:paraId="30ECF930"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72E8AB0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C429F5F" w14:textId="7F2FF223" w:rsidR="00AE1F83" w:rsidRPr="008228D4" w:rsidRDefault="00B33A4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Sodelovanje javnosti pri gradivu ni predvideno.</w:t>
            </w:r>
          </w:p>
        </w:tc>
      </w:tr>
      <w:tr w:rsidR="008228D4" w:rsidRPr="008228D4" w14:paraId="32AACC6F"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2F6B34A"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(Če je odgovor DA, navedite:</w:t>
            </w:r>
          </w:p>
          <w:p w14:paraId="2D49061C"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Datum objave: ………</w:t>
            </w:r>
          </w:p>
          <w:p w14:paraId="657C2D0C"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V razpravo so bili vključeni: </w:t>
            </w:r>
          </w:p>
          <w:p w14:paraId="67D90D22"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nevladne organizacije, </w:t>
            </w:r>
          </w:p>
          <w:p w14:paraId="0CD9C126"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predstavniki zainteresirane javnosti,</w:t>
            </w:r>
          </w:p>
          <w:p w14:paraId="18D38295"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predstavniki strokovne javnosti.</w:t>
            </w:r>
          </w:p>
          <w:p w14:paraId="05455551" w14:textId="77777777" w:rsidR="00AE1F83" w:rsidRPr="008228D4"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w:t>
            </w:r>
          </w:p>
          <w:p w14:paraId="4FE6A6F8"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 xml:space="preserve">Mnenja, predlogi in pripombe z navedbo predlagateljev </w:t>
            </w:r>
            <w:r w:rsidRPr="008228D4">
              <w:rPr>
                <w:rFonts w:ascii="Arial" w:eastAsia="Times New Roman" w:hAnsi="Arial" w:cs="Arial"/>
                <w:sz w:val="20"/>
                <w:szCs w:val="20"/>
                <w:lang w:eastAsia="sl-SI"/>
              </w:rPr>
              <w:t>(imen in priimkov fizičnih oseb, ki niso poslovni subjekti, ne navajajte</w:t>
            </w:r>
            <w:r w:rsidRPr="008228D4">
              <w:rPr>
                <w:rFonts w:ascii="Arial" w:eastAsia="Times New Roman" w:hAnsi="Arial" w:cs="Arial"/>
                <w:iCs/>
                <w:sz w:val="20"/>
                <w:szCs w:val="20"/>
                <w:lang w:eastAsia="sl-SI"/>
              </w:rPr>
              <w:t>):</w:t>
            </w:r>
          </w:p>
          <w:p w14:paraId="5EA047D1"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5F000F4"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3617D4A"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Upoštevani so bili:</w:t>
            </w:r>
          </w:p>
          <w:p w14:paraId="6E1041E4"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 celoti,</w:t>
            </w:r>
          </w:p>
          <w:p w14:paraId="00BCC902"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večinoma,</w:t>
            </w:r>
          </w:p>
          <w:p w14:paraId="65780AE5"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delno,</w:t>
            </w:r>
          </w:p>
          <w:p w14:paraId="4946E3BC" w14:textId="77777777" w:rsidR="00AE1F83" w:rsidRPr="008228D4"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niso bili upoštevani.</w:t>
            </w:r>
          </w:p>
          <w:p w14:paraId="3F9B81DB"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BD1913D"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Bistvena mnenja, predlogi in pripombe, ki niso bili upoštevani, ter razlogi za neupoštevanje:</w:t>
            </w:r>
          </w:p>
          <w:p w14:paraId="41BDB377"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59AC20F"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Poročilo je bilo dano ……………..</w:t>
            </w:r>
          </w:p>
          <w:p w14:paraId="3D138D85"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228F984"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Javnost je bila vključena v pripravo gradiva v skladu z Zakonom o …, kar je navedeno v predlogu predpisa.)</w:t>
            </w:r>
          </w:p>
          <w:p w14:paraId="68F8FA64" w14:textId="77777777" w:rsidR="00AE1F83" w:rsidRPr="008228D4"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228D4" w:rsidRPr="008228D4" w14:paraId="029CBE9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D718CB3" w14:textId="77777777"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8228D4">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682F88B7"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228D4">
              <w:rPr>
                <w:rFonts w:ascii="Arial" w:eastAsia="Times New Roman" w:hAnsi="Arial" w:cs="Arial"/>
                <w:sz w:val="20"/>
                <w:szCs w:val="20"/>
                <w:lang w:eastAsia="sl-SI"/>
              </w:rPr>
              <w:t>NE</w:t>
            </w:r>
          </w:p>
        </w:tc>
      </w:tr>
      <w:tr w:rsidR="008228D4" w:rsidRPr="008228D4" w14:paraId="1CB2C63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52481565" w14:textId="77777777" w:rsidR="00AE1F83" w:rsidRPr="008228D4"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8228D4">
              <w:rPr>
                <w:rFonts w:ascii="Arial" w:eastAsia="Times New Roman" w:hAnsi="Arial" w:cs="Arial"/>
                <w:b/>
                <w:sz w:val="20"/>
                <w:szCs w:val="20"/>
                <w:lang w:eastAsia="sl-SI"/>
              </w:rPr>
              <w:t>11. Gradivo je uvrščeno v delovni program vlade:</w:t>
            </w:r>
          </w:p>
        </w:tc>
        <w:tc>
          <w:tcPr>
            <w:tcW w:w="2431" w:type="dxa"/>
            <w:gridSpan w:val="2"/>
            <w:vAlign w:val="center"/>
          </w:tcPr>
          <w:p w14:paraId="3269B789" w14:textId="77777777" w:rsidR="00AE1F83" w:rsidRPr="008228D4"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8228D4">
              <w:rPr>
                <w:rFonts w:ascii="Arial" w:eastAsia="Times New Roman" w:hAnsi="Arial" w:cs="Arial"/>
                <w:sz w:val="20"/>
                <w:szCs w:val="20"/>
                <w:lang w:eastAsia="sl-SI"/>
              </w:rPr>
              <w:t>NE</w:t>
            </w:r>
          </w:p>
        </w:tc>
      </w:tr>
      <w:tr w:rsidR="00AE1F83" w:rsidRPr="008228D4" w14:paraId="7858E54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16AA504" w14:textId="77777777" w:rsidR="00AE1F83" w:rsidRPr="008228D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4349420D" w14:textId="77777777" w:rsidR="00AE1F83"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                      </w:t>
            </w:r>
            <w:r w:rsidR="00480AAC">
              <w:rPr>
                <w:rFonts w:ascii="Arial" w:eastAsia="Times New Roman" w:hAnsi="Arial" w:cs="Arial"/>
                <w:sz w:val="20"/>
                <w:szCs w:val="20"/>
                <w:lang w:eastAsia="sl-SI"/>
              </w:rPr>
              <w:t>Janez CIGLER KRALJ</w:t>
            </w:r>
          </w:p>
          <w:p w14:paraId="6C77BE04" w14:textId="77777777" w:rsidR="007D7F38"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8228D4">
              <w:rPr>
                <w:rFonts w:ascii="Arial" w:eastAsia="Times New Roman" w:hAnsi="Arial" w:cs="Arial"/>
                <w:sz w:val="20"/>
                <w:szCs w:val="20"/>
                <w:lang w:eastAsia="sl-SI"/>
              </w:rPr>
              <w:t xml:space="preserve">                               MINIST</w:t>
            </w:r>
            <w:r w:rsidR="00480AAC">
              <w:rPr>
                <w:rFonts w:ascii="Arial" w:eastAsia="Times New Roman" w:hAnsi="Arial" w:cs="Arial"/>
                <w:sz w:val="20"/>
                <w:szCs w:val="20"/>
                <w:lang w:eastAsia="sl-SI"/>
              </w:rPr>
              <w:t>E</w:t>
            </w:r>
            <w:r w:rsidRPr="008228D4">
              <w:rPr>
                <w:rFonts w:ascii="Arial" w:eastAsia="Times New Roman" w:hAnsi="Arial" w:cs="Arial"/>
                <w:sz w:val="20"/>
                <w:szCs w:val="20"/>
                <w:lang w:eastAsia="sl-SI"/>
              </w:rPr>
              <w:t>R</w:t>
            </w:r>
          </w:p>
          <w:p w14:paraId="48C1A2BA" w14:textId="77777777" w:rsidR="007D7F38" w:rsidRPr="008228D4" w:rsidRDefault="007D7F38"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14:paraId="478C9C67" w14:textId="77777777" w:rsidR="00AE1F83" w:rsidRPr="008228D4"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14:paraId="05617233" w14:textId="77777777" w:rsidR="00FB397B" w:rsidRPr="008228D4" w:rsidRDefault="00FB397B"/>
    <w:p w14:paraId="0666BD10" w14:textId="77777777" w:rsidR="00CA086F" w:rsidRPr="008228D4" w:rsidRDefault="00CA086F">
      <w:pPr>
        <w:rPr>
          <w:rFonts w:ascii="Arial" w:hAnsi="Arial" w:cs="Arial"/>
          <w:b/>
          <w:sz w:val="20"/>
          <w:szCs w:val="20"/>
        </w:rPr>
      </w:pPr>
      <w:r w:rsidRPr="008228D4">
        <w:rPr>
          <w:rFonts w:ascii="Arial" w:hAnsi="Arial" w:cs="Arial"/>
          <w:b/>
          <w:sz w:val="20"/>
          <w:szCs w:val="20"/>
        </w:rPr>
        <w:t>Pr</w:t>
      </w:r>
      <w:r w:rsidR="00D41E63">
        <w:rPr>
          <w:rFonts w:ascii="Arial" w:hAnsi="Arial" w:cs="Arial"/>
          <w:b/>
          <w:sz w:val="20"/>
          <w:szCs w:val="20"/>
        </w:rPr>
        <w:t>ilo</w:t>
      </w:r>
      <w:r w:rsidRPr="008228D4">
        <w:rPr>
          <w:rFonts w:ascii="Arial" w:hAnsi="Arial" w:cs="Arial"/>
          <w:b/>
          <w:sz w:val="20"/>
          <w:szCs w:val="20"/>
        </w:rPr>
        <w:t xml:space="preserve">gi: </w:t>
      </w:r>
    </w:p>
    <w:p w14:paraId="2E6FBA92" w14:textId="77777777" w:rsidR="00CA086F" w:rsidRPr="008228D4" w:rsidRDefault="00CA086F" w:rsidP="00CA086F">
      <w:pPr>
        <w:pStyle w:val="Odstavekseznama"/>
        <w:numPr>
          <w:ilvl w:val="0"/>
          <w:numId w:val="9"/>
        </w:numPr>
        <w:rPr>
          <w:rFonts w:ascii="Arial" w:hAnsi="Arial" w:cs="Arial"/>
          <w:b/>
          <w:sz w:val="20"/>
          <w:szCs w:val="20"/>
        </w:rPr>
      </w:pPr>
      <w:r w:rsidRPr="008228D4">
        <w:rPr>
          <w:rFonts w:ascii="Arial" w:hAnsi="Arial" w:cs="Arial"/>
          <w:b/>
          <w:sz w:val="20"/>
          <w:szCs w:val="20"/>
        </w:rPr>
        <w:t xml:space="preserve">predlog sklepa Vlade RS, </w:t>
      </w:r>
    </w:p>
    <w:p w14:paraId="0F554FE1" w14:textId="77777777" w:rsidR="00CA086F" w:rsidRPr="008228D4" w:rsidRDefault="00CA086F" w:rsidP="00CA086F">
      <w:pPr>
        <w:pStyle w:val="Odstavekseznama"/>
        <w:numPr>
          <w:ilvl w:val="0"/>
          <w:numId w:val="9"/>
        </w:numPr>
        <w:rPr>
          <w:rFonts w:ascii="Arial" w:hAnsi="Arial" w:cs="Arial"/>
          <w:b/>
          <w:sz w:val="20"/>
          <w:szCs w:val="20"/>
        </w:rPr>
      </w:pPr>
      <w:r w:rsidRPr="008228D4">
        <w:rPr>
          <w:rFonts w:ascii="Arial" w:hAnsi="Arial" w:cs="Arial"/>
          <w:b/>
          <w:sz w:val="20"/>
          <w:szCs w:val="20"/>
        </w:rPr>
        <w:t xml:space="preserve">obrazložitev. </w:t>
      </w:r>
    </w:p>
    <w:p w14:paraId="56E6203C" w14:textId="77777777" w:rsidR="00CA086F" w:rsidRPr="008228D4" w:rsidRDefault="00CA086F">
      <w:pPr>
        <w:rPr>
          <w:rFonts w:ascii="Arial" w:hAnsi="Arial" w:cs="Arial"/>
          <w:b/>
          <w:sz w:val="20"/>
          <w:szCs w:val="20"/>
        </w:rPr>
      </w:pPr>
      <w:r w:rsidRPr="008228D4">
        <w:rPr>
          <w:rFonts w:ascii="Arial" w:hAnsi="Arial" w:cs="Arial"/>
          <w:b/>
          <w:sz w:val="20"/>
          <w:szCs w:val="20"/>
        </w:rPr>
        <w:br w:type="page"/>
      </w:r>
    </w:p>
    <w:p w14:paraId="556F9229" w14:textId="77777777" w:rsidR="000B70BE" w:rsidRPr="008228D4" w:rsidRDefault="000B70BE" w:rsidP="000B70BE">
      <w:pPr>
        <w:spacing w:after="0" w:line="240" w:lineRule="auto"/>
        <w:jc w:val="right"/>
        <w:rPr>
          <w:rFonts w:ascii="Arial" w:hAnsi="Arial" w:cs="Arial"/>
          <w:b/>
          <w:sz w:val="20"/>
        </w:rPr>
      </w:pPr>
      <w:r w:rsidRPr="008228D4">
        <w:rPr>
          <w:rFonts w:ascii="Arial" w:hAnsi="Arial" w:cs="Arial"/>
          <w:b/>
          <w:sz w:val="20"/>
        </w:rPr>
        <w:t>PREDLOG</w:t>
      </w:r>
    </w:p>
    <w:p w14:paraId="34470C1B" w14:textId="77777777" w:rsidR="000B70BE" w:rsidRPr="008228D4" w:rsidRDefault="000B70BE" w:rsidP="000B70BE">
      <w:pPr>
        <w:spacing w:after="0" w:line="240" w:lineRule="auto"/>
        <w:rPr>
          <w:rFonts w:ascii="Arial" w:hAnsi="Arial" w:cs="Arial"/>
          <w:sz w:val="20"/>
        </w:rPr>
      </w:pPr>
    </w:p>
    <w:p w14:paraId="24A84027" w14:textId="77777777" w:rsidR="00FB5967" w:rsidRPr="008228D4" w:rsidRDefault="00FB5967" w:rsidP="00FB5967">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902174F" w14:textId="7DD65B48"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228D4">
        <w:rPr>
          <w:rFonts w:ascii="Arial" w:eastAsia="Times New Roman" w:hAnsi="Arial" w:cs="Arial"/>
          <w:sz w:val="20"/>
          <w:szCs w:val="20"/>
        </w:rPr>
        <w:t xml:space="preserve">Na podlagi šestega odstavka 21. člena Zakona o Vladi Republike Slovenije (Uradni list RS, </w:t>
      </w:r>
      <w:r w:rsidRPr="008228D4">
        <w:rPr>
          <w:rFonts w:ascii="Arial" w:eastAsia="Times New Roman" w:hAnsi="Arial" w:cs="Arial"/>
          <w:sz w:val="20"/>
          <w:szCs w:val="20"/>
        </w:rPr>
        <w:br/>
        <w:t>št. 24/05 – uradno prečiščeno besedilo, 109/08, 38/10 – ZUKN, 8/12, 21/13, 47/13 – ZDU-1G</w:t>
      </w:r>
      <w:r>
        <w:rPr>
          <w:rFonts w:ascii="Arial" w:eastAsia="Times New Roman" w:hAnsi="Arial" w:cs="Arial"/>
          <w:sz w:val="20"/>
          <w:szCs w:val="20"/>
        </w:rPr>
        <w:t>,</w:t>
      </w:r>
      <w:r w:rsidRPr="008228D4">
        <w:rPr>
          <w:rFonts w:ascii="Arial" w:eastAsia="Times New Roman" w:hAnsi="Arial" w:cs="Arial"/>
          <w:sz w:val="20"/>
          <w:szCs w:val="20"/>
        </w:rPr>
        <w:t xml:space="preserve"> 65/14 in 55/17) in drugega odstavka 99. člena Zakona o javnih financah </w:t>
      </w:r>
      <w:r w:rsidRPr="008228D4">
        <w:rPr>
          <w:rFonts w:ascii="Arial" w:eastAsia="Times New Roman" w:hAnsi="Arial" w:cs="Arial"/>
          <w:bCs/>
          <w:sz w:val="20"/>
          <w:szCs w:val="20"/>
        </w:rPr>
        <w:t xml:space="preserve">(Uradni list RS, št. </w:t>
      </w:r>
      <w:hyperlink r:id="rId29" w:tgtFrame="_blank" w:tooltip="Zakon o javnih financah (uradno prečiščeno besedilo)" w:history="1">
        <w:r w:rsidRPr="008228D4">
          <w:rPr>
            <w:rFonts w:ascii="Arial" w:eastAsia="Times New Roman" w:hAnsi="Arial" w:cs="Arial"/>
            <w:bCs/>
            <w:sz w:val="20"/>
            <w:szCs w:val="20"/>
          </w:rPr>
          <w:t>11/11</w:t>
        </w:r>
      </w:hyperlink>
      <w:r w:rsidRPr="008228D4">
        <w:rPr>
          <w:rFonts w:ascii="Arial" w:eastAsia="Times New Roman" w:hAnsi="Arial" w:cs="Arial"/>
          <w:bCs/>
          <w:sz w:val="20"/>
          <w:szCs w:val="20"/>
        </w:rPr>
        <w:t xml:space="preserve"> – uradno prečiščeno besedilo, </w:t>
      </w:r>
      <w:hyperlink r:id="rId30" w:tgtFrame="_blank" w:tooltip="Popravek Uradnega prečiščenega besedila Zakona  o javnih financah (ZJF-UPB4p)" w:history="1">
        <w:r w:rsidRPr="008228D4">
          <w:rPr>
            <w:rFonts w:ascii="Arial" w:eastAsia="Times New Roman" w:hAnsi="Arial" w:cs="Arial"/>
            <w:bCs/>
            <w:sz w:val="20"/>
            <w:szCs w:val="20"/>
          </w:rPr>
          <w:t>14/13 – popr.</w:t>
        </w:r>
      </w:hyperlink>
      <w:r w:rsidRPr="008228D4">
        <w:rPr>
          <w:rFonts w:ascii="Arial" w:eastAsia="Times New Roman" w:hAnsi="Arial" w:cs="Arial"/>
          <w:bCs/>
          <w:sz w:val="20"/>
          <w:szCs w:val="20"/>
        </w:rPr>
        <w:t xml:space="preserve">, </w:t>
      </w:r>
      <w:hyperlink r:id="rId31" w:tgtFrame="_blank" w:tooltip="Zakon o dopolnitvi Zakona o javnih financah" w:history="1">
        <w:r w:rsidRPr="008228D4">
          <w:rPr>
            <w:rFonts w:ascii="Arial" w:eastAsia="Times New Roman" w:hAnsi="Arial" w:cs="Arial"/>
            <w:bCs/>
            <w:sz w:val="20"/>
            <w:szCs w:val="20"/>
          </w:rPr>
          <w:t>101/13</w:t>
        </w:r>
      </w:hyperlink>
      <w:r w:rsidRPr="008228D4">
        <w:rPr>
          <w:rFonts w:ascii="Arial" w:eastAsia="Times New Roman" w:hAnsi="Arial" w:cs="Arial"/>
          <w:bCs/>
          <w:sz w:val="20"/>
          <w:szCs w:val="20"/>
        </w:rPr>
        <w:t xml:space="preserve">, </w:t>
      </w:r>
      <w:hyperlink r:id="rId32" w:tgtFrame="_blank" w:tooltip="Zakon o fiskalnem pravilu" w:history="1">
        <w:r w:rsidRPr="008228D4">
          <w:rPr>
            <w:rFonts w:ascii="Arial" w:eastAsia="Times New Roman" w:hAnsi="Arial" w:cs="Arial"/>
            <w:bCs/>
            <w:sz w:val="20"/>
            <w:szCs w:val="20"/>
          </w:rPr>
          <w:t>55/15</w:t>
        </w:r>
      </w:hyperlink>
      <w:r w:rsidRPr="008228D4">
        <w:rPr>
          <w:rFonts w:ascii="Arial" w:eastAsia="Times New Roman" w:hAnsi="Arial" w:cs="Arial"/>
          <w:bCs/>
          <w:sz w:val="20"/>
          <w:szCs w:val="20"/>
        </w:rPr>
        <w:t xml:space="preserve"> – ZFisP</w:t>
      </w:r>
      <w:r w:rsidR="00D133BC">
        <w:rPr>
          <w:rFonts w:ascii="Arial" w:eastAsia="Times New Roman" w:hAnsi="Arial" w:cs="Arial"/>
          <w:bCs/>
          <w:sz w:val="20"/>
          <w:szCs w:val="20"/>
        </w:rPr>
        <w:t>,</w:t>
      </w:r>
      <w:r w:rsidRPr="008228D4">
        <w:rPr>
          <w:rFonts w:ascii="Arial" w:eastAsia="Times New Roman" w:hAnsi="Arial" w:cs="Arial"/>
          <w:bCs/>
          <w:sz w:val="20"/>
          <w:szCs w:val="20"/>
        </w:rPr>
        <w:t xml:space="preserve"> </w:t>
      </w:r>
      <w:hyperlink r:id="rId33" w:tgtFrame="_blank" w:tooltip="Zakon o izvrševanju proračunov Republike Slovenije za leti 2016 in 2017" w:history="1">
        <w:r w:rsidRPr="008228D4">
          <w:rPr>
            <w:rFonts w:ascii="Arial" w:eastAsia="Times New Roman" w:hAnsi="Arial" w:cs="Arial"/>
            <w:bCs/>
            <w:sz w:val="20"/>
            <w:szCs w:val="20"/>
          </w:rPr>
          <w:t>96/15</w:t>
        </w:r>
      </w:hyperlink>
      <w:r w:rsidRPr="008228D4">
        <w:rPr>
          <w:rFonts w:ascii="Arial" w:eastAsia="Times New Roman" w:hAnsi="Arial" w:cs="Arial"/>
          <w:bCs/>
          <w:sz w:val="20"/>
          <w:szCs w:val="20"/>
        </w:rPr>
        <w:t xml:space="preserve"> – ZIPRS1617</w:t>
      </w:r>
      <w:r>
        <w:rPr>
          <w:rFonts w:ascii="Arial" w:eastAsia="Times New Roman" w:hAnsi="Arial" w:cs="Arial"/>
          <w:bCs/>
          <w:sz w:val="20"/>
          <w:szCs w:val="20"/>
        </w:rPr>
        <w:t>,</w:t>
      </w:r>
      <w:r w:rsidRPr="008228D4">
        <w:rPr>
          <w:rFonts w:ascii="Arial" w:eastAsia="Times New Roman" w:hAnsi="Arial" w:cs="Arial"/>
          <w:bCs/>
          <w:sz w:val="20"/>
          <w:szCs w:val="20"/>
        </w:rPr>
        <w:t xml:space="preserve"> 13/18</w:t>
      </w:r>
      <w:r>
        <w:rPr>
          <w:rFonts w:ascii="Arial" w:eastAsia="Times New Roman" w:hAnsi="Arial" w:cs="Arial"/>
          <w:bCs/>
          <w:sz w:val="20"/>
          <w:szCs w:val="20"/>
        </w:rPr>
        <w:t xml:space="preserve"> </w:t>
      </w:r>
      <w:r w:rsidRPr="006917EE">
        <w:rPr>
          <w:rFonts w:ascii="Arial" w:eastAsia="Times New Roman" w:hAnsi="Arial" w:cs="Arial"/>
          <w:bCs/>
          <w:color w:val="000000" w:themeColor="text1"/>
          <w:sz w:val="20"/>
          <w:szCs w:val="20"/>
        </w:rPr>
        <w:t xml:space="preserve">in </w:t>
      </w:r>
      <w:r w:rsidRPr="006917EE">
        <w:rPr>
          <w:rFonts w:ascii="Arial" w:hAnsi="Arial" w:cs="Arial"/>
          <w:bCs/>
          <w:color w:val="000000" w:themeColor="text1"/>
          <w:sz w:val="20"/>
          <w:szCs w:val="20"/>
          <w:shd w:val="clear" w:color="auto" w:fill="FFFFFF"/>
        </w:rPr>
        <w:t> </w:t>
      </w:r>
      <w:hyperlink r:id="rId3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6917EE">
          <w:rPr>
            <w:rStyle w:val="Hiperpovezava"/>
            <w:rFonts w:ascii="Arial" w:hAnsi="Arial" w:cs="Arial"/>
            <w:bCs/>
            <w:color w:val="000000" w:themeColor="text1"/>
            <w:sz w:val="20"/>
            <w:szCs w:val="20"/>
            <w:u w:val="none"/>
            <w:shd w:val="clear" w:color="auto" w:fill="FFFFFF"/>
          </w:rPr>
          <w:t>195/20</w:t>
        </w:r>
      </w:hyperlink>
      <w:r w:rsidRPr="006917EE">
        <w:rPr>
          <w:rFonts w:ascii="Arial" w:hAnsi="Arial" w:cs="Arial"/>
          <w:bCs/>
          <w:color w:val="000000" w:themeColor="text1"/>
          <w:sz w:val="20"/>
          <w:szCs w:val="20"/>
          <w:shd w:val="clear" w:color="auto" w:fill="FFFFFF"/>
        </w:rPr>
        <w:t> – odl. US</w:t>
      </w:r>
      <w:r w:rsidRPr="006917EE">
        <w:rPr>
          <w:rFonts w:ascii="Arial" w:eastAsia="Times New Roman" w:hAnsi="Arial" w:cs="Arial"/>
          <w:bCs/>
          <w:color w:val="000000" w:themeColor="text1"/>
          <w:sz w:val="20"/>
          <w:szCs w:val="20"/>
        </w:rPr>
        <w:t>)</w:t>
      </w:r>
      <w:r w:rsidRPr="006917EE">
        <w:rPr>
          <w:rFonts w:ascii="Arial" w:eastAsia="Times New Roman" w:hAnsi="Arial" w:cs="Arial"/>
          <w:color w:val="000000" w:themeColor="text1"/>
          <w:sz w:val="20"/>
          <w:szCs w:val="20"/>
        </w:rPr>
        <w:t xml:space="preserve"> </w:t>
      </w:r>
      <w:r w:rsidRPr="008228D4">
        <w:rPr>
          <w:rFonts w:ascii="Arial" w:eastAsia="Times New Roman" w:hAnsi="Arial" w:cs="Arial"/>
          <w:sz w:val="20"/>
          <w:szCs w:val="20"/>
        </w:rPr>
        <w:t xml:space="preserve">je Vlada Republike Slovenije na svoji … seji dne …. pod točko ... sprejela naslednji: </w:t>
      </w:r>
    </w:p>
    <w:p w14:paraId="5044EB05" w14:textId="77777777" w:rsidR="00B33A41" w:rsidRPr="008228D4" w:rsidRDefault="00B33A41" w:rsidP="00B33A4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7EF8F6EE" w14:textId="77777777" w:rsidR="00B33A41" w:rsidRPr="008228D4" w:rsidRDefault="00B33A41" w:rsidP="00B33A4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r w:rsidRPr="008228D4">
        <w:rPr>
          <w:rFonts w:ascii="Arial" w:eastAsia="Times New Roman" w:hAnsi="Arial" w:cs="Arial"/>
          <w:iCs/>
          <w:sz w:val="20"/>
          <w:szCs w:val="20"/>
        </w:rPr>
        <w:t>SKLEP</w:t>
      </w:r>
    </w:p>
    <w:p w14:paraId="3025F9AE" w14:textId="77777777" w:rsidR="00B33A41" w:rsidRPr="008228D4" w:rsidRDefault="00B33A41" w:rsidP="00B33A41">
      <w:pPr>
        <w:overflowPunct w:val="0"/>
        <w:autoSpaceDE w:val="0"/>
        <w:autoSpaceDN w:val="0"/>
        <w:adjustRightInd w:val="0"/>
        <w:spacing w:after="0" w:line="240" w:lineRule="auto"/>
        <w:jc w:val="center"/>
        <w:textAlignment w:val="baseline"/>
        <w:rPr>
          <w:rFonts w:ascii="Arial" w:eastAsia="Times New Roman" w:hAnsi="Arial" w:cs="Arial"/>
          <w:iCs/>
          <w:sz w:val="20"/>
          <w:szCs w:val="20"/>
        </w:rPr>
      </w:pPr>
    </w:p>
    <w:p w14:paraId="3BE84D5F"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59ED0216"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Vlada Republike Slovenije se je seznanila z Letnim poročilom </w:t>
      </w:r>
      <w:r w:rsidRPr="008228D4">
        <w:rPr>
          <w:rFonts w:ascii="Arial" w:eastAsia="Times New Roman" w:hAnsi="Arial" w:cs="Arial"/>
          <w:sz w:val="20"/>
          <w:szCs w:val="20"/>
        </w:rPr>
        <w:t>Zavoda za pokojninsko in invalidsko zavarovanje Slovenije za leto 20</w:t>
      </w:r>
      <w:r>
        <w:rPr>
          <w:rFonts w:ascii="Arial" w:eastAsia="Times New Roman" w:hAnsi="Arial" w:cs="Arial"/>
          <w:sz w:val="20"/>
          <w:szCs w:val="20"/>
        </w:rPr>
        <w:t>20</w:t>
      </w:r>
      <w:r w:rsidRPr="008228D4">
        <w:rPr>
          <w:rFonts w:ascii="Arial" w:eastAsia="Times New Roman" w:hAnsi="Arial" w:cs="Arial"/>
          <w:sz w:val="20"/>
          <w:szCs w:val="20"/>
        </w:rPr>
        <w:t xml:space="preserve"> in ga pošlje Državnemu zboru Republike Slovenije</w:t>
      </w:r>
      <w:r w:rsidRPr="008228D4">
        <w:rPr>
          <w:rFonts w:ascii="Arial" w:eastAsia="Times New Roman" w:hAnsi="Arial" w:cs="Arial"/>
          <w:iCs/>
          <w:sz w:val="20"/>
          <w:szCs w:val="20"/>
        </w:rPr>
        <w:t>.</w:t>
      </w:r>
    </w:p>
    <w:p w14:paraId="7475F841" w14:textId="77777777" w:rsidR="00B33A41"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6CC1D5E3" w14:textId="77777777" w:rsidR="00B33A41"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Pr>
          <w:rFonts w:ascii="Arial" w:eastAsia="Times New Roman" w:hAnsi="Arial" w:cs="Arial"/>
          <w:iCs/>
          <w:sz w:val="20"/>
          <w:szCs w:val="20"/>
        </w:rPr>
        <w:t xml:space="preserve">                            </w:t>
      </w:r>
    </w:p>
    <w:p w14:paraId="63376477" w14:textId="77777777" w:rsidR="00B33A41" w:rsidRPr="00D02024" w:rsidRDefault="00B33A41" w:rsidP="00B33A41">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iCs/>
          <w:sz w:val="20"/>
          <w:szCs w:val="20"/>
        </w:rPr>
        <w:t xml:space="preserve">                         </w:t>
      </w:r>
      <w:r>
        <w:rPr>
          <w:rFonts w:ascii="Arial" w:eastAsia="Times New Roman" w:hAnsi="Arial" w:cs="Arial"/>
          <w:sz w:val="20"/>
          <w:szCs w:val="20"/>
        </w:rPr>
        <w:t>mag. Janja Garvas Hočevar</w:t>
      </w:r>
    </w:p>
    <w:p w14:paraId="5F1624EF" w14:textId="77777777" w:rsidR="00B33A41" w:rsidRPr="00D02024" w:rsidRDefault="00B33A41" w:rsidP="00B33A41">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 xml:space="preserve">                      vršilka dolžnosti generalnega sekretarja</w:t>
      </w:r>
    </w:p>
    <w:p w14:paraId="6F93E0C1"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17223697"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1694F6AE"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6BC8310C"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14:paraId="7A0E9044"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Prilog</w:t>
      </w:r>
      <w:r>
        <w:rPr>
          <w:rFonts w:ascii="Arial" w:eastAsia="Times New Roman" w:hAnsi="Arial" w:cs="Arial"/>
          <w:iCs/>
          <w:sz w:val="20"/>
          <w:szCs w:val="20"/>
          <w:lang w:eastAsia="sl-SI"/>
        </w:rPr>
        <w:t>a</w:t>
      </w:r>
      <w:r w:rsidRPr="008228D4">
        <w:rPr>
          <w:rFonts w:ascii="Arial" w:eastAsia="Times New Roman" w:hAnsi="Arial" w:cs="Arial"/>
          <w:iCs/>
          <w:sz w:val="20"/>
          <w:szCs w:val="20"/>
          <w:lang w:eastAsia="sl-SI"/>
        </w:rPr>
        <w:t>:</w:t>
      </w:r>
    </w:p>
    <w:p w14:paraId="1BC18B19" w14:textId="77777777" w:rsidR="00B33A41" w:rsidRPr="008228D4" w:rsidRDefault="00B33A41" w:rsidP="00B33A4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iCs/>
          <w:sz w:val="20"/>
          <w:szCs w:val="20"/>
        </w:rPr>
      </w:pPr>
      <w:r w:rsidRPr="008228D4">
        <w:rPr>
          <w:rFonts w:ascii="Arial" w:eastAsia="Times New Roman" w:hAnsi="Arial" w:cs="Arial"/>
          <w:iCs/>
          <w:sz w:val="20"/>
          <w:szCs w:val="20"/>
        </w:rPr>
        <w:t xml:space="preserve">Letno poročilo </w:t>
      </w:r>
      <w:r w:rsidRPr="008228D4">
        <w:rPr>
          <w:rFonts w:ascii="Arial" w:eastAsia="Times New Roman" w:hAnsi="Arial" w:cs="Arial"/>
          <w:sz w:val="20"/>
          <w:szCs w:val="20"/>
        </w:rPr>
        <w:t>Zavoda za pokojninsko in invalidsko zavarovanje Slovenije 20</w:t>
      </w:r>
      <w:r>
        <w:rPr>
          <w:rFonts w:ascii="Arial" w:eastAsia="Times New Roman" w:hAnsi="Arial" w:cs="Arial"/>
          <w:sz w:val="20"/>
          <w:szCs w:val="20"/>
        </w:rPr>
        <w:t>20</w:t>
      </w:r>
      <w:r w:rsidRPr="008228D4">
        <w:rPr>
          <w:rFonts w:ascii="Arial" w:eastAsia="Times New Roman" w:hAnsi="Arial" w:cs="Arial"/>
          <w:sz w:val="20"/>
          <w:szCs w:val="20"/>
        </w:rPr>
        <w:t>.</w:t>
      </w:r>
    </w:p>
    <w:p w14:paraId="6B020470"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rPr>
      </w:pPr>
    </w:p>
    <w:p w14:paraId="47712C08" w14:textId="77777777" w:rsidR="00B33A41" w:rsidRPr="008228D4" w:rsidRDefault="00B33A41" w:rsidP="00B33A41">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8228D4">
        <w:rPr>
          <w:rFonts w:ascii="Arial" w:eastAsia="Times New Roman" w:hAnsi="Arial" w:cs="Arial"/>
          <w:iCs/>
          <w:sz w:val="20"/>
          <w:szCs w:val="20"/>
          <w:lang w:eastAsia="sl-SI"/>
        </w:rPr>
        <w:t>Prejemniki:</w:t>
      </w:r>
    </w:p>
    <w:p w14:paraId="5BB305BF" w14:textId="77777777" w:rsidR="00B33A41" w:rsidRPr="00CD166C" w:rsidRDefault="00B33A41" w:rsidP="00B33A4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Pr>
          <w:rFonts w:ascii="Arial" w:eastAsia="Times New Roman" w:hAnsi="Arial" w:cs="Arial"/>
          <w:iCs/>
          <w:sz w:val="20"/>
          <w:szCs w:val="20"/>
          <w:lang w:eastAsia="sl-SI"/>
        </w:rPr>
        <w:t>Državni zbor Republike Slovenije</w:t>
      </w:r>
    </w:p>
    <w:p w14:paraId="7DF05E3A" w14:textId="77777777" w:rsidR="00B33A41" w:rsidRPr="008228D4" w:rsidRDefault="00B33A41" w:rsidP="00B33A41">
      <w:pPr>
        <w:numPr>
          <w:ilvl w:val="0"/>
          <w:numId w:val="9"/>
        </w:numPr>
        <w:overflowPunct w:val="0"/>
        <w:autoSpaceDE w:val="0"/>
        <w:autoSpaceDN w:val="0"/>
        <w:adjustRightInd w:val="0"/>
        <w:spacing w:after="0" w:line="240" w:lineRule="auto"/>
        <w:jc w:val="both"/>
        <w:textAlignment w:val="baseline"/>
        <w:rPr>
          <w:rFonts w:ascii="Arial" w:eastAsia="Times New Roman" w:hAnsi="Arial" w:cs="Arial"/>
          <w:b/>
          <w:iCs/>
          <w:sz w:val="20"/>
          <w:szCs w:val="20"/>
          <w:lang w:eastAsia="sl-SI"/>
        </w:rPr>
      </w:pPr>
      <w:r w:rsidRPr="008228D4">
        <w:rPr>
          <w:rFonts w:ascii="Arial" w:eastAsia="Times New Roman" w:hAnsi="Arial" w:cs="Arial"/>
          <w:iCs/>
          <w:sz w:val="20"/>
          <w:szCs w:val="20"/>
          <w:lang w:eastAsia="sl-SI"/>
        </w:rPr>
        <w:t>Ministrstvo za delo, družino, socialne zadeve in enake možnosti.</w:t>
      </w:r>
    </w:p>
    <w:p w14:paraId="4E5A308B" w14:textId="77777777" w:rsidR="00F06B9C" w:rsidRPr="008228D4" w:rsidRDefault="00F06B9C">
      <w:pPr>
        <w:rPr>
          <w:rFonts w:ascii="Arial" w:hAnsi="Arial" w:cs="Arial"/>
          <w:b/>
          <w:sz w:val="20"/>
          <w:szCs w:val="20"/>
        </w:rPr>
      </w:pPr>
      <w:r w:rsidRPr="008228D4">
        <w:rPr>
          <w:rFonts w:ascii="Arial" w:hAnsi="Arial" w:cs="Arial"/>
          <w:b/>
          <w:sz w:val="20"/>
          <w:szCs w:val="20"/>
        </w:rPr>
        <w:br w:type="page"/>
      </w:r>
    </w:p>
    <w:p w14:paraId="7505205B"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b/>
          <w:sz w:val="20"/>
          <w:szCs w:val="20"/>
        </w:rPr>
      </w:pPr>
      <w:r w:rsidRPr="003E3F5B">
        <w:rPr>
          <w:rFonts w:ascii="Arial" w:eastAsia="Times New Roman" w:hAnsi="Arial" w:cs="Arial"/>
          <w:b/>
          <w:sz w:val="20"/>
          <w:szCs w:val="20"/>
        </w:rPr>
        <w:t>OBRAZLOŽITEV</w:t>
      </w:r>
    </w:p>
    <w:p w14:paraId="60B7376C"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6FD60784" w14:textId="2378D278"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 xml:space="preserve">Zavod za pokojninsko in invalidsko zavarovanje Slovenije (v nadaljnjem besedilu: Zavod) kot izvajalec in nosilec sistema obveznega pokojninskega in invalidskega zavarovanja vsako leto na podlagi 166. člena Zakona o pokojninskem in invalidskem zavarovanju </w:t>
      </w:r>
      <w:r w:rsidRPr="003E3F5B">
        <w:rPr>
          <w:rFonts w:ascii="Arial" w:eastAsia="Times New Roman" w:hAnsi="Arial" w:cs="Arial"/>
          <w:bCs/>
          <w:sz w:val="20"/>
          <w:szCs w:val="20"/>
        </w:rPr>
        <w:t xml:space="preserve">(Uradni list RS, št. </w:t>
      </w:r>
      <w:hyperlink r:id="rId35" w:tgtFrame="_blank" w:tooltip="Zakon o pokojninskem in invalidskem zavarovanju (ZPIZ-2)" w:history="1">
        <w:r w:rsidRPr="003E3F5B">
          <w:rPr>
            <w:rFonts w:ascii="Arial" w:eastAsia="Times New Roman" w:hAnsi="Arial" w:cs="Arial"/>
            <w:bCs/>
            <w:sz w:val="20"/>
            <w:szCs w:val="20"/>
          </w:rPr>
          <w:t>96/12</w:t>
        </w:r>
      </w:hyperlink>
      <w:r w:rsidRPr="003E3F5B">
        <w:rPr>
          <w:rFonts w:ascii="Arial" w:eastAsia="Times New Roman" w:hAnsi="Arial" w:cs="Arial"/>
          <w:bCs/>
          <w:sz w:val="20"/>
          <w:szCs w:val="20"/>
        </w:rPr>
        <w:t xml:space="preserve">, </w:t>
      </w:r>
      <w:hyperlink r:id="rId36" w:tgtFrame="_blank" w:tooltip="Zakon o spremembi in dopolnitvah Zakona o pokojninskem in invalidskem zavarovanju" w:history="1">
        <w:r w:rsidRPr="003E3F5B">
          <w:rPr>
            <w:rFonts w:ascii="Arial" w:eastAsia="Times New Roman" w:hAnsi="Arial" w:cs="Arial"/>
            <w:bCs/>
            <w:sz w:val="20"/>
            <w:szCs w:val="20"/>
          </w:rPr>
          <w:t>39/13</w:t>
        </w:r>
      </w:hyperlink>
      <w:r w:rsidRPr="003E3F5B">
        <w:rPr>
          <w:rFonts w:ascii="Arial" w:eastAsia="Times New Roman" w:hAnsi="Arial" w:cs="Arial"/>
          <w:bCs/>
          <w:sz w:val="20"/>
          <w:szCs w:val="20"/>
        </w:rPr>
        <w:t xml:space="preserve">, </w:t>
      </w:r>
      <w:hyperlink r:id="rId37" w:tgtFrame="_blank" w:tooltip="Zakon o spremembah in dopolnitvah Zakona o socialno varstvenih prejemkih" w:history="1">
        <w:r w:rsidRPr="003E3F5B">
          <w:rPr>
            <w:rFonts w:ascii="Arial" w:eastAsia="Times New Roman" w:hAnsi="Arial" w:cs="Arial"/>
            <w:bCs/>
            <w:sz w:val="20"/>
            <w:szCs w:val="20"/>
          </w:rPr>
          <w:t>99/13</w:t>
        </w:r>
      </w:hyperlink>
      <w:r w:rsidRPr="003E3F5B">
        <w:rPr>
          <w:rFonts w:ascii="Arial" w:eastAsia="Times New Roman" w:hAnsi="Arial" w:cs="Arial"/>
          <w:bCs/>
          <w:sz w:val="20"/>
          <w:szCs w:val="20"/>
        </w:rPr>
        <w:t xml:space="preserve"> – ZSVarPre-C, </w:t>
      </w:r>
      <w:hyperlink r:id="rId38" w:tgtFrame="_blank" w:tooltip="Zakon o izvrševanju proračunov Republike Slovenije za leti 2014 in 2015" w:history="1">
        <w:r w:rsidRPr="003E3F5B">
          <w:rPr>
            <w:rFonts w:ascii="Arial" w:eastAsia="Times New Roman" w:hAnsi="Arial" w:cs="Arial"/>
            <w:bCs/>
            <w:sz w:val="20"/>
            <w:szCs w:val="20"/>
          </w:rPr>
          <w:t>101/13</w:t>
        </w:r>
      </w:hyperlink>
      <w:r w:rsidRPr="003E3F5B">
        <w:rPr>
          <w:rFonts w:ascii="Arial" w:eastAsia="Times New Roman" w:hAnsi="Arial" w:cs="Arial"/>
          <w:bCs/>
          <w:sz w:val="20"/>
          <w:szCs w:val="20"/>
        </w:rPr>
        <w:t xml:space="preserve"> – ZIPRS1415, </w:t>
      </w:r>
      <w:hyperlink r:id="rId39" w:tgtFrame="_blank" w:tooltip="Avtentična razlaga petega odstavka 206. člena Zakona o pokojninskem in invalidskem zavarovanju" w:history="1">
        <w:r w:rsidRPr="003E3F5B">
          <w:rPr>
            <w:rFonts w:ascii="Arial" w:eastAsia="Times New Roman" w:hAnsi="Arial" w:cs="Arial"/>
            <w:bCs/>
            <w:sz w:val="20"/>
            <w:szCs w:val="20"/>
          </w:rPr>
          <w:t>44/14</w:t>
        </w:r>
      </w:hyperlink>
      <w:r w:rsidRPr="003E3F5B">
        <w:rPr>
          <w:rFonts w:ascii="Arial" w:eastAsia="Times New Roman" w:hAnsi="Arial" w:cs="Arial"/>
          <w:bCs/>
          <w:sz w:val="20"/>
          <w:szCs w:val="20"/>
        </w:rPr>
        <w:t xml:space="preserve"> – ORZPIZ206, </w:t>
      </w:r>
      <w:hyperlink r:id="rId40" w:tgtFrame="_blank" w:tooltip="Zakon o spremembah in dopolnitvah Zakona za uravnoteženje javnih financ" w:history="1">
        <w:r w:rsidRPr="003E3F5B">
          <w:rPr>
            <w:rFonts w:ascii="Arial" w:eastAsia="Times New Roman" w:hAnsi="Arial" w:cs="Arial"/>
            <w:bCs/>
            <w:sz w:val="20"/>
            <w:szCs w:val="20"/>
          </w:rPr>
          <w:t>85/14</w:t>
        </w:r>
      </w:hyperlink>
      <w:r w:rsidRPr="003E3F5B">
        <w:rPr>
          <w:rFonts w:ascii="Arial" w:eastAsia="Times New Roman" w:hAnsi="Arial" w:cs="Arial"/>
          <w:bCs/>
          <w:sz w:val="20"/>
          <w:szCs w:val="20"/>
        </w:rPr>
        <w:t xml:space="preserve"> – ZUJF-B, </w:t>
      </w:r>
      <w:hyperlink r:id="rId41" w:tgtFrame="_blank" w:tooltip="Zakon o spremembah in dopolnitvah Zakona za uravnoteženje javnih financ" w:history="1">
        <w:r w:rsidRPr="003E3F5B">
          <w:rPr>
            <w:rFonts w:ascii="Arial" w:eastAsia="Times New Roman" w:hAnsi="Arial" w:cs="Arial"/>
            <w:bCs/>
            <w:sz w:val="20"/>
            <w:szCs w:val="20"/>
          </w:rPr>
          <w:t>95/14</w:t>
        </w:r>
      </w:hyperlink>
      <w:r w:rsidRPr="003E3F5B">
        <w:rPr>
          <w:rFonts w:ascii="Arial" w:eastAsia="Times New Roman" w:hAnsi="Arial" w:cs="Arial"/>
          <w:bCs/>
          <w:sz w:val="20"/>
          <w:szCs w:val="20"/>
        </w:rPr>
        <w:t xml:space="preserve"> – ZUJF-C, </w:t>
      </w:r>
      <w:hyperlink r:id="rId42" w:tgtFrame="_blank" w:tooltip="Zakon o interventnem ukrepu na področju trga dela" w:history="1">
        <w:r w:rsidRPr="003E3F5B">
          <w:rPr>
            <w:rFonts w:ascii="Arial" w:eastAsia="Times New Roman" w:hAnsi="Arial" w:cs="Arial"/>
            <w:bCs/>
            <w:sz w:val="20"/>
            <w:szCs w:val="20"/>
          </w:rPr>
          <w:t>90/15</w:t>
        </w:r>
      </w:hyperlink>
      <w:r w:rsidRPr="003E3F5B">
        <w:rPr>
          <w:rFonts w:ascii="Arial" w:eastAsia="Times New Roman" w:hAnsi="Arial" w:cs="Arial"/>
          <w:bCs/>
          <w:sz w:val="20"/>
          <w:szCs w:val="20"/>
        </w:rPr>
        <w:t xml:space="preserve"> – ZIUPTD</w:t>
      </w:r>
      <w:r w:rsidR="00D41E63" w:rsidRPr="003E3F5B">
        <w:rPr>
          <w:rFonts w:ascii="Arial" w:eastAsia="Times New Roman" w:hAnsi="Arial" w:cs="Arial"/>
          <w:bCs/>
          <w:sz w:val="20"/>
          <w:szCs w:val="20"/>
        </w:rPr>
        <w:t>,</w:t>
      </w:r>
      <w:r w:rsidRPr="003E3F5B">
        <w:rPr>
          <w:rFonts w:ascii="Arial" w:eastAsia="Times New Roman" w:hAnsi="Arial" w:cs="Arial"/>
          <w:bCs/>
          <w:sz w:val="20"/>
          <w:szCs w:val="20"/>
        </w:rPr>
        <w:t xml:space="preserve"> </w:t>
      </w:r>
      <w:hyperlink r:id="rId43" w:tgtFrame="_blank" w:tooltip="Zakon o spremembah in dopolnitvah Zakona o pokojninskem in invalidskem zavarovanju" w:history="1">
        <w:r w:rsidRPr="003E3F5B">
          <w:rPr>
            <w:rFonts w:ascii="Arial" w:eastAsia="Times New Roman" w:hAnsi="Arial" w:cs="Arial"/>
            <w:bCs/>
            <w:sz w:val="20"/>
            <w:szCs w:val="20"/>
          </w:rPr>
          <w:t>102/15</w:t>
        </w:r>
      </w:hyperlink>
      <w:r w:rsidRPr="003E3F5B">
        <w:rPr>
          <w:rFonts w:ascii="Arial" w:eastAsia="Times New Roman" w:hAnsi="Arial" w:cs="Arial"/>
          <w:sz w:val="20"/>
          <w:szCs w:val="20"/>
        </w:rPr>
        <w:t xml:space="preserve">; </w:t>
      </w:r>
      <w:r w:rsidRPr="003E3F5B">
        <w:rPr>
          <w:rFonts w:ascii="Arial" w:eastAsia="Times New Roman" w:hAnsi="Arial" w:cs="Arial"/>
          <w:bCs/>
          <w:sz w:val="20"/>
          <w:szCs w:val="20"/>
        </w:rPr>
        <w:t>23/17, 40/17</w:t>
      </w:r>
      <w:r w:rsidR="00086388" w:rsidRPr="003E3F5B">
        <w:rPr>
          <w:rFonts w:ascii="Arial" w:eastAsia="Times New Roman" w:hAnsi="Arial" w:cs="Arial"/>
          <w:bCs/>
          <w:sz w:val="20"/>
          <w:szCs w:val="20"/>
        </w:rPr>
        <w:t>,</w:t>
      </w:r>
      <w:r w:rsidRPr="003E3F5B">
        <w:rPr>
          <w:rFonts w:ascii="Arial" w:eastAsia="Times New Roman" w:hAnsi="Arial" w:cs="Arial"/>
          <w:bCs/>
          <w:sz w:val="20"/>
          <w:szCs w:val="20"/>
        </w:rPr>
        <w:t xml:space="preserve"> 65/17</w:t>
      </w:r>
      <w:r w:rsidR="00086388" w:rsidRPr="003E3F5B">
        <w:rPr>
          <w:rFonts w:ascii="Arial" w:eastAsia="Times New Roman" w:hAnsi="Arial" w:cs="Arial"/>
          <w:bCs/>
          <w:sz w:val="20"/>
          <w:szCs w:val="20"/>
        </w:rPr>
        <w:t xml:space="preserve">, </w:t>
      </w:r>
      <w:hyperlink r:id="rId44" w:tgtFrame="_blank" w:tooltip="Zakon o spremembi Zakona o pokojninskem in invalidskem zavarovanju" w:history="1">
        <w:r w:rsidR="00086388" w:rsidRPr="003E3F5B">
          <w:rPr>
            <w:rStyle w:val="Hiperpovezava"/>
            <w:rFonts w:ascii="Arial" w:hAnsi="Arial" w:cs="Arial"/>
            <w:bCs/>
            <w:color w:val="000000" w:themeColor="text1"/>
            <w:sz w:val="20"/>
            <w:szCs w:val="20"/>
            <w:u w:val="none"/>
            <w:shd w:val="clear" w:color="auto" w:fill="FFFFFF"/>
          </w:rPr>
          <w:t>28/19</w:t>
        </w:r>
      </w:hyperlink>
      <w:r w:rsidR="00B33A41" w:rsidRPr="003E3F5B">
        <w:rPr>
          <w:rStyle w:val="Hiperpovezava"/>
          <w:rFonts w:ascii="Arial" w:hAnsi="Arial" w:cs="Arial"/>
          <w:bCs/>
          <w:color w:val="000000" w:themeColor="text1"/>
          <w:sz w:val="20"/>
          <w:szCs w:val="20"/>
          <w:u w:val="none"/>
          <w:shd w:val="clear" w:color="auto" w:fill="FFFFFF"/>
        </w:rPr>
        <w:t>,</w:t>
      </w:r>
      <w:r w:rsidR="00086388" w:rsidRPr="003E3F5B">
        <w:rPr>
          <w:rFonts w:ascii="Arial" w:hAnsi="Arial" w:cs="Arial"/>
          <w:bCs/>
          <w:color w:val="000000" w:themeColor="text1"/>
          <w:sz w:val="20"/>
          <w:szCs w:val="20"/>
          <w:shd w:val="clear" w:color="auto" w:fill="FFFFFF"/>
        </w:rPr>
        <w:t> </w:t>
      </w:r>
      <w:hyperlink r:id="rId45" w:tgtFrame="_blank" w:tooltip="Zakon o spremembah in dopolnitvah Zakona o pokojninskem in invalidskem zavarovanju" w:history="1">
        <w:r w:rsidR="00086388" w:rsidRPr="003E3F5B">
          <w:rPr>
            <w:rStyle w:val="Hiperpovezava"/>
            <w:rFonts w:ascii="Arial" w:hAnsi="Arial" w:cs="Arial"/>
            <w:bCs/>
            <w:color w:val="000000" w:themeColor="text1"/>
            <w:sz w:val="20"/>
            <w:szCs w:val="20"/>
            <w:u w:val="none"/>
            <w:shd w:val="clear" w:color="auto" w:fill="FFFFFF"/>
          </w:rPr>
          <w:t>75/19</w:t>
        </w:r>
      </w:hyperlink>
      <w:r w:rsidR="00B33A41" w:rsidRPr="003E3F5B">
        <w:rPr>
          <w:rStyle w:val="Hiperpovezava"/>
          <w:rFonts w:ascii="Arial" w:hAnsi="Arial" w:cs="Arial"/>
          <w:bCs/>
          <w:color w:val="000000" w:themeColor="text1"/>
          <w:sz w:val="20"/>
          <w:szCs w:val="20"/>
          <w:u w:val="none"/>
          <w:shd w:val="clear" w:color="auto" w:fill="FFFFFF"/>
        </w:rPr>
        <w:t xml:space="preserve">, </w:t>
      </w:r>
      <w:hyperlink r:id="rId46" w:tgtFrame="_blank" w:tooltip="Zakon o dopolnitvah Zakona o pokojninskem in invalidskem zavarovanju" w:history="1">
        <w:r w:rsidR="00B33A41" w:rsidRPr="003E3F5B">
          <w:rPr>
            <w:rStyle w:val="Hiperpovezava"/>
            <w:rFonts w:ascii="Arial" w:hAnsi="Arial" w:cs="Arial"/>
            <w:color w:val="000000" w:themeColor="text1"/>
            <w:sz w:val="20"/>
            <w:szCs w:val="20"/>
            <w:u w:val="none"/>
            <w:shd w:val="clear" w:color="auto" w:fill="FFFFFF"/>
          </w:rPr>
          <w:t>139/20</w:t>
        </w:r>
      </w:hyperlink>
      <w:r w:rsidR="00B33A41" w:rsidRPr="003E3F5B">
        <w:rPr>
          <w:rFonts w:ascii="Arial" w:hAnsi="Arial" w:cs="Arial"/>
          <w:color w:val="000000" w:themeColor="text1"/>
          <w:sz w:val="20"/>
          <w:szCs w:val="20"/>
          <w:shd w:val="clear" w:color="auto" w:fill="FFFFFF"/>
        </w:rPr>
        <w:t> in </w:t>
      </w:r>
      <w:hyperlink r:id="rId47" w:tgtFrame="_blank" w:tooltip="Zakon o finančni razbremenitvi občin" w:history="1">
        <w:r w:rsidR="00B33A41" w:rsidRPr="003E3F5B">
          <w:rPr>
            <w:rStyle w:val="Hiperpovezava"/>
            <w:rFonts w:ascii="Arial" w:hAnsi="Arial" w:cs="Arial"/>
            <w:color w:val="000000" w:themeColor="text1"/>
            <w:sz w:val="20"/>
            <w:szCs w:val="20"/>
            <w:u w:val="none"/>
            <w:shd w:val="clear" w:color="auto" w:fill="FFFFFF"/>
          </w:rPr>
          <w:t>189/20</w:t>
        </w:r>
      </w:hyperlink>
      <w:r w:rsidR="00B33A41" w:rsidRPr="003E3F5B">
        <w:rPr>
          <w:rFonts w:ascii="Arial" w:hAnsi="Arial" w:cs="Arial"/>
          <w:color w:val="000000" w:themeColor="text1"/>
          <w:sz w:val="20"/>
          <w:szCs w:val="20"/>
          <w:shd w:val="clear" w:color="auto" w:fill="FFFFFF"/>
        </w:rPr>
        <w:t> – ZFRO</w:t>
      </w:r>
      <w:r w:rsidRPr="003E3F5B">
        <w:rPr>
          <w:rFonts w:ascii="Arial" w:eastAsia="Times New Roman" w:hAnsi="Arial" w:cs="Arial"/>
          <w:bCs/>
          <w:sz w:val="20"/>
          <w:szCs w:val="20"/>
        </w:rPr>
        <w:t xml:space="preserve">; </w:t>
      </w:r>
      <w:r w:rsidRPr="003E3F5B">
        <w:rPr>
          <w:rFonts w:ascii="Arial" w:eastAsia="Times New Roman" w:hAnsi="Arial" w:cs="Arial"/>
          <w:sz w:val="20"/>
          <w:szCs w:val="20"/>
        </w:rPr>
        <w:t>v nadaljnjem besedilu: ZPIZ-2) pripravi letno poročilo v skladu s predpisi, ki urejajo računovodstvo in javne finance. Letno poročilo za leto 20</w:t>
      </w:r>
      <w:r w:rsidR="00B33A41" w:rsidRPr="003E3F5B">
        <w:rPr>
          <w:rFonts w:ascii="Arial" w:eastAsia="Times New Roman" w:hAnsi="Arial" w:cs="Arial"/>
          <w:sz w:val="20"/>
          <w:szCs w:val="20"/>
        </w:rPr>
        <w:t>2</w:t>
      </w:r>
      <w:r w:rsidR="00BA7D8E" w:rsidRPr="003E3F5B">
        <w:rPr>
          <w:rFonts w:ascii="Arial" w:eastAsia="Times New Roman" w:hAnsi="Arial" w:cs="Arial"/>
          <w:sz w:val="20"/>
          <w:szCs w:val="20"/>
        </w:rPr>
        <w:t>0</w:t>
      </w:r>
      <w:r w:rsidRPr="003E3F5B">
        <w:rPr>
          <w:rFonts w:ascii="Arial" w:eastAsia="Times New Roman" w:hAnsi="Arial" w:cs="Arial"/>
          <w:sz w:val="20"/>
          <w:szCs w:val="20"/>
        </w:rPr>
        <w:t xml:space="preserve"> je na podlagi četrtega odstavka 186. člena ZPIZ-2 ter</w:t>
      </w:r>
      <w:r w:rsidR="00D133BC">
        <w:rPr>
          <w:rFonts w:ascii="Arial" w:eastAsia="Times New Roman" w:hAnsi="Arial" w:cs="Arial"/>
          <w:sz w:val="20"/>
          <w:szCs w:val="20"/>
        </w:rPr>
        <w:t xml:space="preserve"> tretjega odstavka</w:t>
      </w:r>
      <w:r w:rsidRPr="003E3F5B">
        <w:rPr>
          <w:rFonts w:ascii="Arial" w:eastAsia="Times New Roman" w:hAnsi="Arial" w:cs="Arial"/>
          <w:sz w:val="20"/>
          <w:szCs w:val="20"/>
        </w:rPr>
        <w:t xml:space="preserve"> 2</w:t>
      </w:r>
      <w:r w:rsidR="00D133BC">
        <w:rPr>
          <w:rFonts w:ascii="Arial" w:eastAsia="Times New Roman" w:hAnsi="Arial" w:cs="Arial"/>
          <w:sz w:val="20"/>
          <w:szCs w:val="20"/>
        </w:rPr>
        <w:t>4</w:t>
      </w:r>
      <w:r w:rsidRPr="003E3F5B">
        <w:rPr>
          <w:rFonts w:ascii="Arial" w:eastAsia="Times New Roman" w:hAnsi="Arial" w:cs="Arial"/>
          <w:sz w:val="20"/>
          <w:szCs w:val="20"/>
        </w:rPr>
        <w:t>. člena Statuta Zavoda za pokojninsko in invalidsko zavarovanje Slovenije (Uradni list RS, št. 52/14) predhodno obravnaval in spreje</w:t>
      </w:r>
      <w:r w:rsidR="007E7591" w:rsidRPr="003E3F5B">
        <w:rPr>
          <w:rFonts w:ascii="Arial" w:eastAsia="Times New Roman" w:hAnsi="Arial" w:cs="Arial"/>
          <w:sz w:val="20"/>
          <w:szCs w:val="20"/>
        </w:rPr>
        <w:t xml:space="preserve">l Svet Zavoda na svoji </w:t>
      </w:r>
      <w:r w:rsidR="00B26A05" w:rsidRPr="003E3F5B">
        <w:rPr>
          <w:rFonts w:ascii="Arial" w:hAnsi="Arial" w:cs="Arial"/>
          <w:sz w:val="20"/>
          <w:szCs w:val="20"/>
        </w:rPr>
        <w:t>22. seji dne 25. februarja 2021</w:t>
      </w:r>
      <w:r w:rsidRPr="003E3F5B">
        <w:rPr>
          <w:rFonts w:ascii="Arial" w:eastAsia="Times New Roman" w:hAnsi="Arial" w:cs="Arial"/>
          <w:sz w:val="20"/>
          <w:szCs w:val="20"/>
        </w:rPr>
        <w:t>. Svet Zavoda je ob obravnavi letnega poročila ugotovil, da Zavod uspešno opravlja vlogo in nalogo nosilca in izvajalca obveznega pokojninskega in invalidskega zavarovanja.</w:t>
      </w:r>
    </w:p>
    <w:p w14:paraId="00EB58A1"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5FB3CDC3" w14:textId="10DAB988" w:rsidR="00CF7998" w:rsidRPr="003E3F5B" w:rsidRDefault="007E7591" w:rsidP="003E3F5B">
      <w:pPr>
        <w:spacing w:after="0" w:line="264" w:lineRule="auto"/>
        <w:jc w:val="both"/>
        <w:rPr>
          <w:rFonts w:ascii="Arial" w:hAnsi="Arial" w:cs="Arial"/>
          <w:sz w:val="20"/>
          <w:szCs w:val="20"/>
        </w:rPr>
      </w:pPr>
      <w:r w:rsidRPr="003E3F5B">
        <w:rPr>
          <w:rFonts w:ascii="Arial" w:eastAsia="Times New Roman" w:hAnsi="Arial" w:cs="Arial"/>
          <w:sz w:val="20"/>
          <w:szCs w:val="20"/>
        </w:rPr>
        <w:t>Letno poročilo za leto 20</w:t>
      </w:r>
      <w:r w:rsidR="00B33A41" w:rsidRPr="003E3F5B">
        <w:rPr>
          <w:rFonts w:ascii="Arial" w:eastAsia="Times New Roman" w:hAnsi="Arial" w:cs="Arial"/>
          <w:sz w:val="20"/>
          <w:szCs w:val="20"/>
        </w:rPr>
        <w:t>2</w:t>
      </w:r>
      <w:r w:rsidR="00BA4FB3" w:rsidRPr="003E3F5B">
        <w:rPr>
          <w:rFonts w:ascii="Arial" w:eastAsia="Times New Roman" w:hAnsi="Arial" w:cs="Arial"/>
          <w:sz w:val="20"/>
          <w:szCs w:val="20"/>
        </w:rPr>
        <w:t>0</w:t>
      </w:r>
      <w:r w:rsidR="00F06B9C" w:rsidRPr="003E3F5B">
        <w:rPr>
          <w:rFonts w:ascii="Arial" w:eastAsia="Times New Roman" w:hAnsi="Arial" w:cs="Arial"/>
          <w:sz w:val="20"/>
          <w:szCs w:val="20"/>
        </w:rPr>
        <w:t xml:space="preserve"> je vsebinsko pripravljeno na način,</w:t>
      </w:r>
      <w:r w:rsidR="00CF7998" w:rsidRPr="003E3F5B">
        <w:rPr>
          <w:rFonts w:ascii="Arial" w:eastAsia="Times New Roman" w:hAnsi="Arial" w:cs="Arial"/>
          <w:sz w:val="20"/>
          <w:szCs w:val="20"/>
        </w:rPr>
        <w:t xml:space="preserve"> da sistemsko, pregledno in podrobno prikazuje in razčlenjuje vse pomembnejše statistične in računovodske podatke ter podatke o izvajanju obveznega pokojninskega in invalidskega zavarovanja ter o poslovanju Zavoda.</w:t>
      </w:r>
      <w:r w:rsidR="00CF7998" w:rsidRPr="003E3F5B">
        <w:rPr>
          <w:rFonts w:ascii="Arial" w:hAnsi="Arial" w:cs="Arial"/>
          <w:sz w:val="20"/>
          <w:szCs w:val="20"/>
        </w:rPr>
        <w:t xml:space="preserve"> </w:t>
      </w:r>
    </w:p>
    <w:p w14:paraId="0FE9914E" w14:textId="77777777" w:rsidR="00CF7998" w:rsidRPr="003E3F5B"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E7805A7"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Uvodni del v zgoščeni obliki podaja temeljne značilnosti in ocene poslovanja v preteklem letu, v nadaljevanju pa so primerjalno in analitično prikazani statistični ter drugi podatki po posameznih področjih dejavnosti.</w:t>
      </w:r>
    </w:p>
    <w:p w14:paraId="2D7D8081"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4B4F2D19" w14:textId="72B98B05" w:rsidR="00BA4FB3" w:rsidRPr="003E3F5B" w:rsidRDefault="007E7591" w:rsidP="003E3F5B">
      <w:pPr>
        <w:overflowPunct w:val="0"/>
        <w:autoSpaceDE w:val="0"/>
        <w:autoSpaceDN w:val="0"/>
        <w:adjustRightInd w:val="0"/>
        <w:spacing w:after="0" w:line="264" w:lineRule="auto"/>
        <w:jc w:val="both"/>
        <w:textAlignment w:val="baseline"/>
        <w:rPr>
          <w:rFonts w:ascii="Arial" w:hAnsi="Arial" w:cs="Arial"/>
          <w:sz w:val="20"/>
          <w:szCs w:val="20"/>
        </w:rPr>
      </w:pPr>
      <w:r w:rsidRPr="003E3F5B">
        <w:rPr>
          <w:rFonts w:ascii="Arial" w:eastAsia="Times New Roman" w:hAnsi="Arial" w:cs="Arial"/>
          <w:sz w:val="20"/>
          <w:szCs w:val="20"/>
        </w:rPr>
        <w:t>Letno poročilo 20</w:t>
      </w:r>
      <w:r w:rsidR="00BA4FB3" w:rsidRPr="003E3F5B">
        <w:rPr>
          <w:rFonts w:ascii="Arial" w:eastAsia="Times New Roman" w:hAnsi="Arial" w:cs="Arial"/>
          <w:sz w:val="20"/>
          <w:szCs w:val="20"/>
        </w:rPr>
        <w:t>20</w:t>
      </w:r>
      <w:r w:rsidR="00F06B9C" w:rsidRPr="003E3F5B">
        <w:rPr>
          <w:rFonts w:ascii="Arial" w:eastAsia="Times New Roman" w:hAnsi="Arial" w:cs="Arial"/>
          <w:sz w:val="20"/>
          <w:szCs w:val="20"/>
        </w:rPr>
        <w:t xml:space="preserve"> kaže uspešnost poslovanja Zavoda, kar je razvidno iz poslovnega dela tega poročila. Iz podatkov in izkazov računovodskega poročila je razvidno</w:t>
      </w:r>
      <w:r w:rsidRPr="003E3F5B">
        <w:rPr>
          <w:rFonts w:ascii="Arial" w:eastAsia="Times New Roman" w:hAnsi="Arial" w:cs="Arial"/>
          <w:sz w:val="20"/>
          <w:szCs w:val="20"/>
        </w:rPr>
        <w:t>, da je Zavod poslovno leto 20</w:t>
      </w:r>
      <w:r w:rsidR="00BA4FB3" w:rsidRPr="003E3F5B">
        <w:rPr>
          <w:rFonts w:ascii="Arial" w:eastAsia="Times New Roman" w:hAnsi="Arial" w:cs="Arial"/>
          <w:sz w:val="20"/>
          <w:szCs w:val="20"/>
        </w:rPr>
        <w:t>20</w:t>
      </w:r>
      <w:r w:rsidR="00F06B9C" w:rsidRPr="003E3F5B">
        <w:rPr>
          <w:rFonts w:ascii="Arial" w:eastAsia="Times New Roman" w:hAnsi="Arial" w:cs="Arial"/>
          <w:sz w:val="20"/>
          <w:szCs w:val="20"/>
        </w:rPr>
        <w:t xml:space="preserve"> sklenil z izravnanimi prihodki in odhodki</w:t>
      </w:r>
      <w:r w:rsidR="00BA4FB3" w:rsidRPr="003E3F5B">
        <w:rPr>
          <w:rFonts w:ascii="Arial" w:eastAsia="Times New Roman" w:hAnsi="Arial" w:cs="Arial"/>
          <w:sz w:val="20"/>
          <w:szCs w:val="20"/>
        </w:rPr>
        <w:t xml:space="preserve"> v višini 5.899.059.128 evrov</w:t>
      </w:r>
      <w:r w:rsidR="00F06B9C" w:rsidRPr="003E3F5B">
        <w:rPr>
          <w:rFonts w:ascii="Arial" w:eastAsia="Times New Roman" w:hAnsi="Arial" w:cs="Arial"/>
          <w:sz w:val="20"/>
          <w:szCs w:val="20"/>
        </w:rPr>
        <w:t xml:space="preserve">, kot to zahteva veljavni zakon. </w:t>
      </w:r>
    </w:p>
    <w:p w14:paraId="42B7AE7A" w14:textId="3781F24C"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318A34FE" w14:textId="46811337" w:rsidR="00BA4FB3" w:rsidRPr="003E3F5B" w:rsidRDefault="00CF7998"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Zavod je tudi v letu 20</w:t>
      </w:r>
      <w:r w:rsidR="00BA4FB3" w:rsidRPr="003E3F5B">
        <w:rPr>
          <w:rFonts w:ascii="Arial" w:eastAsia="Times New Roman" w:hAnsi="Arial" w:cs="Arial"/>
          <w:sz w:val="20"/>
          <w:szCs w:val="20"/>
        </w:rPr>
        <w:t>20</w:t>
      </w:r>
      <w:r w:rsidRPr="003E3F5B">
        <w:rPr>
          <w:rFonts w:ascii="Arial" w:eastAsia="Times New Roman" w:hAnsi="Arial" w:cs="Arial"/>
          <w:sz w:val="20"/>
          <w:szCs w:val="20"/>
        </w:rPr>
        <w:t xml:space="preserve"> zavarovancem in uživalcem pravic zagotavljal priznavanje pravic iz pokojninskega in invalidskega zavarovanja ter pravočasno izplačeval vse pokojninske in druge dajatve ter s tem izpolnjeval svoje poslanstvo.</w:t>
      </w:r>
      <w:r w:rsidR="00BA4FB3" w:rsidRPr="003E3F5B">
        <w:rPr>
          <w:rFonts w:ascii="Arial" w:eastAsia="Times New Roman" w:hAnsi="Arial" w:cs="Arial"/>
          <w:sz w:val="20"/>
          <w:szCs w:val="20"/>
        </w:rPr>
        <w:t xml:space="preserve"> Celotno leto je posloval likvidno ter kljub epidemiji COVID-19 kot</w:t>
      </w:r>
      <w:r w:rsidR="00BA4FB3" w:rsidRPr="003E3F5B">
        <w:rPr>
          <w:rFonts w:ascii="Arial" w:eastAsia="Times New Roman" w:hAnsi="Arial" w:cs="Arial"/>
          <w:b/>
          <w:bCs/>
          <w:sz w:val="20"/>
          <w:szCs w:val="20"/>
        </w:rPr>
        <w:t xml:space="preserve"> </w:t>
      </w:r>
      <w:r w:rsidR="00BA4FB3" w:rsidRPr="003E3F5B">
        <w:rPr>
          <w:rFonts w:ascii="Arial" w:eastAsia="Times New Roman" w:hAnsi="Arial" w:cs="Arial"/>
          <w:sz w:val="20"/>
          <w:szCs w:val="20"/>
        </w:rPr>
        <w:t xml:space="preserve"> edini nosilec in izvajalec sistema obveznega pokojninskega in invalidskega zavarovanja v RS dosegel in presegel večino načrtovanih ciljev.</w:t>
      </w:r>
    </w:p>
    <w:p w14:paraId="6BE4BB0B" w14:textId="77777777" w:rsidR="00BA4FB3" w:rsidRPr="003E3F5B" w:rsidRDefault="00BA4FB3"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7C31D58A" w14:textId="2BF7CFA9" w:rsidR="00F06B9C" w:rsidRPr="003E3F5B" w:rsidRDefault="008B6100"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Letno poročilo 20</w:t>
      </w:r>
      <w:r w:rsidR="00BA4FB3" w:rsidRPr="003E3F5B">
        <w:rPr>
          <w:rFonts w:ascii="Arial" w:eastAsia="Times New Roman" w:hAnsi="Arial" w:cs="Arial"/>
          <w:sz w:val="20"/>
          <w:szCs w:val="20"/>
        </w:rPr>
        <w:t>20</w:t>
      </w:r>
      <w:r w:rsidR="00F06B9C" w:rsidRPr="003E3F5B">
        <w:rPr>
          <w:rFonts w:ascii="Arial" w:eastAsia="Times New Roman" w:hAnsi="Arial" w:cs="Arial"/>
          <w:sz w:val="20"/>
          <w:szCs w:val="20"/>
        </w:rPr>
        <w:t xml:space="preserve"> je vsebinsko pripravljeno v skladu s predpisi ter v obliki in po metodologiji, kakršno so Svet Zavoda, Državni zbor Republike Slovenije in Državni svet Republike Slovenije vse doslej ocenjevali pozitivno. Prikazane so vse z zakonom in drugimi predpisi določene vsebine ter tudi številni drugi podatki za preteklo leto</w:t>
      </w:r>
      <w:r w:rsidR="00F06B9C" w:rsidRPr="003E3F5B">
        <w:rPr>
          <w:rFonts w:ascii="Arial" w:eastAsia="Times New Roman" w:hAnsi="Arial" w:cs="Arial"/>
          <w:sz w:val="20"/>
          <w:szCs w:val="20"/>
          <w:lang w:eastAsia="sl-SI"/>
        </w:rPr>
        <w:t>, kjer je to potrebno pa tudi z daljšimi časovnimi primerjalnimi obdobji.</w:t>
      </w:r>
      <w:r w:rsidR="00F06B9C" w:rsidRPr="003E3F5B">
        <w:rPr>
          <w:rFonts w:ascii="Arial" w:eastAsia="Times New Roman" w:hAnsi="Arial" w:cs="Arial"/>
          <w:sz w:val="20"/>
          <w:szCs w:val="20"/>
        </w:rPr>
        <w:t xml:space="preserve"> Vse to omogoča temeljit vpogled ne le v delo Zavoda v preteklem letu, temveč tudi v uresničevanje sistema pokojninskega in invalidskega zavarovanja za daljše obdobje.</w:t>
      </w:r>
    </w:p>
    <w:p w14:paraId="1EDA18EE"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2FFB1770" w14:textId="32FA5DFF"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3E3F5B">
        <w:rPr>
          <w:rFonts w:ascii="Arial" w:eastAsia="Times New Roman" w:hAnsi="Arial" w:cs="Arial"/>
          <w:sz w:val="20"/>
          <w:szCs w:val="20"/>
        </w:rPr>
        <w:t>Ministrstvo za delo, družino, socialne zadeve in enake možnosti ocenjuje letno poročilo Zavod</w:t>
      </w:r>
      <w:r w:rsidR="008B6100" w:rsidRPr="003E3F5B">
        <w:rPr>
          <w:rFonts w:ascii="Arial" w:eastAsia="Times New Roman" w:hAnsi="Arial" w:cs="Arial"/>
          <w:sz w:val="20"/>
          <w:szCs w:val="20"/>
        </w:rPr>
        <w:t>a za leto 20</w:t>
      </w:r>
      <w:r w:rsidR="00B17571" w:rsidRPr="003E3F5B">
        <w:rPr>
          <w:rFonts w:ascii="Arial" w:eastAsia="Times New Roman" w:hAnsi="Arial" w:cs="Arial"/>
          <w:sz w:val="20"/>
          <w:szCs w:val="20"/>
        </w:rPr>
        <w:t>20</w:t>
      </w:r>
      <w:r w:rsidRPr="003E3F5B">
        <w:rPr>
          <w:rFonts w:ascii="Arial" w:eastAsia="Times New Roman" w:hAnsi="Arial" w:cs="Arial"/>
          <w:sz w:val="20"/>
          <w:szCs w:val="20"/>
        </w:rPr>
        <w:t xml:space="preserve"> kot pozitivno in meni, da je pripravljeno ustrezno in</w:t>
      </w:r>
      <w:r w:rsidR="00D35055" w:rsidRPr="003E3F5B">
        <w:rPr>
          <w:rFonts w:ascii="Arial" w:eastAsia="Times New Roman" w:hAnsi="Arial" w:cs="Arial"/>
          <w:sz w:val="20"/>
          <w:szCs w:val="20"/>
        </w:rPr>
        <w:t xml:space="preserve"> lahko</w:t>
      </w:r>
      <w:r w:rsidRPr="003E3F5B">
        <w:rPr>
          <w:rFonts w:ascii="Arial" w:eastAsia="Times New Roman" w:hAnsi="Arial" w:cs="Arial"/>
          <w:sz w:val="20"/>
          <w:szCs w:val="20"/>
        </w:rPr>
        <w:t xml:space="preserve"> služi kot podlaga za analiziranje stanja in ugotavljanja trendov na področju obveznega pokojninskega in invalidskega zavarovanja.</w:t>
      </w:r>
    </w:p>
    <w:p w14:paraId="4EBEE746" w14:textId="77777777"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5FE6D59" w14:textId="70C2571F" w:rsidR="00F06B9C" w:rsidRPr="003E3F5B" w:rsidRDefault="00F06B9C"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Pomembni statistični podatki, ki izhajajo iz Letnega</w:t>
      </w:r>
      <w:r w:rsidR="008B6100" w:rsidRPr="003E3F5B">
        <w:rPr>
          <w:rFonts w:ascii="Arial" w:eastAsia="Times New Roman" w:hAnsi="Arial" w:cs="Arial"/>
          <w:sz w:val="20"/>
          <w:szCs w:val="20"/>
        </w:rPr>
        <w:t xml:space="preserve"> poročila za leto 20</w:t>
      </w:r>
      <w:r w:rsidR="00BA4FB3" w:rsidRPr="003E3F5B">
        <w:rPr>
          <w:rFonts w:ascii="Arial" w:eastAsia="Times New Roman" w:hAnsi="Arial" w:cs="Arial"/>
          <w:sz w:val="20"/>
          <w:szCs w:val="20"/>
        </w:rPr>
        <w:t>2</w:t>
      </w:r>
      <w:r w:rsidR="00BA7D8E" w:rsidRPr="003E3F5B">
        <w:rPr>
          <w:rFonts w:ascii="Arial" w:eastAsia="Times New Roman" w:hAnsi="Arial" w:cs="Arial"/>
          <w:sz w:val="20"/>
          <w:szCs w:val="20"/>
        </w:rPr>
        <w:t>0</w:t>
      </w:r>
      <w:r w:rsidRPr="003E3F5B">
        <w:rPr>
          <w:rFonts w:ascii="Arial" w:eastAsia="Times New Roman" w:hAnsi="Arial" w:cs="Arial"/>
          <w:sz w:val="20"/>
          <w:szCs w:val="20"/>
        </w:rPr>
        <w:t>:</w:t>
      </w:r>
    </w:p>
    <w:p w14:paraId="658FEEE8" w14:textId="7861F44C" w:rsidR="009906CE" w:rsidRPr="003E3F5B" w:rsidRDefault="00030FB8" w:rsidP="003E3F5B">
      <w:pPr>
        <w:pStyle w:val="Odstavekseznama"/>
        <w:numPr>
          <w:ilvl w:val="0"/>
          <w:numId w:val="9"/>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Delež odhodkov za pokojnine v BDP se je z 9,</w:t>
      </w:r>
      <w:r w:rsidR="00EA7247" w:rsidRPr="003E3F5B">
        <w:rPr>
          <w:rFonts w:ascii="Arial" w:hAnsi="Arial" w:cs="Arial"/>
          <w:sz w:val="20"/>
          <w:szCs w:val="20"/>
        </w:rPr>
        <w:t>59</w:t>
      </w:r>
      <w:r w:rsidRPr="003E3F5B">
        <w:rPr>
          <w:rFonts w:ascii="Arial" w:hAnsi="Arial" w:cs="Arial"/>
          <w:sz w:val="20"/>
          <w:szCs w:val="20"/>
        </w:rPr>
        <w:t xml:space="preserve"> odstotka v letu 201</w:t>
      </w:r>
      <w:r w:rsidR="00EA7247" w:rsidRPr="003E3F5B">
        <w:rPr>
          <w:rFonts w:ascii="Arial" w:hAnsi="Arial" w:cs="Arial"/>
          <w:sz w:val="20"/>
          <w:szCs w:val="20"/>
        </w:rPr>
        <w:t>9</w:t>
      </w:r>
      <w:r w:rsidRPr="003E3F5B">
        <w:rPr>
          <w:rFonts w:ascii="Arial" w:hAnsi="Arial" w:cs="Arial"/>
          <w:sz w:val="20"/>
          <w:szCs w:val="20"/>
        </w:rPr>
        <w:t xml:space="preserve"> z</w:t>
      </w:r>
      <w:r w:rsidR="00EA7247" w:rsidRPr="003E3F5B">
        <w:rPr>
          <w:rFonts w:ascii="Arial" w:hAnsi="Arial" w:cs="Arial"/>
          <w:sz w:val="20"/>
          <w:szCs w:val="20"/>
        </w:rPr>
        <w:t>višal</w:t>
      </w:r>
      <w:r w:rsidRPr="003E3F5B">
        <w:rPr>
          <w:rFonts w:ascii="Arial" w:hAnsi="Arial" w:cs="Arial"/>
          <w:sz w:val="20"/>
          <w:szCs w:val="20"/>
        </w:rPr>
        <w:t xml:space="preserve"> na </w:t>
      </w:r>
      <w:r w:rsidR="00EA7247" w:rsidRPr="003E3F5B">
        <w:rPr>
          <w:rFonts w:ascii="Arial" w:hAnsi="Arial" w:cs="Arial"/>
          <w:sz w:val="20"/>
          <w:szCs w:val="20"/>
        </w:rPr>
        <w:t xml:space="preserve">10,72 </w:t>
      </w:r>
      <w:r w:rsidRPr="003E3F5B">
        <w:rPr>
          <w:rFonts w:ascii="Arial" w:hAnsi="Arial" w:cs="Arial"/>
          <w:sz w:val="20"/>
          <w:szCs w:val="20"/>
        </w:rPr>
        <w:t>odstotka v letu 20</w:t>
      </w:r>
      <w:r w:rsidR="00EA7247" w:rsidRPr="003E3F5B">
        <w:rPr>
          <w:rFonts w:ascii="Arial" w:hAnsi="Arial" w:cs="Arial"/>
          <w:sz w:val="20"/>
          <w:szCs w:val="20"/>
        </w:rPr>
        <w:t>20</w:t>
      </w:r>
      <w:r w:rsidRPr="003E3F5B">
        <w:rPr>
          <w:rFonts w:ascii="Arial" w:hAnsi="Arial" w:cs="Arial"/>
          <w:sz w:val="20"/>
          <w:szCs w:val="20"/>
        </w:rPr>
        <w:t xml:space="preserve"> predvsem zaradi tega, </w:t>
      </w:r>
      <w:r w:rsidR="00EA7247" w:rsidRPr="003E3F5B">
        <w:rPr>
          <w:rFonts w:ascii="Arial" w:hAnsi="Arial" w:cs="Arial"/>
          <w:sz w:val="20"/>
          <w:szCs w:val="20"/>
        </w:rPr>
        <w:t>ker so se v primerjavi z letom 2019 zvišali odhodki za pokojnine ter znižala ocena BDP za leto 2020;</w:t>
      </w:r>
    </w:p>
    <w:p w14:paraId="60E612E6" w14:textId="77777777" w:rsidR="00703C3B" w:rsidRPr="003E3F5B" w:rsidRDefault="00703C3B" w:rsidP="003E3F5B">
      <w:pPr>
        <w:pStyle w:val="Odstavekseznama"/>
        <w:autoSpaceDE w:val="0"/>
        <w:autoSpaceDN w:val="0"/>
        <w:adjustRightInd w:val="0"/>
        <w:spacing w:after="0" w:line="264" w:lineRule="auto"/>
        <w:jc w:val="both"/>
        <w:rPr>
          <w:rFonts w:ascii="Arial" w:hAnsi="Arial" w:cs="Arial"/>
          <w:sz w:val="20"/>
          <w:szCs w:val="20"/>
        </w:rPr>
      </w:pPr>
    </w:p>
    <w:p w14:paraId="207A2FC6" w14:textId="6CF072EC" w:rsidR="00F06B9C" w:rsidRPr="003E3F5B" w:rsidRDefault="009906CE" w:rsidP="003E3F5B">
      <w:pPr>
        <w:pStyle w:val="Odstavekseznama"/>
        <w:numPr>
          <w:ilvl w:val="0"/>
          <w:numId w:val="10"/>
        </w:numPr>
        <w:autoSpaceDE w:val="0"/>
        <w:autoSpaceDN w:val="0"/>
        <w:adjustRightInd w:val="0"/>
        <w:spacing w:after="0" w:line="264" w:lineRule="auto"/>
        <w:contextualSpacing w:val="0"/>
        <w:jc w:val="both"/>
        <w:rPr>
          <w:rFonts w:ascii="Arial" w:hAnsi="Arial" w:cs="Arial"/>
          <w:bCs/>
          <w:sz w:val="20"/>
          <w:szCs w:val="20"/>
        </w:rPr>
      </w:pPr>
      <w:r w:rsidRPr="003E3F5B">
        <w:rPr>
          <w:rFonts w:ascii="Arial" w:hAnsi="Arial" w:cs="Arial"/>
          <w:sz w:val="20"/>
          <w:szCs w:val="20"/>
        </w:rPr>
        <w:t>Skupno p</w:t>
      </w:r>
      <w:r w:rsidR="00030FB8" w:rsidRPr="003E3F5B">
        <w:rPr>
          <w:rFonts w:ascii="Arial" w:hAnsi="Arial" w:cs="Arial"/>
          <w:sz w:val="20"/>
          <w:szCs w:val="20"/>
        </w:rPr>
        <w:t>ovprečno število zavarovancev je v letu 20</w:t>
      </w:r>
      <w:r w:rsidRPr="003E3F5B">
        <w:rPr>
          <w:rFonts w:ascii="Arial" w:hAnsi="Arial" w:cs="Arial"/>
          <w:sz w:val="20"/>
          <w:szCs w:val="20"/>
        </w:rPr>
        <w:t>20</w:t>
      </w:r>
      <w:r w:rsidR="00030FB8" w:rsidRPr="003E3F5B">
        <w:rPr>
          <w:rFonts w:ascii="Arial" w:hAnsi="Arial" w:cs="Arial"/>
          <w:sz w:val="20"/>
          <w:szCs w:val="20"/>
        </w:rPr>
        <w:t xml:space="preserve"> </w:t>
      </w:r>
      <w:r w:rsidRPr="003E3F5B">
        <w:rPr>
          <w:rFonts w:ascii="Arial" w:hAnsi="Arial" w:cs="Arial"/>
          <w:sz w:val="20"/>
          <w:szCs w:val="20"/>
        </w:rPr>
        <w:t xml:space="preserve">znašalo 958.148, pri čemer pa je struktura zavarovancev spremenjena in bolj neugodna, saj je zaradi bolezni COVID-19 več brezposelnih oseb ter oseb na čakanju na delo od doma. </w:t>
      </w:r>
      <w:r w:rsidR="00030FB8" w:rsidRPr="003E3F5B">
        <w:rPr>
          <w:rFonts w:ascii="Arial" w:hAnsi="Arial" w:cs="Arial"/>
          <w:sz w:val="20"/>
          <w:szCs w:val="20"/>
        </w:rPr>
        <w:t>V letu 20</w:t>
      </w:r>
      <w:r w:rsidRPr="003E3F5B">
        <w:rPr>
          <w:rFonts w:ascii="Arial" w:hAnsi="Arial" w:cs="Arial"/>
          <w:sz w:val="20"/>
          <w:szCs w:val="20"/>
        </w:rPr>
        <w:t>20</w:t>
      </w:r>
      <w:r w:rsidR="00030FB8" w:rsidRPr="003E3F5B">
        <w:rPr>
          <w:rFonts w:ascii="Arial" w:hAnsi="Arial" w:cs="Arial"/>
          <w:sz w:val="20"/>
          <w:szCs w:val="20"/>
        </w:rPr>
        <w:t xml:space="preserve"> je bilo povprečno 62</w:t>
      </w:r>
      <w:r w:rsidRPr="003E3F5B">
        <w:rPr>
          <w:rFonts w:ascii="Arial" w:hAnsi="Arial" w:cs="Arial"/>
          <w:sz w:val="20"/>
          <w:szCs w:val="20"/>
        </w:rPr>
        <w:t>4</w:t>
      </w:r>
      <w:r w:rsidR="00030FB8" w:rsidRPr="003E3F5B">
        <w:rPr>
          <w:rFonts w:ascii="Arial" w:hAnsi="Arial" w:cs="Arial"/>
          <w:sz w:val="20"/>
          <w:szCs w:val="20"/>
        </w:rPr>
        <w:t>.</w:t>
      </w:r>
      <w:r w:rsidRPr="003E3F5B">
        <w:rPr>
          <w:rFonts w:ascii="Arial" w:hAnsi="Arial" w:cs="Arial"/>
          <w:sz w:val="20"/>
          <w:szCs w:val="20"/>
        </w:rPr>
        <w:t>735</w:t>
      </w:r>
      <w:r w:rsidR="00030FB8" w:rsidRPr="003E3F5B">
        <w:rPr>
          <w:rFonts w:ascii="Arial" w:hAnsi="Arial" w:cs="Arial"/>
          <w:sz w:val="20"/>
          <w:szCs w:val="20"/>
        </w:rPr>
        <w:t xml:space="preserve"> uživalcev starostne, predčasne, delne, invalidske, družinske in vdovske pokojnine iz obveznega zavarovanja, kar je </w:t>
      </w:r>
      <w:r w:rsidRPr="003E3F5B">
        <w:rPr>
          <w:rFonts w:ascii="Arial" w:hAnsi="Arial" w:cs="Arial"/>
          <w:sz w:val="20"/>
          <w:szCs w:val="20"/>
        </w:rPr>
        <w:t>4276</w:t>
      </w:r>
      <w:r w:rsidR="00030FB8" w:rsidRPr="003E3F5B">
        <w:rPr>
          <w:rFonts w:ascii="Arial" w:hAnsi="Arial" w:cs="Arial"/>
          <w:sz w:val="20"/>
          <w:szCs w:val="20"/>
        </w:rPr>
        <w:t xml:space="preserve"> uživalcev oziroma 0,</w:t>
      </w:r>
      <w:r w:rsidRPr="003E3F5B">
        <w:rPr>
          <w:rFonts w:ascii="Arial" w:hAnsi="Arial" w:cs="Arial"/>
          <w:sz w:val="20"/>
          <w:szCs w:val="20"/>
        </w:rPr>
        <w:t>7</w:t>
      </w:r>
      <w:r w:rsidR="00030FB8" w:rsidRPr="003E3F5B">
        <w:rPr>
          <w:rFonts w:ascii="Arial" w:hAnsi="Arial" w:cs="Arial"/>
          <w:sz w:val="20"/>
          <w:szCs w:val="20"/>
        </w:rPr>
        <w:t xml:space="preserve"> odstotka več kot v letu 201</w:t>
      </w:r>
      <w:r w:rsidRPr="003E3F5B">
        <w:rPr>
          <w:rFonts w:ascii="Arial" w:hAnsi="Arial" w:cs="Arial"/>
          <w:sz w:val="20"/>
          <w:szCs w:val="20"/>
        </w:rPr>
        <w:t>9</w:t>
      </w:r>
      <w:r w:rsidR="00030FB8" w:rsidRPr="003E3F5B">
        <w:rPr>
          <w:rFonts w:ascii="Arial" w:hAnsi="Arial" w:cs="Arial"/>
          <w:sz w:val="20"/>
          <w:szCs w:val="20"/>
        </w:rPr>
        <w:t xml:space="preserve">. </w:t>
      </w:r>
      <w:r w:rsidRPr="003E3F5B">
        <w:rPr>
          <w:rFonts w:ascii="Arial" w:hAnsi="Arial" w:cs="Arial"/>
          <w:bCs/>
          <w:sz w:val="20"/>
          <w:szCs w:val="20"/>
        </w:rPr>
        <w:t>Porast števila je med najnižjimi v zadnjih 30 letih.</w:t>
      </w:r>
      <w:r w:rsidR="00F06B9C" w:rsidRPr="003E3F5B">
        <w:rPr>
          <w:rFonts w:ascii="Arial" w:eastAsia="Calibri" w:hAnsi="Arial" w:cs="Arial"/>
          <w:sz w:val="20"/>
          <w:szCs w:val="20"/>
        </w:rPr>
        <w:t xml:space="preserve"> </w:t>
      </w:r>
    </w:p>
    <w:p w14:paraId="20070416" w14:textId="4173869C" w:rsidR="009906CE" w:rsidRPr="003E3F5B" w:rsidRDefault="009906CE" w:rsidP="003E3F5B">
      <w:pPr>
        <w:autoSpaceDE w:val="0"/>
        <w:autoSpaceDN w:val="0"/>
        <w:adjustRightInd w:val="0"/>
        <w:spacing w:after="0" w:line="264" w:lineRule="auto"/>
        <w:jc w:val="both"/>
        <w:rPr>
          <w:rFonts w:ascii="Arial" w:hAnsi="Arial" w:cs="Arial"/>
          <w:bCs/>
          <w:sz w:val="20"/>
          <w:szCs w:val="20"/>
        </w:rPr>
      </w:pPr>
    </w:p>
    <w:p w14:paraId="0D280452" w14:textId="4F76415B" w:rsidR="00F06B9C" w:rsidRPr="003E3F5B" w:rsidRDefault="00030FB8" w:rsidP="003E3F5B">
      <w:pPr>
        <w:pStyle w:val="Odstavekseznama"/>
        <w:numPr>
          <w:ilvl w:val="0"/>
          <w:numId w:val="10"/>
        </w:numPr>
        <w:overflowPunct w:val="0"/>
        <w:autoSpaceDE w:val="0"/>
        <w:autoSpaceDN w:val="0"/>
        <w:adjustRightInd w:val="0"/>
        <w:spacing w:after="0" w:line="264" w:lineRule="auto"/>
        <w:contextualSpacing w:val="0"/>
        <w:jc w:val="both"/>
        <w:textAlignment w:val="baseline"/>
        <w:rPr>
          <w:rFonts w:ascii="Arial" w:eastAsia="Times New Roman" w:hAnsi="Arial" w:cs="Arial"/>
          <w:sz w:val="20"/>
          <w:szCs w:val="20"/>
        </w:rPr>
      </w:pPr>
      <w:r w:rsidRPr="003E3F5B">
        <w:rPr>
          <w:rFonts w:ascii="Arial" w:hAnsi="Arial" w:cs="Arial"/>
          <w:bCs/>
          <w:sz w:val="20"/>
          <w:szCs w:val="20"/>
        </w:rPr>
        <w:t xml:space="preserve">Razmerje med številom zavarovancev in uživalcev pravic iz obveznega zavarovanja je </w:t>
      </w:r>
      <w:r w:rsidR="001743C2" w:rsidRPr="003E3F5B">
        <w:rPr>
          <w:rFonts w:ascii="Arial" w:hAnsi="Arial" w:cs="Arial"/>
          <w:bCs/>
          <w:sz w:val="20"/>
          <w:szCs w:val="20"/>
        </w:rPr>
        <w:t>v letu 2020 znašalo 1,53</w:t>
      </w:r>
      <w:r w:rsidR="001743C2" w:rsidRPr="003E3F5B">
        <w:rPr>
          <w:rFonts w:ascii="Arial" w:hAnsi="Arial" w:cs="Arial"/>
          <w:sz w:val="20"/>
          <w:szCs w:val="20"/>
        </w:rPr>
        <w:t xml:space="preserve"> in se je v primerjavi z letom 2019 zmanjšalo</w:t>
      </w:r>
      <w:r w:rsidR="001E14DF" w:rsidRPr="003E3F5B">
        <w:rPr>
          <w:rFonts w:ascii="Arial" w:hAnsi="Arial" w:cs="Arial"/>
          <w:sz w:val="20"/>
          <w:szCs w:val="20"/>
        </w:rPr>
        <w:t>, saj je znašalo 1,55</w:t>
      </w:r>
      <w:r w:rsidR="001743C2" w:rsidRPr="003E3F5B">
        <w:rPr>
          <w:rFonts w:ascii="Arial" w:hAnsi="Arial" w:cs="Arial"/>
          <w:sz w:val="20"/>
          <w:szCs w:val="20"/>
        </w:rPr>
        <w:t xml:space="preserve">. </w:t>
      </w:r>
      <w:r w:rsidRPr="003E3F5B">
        <w:rPr>
          <w:rFonts w:ascii="Arial" w:hAnsi="Arial" w:cs="Arial"/>
          <w:b/>
          <w:sz w:val="20"/>
          <w:szCs w:val="20"/>
        </w:rPr>
        <w:t xml:space="preserve"> </w:t>
      </w:r>
    </w:p>
    <w:p w14:paraId="533A845F" w14:textId="77777777" w:rsidR="005D0D16" w:rsidRPr="003E3F5B" w:rsidRDefault="005D0D16" w:rsidP="003E3F5B">
      <w:pPr>
        <w:overflowPunct w:val="0"/>
        <w:autoSpaceDE w:val="0"/>
        <w:autoSpaceDN w:val="0"/>
        <w:adjustRightInd w:val="0"/>
        <w:spacing w:after="0" w:line="264" w:lineRule="auto"/>
        <w:jc w:val="both"/>
        <w:textAlignment w:val="baseline"/>
        <w:rPr>
          <w:rFonts w:ascii="Arial" w:eastAsia="Times New Roman" w:hAnsi="Arial" w:cs="Arial"/>
          <w:sz w:val="20"/>
          <w:szCs w:val="20"/>
        </w:rPr>
      </w:pPr>
    </w:p>
    <w:p w14:paraId="06F50E67" w14:textId="41740326" w:rsidR="00F06B9C" w:rsidRPr="003E3F5B" w:rsidRDefault="00F06B9C" w:rsidP="003E3F5B">
      <w:pPr>
        <w:numPr>
          <w:ilvl w:val="0"/>
          <w:numId w:val="10"/>
        </w:num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eastAsia="Times New Roman" w:hAnsi="Arial" w:cs="Arial"/>
          <w:sz w:val="20"/>
          <w:szCs w:val="20"/>
        </w:rPr>
        <w:t>Povprečna starost novih uživalcev staro</w:t>
      </w:r>
      <w:r w:rsidR="004126F9" w:rsidRPr="003E3F5B">
        <w:rPr>
          <w:rFonts w:ascii="Arial" w:eastAsia="Times New Roman" w:hAnsi="Arial" w:cs="Arial"/>
          <w:sz w:val="20"/>
          <w:szCs w:val="20"/>
        </w:rPr>
        <w:t>stnih pokojnin je v letu 20</w:t>
      </w:r>
      <w:r w:rsidR="001743C2" w:rsidRPr="003E3F5B">
        <w:rPr>
          <w:rFonts w:ascii="Arial" w:eastAsia="Times New Roman" w:hAnsi="Arial" w:cs="Arial"/>
          <w:sz w:val="20"/>
          <w:szCs w:val="20"/>
        </w:rPr>
        <w:t>20</w:t>
      </w:r>
      <w:r w:rsidR="00292ED9" w:rsidRPr="003E3F5B">
        <w:rPr>
          <w:rFonts w:ascii="Arial" w:eastAsia="Times New Roman" w:hAnsi="Arial" w:cs="Arial"/>
          <w:sz w:val="20"/>
          <w:szCs w:val="20"/>
        </w:rPr>
        <w:t xml:space="preserve"> </w:t>
      </w:r>
      <w:r w:rsidR="004126F9" w:rsidRPr="003E3F5B">
        <w:rPr>
          <w:rFonts w:ascii="Arial" w:eastAsia="Times New Roman" w:hAnsi="Arial" w:cs="Arial"/>
          <w:sz w:val="20"/>
          <w:szCs w:val="20"/>
        </w:rPr>
        <w:t xml:space="preserve">ostala na </w:t>
      </w:r>
      <w:r w:rsidR="00292ED9" w:rsidRPr="003E3F5B">
        <w:rPr>
          <w:rFonts w:ascii="Arial" w:eastAsia="Times New Roman" w:hAnsi="Arial" w:cs="Arial"/>
          <w:sz w:val="20"/>
          <w:szCs w:val="20"/>
        </w:rPr>
        <w:t>podobnem</w:t>
      </w:r>
      <w:r w:rsidR="004126F9" w:rsidRPr="003E3F5B">
        <w:rPr>
          <w:rFonts w:ascii="Arial" w:eastAsia="Times New Roman" w:hAnsi="Arial" w:cs="Arial"/>
          <w:sz w:val="20"/>
          <w:szCs w:val="20"/>
        </w:rPr>
        <w:t xml:space="preserve"> nivoju kot v letu 201</w:t>
      </w:r>
      <w:r w:rsidR="00514484" w:rsidRPr="003E3F5B">
        <w:rPr>
          <w:rFonts w:ascii="Arial" w:eastAsia="Times New Roman" w:hAnsi="Arial" w:cs="Arial"/>
          <w:sz w:val="20"/>
          <w:szCs w:val="20"/>
        </w:rPr>
        <w:t>9</w:t>
      </w:r>
      <w:r w:rsidR="004126F9" w:rsidRPr="003E3F5B">
        <w:rPr>
          <w:rFonts w:ascii="Arial" w:eastAsia="Times New Roman" w:hAnsi="Arial" w:cs="Arial"/>
          <w:sz w:val="20"/>
          <w:szCs w:val="20"/>
        </w:rPr>
        <w:t xml:space="preserve">, in sicer je </w:t>
      </w:r>
      <w:r w:rsidRPr="003E3F5B">
        <w:rPr>
          <w:rFonts w:ascii="Arial" w:eastAsia="Times New Roman" w:hAnsi="Arial" w:cs="Arial"/>
          <w:sz w:val="20"/>
          <w:szCs w:val="20"/>
        </w:rPr>
        <w:t xml:space="preserve">znašala 60 let in </w:t>
      </w:r>
      <w:r w:rsidR="001743C2" w:rsidRPr="003E3F5B">
        <w:rPr>
          <w:rFonts w:ascii="Arial" w:eastAsia="Times New Roman" w:hAnsi="Arial" w:cs="Arial"/>
          <w:sz w:val="20"/>
          <w:szCs w:val="20"/>
        </w:rPr>
        <w:t>10</w:t>
      </w:r>
      <w:r w:rsidR="00292ED9" w:rsidRPr="003E3F5B">
        <w:rPr>
          <w:rFonts w:ascii="Arial" w:eastAsia="Times New Roman" w:hAnsi="Arial" w:cs="Arial"/>
          <w:sz w:val="20"/>
          <w:szCs w:val="20"/>
        </w:rPr>
        <w:t xml:space="preserve"> </w:t>
      </w:r>
      <w:r w:rsidR="004126F9" w:rsidRPr="003E3F5B">
        <w:rPr>
          <w:rFonts w:ascii="Arial" w:eastAsia="Times New Roman" w:hAnsi="Arial" w:cs="Arial"/>
          <w:sz w:val="20"/>
          <w:szCs w:val="20"/>
        </w:rPr>
        <w:t>mesece</w:t>
      </w:r>
      <w:r w:rsidR="00B0557F" w:rsidRPr="003E3F5B">
        <w:rPr>
          <w:rFonts w:ascii="Arial" w:eastAsia="Times New Roman" w:hAnsi="Arial" w:cs="Arial"/>
          <w:sz w:val="20"/>
          <w:szCs w:val="20"/>
        </w:rPr>
        <w:t>v</w:t>
      </w:r>
      <w:r w:rsidRPr="003E3F5B">
        <w:rPr>
          <w:rFonts w:ascii="Arial" w:eastAsia="Times New Roman" w:hAnsi="Arial" w:cs="Arial"/>
          <w:sz w:val="20"/>
          <w:szCs w:val="20"/>
        </w:rPr>
        <w:t xml:space="preserve"> za ženske (</w:t>
      </w:r>
      <w:r w:rsidR="00292ED9" w:rsidRPr="003E3F5B">
        <w:rPr>
          <w:rFonts w:ascii="Arial" w:eastAsia="Times New Roman" w:hAnsi="Arial" w:cs="Arial"/>
          <w:sz w:val="20"/>
          <w:szCs w:val="20"/>
        </w:rPr>
        <w:t>v letu 201</w:t>
      </w:r>
      <w:r w:rsidR="001743C2" w:rsidRPr="003E3F5B">
        <w:rPr>
          <w:rFonts w:ascii="Arial" w:eastAsia="Times New Roman" w:hAnsi="Arial" w:cs="Arial"/>
          <w:sz w:val="20"/>
          <w:szCs w:val="20"/>
        </w:rPr>
        <w:t>9</w:t>
      </w:r>
      <w:r w:rsidR="00292ED9" w:rsidRPr="003E3F5B">
        <w:rPr>
          <w:rFonts w:ascii="Arial" w:eastAsia="Times New Roman" w:hAnsi="Arial" w:cs="Arial"/>
          <w:sz w:val="20"/>
          <w:szCs w:val="20"/>
        </w:rPr>
        <w:t xml:space="preserve"> 60 let in </w:t>
      </w:r>
      <w:r w:rsidR="001743C2" w:rsidRPr="003E3F5B">
        <w:rPr>
          <w:rFonts w:ascii="Arial" w:eastAsia="Times New Roman" w:hAnsi="Arial" w:cs="Arial"/>
          <w:sz w:val="20"/>
          <w:szCs w:val="20"/>
        </w:rPr>
        <w:t>8</w:t>
      </w:r>
      <w:r w:rsidR="00292ED9" w:rsidRPr="003E3F5B">
        <w:rPr>
          <w:rFonts w:ascii="Arial" w:eastAsia="Times New Roman" w:hAnsi="Arial" w:cs="Arial"/>
          <w:sz w:val="20"/>
          <w:szCs w:val="20"/>
        </w:rPr>
        <w:t xml:space="preserve"> mesece</w:t>
      </w:r>
      <w:r w:rsidRPr="003E3F5B">
        <w:rPr>
          <w:rFonts w:ascii="Arial" w:eastAsia="Times New Roman" w:hAnsi="Arial" w:cs="Arial"/>
          <w:sz w:val="20"/>
          <w:szCs w:val="20"/>
        </w:rPr>
        <w:t>) ter 62 let</w:t>
      </w:r>
      <w:r w:rsidR="00CD5B9C" w:rsidRPr="003E3F5B">
        <w:rPr>
          <w:rFonts w:ascii="Arial" w:eastAsia="Times New Roman" w:hAnsi="Arial" w:cs="Arial"/>
          <w:sz w:val="20"/>
          <w:szCs w:val="20"/>
        </w:rPr>
        <w:t xml:space="preserve"> in </w:t>
      </w:r>
      <w:r w:rsidR="001743C2" w:rsidRPr="003E3F5B">
        <w:rPr>
          <w:rFonts w:ascii="Arial" w:eastAsia="Times New Roman" w:hAnsi="Arial" w:cs="Arial"/>
          <w:sz w:val="20"/>
          <w:szCs w:val="20"/>
        </w:rPr>
        <w:t>6</w:t>
      </w:r>
      <w:r w:rsidRPr="003E3F5B">
        <w:rPr>
          <w:rFonts w:ascii="Arial" w:eastAsia="Times New Roman" w:hAnsi="Arial" w:cs="Arial"/>
          <w:sz w:val="20"/>
          <w:szCs w:val="20"/>
        </w:rPr>
        <w:t xml:space="preserve"> mesec</w:t>
      </w:r>
      <w:r w:rsidR="007B0169" w:rsidRPr="003E3F5B">
        <w:rPr>
          <w:rFonts w:ascii="Arial" w:eastAsia="Times New Roman" w:hAnsi="Arial" w:cs="Arial"/>
          <w:sz w:val="20"/>
          <w:szCs w:val="20"/>
        </w:rPr>
        <w:t>e</w:t>
      </w:r>
      <w:r w:rsidR="00B0557F" w:rsidRPr="003E3F5B">
        <w:rPr>
          <w:rFonts w:ascii="Arial" w:eastAsia="Times New Roman" w:hAnsi="Arial" w:cs="Arial"/>
          <w:sz w:val="20"/>
          <w:szCs w:val="20"/>
        </w:rPr>
        <w:t>v</w:t>
      </w:r>
      <w:r w:rsidR="00CD5B9C" w:rsidRPr="003E3F5B">
        <w:rPr>
          <w:rFonts w:ascii="Arial" w:eastAsia="Times New Roman" w:hAnsi="Arial" w:cs="Arial"/>
          <w:sz w:val="20"/>
          <w:szCs w:val="20"/>
        </w:rPr>
        <w:t xml:space="preserve"> za moške (v letu 201</w:t>
      </w:r>
      <w:r w:rsidR="001743C2" w:rsidRPr="003E3F5B">
        <w:rPr>
          <w:rFonts w:ascii="Arial" w:eastAsia="Times New Roman" w:hAnsi="Arial" w:cs="Arial"/>
          <w:sz w:val="20"/>
          <w:szCs w:val="20"/>
        </w:rPr>
        <w:t>9</w:t>
      </w:r>
      <w:r w:rsidR="00292ED9" w:rsidRPr="003E3F5B">
        <w:rPr>
          <w:rFonts w:ascii="Arial" w:eastAsia="Times New Roman" w:hAnsi="Arial" w:cs="Arial"/>
          <w:sz w:val="20"/>
          <w:szCs w:val="20"/>
        </w:rPr>
        <w:t xml:space="preserve"> 62 let in </w:t>
      </w:r>
      <w:r w:rsidR="001743C2" w:rsidRPr="003E3F5B">
        <w:rPr>
          <w:rFonts w:ascii="Arial" w:eastAsia="Times New Roman" w:hAnsi="Arial" w:cs="Arial"/>
          <w:sz w:val="20"/>
          <w:szCs w:val="20"/>
        </w:rPr>
        <w:t>6</w:t>
      </w:r>
      <w:r w:rsidR="00292ED9" w:rsidRPr="003E3F5B">
        <w:rPr>
          <w:rFonts w:ascii="Arial" w:eastAsia="Times New Roman" w:hAnsi="Arial" w:cs="Arial"/>
          <w:sz w:val="20"/>
          <w:szCs w:val="20"/>
        </w:rPr>
        <w:t xml:space="preserve"> mesece</w:t>
      </w:r>
      <w:r w:rsidR="001743C2" w:rsidRPr="003E3F5B">
        <w:rPr>
          <w:rFonts w:ascii="Arial" w:eastAsia="Times New Roman" w:hAnsi="Arial" w:cs="Arial"/>
          <w:sz w:val="20"/>
          <w:szCs w:val="20"/>
        </w:rPr>
        <w:t>v</w:t>
      </w:r>
      <w:r w:rsidRPr="003E3F5B">
        <w:rPr>
          <w:rFonts w:ascii="Arial" w:eastAsia="Times New Roman" w:hAnsi="Arial" w:cs="Arial"/>
          <w:sz w:val="20"/>
          <w:szCs w:val="20"/>
        </w:rPr>
        <w:t>).</w:t>
      </w:r>
    </w:p>
    <w:p w14:paraId="02362963" w14:textId="77777777" w:rsidR="00514484" w:rsidRPr="003E3F5B" w:rsidRDefault="00514484" w:rsidP="003E3F5B">
      <w:pPr>
        <w:pStyle w:val="Odstavekseznama"/>
        <w:spacing w:after="0" w:line="264" w:lineRule="auto"/>
        <w:rPr>
          <w:rFonts w:ascii="Arial" w:eastAsia="Times New Roman" w:hAnsi="Arial" w:cs="Arial"/>
          <w:sz w:val="20"/>
          <w:szCs w:val="20"/>
        </w:rPr>
      </w:pPr>
    </w:p>
    <w:p w14:paraId="11564C00" w14:textId="146672C7" w:rsidR="001743C2" w:rsidRPr="003E3F5B" w:rsidRDefault="001743C2" w:rsidP="003E3F5B">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sz w:val="20"/>
          <w:szCs w:val="20"/>
        </w:rPr>
      </w:pPr>
      <w:r w:rsidRPr="003E3F5B">
        <w:rPr>
          <w:rFonts w:ascii="Arial" w:hAnsi="Arial" w:cs="Arial"/>
          <w:sz w:val="20"/>
          <w:szCs w:val="20"/>
        </w:rPr>
        <w:t>V letu 2020 so ženske uveljavile starostno pokojnino (vključno z delnimi) v povprečju z 39 leti in 1 mesecem, moški pa s 37 leti in 4 meseci pokojninske dobe, kar predstavlja v primerjavi z letom 2019 pri ženskah povečanje za 1 mesec, pri moških pa za 6 mesecev. Z dopolnjenimi 40 ali več leti pokojninske dobe je uveljavilo pokojnino 86,9 odstotka žensk (85 odstotkov v letu 2019) in 71,4 odstotka moških (68,4 odstotka v letu 2019).</w:t>
      </w:r>
    </w:p>
    <w:p w14:paraId="5B53AA4F" w14:textId="78433DBE" w:rsidR="00514484" w:rsidRPr="003E3F5B" w:rsidRDefault="00514484" w:rsidP="003E3F5B">
      <w:pPr>
        <w:overflowPunct w:val="0"/>
        <w:autoSpaceDE w:val="0"/>
        <w:autoSpaceDN w:val="0"/>
        <w:adjustRightInd w:val="0"/>
        <w:spacing w:after="0" w:line="264" w:lineRule="auto"/>
        <w:ind w:left="720"/>
        <w:jc w:val="both"/>
        <w:textAlignment w:val="baseline"/>
        <w:rPr>
          <w:rFonts w:ascii="Arial" w:eastAsia="Times New Roman" w:hAnsi="Arial" w:cs="Arial"/>
          <w:sz w:val="20"/>
          <w:szCs w:val="20"/>
        </w:rPr>
      </w:pPr>
    </w:p>
    <w:p w14:paraId="46A4A4B3" w14:textId="0D471FFD" w:rsidR="00203178" w:rsidRPr="003E3F5B" w:rsidRDefault="00203178" w:rsidP="003E3F5B">
      <w:pPr>
        <w:pStyle w:val="Odstavekseznama"/>
        <w:numPr>
          <w:ilvl w:val="0"/>
          <w:numId w:val="9"/>
        </w:numPr>
        <w:overflowPunct w:val="0"/>
        <w:autoSpaceDE w:val="0"/>
        <w:autoSpaceDN w:val="0"/>
        <w:adjustRightInd w:val="0"/>
        <w:spacing w:after="0" w:line="264" w:lineRule="auto"/>
        <w:jc w:val="both"/>
        <w:textAlignment w:val="baseline"/>
        <w:rPr>
          <w:rFonts w:ascii="Arial" w:eastAsia="Times New Roman" w:hAnsi="Arial" w:cs="Arial"/>
          <w:sz w:val="20"/>
          <w:szCs w:val="20"/>
        </w:rPr>
      </w:pPr>
      <w:r w:rsidRPr="003E3F5B">
        <w:rPr>
          <w:rFonts w:ascii="Arial" w:hAnsi="Arial" w:cs="Arial"/>
          <w:sz w:val="20"/>
          <w:szCs w:val="20"/>
        </w:rPr>
        <w:t>Pri uživalcih starostne pokojnine se je v obdobju 2011-2020 doba prejemanja pokojnine podaljšala, pri ženskah od 21 let in 8 mesecev na 25 let in 6 mesecev, pri moških pa od 16 let in 4 mesece na 18 let in 2 meseca.</w:t>
      </w:r>
    </w:p>
    <w:p w14:paraId="6E041770" w14:textId="77777777" w:rsidR="00514484" w:rsidRPr="003E3F5B" w:rsidRDefault="00514484" w:rsidP="003E3F5B">
      <w:pPr>
        <w:pStyle w:val="Odstavekseznama"/>
        <w:overflowPunct w:val="0"/>
        <w:autoSpaceDE w:val="0"/>
        <w:autoSpaceDN w:val="0"/>
        <w:adjustRightInd w:val="0"/>
        <w:spacing w:after="0" w:line="264" w:lineRule="auto"/>
        <w:contextualSpacing w:val="0"/>
        <w:jc w:val="both"/>
        <w:textAlignment w:val="baseline"/>
        <w:rPr>
          <w:rFonts w:ascii="Arial" w:hAnsi="Arial" w:cs="Arial"/>
          <w:sz w:val="20"/>
          <w:szCs w:val="20"/>
        </w:rPr>
      </w:pPr>
    </w:p>
    <w:p w14:paraId="2E0419B3" w14:textId="2BED1D71" w:rsidR="005D0D16" w:rsidRPr="003E3F5B" w:rsidRDefault="00514484" w:rsidP="003E3F5B">
      <w:pPr>
        <w:pStyle w:val="Odstavekseznama"/>
        <w:numPr>
          <w:ilvl w:val="0"/>
          <w:numId w:val="9"/>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3E3F5B">
        <w:rPr>
          <w:rFonts w:ascii="Arial" w:hAnsi="Arial" w:cs="Arial"/>
          <w:sz w:val="20"/>
          <w:szCs w:val="20"/>
        </w:rPr>
        <w:t>Na dejansko upokojitveno starost uživalcev starostne pokojnine vplivajo v zakonu določeni bonusi in malusi. Bonusi jo zvišujejo, saj jih upravičenec pridobi, če odloži upokojitev na čas po izpolnitvi pogojev. V letu 20</w:t>
      </w:r>
      <w:r w:rsidR="00203178" w:rsidRPr="003E3F5B">
        <w:rPr>
          <w:rFonts w:ascii="Arial" w:hAnsi="Arial" w:cs="Arial"/>
          <w:sz w:val="20"/>
          <w:szCs w:val="20"/>
        </w:rPr>
        <w:t>20</w:t>
      </w:r>
      <w:r w:rsidRPr="003E3F5B">
        <w:rPr>
          <w:rFonts w:ascii="Arial" w:hAnsi="Arial" w:cs="Arial"/>
          <w:sz w:val="20"/>
          <w:szCs w:val="20"/>
        </w:rPr>
        <w:t xml:space="preserve"> je bilo do povečanja starostne pokojnine upravičenih 1</w:t>
      </w:r>
      <w:r w:rsidR="00203178" w:rsidRPr="003E3F5B">
        <w:rPr>
          <w:rFonts w:ascii="Arial" w:hAnsi="Arial" w:cs="Arial"/>
          <w:sz w:val="20"/>
          <w:szCs w:val="20"/>
        </w:rPr>
        <w:t>259</w:t>
      </w:r>
      <w:r w:rsidRPr="003E3F5B">
        <w:rPr>
          <w:rFonts w:ascii="Arial" w:hAnsi="Arial" w:cs="Arial"/>
          <w:sz w:val="20"/>
          <w:szCs w:val="20"/>
        </w:rPr>
        <w:t xml:space="preserve"> žensk in 2</w:t>
      </w:r>
      <w:r w:rsidR="00203178" w:rsidRPr="003E3F5B">
        <w:rPr>
          <w:rFonts w:ascii="Arial" w:hAnsi="Arial" w:cs="Arial"/>
          <w:sz w:val="20"/>
          <w:szCs w:val="20"/>
        </w:rPr>
        <w:t>612</w:t>
      </w:r>
      <w:r w:rsidRPr="003E3F5B">
        <w:rPr>
          <w:rFonts w:ascii="Arial" w:hAnsi="Arial" w:cs="Arial"/>
          <w:sz w:val="20"/>
          <w:szCs w:val="20"/>
        </w:rPr>
        <w:t xml:space="preserve"> moških (po začasnih podatkih za leto 201</w:t>
      </w:r>
      <w:r w:rsidR="00203178" w:rsidRPr="003E3F5B">
        <w:rPr>
          <w:rFonts w:ascii="Arial" w:hAnsi="Arial" w:cs="Arial"/>
          <w:sz w:val="20"/>
          <w:szCs w:val="20"/>
        </w:rPr>
        <w:t>9</w:t>
      </w:r>
      <w:r w:rsidRPr="003E3F5B">
        <w:rPr>
          <w:rFonts w:ascii="Arial" w:hAnsi="Arial" w:cs="Arial"/>
          <w:sz w:val="20"/>
          <w:szCs w:val="20"/>
        </w:rPr>
        <w:t xml:space="preserve"> 1</w:t>
      </w:r>
      <w:r w:rsidR="00203178" w:rsidRPr="003E3F5B">
        <w:rPr>
          <w:rFonts w:ascii="Arial" w:hAnsi="Arial" w:cs="Arial"/>
          <w:sz w:val="20"/>
          <w:szCs w:val="20"/>
        </w:rPr>
        <w:t>481</w:t>
      </w:r>
      <w:r w:rsidRPr="003E3F5B">
        <w:rPr>
          <w:rFonts w:ascii="Arial" w:hAnsi="Arial" w:cs="Arial"/>
          <w:sz w:val="20"/>
          <w:szCs w:val="20"/>
        </w:rPr>
        <w:t xml:space="preserve"> žensk in 23</w:t>
      </w:r>
      <w:r w:rsidR="00203178" w:rsidRPr="003E3F5B">
        <w:rPr>
          <w:rFonts w:ascii="Arial" w:hAnsi="Arial" w:cs="Arial"/>
          <w:sz w:val="20"/>
          <w:szCs w:val="20"/>
        </w:rPr>
        <w:t>96</w:t>
      </w:r>
      <w:r w:rsidRPr="003E3F5B">
        <w:rPr>
          <w:rFonts w:ascii="Arial" w:hAnsi="Arial" w:cs="Arial"/>
          <w:sz w:val="20"/>
          <w:szCs w:val="20"/>
        </w:rPr>
        <w:t xml:space="preserve"> moška). Malusi se odražajo v trajnem </w:t>
      </w:r>
      <w:r w:rsidR="001E14DF" w:rsidRPr="003E3F5B">
        <w:rPr>
          <w:rFonts w:ascii="Arial" w:hAnsi="Arial" w:cs="Arial"/>
          <w:sz w:val="20"/>
          <w:szCs w:val="20"/>
        </w:rPr>
        <w:t>z</w:t>
      </w:r>
      <w:r w:rsidRPr="003E3F5B">
        <w:rPr>
          <w:rFonts w:ascii="Arial" w:hAnsi="Arial" w:cs="Arial"/>
          <w:sz w:val="20"/>
          <w:szCs w:val="20"/>
        </w:rPr>
        <w:t>manjšanju starostne pokojnine, ker je bila ta po ZPIZ-1 uveljavljena pred dopolnitvijo polne starosti z doseženo pokojninsko dobo in ne delovno dobo, po ZPIZ-2 pa v trajnem zmanjšanju predčasne pokojnine. V letu 20</w:t>
      </w:r>
      <w:r w:rsidR="00203178" w:rsidRPr="003E3F5B">
        <w:rPr>
          <w:rFonts w:ascii="Arial" w:hAnsi="Arial" w:cs="Arial"/>
          <w:sz w:val="20"/>
          <w:szCs w:val="20"/>
        </w:rPr>
        <w:t>20</w:t>
      </w:r>
      <w:r w:rsidRPr="003E3F5B">
        <w:rPr>
          <w:rFonts w:ascii="Arial" w:hAnsi="Arial" w:cs="Arial"/>
          <w:sz w:val="20"/>
          <w:szCs w:val="20"/>
        </w:rPr>
        <w:t xml:space="preserve"> je starostno pokojnino s trajnim  znižanjem ter predčasno pokojnino uveljavilo </w:t>
      </w:r>
      <w:r w:rsidR="00203178" w:rsidRPr="003E3F5B">
        <w:rPr>
          <w:rFonts w:ascii="Arial" w:hAnsi="Arial" w:cs="Arial"/>
          <w:sz w:val="20"/>
          <w:szCs w:val="20"/>
        </w:rPr>
        <w:t>144</w:t>
      </w:r>
      <w:r w:rsidRPr="003E3F5B">
        <w:rPr>
          <w:rFonts w:ascii="Arial" w:hAnsi="Arial" w:cs="Arial"/>
          <w:sz w:val="20"/>
          <w:szCs w:val="20"/>
        </w:rPr>
        <w:t xml:space="preserve"> žensk in </w:t>
      </w:r>
      <w:r w:rsidR="00203178" w:rsidRPr="003E3F5B">
        <w:rPr>
          <w:rFonts w:ascii="Arial" w:hAnsi="Arial" w:cs="Arial"/>
          <w:sz w:val="20"/>
          <w:szCs w:val="20"/>
        </w:rPr>
        <w:t>98</w:t>
      </w:r>
      <w:r w:rsidRPr="003E3F5B">
        <w:rPr>
          <w:rFonts w:ascii="Arial" w:hAnsi="Arial" w:cs="Arial"/>
          <w:sz w:val="20"/>
          <w:szCs w:val="20"/>
        </w:rPr>
        <w:t xml:space="preserve"> moških (po začasnih podatkih za leto 201</w:t>
      </w:r>
      <w:r w:rsidR="00203178" w:rsidRPr="003E3F5B">
        <w:rPr>
          <w:rFonts w:ascii="Arial" w:hAnsi="Arial" w:cs="Arial"/>
          <w:sz w:val="20"/>
          <w:szCs w:val="20"/>
        </w:rPr>
        <w:t>9</w:t>
      </w:r>
      <w:r w:rsidRPr="003E3F5B">
        <w:rPr>
          <w:rFonts w:ascii="Arial" w:hAnsi="Arial" w:cs="Arial"/>
          <w:sz w:val="20"/>
          <w:szCs w:val="20"/>
        </w:rPr>
        <w:t xml:space="preserve"> 1</w:t>
      </w:r>
      <w:r w:rsidR="00203178" w:rsidRPr="003E3F5B">
        <w:rPr>
          <w:rFonts w:ascii="Arial" w:hAnsi="Arial" w:cs="Arial"/>
          <w:sz w:val="20"/>
          <w:szCs w:val="20"/>
        </w:rPr>
        <w:t>60</w:t>
      </w:r>
      <w:r w:rsidRPr="003E3F5B">
        <w:rPr>
          <w:rFonts w:ascii="Arial" w:hAnsi="Arial" w:cs="Arial"/>
          <w:sz w:val="20"/>
          <w:szCs w:val="20"/>
        </w:rPr>
        <w:t xml:space="preserve"> žensk in 1</w:t>
      </w:r>
      <w:r w:rsidR="00203178" w:rsidRPr="003E3F5B">
        <w:rPr>
          <w:rFonts w:ascii="Arial" w:hAnsi="Arial" w:cs="Arial"/>
          <w:sz w:val="20"/>
          <w:szCs w:val="20"/>
        </w:rPr>
        <w:t>20</w:t>
      </w:r>
      <w:r w:rsidRPr="003E3F5B">
        <w:rPr>
          <w:rFonts w:ascii="Arial" w:hAnsi="Arial" w:cs="Arial"/>
          <w:sz w:val="20"/>
          <w:szCs w:val="20"/>
        </w:rPr>
        <w:t xml:space="preserve"> moških).</w:t>
      </w:r>
    </w:p>
    <w:p w14:paraId="26C56A8D" w14:textId="77777777" w:rsidR="00203178" w:rsidRPr="003E3F5B" w:rsidRDefault="00203178" w:rsidP="003E3F5B">
      <w:pPr>
        <w:pStyle w:val="Odstavekseznama"/>
        <w:spacing w:after="0" w:line="264" w:lineRule="auto"/>
        <w:rPr>
          <w:rFonts w:ascii="Arial" w:eastAsia="Times New Roman" w:hAnsi="Arial" w:cs="Arial"/>
          <w:sz w:val="20"/>
          <w:szCs w:val="20"/>
          <w:lang w:eastAsia="sl-SI"/>
        </w:rPr>
      </w:pPr>
    </w:p>
    <w:p w14:paraId="2CD899E3" w14:textId="34825B03" w:rsidR="00203178" w:rsidRPr="003E3F5B" w:rsidRDefault="00203178" w:rsidP="003E3F5B">
      <w:pPr>
        <w:pStyle w:val="Odstavekseznama"/>
        <w:numPr>
          <w:ilvl w:val="0"/>
          <w:numId w:val="9"/>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 xml:space="preserve">Ena od bistvenih sprememb ZPIZ-2G se nanaša na urejanje dvojnega statusa, in sicer so s 1. januarjem 2020 tisti zavarovanci, ki so izpolnjevali pogoje za starostno pokojnino, namesto dotedanjih 20 % dobili izplačilo v višini 40 %, ki pa je omejeno na največ tri leta. Po poteku treh let se jim bo izplačevalo v višini 20 % starostne pokojnine. V letu 2020 je bila realizirana 2,2-odstotna rast povprečnega števila uživalcev starostnih pokojnin (ki vključujejo tudi izplačilo 20 % predčasne ali starostne pokojnine ter 40 % starostne pokojnine). Povprečno število uživalcev </w:t>
      </w:r>
      <w:r w:rsidRPr="003E3F5B">
        <w:rPr>
          <w:rFonts w:ascii="Arial" w:hAnsi="Arial" w:cs="Arial"/>
          <w:b/>
          <w:bCs/>
          <w:sz w:val="20"/>
          <w:szCs w:val="20"/>
        </w:rPr>
        <w:t xml:space="preserve">dela starostne ali predčasne pokojnine </w:t>
      </w:r>
      <w:r w:rsidRPr="003E3F5B">
        <w:rPr>
          <w:rFonts w:ascii="Arial" w:hAnsi="Arial" w:cs="Arial"/>
          <w:sz w:val="20"/>
          <w:szCs w:val="20"/>
        </w:rPr>
        <w:t>se je v letu 2020 v primerjavi z letom 2019 povečalo za 26,3 odstotka, na 12.299 uživalcev</w:t>
      </w:r>
      <w:r w:rsidR="00ED2A34" w:rsidRPr="003E3F5B">
        <w:rPr>
          <w:rFonts w:ascii="Arial" w:hAnsi="Arial" w:cs="Arial"/>
          <w:sz w:val="20"/>
          <w:szCs w:val="20"/>
        </w:rPr>
        <w:t>, pri čemer je 20 % predčasne pokojnine prejema</w:t>
      </w:r>
      <w:r w:rsidR="00BA7D8E" w:rsidRPr="003E3F5B">
        <w:rPr>
          <w:rFonts w:ascii="Arial" w:hAnsi="Arial" w:cs="Arial"/>
          <w:sz w:val="20"/>
          <w:szCs w:val="20"/>
        </w:rPr>
        <w:t>lo</w:t>
      </w:r>
      <w:r w:rsidR="00ED2A34" w:rsidRPr="003E3F5B">
        <w:rPr>
          <w:rFonts w:ascii="Arial" w:hAnsi="Arial" w:cs="Arial"/>
          <w:sz w:val="20"/>
          <w:szCs w:val="20"/>
        </w:rPr>
        <w:t xml:space="preserve"> 324 zavarovancev, 11</w:t>
      </w:r>
      <w:r w:rsidR="00BA7D8E" w:rsidRPr="003E3F5B">
        <w:rPr>
          <w:rFonts w:ascii="Arial" w:hAnsi="Arial" w:cs="Arial"/>
          <w:sz w:val="20"/>
          <w:szCs w:val="20"/>
        </w:rPr>
        <w:t>.</w:t>
      </w:r>
      <w:r w:rsidR="00ED2A34" w:rsidRPr="003E3F5B">
        <w:rPr>
          <w:rFonts w:ascii="Arial" w:hAnsi="Arial" w:cs="Arial"/>
          <w:sz w:val="20"/>
          <w:szCs w:val="20"/>
        </w:rPr>
        <w:t>975 zavarovancev pa je prejemalo 40 % starostne pokojnine</w:t>
      </w:r>
      <w:r w:rsidRPr="003E3F5B">
        <w:rPr>
          <w:rFonts w:ascii="Arial" w:hAnsi="Arial" w:cs="Arial"/>
          <w:sz w:val="20"/>
          <w:szCs w:val="20"/>
        </w:rPr>
        <w:t xml:space="preserve">. </w:t>
      </w:r>
      <w:r w:rsidR="00ED2A34" w:rsidRPr="003E3F5B">
        <w:rPr>
          <w:rFonts w:ascii="Arial" w:hAnsi="Arial" w:cs="Arial"/>
          <w:sz w:val="20"/>
          <w:szCs w:val="20"/>
        </w:rPr>
        <w:t>Del predčasne ali starostne pokojnine je prejemalo</w:t>
      </w:r>
      <w:r w:rsidRPr="003E3F5B">
        <w:rPr>
          <w:rFonts w:ascii="Arial" w:hAnsi="Arial" w:cs="Arial"/>
          <w:sz w:val="20"/>
          <w:szCs w:val="20"/>
        </w:rPr>
        <w:t xml:space="preserve"> 38,2 odstotka žensk in 61,8 odstotka moških.</w:t>
      </w:r>
    </w:p>
    <w:p w14:paraId="6AF3DD84" w14:textId="77777777" w:rsidR="005D0D16" w:rsidRPr="003E3F5B" w:rsidRDefault="005D0D16" w:rsidP="003E3F5B">
      <w:pPr>
        <w:overflowPunct w:val="0"/>
        <w:autoSpaceDE w:val="0"/>
        <w:autoSpaceDN w:val="0"/>
        <w:adjustRightInd w:val="0"/>
        <w:spacing w:after="0" w:line="264" w:lineRule="auto"/>
        <w:ind w:left="714"/>
        <w:jc w:val="both"/>
        <w:textAlignment w:val="baseline"/>
        <w:rPr>
          <w:rFonts w:ascii="Arial" w:eastAsia="Times New Roman" w:hAnsi="Arial" w:cs="Arial"/>
          <w:sz w:val="20"/>
          <w:szCs w:val="20"/>
          <w:lang w:eastAsia="sl-SI"/>
        </w:rPr>
      </w:pPr>
    </w:p>
    <w:p w14:paraId="69B7A032" w14:textId="40BF3A35" w:rsidR="00ED2A34" w:rsidRPr="003E3F5B" w:rsidRDefault="0051448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V strukturi prihodkov Zavoda se je v letu 20</w:t>
      </w:r>
      <w:r w:rsidR="00ED2A34" w:rsidRPr="003E3F5B">
        <w:rPr>
          <w:rFonts w:ascii="Arial" w:hAnsi="Arial" w:cs="Arial"/>
          <w:sz w:val="20"/>
          <w:szCs w:val="20"/>
        </w:rPr>
        <w:t>20</w:t>
      </w:r>
      <w:r w:rsidRPr="003E3F5B">
        <w:rPr>
          <w:rFonts w:ascii="Arial" w:hAnsi="Arial" w:cs="Arial"/>
          <w:sz w:val="20"/>
          <w:szCs w:val="20"/>
        </w:rPr>
        <w:t xml:space="preserve"> v primerjavi z letom 201</w:t>
      </w:r>
      <w:r w:rsidR="00ED2A34" w:rsidRPr="003E3F5B">
        <w:rPr>
          <w:rFonts w:ascii="Arial" w:hAnsi="Arial" w:cs="Arial"/>
          <w:sz w:val="20"/>
          <w:szCs w:val="20"/>
        </w:rPr>
        <w:t>9</w:t>
      </w:r>
      <w:r w:rsidRPr="003E3F5B">
        <w:rPr>
          <w:rFonts w:ascii="Arial" w:hAnsi="Arial" w:cs="Arial"/>
          <w:sz w:val="20"/>
          <w:szCs w:val="20"/>
        </w:rPr>
        <w:t xml:space="preserve"> za 2,</w:t>
      </w:r>
      <w:r w:rsidR="00ED2A34" w:rsidRPr="003E3F5B">
        <w:rPr>
          <w:rFonts w:ascii="Arial" w:hAnsi="Arial" w:cs="Arial"/>
          <w:sz w:val="20"/>
          <w:szCs w:val="20"/>
        </w:rPr>
        <w:t>5</w:t>
      </w:r>
      <w:r w:rsidRPr="003E3F5B">
        <w:rPr>
          <w:rFonts w:ascii="Arial" w:hAnsi="Arial" w:cs="Arial"/>
          <w:sz w:val="20"/>
          <w:szCs w:val="20"/>
        </w:rPr>
        <w:t xml:space="preserve"> odstotne točke </w:t>
      </w:r>
      <w:r w:rsidR="00ED2A34" w:rsidRPr="003E3F5B">
        <w:rPr>
          <w:rFonts w:ascii="Arial" w:hAnsi="Arial" w:cs="Arial"/>
          <w:sz w:val="20"/>
          <w:szCs w:val="20"/>
        </w:rPr>
        <w:t xml:space="preserve">znižal delež davčnih prihodkov, posledično pa se je povišal delež transfernih prihodkov. Realizirana je bila višja rast transfernih prihodkov v primerjavi z rastjo davčnih prihodkov. Delež transfernih prihodkov, ki predstavlja predvsem tekočo in dodatno obveznost državnega proračuna ter v letu 2020 v skladu z določbami ZIUZEOP druga prejeta sredstva iz državnega proračuna za tekočo porabo COVID-19, se je povečal za 2,9-odstotne točke. Delež drugih prihodkov se je znižal za 0,4-odstotne točke, predvsem zaradi tega, ker </w:t>
      </w:r>
      <w:r w:rsidR="00BA7D8E" w:rsidRPr="003E3F5B">
        <w:rPr>
          <w:rFonts w:ascii="Arial" w:hAnsi="Arial" w:cs="Arial"/>
          <w:sz w:val="20"/>
          <w:szCs w:val="20"/>
        </w:rPr>
        <w:t>Z</w:t>
      </w:r>
      <w:r w:rsidR="00ED2A34" w:rsidRPr="003E3F5B">
        <w:rPr>
          <w:rFonts w:ascii="Arial" w:hAnsi="Arial" w:cs="Arial"/>
          <w:sz w:val="20"/>
          <w:szCs w:val="20"/>
        </w:rPr>
        <w:t>avod ni prejel dividend Zavarovalnice Triglav, d. d.. V strukturi skupnih prihodkov zavoda predstavljajo davčni in transferni prihodki 99,9 odstotka (99,5 odstotka v letu 2019).</w:t>
      </w:r>
    </w:p>
    <w:p w14:paraId="24CEDE23" w14:textId="77777777" w:rsidR="00ED2A34" w:rsidRPr="003E3F5B" w:rsidRDefault="00ED2A34" w:rsidP="003E3F5B">
      <w:pPr>
        <w:pStyle w:val="Odstavekseznama"/>
        <w:autoSpaceDE w:val="0"/>
        <w:autoSpaceDN w:val="0"/>
        <w:adjustRightInd w:val="0"/>
        <w:spacing w:after="0" w:line="264" w:lineRule="auto"/>
        <w:contextualSpacing w:val="0"/>
        <w:jc w:val="both"/>
        <w:rPr>
          <w:rFonts w:ascii="Arial" w:hAnsi="Arial" w:cs="Arial"/>
          <w:sz w:val="20"/>
          <w:szCs w:val="20"/>
        </w:rPr>
      </w:pPr>
    </w:p>
    <w:p w14:paraId="727FADB7" w14:textId="14DB1D72" w:rsidR="00ED2A34" w:rsidRPr="003E3F5B" w:rsidRDefault="00ED2A3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Davčni prihodki so bili v letu 2020 realizirani v višini 4.632.269.042 evrov oziroma 97,3 odstotka načrtovanih s FN 2020 predvsem zaradi nižjih prihodkov od prispevkov za socialno varnost. V primerjavi z letom 2019 so bili davčni prihodki za 3,7 odstotka oziroma 166,8 milijona evrov višji.</w:t>
      </w:r>
    </w:p>
    <w:p w14:paraId="2B56A4A5" w14:textId="77777777" w:rsidR="00ED2A34" w:rsidRPr="003E3F5B" w:rsidRDefault="00ED2A34" w:rsidP="003E3F5B">
      <w:pPr>
        <w:pStyle w:val="Odstavekseznama"/>
        <w:spacing w:after="0" w:line="264" w:lineRule="auto"/>
        <w:rPr>
          <w:rFonts w:ascii="Arial" w:hAnsi="Arial" w:cs="Arial"/>
          <w:sz w:val="20"/>
          <w:szCs w:val="20"/>
        </w:rPr>
      </w:pPr>
    </w:p>
    <w:p w14:paraId="56CF1FF9" w14:textId="77777777" w:rsidR="00ED2A34" w:rsidRPr="003E3F5B" w:rsidRDefault="00ED2A3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 xml:space="preserve">Zavod je v letu 2020 iz državnega proračuna Republike Slovenije prejel skupaj </w:t>
      </w:r>
      <w:r w:rsidRPr="003E3F5B">
        <w:rPr>
          <w:rFonts w:ascii="Arial" w:hAnsi="Arial" w:cs="Arial"/>
          <w:b/>
          <w:bCs/>
          <w:sz w:val="20"/>
          <w:szCs w:val="20"/>
        </w:rPr>
        <w:t>1.696.716.858</w:t>
      </w:r>
      <w:r w:rsidRPr="003E3F5B">
        <w:rPr>
          <w:rFonts w:ascii="Arial" w:hAnsi="Arial" w:cs="Arial"/>
          <w:sz w:val="20"/>
          <w:szCs w:val="20"/>
        </w:rPr>
        <w:t xml:space="preserve"> evrov (v FN 2020 je bilo načrtovano 939.638.932 evrov) oziroma 28,8 odstotka skupnih prihodkov, od tega znašajo:</w:t>
      </w:r>
    </w:p>
    <w:p w14:paraId="630A735D" w14:textId="1B624F21" w:rsidR="00ED2A34" w:rsidRPr="003E3F5B" w:rsidRDefault="00ED2A34" w:rsidP="003E3F5B">
      <w:pPr>
        <w:pStyle w:val="Odstavekseznama"/>
        <w:numPr>
          <w:ilvl w:val="0"/>
          <w:numId w:val="14"/>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 xml:space="preserve">povrnjeni prihodki od prispevkov za PIZ s strani državnega proračuna v skladu z 39. členom ZIUZEOP: za 28., 33. in 38. člen ZIUZEOP </w:t>
      </w:r>
      <w:r w:rsidRPr="003E3F5B">
        <w:rPr>
          <w:rFonts w:ascii="Arial" w:hAnsi="Arial" w:cs="Arial"/>
          <w:b/>
          <w:bCs/>
          <w:sz w:val="20"/>
          <w:szCs w:val="20"/>
        </w:rPr>
        <w:t>543.092.608</w:t>
      </w:r>
      <w:r w:rsidRPr="003E3F5B">
        <w:rPr>
          <w:rFonts w:ascii="Arial" w:hAnsi="Arial" w:cs="Arial"/>
          <w:sz w:val="20"/>
          <w:szCs w:val="20"/>
        </w:rPr>
        <w:t xml:space="preserve"> evrov,</w:t>
      </w:r>
    </w:p>
    <w:p w14:paraId="4A03C0B6" w14:textId="77777777" w:rsidR="00ED2A34" w:rsidRPr="003E3F5B" w:rsidRDefault="00ED2A34" w:rsidP="003E3F5B">
      <w:pPr>
        <w:pStyle w:val="Odstavekseznama"/>
        <w:numPr>
          <w:ilvl w:val="0"/>
          <w:numId w:val="14"/>
        </w:numPr>
        <w:autoSpaceDE w:val="0"/>
        <w:autoSpaceDN w:val="0"/>
        <w:adjustRightInd w:val="0"/>
        <w:spacing w:after="0" w:line="264" w:lineRule="auto"/>
        <w:contextualSpacing w:val="0"/>
        <w:jc w:val="both"/>
        <w:rPr>
          <w:rFonts w:ascii="Arial" w:hAnsi="Arial" w:cs="Arial"/>
          <w:sz w:val="20"/>
          <w:szCs w:val="20"/>
        </w:rPr>
      </w:pPr>
      <w:r w:rsidRPr="003E3F5B">
        <w:rPr>
          <w:rFonts w:ascii="Arial" w:hAnsi="Arial" w:cs="Arial"/>
          <w:sz w:val="20"/>
          <w:szCs w:val="20"/>
        </w:rPr>
        <w:t xml:space="preserve">prejeta sredstva iz državnega proračuna za izplačilo ESDU ter dodatka za nevarnost in posebne obremenitve v času epidemije skupaj </w:t>
      </w:r>
      <w:r w:rsidRPr="003E3F5B">
        <w:rPr>
          <w:rFonts w:ascii="Arial" w:hAnsi="Arial" w:cs="Arial"/>
          <w:b/>
          <w:bCs/>
          <w:sz w:val="20"/>
          <w:szCs w:val="20"/>
        </w:rPr>
        <w:t>67.140.917</w:t>
      </w:r>
      <w:r w:rsidRPr="003E3F5B">
        <w:rPr>
          <w:rFonts w:ascii="Arial" w:hAnsi="Arial" w:cs="Arial"/>
          <w:sz w:val="20"/>
          <w:szCs w:val="20"/>
        </w:rPr>
        <w:t xml:space="preserve"> evrov,</w:t>
      </w:r>
    </w:p>
    <w:p w14:paraId="74936D35" w14:textId="7FC52AB1" w:rsidR="00ED2A34" w:rsidRPr="003E3F5B" w:rsidRDefault="00ED2A34" w:rsidP="003E3F5B">
      <w:pPr>
        <w:pStyle w:val="Odstavekseznama"/>
        <w:numPr>
          <w:ilvl w:val="0"/>
          <w:numId w:val="14"/>
        </w:numPr>
        <w:autoSpaceDE w:val="0"/>
        <w:autoSpaceDN w:val="0"/>
        <w:adjustRightInd w:val="0"/>
        <w:spacing w:after="0" w:line="264" w:lineRule="auto"/>
        <w:contextualSpacing w:val="0"/>
        <w:jc w:val="both"/>
        <w:rPr>
          <w:rFonts w:ascii="Arial" w:hAnsi="Arial" w:cs="Arial"/>
          <w:sz w:val="20"/>
          <w:szCs w:val="20"/>
        </w:rPr>
      </w:pPr>
      <w:r w:rsidRPr="003E3F5B">
        <w:rPr>
          <w:rFonts w:ascii="Arial" w:hAnsi="Arial" w:cs="Arial"/>
          <w:sz w:val="20"/>
          <w:szCs w:val="20"/>
        </w:rPr>
        <w:t xml:space="preserve">prejeta sredstva iz naslova tekoče obveznosti državnega proračuna (po 161. členu ZPIZ-2) </w:t>
      </w:r>
      <w:r w:rsidRPr="003E3F5B">
        <w:rPr>
          <w:rFonts w:ascii="Arial" w:hAnsi="Arial" w:cs="Arial"/>
          <w:b/>
          <w:bCs/>
          <w:sz w:val="20"/>
          <w:szCs w:val="20"/>
        </w:rPr>
        <w:t>270.597.603</w:t>
      </w:r>
      <w:r w:rsidRPr="003E3F5B">
        <w:rPr>
          <w:rFonts w:ascii="Arial" w:hAnsi="Arial" w:cs="Arial"/>
          <w:sz w:val="20"/>
          <w:szCs w:val="20"/>
        </w:rPr>
        <w:t xml:space="preserve"> evrov ter</w:t>
      </w:r>
    </w:p>
    <w:p w14:paraId="56D17985" w14:textId="77777777" w:rsidR="00ED2A34" w:rsidRPr="003E3F5B" w:rsidRDefault="00ED2A34" w:rsidP="003E3F5B">
      <w:pPr>
        <w:pStyle w:val="Odstavekseznama"/>
        <w:numPr>
          <w:ilvl w:val="0"/>
          <w:numId w:val="14"/>
        </w:numPr>
        <w:autoSpaceDE w:val="0"/>
        <w:autoSpaceDN w:val="0"/>
        <w:adjustRightInd w:val="0"/>
        <w:spacing w:after="0" w:line="264" w:lineRule="auto"/>
        <w:contextualSpacing w:val="0"/>
        <w:jc w:val="both"/>
        <w:rPr>
          <w:rFonts w:ascii="Arial" w:hAnsi="Arial" w:cs="Arial"/>
          <w:sz w:val="20"/>
          <w:szCs w:val="20"/>
        </w:rPr>
      </w:pPr>
      <w:r w:rsidRPr="003E3F5B">
        <w:rPr>
          <w:rFonts w:ascii="Arial" w:hAnsi="Arial" w:cs="Arial"/>
          <w:sz w:val="20"/>
          <w:szCs w:val="20"/>
        </w:rPr>
        <w:t xml:space="preserve">prejeta sredstva iz državnega proračuna iz naslova dodatne obveznosti (po 162. členu ZPIZ-2) </w:t>
      </w:r>
      <w:r w:rsidRPr="003E3F5B">
        <w:rPr>
          <w:rFonts w:ascii="Arial" w:hAnsi="Arial" w:cs="Arial"/>
          <w:b/>
          <w:bCs/>
          <w:sz w:val="20"/>
          <w:szCs w:val="20"/>
        </w:rPr>
        <w:t>815.885.730</w:t>
      </w:r>
      <w:r w:rsidRPr="003E3F5B">
        <w:rPr>
          <w:rFonts w:ascii="Arial" w:hAnsi="Arial" w:cs="Arial"/>
          <w:sz w:val="20"/>
          <w:szCs w:val="20"/>
        </w:rPr>
        <w:t xml:space="preserve"> evrov.</w:t>
      </w:r>
    </w:p>
    <w:p w14:paraId="6DAFF7C7" w14:textId="045EB855" w:rsidR="00ED2A34" w:rsidRPr="003E3F5B" w:rsidRDefault="00ED2A34" w:rsidP="003E3F5B">
      <w:pPr>
        <w:pStyle w:val="Odstavekseznama"/>
        <w:autoSpaceDE w:val="0"/>
        <w:autoSpaceDN w:val="0"/>
        <w:adjustRightInd w:val="0"/>
        <w:spacing w:after="0" w:line="264" w:lineRule="auto"/>
        <w:ind w:left="1080"/>
        <w:jc w:val="both"/>
        <w:rPr>
          <w:rFonts w:ascii="Arial" w:hAnsi="Arial" w:cs="Arial"/>
          <w:sz w:val="20"/>
          <w:szCs w:val="20"/>
        </w:rPr>
      </w:pPr>
    </w:p>
    <w:p w14:paraId="15EC851B" w14:textId="4CE14398" w:rsidR="007D4DAB" w:rsidRPr="003E3F5B" w:rsidRDefault="00514484" w:rsidP="003E3F5B">
      <w:pPr>
        <w:pStyle w:val="Odstavekseznama"/>
        <w:numPr>
          <w:ilvl w:val="0"/>
          <w:numId w:val="16"/>
        </w:numPr>
        <w:autoSpaceDE w:val="0"/>
        <w:autoSpaceDN w:val="0"/>
        <w:adjustRightInd w:val="0"/>
        <w:spacing w:after="0" w:line="264" w:lineRule="auto"/>
        <w:jc w:val="both"/>
        <w:rPr>
          <w:rFonts w:ascii="Arial" w:hAnsi="Arial" w:cs="Arial"/>
          <w:sz w:val="20"/>
          <w:szCs w:val="20"/>
        </w:rPr>
      </w:pPr>
      <w:r w:rsidRPr="003E3F5B">
        <w:rPr>
          <w:rFonts w:ascii="Arial" w:hAnsi="Arial" w:cs="Arial"/>
          <w:sz w:val="20"/>
          <w:szCs w:val="20"/>
        </w:rPr>
        <w:t xml:space="preserve">Skladno z določbami ZPIZ-2 je bila opravljena februarska uskladitev v višini </w:t>
      </w:r>
      <w:r w:rsidR="007D4DAB" w:rsidRPr="003E3F5B">
        <w:rPr>
          <w:rFonts w:ascii="Arial" w:hAnsi="Arial" w:cs="Arial"/>
          <w:sz w:val="20"/>
          <w:szCs w:val="20"/>
        </w:rPr>
        <w:t>3,2</w:t>
      </w:r>
      <w:r w:rsidRPr="003E3F5B">
        <w:rPr>
          <w:rFonts w:ascii="Arial" w:hAnsi="Arial" w:cs="Arial"/>
          <w:sz w:val="20"/>
          <w:szCs w:val="20"/>
        </w:rPr>
        <w:t xml:space="preserve"> odstotka z veljavnostjo od 1. januarja 20</w:t>
      </w:r>
      <w:r w:rsidR="00BA7D8E" w:rsidRPr="003E3F5B">
        <w:rPr>
          <w:rFonts w:ascii="Arial" w:hAnsi="Arial" w:cs="Arial"/>
          <w:sz w:val="20"/>
          <w:szCs w:val="20"/>
        </w:rPr>
        <w:t>20</w:t>
      </w:r>
      <w:r w:rsidRPr="003E3F5B">
        <w:rPr>
          <w:rFonts w:ascii="Arial" w:hAnsi="Arial" w:cs="Arial"/>
          <w:sz w:val="20"/>
          <w:szCs w:val="20"/>
        </w:rPr>
        <w:t xml:space="preserve"> </w:t>
      </w:r>
      <w:r w:rsidR="007D4DAB" w:rsidRPr="003E3F5B">
        <w:rPr>
          <w:rFonts w:ascii="Arial" w:hAnsi="Arial" w:cs="Arial"/>
          <w:sz w:val="20"/>
          <w:szCs w:val="20"/>
        </w:rPr>
        <w:t>ter v decembru 2020, v skladu s 1. členom ZUPPJS2021-A, izredna uskladitev v višini 2,0 odstotka (6,50 evrov v FN 2020), kar pomeni na letni ravni skupaj 3,4 odstotka (3,6 odstotka v FN 2020).</w:t>
      </w:r>
      <w:r w:rsidRPr="003E3F5B">
        <w:rPr>
          <w:rFonts w:ascii="Arial" w:hAnsi="Arial" w:cs="Arial"/>
          <w:sz w:val="20"/>
          <w:szCs w:val="20"/>
        </w:rPr>
        <w:t xml:space="preserve"> </w:t>
      </w:r>
      <w:r w:rsidR="007D4DAB" w:rsidRPr="003E3F5B">
        <w:rPr>
          <w:rFonts w:ascii="Arial" w:hAnsi="Arial" w:cs="Arial"/>
          <w:sz w:val="20"/>
          <w:szCs w:val="20"/>
        </w:rPr>
        <w:t>Na podlagi določb ZUTPG-C v marcu 2020 ni bila izvedena uskladitev dodatkov za pomoč in postrežbo, ker je bila v drugi polovici leta 2019 realizirana deflacija (v FN 2020 je bila načrtovana 1,2-odstotna uskladitev na letni ravni oziroma 50 odstotkov letne stopnje inflacije za leto 2019). Invalidnine za telesno okvaro se po določbah ZPIZ-2 v letu 2020 niso uskladile, enako kot je bilo načrtovano v FN 2020.</w:t>
      </w:r>
    </w:p>
    <w:p w14:paraId="4B3E6A6C" w14:textId="77777777" w:rsidR="00AD6563" w:rsidRPr="003E3F5B" w:rsidRDefault="00AD6563" w:rsidP="003E3F5B">
      <w:pPr>
        <w:pStyle w:val="Odstavekseznama"/>
        <w:autoSpaceDE w:val="0"/>
        <w:autoSpaceDN w:val="0"/>
        <w:adjustRightInd w:val="0"/>
        <w:spacing w:after="0" w:line="264" w:lineRule="auto"/>
        <w:jc w:val="both"/>
        <w:rPr>
          <w:rFonts w:ascii="Arial" w:hAnsi="Arial" w:cs="Arial"/>
          <w:sz w:val="20"/>
          <w:szCs w:val="20"/>
        </w:rPr>
      </w:pPr>
    </w:p>
    <w:p w14:paraId="09D911DD" w14:textId="3F4D8D7E" w:rsidR="00AD6563" w:rsidRPr="003E3F5B" w:rsidRDefault="00AD6563" w:rsidP="003E3F5B">
      <w:pPr>
        <w:pStyle w:val="Odstavekseznama"/>
        <w:numPr>
          <w:ilvl w:val="0"/>
          <w:numId w:val="16"/>
        </w:numPr>
        <w:overflowPunct w:val="0"/>
        <w:autoSpaceDE w:val="0"/>
        <w:autoSpaceDN w:val="0"/>
        <w:adjustRightInd w:val="0"/>
        <w:spacing w:after="0" w:line="264" w:lineRule="auto"/>
        <w:contextualSpacing w:val="0"/>
        <w:jc w:val="both"/>
        <w:textAlignment w:val="baseline"/>
        <w:rPr>
          <w:rFonts w:ascii="Arial" w:hAnsi="Arial" w:cs="Arial"/>
          <w:sz w:val="20"/>
          <w:szCs w:val="20"/>
        </w:rPr>
      </w:pPr>
      <w:r w:rsidRPr="003E3F5B">
        <w:rPr>
          <w:rFonts w:ascii="Arial" w:hAnsi="Arial" w:cs="Arial"/>
          <w:sz w:val="20"/>
          <w:szCs w:val="20"/>
        </w:rPr>
        <w:t xml:space="preserve">Do letnega dodatka so bili v letu 2020 ponovno </w:t>
      </w:r>
      <w:r w:rsidRPr="003E3F5B">
        <w:rPr>
          <w:rFonts w:ascii="Arial" w:hAnsi="Arial" w:cs="Arial"/>
          <w:bCs/>
          <w:sz w:val="20"/>
          <w:szCs w:val="20"/>
        </w:rPr>
        <w:t xml:space="preserve">upravičeni vsi upokojenci, in sicer </w:t>
      </w:r>
      <w:r w:rsidRPr="003E3F5B">
        <w:rPr>
          <w:rFonts w:ascii="Arial" w:hAnsi="Arial" w:cs="Arial"/>
          <w:sz w:val="20"/>
          <w:szCs w:val="20"/>
        </w:rPr>
        <w:t xml:space="preserve">v petih različnih zneskih, pri čemer so nekateri prejeli sorazmerni del letnega dodatka. Letni dodatek v višini 130 evrov je prejelo </w:t>
      </w:r>
      <w:r w:rsidRPr="003E3F5B">
        <w:rPr>
          <w:rFonts w:ascii="Arial" w:hAnsi="Arial" w:cs="Arial"/>
          <w:color w:val="000000"/>
          <w:sz w:val="20"/>
          <w:szCs w:val="20"/>
        </w:rPr>
        <w:t>139.132</w:t>
      </w:r>
      <w:r w:rsidRPr="003E3F5B">
        <w:rPr>
          <w:rFonts w:ascii="Arial" w:hAnsi="Arial" w:cs="Arial"/>
          <w:sz w:val="20"/>
          <w:szCs w:val="20"/>
        </w:rPr>
        <w:t xml:space="preserve">, v višini 190 evrov 86.668,  v višini 240 evrov </w:t>
      </w:r>
      <w:r w:rsidRPr="003E3F5B">
        <w:rPr>
          <w:rFonts w:ascii="Arial" w:hAnsi="Arial" w:cs="Arial"/>
          <w:color w:val="000000"/>
          <w:sz w:val="20"/>
          <w:szCs w:val="20"/>
        </w:rPr>
        <w:t>104.972</w:t>
      </w:r>
      <w:r w:rsidRPr="003E3F5B">
        <w:rPr>
          <w:rFonts w:ascii="Arial" w:hAnsi="Arial" w:cs="Arial"/>
          <w:sz w:val="20"/>
          <w:szCs w:val="20"/>
        </w:rPr>
        <w:t xml:space="preserve">, v višini 300 evrov </w:t>
      </w:r>
      <w:r w:rsidRPr="003E3F5B">
        <w:rPr>
          <w:rFonts w:ascii="Arial" w:hAnsi="Arial" w:cs="Arial"/>
          <w:color w:val="000000"/>
          <w:sz w:val="20"/>
          <w:szCs w:val="20"/>
        </w:rPr>
        <w:t>105.718</w:t>
      </w:r>
      <w:r w:rsidRPr="003E3F5B">
        <w:rPr>
          <w:rFonts w:ascii="Arial" w:hAnsi="Arial" w:cs="Arial"/>
          <w:sz w:val="20"/>
          <w:szCs w:val="20"/>
        </w:rPr>
        <w:t xml:space="preserve">, v višini 440 evrov </w:t>
      </w:r>
      <w:r w:rsidRPr="003E3F5B">
        <w:rPr>
          <w:rFonts w:ascii="Arial" w:hAnsi="Arial" w:cs="Arial"/>
          <w:color w:val="000000"/>
          <w:sz w:val="20"/>
          <w:szCs w:val="20"/>
        </w:rPr>
        <w:t xml:space="preserve">87.429 </w:t>
      </w:r>
      <w:r w:rsidRPr="003E3F5B">
        <w:rPr>
          <w:rFonts w:ascii="Arial" w:hAnsi="Arial" w:cs="Arial"/>
          <w:sz w:val="20"/>
          <w:szCs w:val="20"/>
        </w:rPr>
        <w:t xml:space="preserve">prejemnikov ter sorazmerni del dodatka </w:t>
      </w:r>
      <w:r w:rsidRPr="003E3F5B">
        <w:rPr>
          <w:rFonts w:ascii="Arial" w:hAnsi="Arial" w:cs="Arial"/>
          <w:color w:val="000000"/>
          <w:sz w:val="20"/>
          <w:szCs w:val="20"/>
        </w:rPr>
        <w:t xml:space="preserve">129.482 </w:t>
      </w:r>
      <w:r w:rsidRPr="003E3F5B">
        <w:rPr>
          <w:rFonts w:ascii="Arial" w:hAnsi="Arial" w:cs="Arial"/>
          <w:sz w:val="20"/>
          <w:szCs w:val="20"/>
        </w:rPr>
        <w:t>prejemnikov. Letni dodatek je v letu 2020 prejelo 0,8 odstotka oziroma 5085 oseb več kot v letu 2019.</w:t>
      </w:r>
    </w:p>
    <w:p w14:paraId="77692110" w14:textId="77777777" w:rsidR="005D0D16" w:rsidRPr="003E3F5B" w:rsidRDefault="005D0D16" w:rsidP="003E3F5B">
      <w:pPr>
        <w:pStyle w:val="Odstavekseznama"/>
        <w:autoSpaceDE w:val="0"/>
        <w:autoSpaceDN w:val="0"/>
        <w:adjustRightInd w:val="0"/>
        <w:spacing w:after="0" w:line="264" w:lineRule="auto"/>
        <w:jc w:val="both"/>
        <w:rPr>
          <w:rFonts w:ascii="Arial" w:hAnsi="Arial" w:cs="Arial"/>
          <w:sz w:val="20"/>
          <w:szCs w:val="20"/>
        </w:rPr>
      </w:pPr>
    </w:p>
    <w:p w14:paraId="05984C9C" w14:textId="392DDBB0" w:rsidR="00EF74A0" w:rsidRPr="003E3F5B" w:rsidRDefault="00514484" w:rsidP="003E3F5B">
      <w:pPr>
        <w:pStyle w:val="Odstavekseznama"/>
        <w:numPr>
          <w:ilvl w:val="0"/>
          <w:numId w:val="10"/>
        </w:numPr>
        <w:overflowPunct w:val="0"/>
        <w:autoSpaceDE w:val="0"/>
        <w:autoSpaceDN w:val="0"/>
        <w:adjustRightInd w:val="0"/>
        <w:spacing w:after="0" w:line="264" w:lineRule="auto"/>
        <w:jc w:val="both"/>
        <w:textAlignment w:val="baseline"/>
        <w:rPr>
          <w:rFonts w:ascii="Arial" w:hAnsi="Arial" w:cs="Arial"/>
          <w:b/>
          <w:bCs/>
          <w:noProof/>
          <w:spacing w:val="-1"/>
          <w:sz w:val="20"/>
          <w:szCs w:val="20"/>
        </w:rPr>
      </w:pPr>
      <w:r w:rsidRPr="003E3F5B">
        <w:rPr>
          <w:rFonts w:ascii="Arial" w:hAnsi="Arial" w:cs="Arial"/>
          <w:sz w:val="20"/>
          <w:szCs w:val="20"/>
        </w:rPr>
        <w:t>Razmerje med povprečno starostno pokojnino brez sorazmernih delov pokojnin in delnih pokojnin ter povprečno neto plačo je v letu 20</w:t>
      </w:r>
      <w:r w:rsidR="00AD6563" w:rsidRPr="003E3F5B">
        <w:rPr>
          <w:rFonts w:ascii="Arial" w:hAnsi="Arial" w:cs="Arial"/>
          <w:sz w:val="20"/>
          <w:szCs w:val="20"/>
        </w:rPr>
        <w:t>20</w:t>
      </w:r>
      <w:r w:rsidRPr="003E3F5B">
        <w:rPr>
          <w:rFonts w:ascii="Arial" w:hAnsi="Arial" w:cs="Arial"/>
          <w:sz w:val="20"/>
          <w:szCs w:val="20"/>
        </w:rPr>
        <w:t xml:space="preserve"> znašalo </w:t>
      </w:r>
      <w:r w:rsidR="00AD6563" w:rsidRPr="003E3F5B">
        <w:rPr>
          <w:rFonts w:ascii="Arial" w:hAnsi="Arial" w:cs="Arial"/>
          <w:sz w:val="20"/>
          <w:szCs w:val="20"/>
        </w:rPr>
        <w:t>64,2</w:t>
      </w:r>
      <w:r w:rsidRPr="003E3F5B">
        <w:rPr>
          <w:rFonts w:ascii="Arial" w:hAnsi="Arial" w:cs="Arial"/>
          <w:sz w:val="20"/>
          <w:szCs w:val="20"/>
        </w:rPr>
        <w:t xml:space="preserve"> odstotka (65,</w:t>
      </w:r>
      <w:r w:rsidR="00AD6563" w:rsidRPr="003E3F5B">
        <w:rPr>
          <w:rFonts w:ascii="Arial" w:hAnsi="Arial" w:cs="Arial"/>
          <w:sz w:val="20"/>
          <w:szCs w:val="20"/>
        </w:rPr>
        <w:t>3</w:t>
      </w:r>
      <w:r w:rsidRPr="003E3F5B">
        <w:rPr>
          <w:rFonts w:ascii="Arial" w:hAnsi="Arial" w:cs="Arial"/>
          <w:sz w:val="20"/>
          <w:szCs w:val="20"/>
        </w:rPr>
        <w:t xml:space="preserve"> odstotka v letu 201</w:t>
      </w:r>
      <w:r w:rsidR="00AD6563" w:rsidRPr="003E3F5B">
        <w:rPr>
          <w:rFonts w:ascii="Arial" w:hAnsi="Arial" w:cs="Arial"/>
          <w:sz w:val="20"/>
          <w:szCs w:val="20"/>
        </w:rPr>
        <w:t>9</w:t>
      </w:r>
      <w:r w:rsidRPr="003E3F5B">
        <w:rPr>
          <w:rFonts w:ascii="Arial" w:hAnsi="Arial" w:cs="Arial"/>
          <w:sz w:val="20"/>
          <w:szCs w:val="20"/>
        </w:rPr>
        <w:t xml:space="preserve">), razmerje med povprečno starostno pokojnino brez sorazmernih delov pokojnin in delnih pokojnin z dopolnjenimi 40 ali več leti pokojninske dobe in povprečno neto plačo pa </w:t>
      </w:r>
      <w:r w:rsidR="00AD6563" w:rsidRPr="003E3F5B">
        <w:rPr>
          <w:rFonts w:ascii="Arial" w:hAnsi="Arial" w:cs="Arial"/>
          <w:sz w:val="20"/>
          <w:szCs w:val="20"/>
        </w:rPr>
        <w:t>72,2</w:t>
      </w:r>
      <w:r w:rsidRPr="003E3F5B">
        <w:rPr>
          <w:rFonts w:ascii="Arial" w:hAnsi="Arial" w:cs="Arial"/>
          <w:sz w:val="20"/>
          <w:szCs w:val="20"/>
        </w:rPr>
        <w:t xml:space="preserve"> odstotka (</w:t>
      </w:r>
      <w:r w:rsidR="00AD6563" w:rsidRPr="003E3F5B">
        <w:rPr>
          <w:rFonts w:ascii="Arial" w:hAnsi="Arial" w:cs="Arial"/>
          <w:sz w:val="20"/>
          <w:szCs w:val="20"/>
        </w:rPr>
        <w:t>74,1 odstotka v letu 2019</w:t>
      </w:r>
      <w:r w:rsidRPr="003E3F5B">
        <w:rPr>
          <w:rFonts w:ascii="Arial" w:hAnsi="Arial" w:cs="Arial"/>
          <w:sz w:val="20"/>
          <w:szCs w:val="20"/>
        </w:rPr>
        <w:t>). Razmerje med povprečno neto starostno pokojnino in povprečno neto plačo se je v letu 20</w:t>
      </w:r>
      <w:r w:rsidR="00BA7D8E" w:rsidRPr="003E3F5B">
        <w:rPr>
          <w:rFonts w:ascii="Arial" w:hAnsi="Arial" w:cs="Arial"/>
          <w:sz w:val="20"/>
          <w:szCs w:val="20"/>
        </w:rPr>
        <w:t>20</w:t>
      </w:r>
      <w:r w:rsidRPr="003E3F5B">
        <w:rPr>
          <w:rFonts w:ascii="Arial" w:hAnsi="Arial" w:cs="Arial"/>
          <w:sz w:val="20"/>
          <w:szCs w:val="20"/>
        </w:rPr>
        <w:t xml:space="preserve"> znižalo na 5</w:t>
      </w:r>
      <w:r w:rsidR="00EF74A0" w:rsidRPr="003E3F5B">
        <w:rPr>
          <w:rFonts w:ascii="Arial" w:hAnsi="Arial" w:cs="Arial"/>
          <w:sz w:val="20"/>
          <w:szCs w:val="20"/>
        </w:rPr>
        <w:t>7</w:t>
      </w:r>
      <w:r w:rsidRPr="003E3F5B">
        <w:rPr>
          <w:rFonts w:ascii="Arial" w:hAnsi="Arial" w:cs="Arial"/>
          <w:sz w:val="20"/>
          <w:szCs w:val="20"/>
        </w:rPr>
        <w:t>,0 odstotka (v letu 201</w:t>
      </w:r>
      <w:r w:rsidR="00EF74A0" w:rsidRPr="003E3F5B">
        <w:rPr>
          <w:rFonts w:ascii="Arial" w:hAnsi="Arial" w:cs="Arial"/>
          <w:sz w:val="20"/>
          <w:szCs w:val="20"/>
        </w:rPr>
        <w:t>9</w:t>
      </w:r>
      <w:r w:rsidRPr="003E3F5B">
        <w:rPr>
          <w:rFonts w:ascii="Arial" w:hAnsi="Arial" w:cs="Arial"/>
          <w:sz w:val="20"/>
          <w:szCs w:val="20"/>
        </w:rPr>
        <w:t xml:space="preserve"> 58,</w:t>
      </w:r>
      <w:r w:rsidR="00EF74A0" w:rsidRPr="003E3F5B">
        <w:rPr>
          <w:rFonts w:ascii="Arial" w:hAnsi="Arial" w:cs="Arial"/>
          <w:sz w:val="20"/>
          <w:szCs w:val="20"/>
        </w:rPr>
        <w:t>0</w:t>
      </w:r>
      <w:r w:rsidRPr="003E3F5B">
        <w:rPr>
          <w:rFonts w:ascii="Arial" w:hAnsi="Arial" w:cs="Arial"/>
          <w:sz w:val="20"/>
          <w:szCs w:val="20"/>
        </w:rPr>
        <w:t xml:space="preserve"> odstotka).</w:t>
      </w:r>
    </w:p>
    <w:p w14:paraId="3621A8AB" w14:textId="77777777" w:rsidR="005D0D16" w:rsidRPr="003E3F5B" w:rsidRDefault="005D0D16" w:rsidP="003E3F5B">
      <w:pPr>
        <w:overflowPunct w:val="0"/>
        <w:autoSpaceDE w:val="0"/>
        <w:autoSpaceDN w:val="0"/>
        <w:adjustRightInd w:val="0"/>
        <w:spacing w:after="0" w:line="264" w:lineRule="auto"/>
        <w:jc w:val="both"/>
        <w:textAlignment w:val="baseline"/>
        <w:rPr>
          <w:rFonts w:ascii="Arial" w:hAnsi="Arial" w:cs="Arial"/>
          <w:b/>
          <w:bCs/>
          <w:noProof/>
          <w:spacing w:val="-1"/>
          <w:sz w:val="20"/>
          <w:szCs w:val="20"/>
        </w:rPr>
      </w:pPr>
    </w:p>
    <w:p w14:paraId="2F9D198B" w14:textId="6FBAF1CF" w:rsidR="004B7F4A" w:rsidRPr="004B7F4A" w:rsidRDefault="00514484" w:rsidP="004B7F4A">
      <w:pPr>
        <w:pStyle w:val="Telobesedila"/>
        <w:numPr>
          <w:ilvl w:val="0"/>
          <w:numId w:val="17"/>
        </w:numPr>
        <w:jc w:val="both"/>
        <w:rPr>
          <w:sz w:val="20"/>
          <w:szCs w:val="20"/>
        </w:rPr>
      </w:pPr>
      <w:r w:rsidRPr="004B7F4A">
        <w:rPr>
          <w:sz w:val="20"/>
          <w:szCs w:val="20"/>
        </w:rPr>
        <w:t>Povprečna bruto starostna pokojnina brez uživalcev sorazmernega dela pokojnine in uživalcev delne pokojnine je v letu 20</w:t>
      </w:r>
      <w:r w:rsidR="00EF74A0" w:rsidRPr="004B7F4A">
        <w:rPr>
          <w:sz w:val="20"/>
          <w:szCs w:val="20"/>
        </w:rPr>
        <w:t>20</w:t>
      </w:r>
      <w:r w:rsidRPr="004B7F4A">
        <w:rPr>
          <w:sz w:val="20"/>
          <w:szCs w:val="20"/>
        </w:rPr>
        <w:t xml:space="preserve"> znašala </w:t>
      </w:r>
      <w:r w:rsidR="00EF74A0" w:rsidRPr="004B7F4A">
        <w:rPr>
          <w:sz w:val="20"/>
          <w:szCs w:val="20"/>
        </w:rPr>
        <w:t>781,84</w:t>
      </w:r>
      <w:r w:rsidRPr="004B7F4A">
        <w:rPr>
          <w:sz w:val="20"/>
          <w:szCs w:val="20"/>
        </w:rPr>
        <w:t xml:space="preserve"> evra, kar je za </w:t>
      </w:r>
      <w:r w:rsidR="00EF74A0" w:rsidRPr="004B7F4A">
        <w:rPr>
          <w:sz w:val="20"/>
          <w:szCs w:val="20"/>
        </w:rPr>
        <w:t>4,8</w:t>
      </w:r>
      <w:r w:rsidRPr="004B7F4A">
        <w:rPr>
          <w:sz w:val="20"/>
          <w:szCs w:val="20"/>
        </w:rPr>
        <w:t xml:space="preserve"> odstotka več v primerjavi z letom 201</w:t>
      </w:r>
      <w:r w:rsidR="00EF74A0" w:rsidRPr="004B7F4A">
        <w:rPr>
          <w:sz w:val="20"/>
          <w:szCs w:val="20"/>
        </w:rPr>
        <w:t>9</w:t>
      </w:r>
      <w:r w:rsidRPr="004B7F4A">
        <w:rPr>
          <w:sz w:val="20"/>
          <w:szCs w:val="20"/>
        </w:rPr>
        <w:t xml:space="preserve">. </w:t>
      </w:r>
      <w:r w:rsidR="004B7F4A" w:rsidRPr="004B7F4A">
        <w:rPr>
          <w:sz w:val="20"/>
          <w:szCs w:val="20"/>
        </w:rPr>
        <w:t>Povprečna starostna pokojnina z dopolnjenimi 40 ali več leti pokojninske dobe (brez sorazmernih delov pokojnin in delnih pokojnin) je v letu 2020 znašala 880,48 evra in je bila v primerjavi s predhodnim koledarskim letom za 3,6 odstotka višja.</w:t>
      </w:r>
    </w:p>
    <w:p w14:paraId="5CF30A6E" w14:textId="77777777" w:rsidR="005D0D16" w:rsidRPr="003E3F5B" w:rsidRDefault="005D0D16" w:rsidP="003E3F5B">
      <w:p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p>
    <w:p w14:paraId="2FFC55C2" w14:textId="73A39328" w:rsidR="005D0D16" w:rsidRPr="003E3F5B" w:rsidRDefault="00EF74A0" w:rsidP="003E3F5B">
      <w:pPr>
        <w:pStyle w:val="Odstavekseznama"/>
        <w:numPr>
          <w:ilvl w:val="0"/>
          <w:numId w:val="17"/>
        </w:numPr>
        <w:overflowPunct w:val="0"/>
        <w:autoSpaceDE w:val="0"/>
        <w:autoSpaceDN w:val="0"/>
        <w:adjustRightInd w:val="0"/>
        <w:spacing w:after="0" w:line="264" w:lineRule="auto"/>
        <w:jc w:val="both"/>
        <w:textAlignment w:val="baseline"/>
        <w:rPr>
          <w:rFonts w:ascii="Arial" w:eastAsia="Times New Roman" w:hAnsi="Arial" w:cs="Arial"/>
          <w:sz w:val="20"/>
          <w:szCs w:val="20"/>
          <w:lang w:eastAsia="sl-SI"/>
        </w:rPr>
      </w:pPr>
      <w:r w:rsidRPr="003E3F5B">
        <w:rPr>
          <w:rFonts w:ascii="Arial" w:hAnsi="Arial" w:cs="Arial"/>
          <w:sz w:val="20"/>
          <w:szCs w:val="20"/>
        </w:rPr>
        <w:t>Najnižja starostna oziroma invalidska pokojnina uživalca, ki je dopolnil pokojninsko dobo, predpisano za pridobitev pravice do starostne pokojnine pri najnižji starosti, to je zagotovljena pokojnina, (ki je ob uveljavitvi novele ZPIZ-2C 1. oktobra 2017 znašala 500 evrov), je od 1.</w:t>
      </w:r>
      <w:r w:rsidR="0085660E" w:rsidRPr="003E3F5B">
        <w:rPr>
          <w:rFonts w:ascii="Arial" w:hAnsi="Arial" w:cs="Arial"/>
          <w:sz w:val="20"/>
          <w:szCs w:val="20"/>
        </w:rPr>
        <w:t xml:space="preserve"> </w:t>
      </w:r>
      <w:r w:rsidRPr="003E3F5B">
        <w:rPr>
          <w:rFonts w:ascii="Arial" w:hAnsi="Arial" w:cs="Arial"/>
          <w:sz w:val="20"/>
          <w:szCs w:val="20"/>
        </w:rPr>
        <w:t xml:space="preserve">januarja 2020 znašala 555,76 evra, od 1. decembra 2020 pa 566,88 evra. Do zagotovljene pokojnine je bilo v tem mesecu upravičenih 55.737 uživalcev starostne in invalidske pokojnine, od tega 48.155 uživalcev starostne pokojnine (27.333 žensk in 20.822 moških) in 7.582 uživalcev invalidske pokojnine (4.780 žensk in 2.802 moških). V letu 2020 </w:t>
      </w:r>
      <w:r w:rsidR="0085660E" w:rsidRPr="003E3F5B">
        <w:rPr>
          <w:rFonts w:ascii="Arial" w:hAnsi="Arial" w:cs="Arial"/>
          <w:sz w:val="20"/>
          <w:szCs w:val="20"/>
        </w:rPr>
        <w:t>i</w:t>
      </w:r>
      <w:r w:rsidRPr="003E3F5B">
        <w:rPr>
          <w:rFonts w:ascii="Arial" w:hAnsi="Arial" w:cs="Arial"/>
          <w:sz w:val="20"/>
          <w:szCs w:val="20"/>
        </w:rPr>
        <w:t>zplačilo zagotovljene pokojnine ni prišlo v poštev za ženske, ki so imele najmanj 40 let pokojninske dobe in so se upokojile po ZPIZ-2, ker je bila njihova pokojnina višja, če je bila odmerjena od najnižje pokojninske osnove.</w:t>
      </w:r>
    </w:p>
    <w:p w14:paraId="47C0716A" w14:textId="77777777" w:rsidR="00EF74A0" w:rsidRPr="003E3F5B" w:rsidRDefault="00EF74A0" w:rsidP="003E3F5B">
      <w:pPr>
        <w:pStyle w:val="Odstavekseznama"/>
        <w:spacing w:after="0" w:line="264" w:lineRule="auto"/>
        <w:rPr>
          <w:rFonts w:ascii="Arial" w:eastAsia="Times New Roman" w:hAnsi="Arial" w:cs="Arial"/>
          <w:sz w:val="20"/>
          <w:szCs w:val="20"/>
          <w:lang w:eastAsia="sl-SI"/>
        </w:rPr>
      </w:pPr>
    </w:p>
    <w:p w14:paraId="7E72AEE4" w14:textId="6D2EFC10" w:rsidR="00514484" w:rsidRPr="003E3F5B" w:rsidRDefault="00514484" w:rsidP="003E3F5B">
      <w:pPr>
        <w:pStyle w:val="Odstavekseznama"/>
        <w:numPr>
          <w:ilvl w:val="0"/>
          <w:numId w:val="12"/>
        </w:numPr>
        <w:spacing w:after="0" w:line="264" w:lineRule="auto"/>
        <w:contextualSpacing w:val="0"/>
        <w:jc w:val="both"/>
        <w:rPr>
          <w:rFonts w:ascii="Arial" w:hAnsi="Arial" w:cs="Arial"/>
          <w:sz w:val="20"/>
          <w:szCs w:val="20"/>
        </w:rPr>
      </w:pPr>
      <w:r w:rsidRPr="003E3F5B">
        <w:rPr>
          <w:rFonts w:ascii="Arial" w:hAnsi="Arial" w:cs="Arial"/>
          <w:sz w:val="20"/>
          <w:szCs w:val="20"/>
        </w:rPr>
        <w:t>V letu 20</w:t>
      </w:r>
      <w:r w:rsidR="00D133BC">
        <w:rPr>
          <w:rFonts w:ascii="Arial" w:hAnsi="Arial" w:cs="Arial"/>
          <w:sz w:val="20"/>
          <w:szCs w:val="20"/>
        </w:rPr>
        <w:t>20</w:t>
      </w:r>
      <w:r w:rsidRPr="003E3F5B">
        <w:rPr>
          <w:rFonts w:ascii="Arial" w:hAnsi="Arial" w:cs="Arial"/>
          <w:sz w:val="20"/>
          <w:szCs w:val="20"/>
        </w:rPr>
        <w:t xml:space="preserve"> je bilo iz naslova začasnega in občasnega dela študentov in dijakov v pokojninsko blagajno vplačanih za </w:t>
      </w:r>
      <w:r w:rsidR="00490C32" w:rsidRPr="003E3F5B">
        <w:rPr>
          <w:rFonts w:ascii="Arial" w:hAnsi="Arial" w:cs="Arial"/>
          <w:sz w:val="20"/>
          <w:szCs w:val="20"/>
        </w:rPr>
        <w:t>48.393.829 evrov prispevkov (62.562.089 evrov v letu 2019).</w:t>
      </w:r>
    </w:p>
    <w:p w14:paraId="129B31B1" w14:textId="77777777" w:rsidR="0047778B" w:rsidRPr="003E3F5B" w:rsidRDefault="0047778B" w:rsidP="003E3F5B">
      <w:pPr>
        <w:pStyle w:val="Odstavekseznama"/>
        <w:spacing w:after="0" w:line="264" w:lineRule="auto"/>
        <w:contextualSpacing w:val="0"/>
        <w:jc w:val="both"/>
        <w:rPr>
          <w:rFonts w:ascii="Arial" w:hAnsi="Arial" w:cs="Arial"/>
          <w:sz w:val="20"/>
          <w:szCs w:val="20"/>
        </w:rPr>
      </w:pPr>
    </w:p>
    <w:p w14:paraId="498E53DC" w14:textId="2706F1C9" w:rsidR="00D70425" w:rsidRPr="003E3F5B" w:rsidRDefault="00514484" w:rsidP="003E3F5B">
      <w:pPr>
        <w:pStyle w:val="Odstavekseznama"/>
        <w:numPr>
          <w:ilvl w:val="0"/>
          <w:numId w:val="12"/>
        </w:numPr>
        <w:spacing w:after="0" w:line="264" w:lineRule="auto"/>
        <w:contextualSpacing w:val="0"/>
        <w:jc w:val="both"/>
        <w:rPr>
          <w:rFonts w:ascii="Arial" w:hAnsi="Arial" w:cs="Arial"/>
          <w:sz w:val="20"/>
          <w:szCs w:val="20"/>
        </w:rPr>
      </w:pPr>
      <w:r w:rsidRPr="003E3F5B">
        <w:rPr>
          <w:rFonts w:ascii="Arial" w:hAnsi="Arial" w:cs="Arial"/>
          <w:sz w:val="20"/>
          <w:szCs w:val="20"/>
        </w:rPr>
        <w:t xml:space="preserve">Na podlagi določbe 134.a člena ZPIZ-2 je </w:t>
      </w:r>
      <w:r w:rsidR="00D133BC">
        <w:rPr>
          <w:rFonts w:ascii="Arial" w:hAnsi="Arial" w:cs="Arial"/>
          <w:sz w:val="20"/>
          <w:szCs w:val="20"/>
        </w:rPr>
        <w:t>Z</w:t>
      </w:r>
      <w:r w:rsidRPr="003E3F5B">
        <w:rPr>
          <w:rFonts w:ascii="Arial" w:hAnsi="Arial" w:cs="Arial"/>
          <w:sz w:val="20"/>
          <w:szCs w:val="20"/>
        </w:rPr>
        <w:t>avod v letu 20</w:t>
      </w:r>
      <w:r w:rsidR="00490C32" w:rsidRPr="003E3F5B">
        <w:rPr>
          <w:rFonts w:ascii="Arial" w:hAnsi="Arial" w:cs="Arial"/>
          <w:sz w:val="20"/>
          <w:szCs w:val="20"/>
        </w:rPr>
        <w:t>20</w:t>
      </w:r>
      <w:r w:rsidRPr="003E3F5B">
        <w:rPr>
          <w:rFonts w:ascii="Arial" w:hAnsi="Arial" w:cs="Arial"/>
          <w:sz w:val="20"/>
          <w:szCs w:val="20"/>
        </w:rPr>
        <w:t>, za obdobje obračuna plač od januarja do septembra 20</w:t>
      </w:r>
      <w:r w:rsidR="00490C32" w:rsidRPr="003E3F5B">
        <w:rPr>
          <w:rFonts w:ascii="Arial" w:hAnsi="Arial" w:cs="Arial"/>
          <w:sz w:val="20"/>
          <w:szCs w:val="20"/>
        </w:rPr>
        <w:t>20</w:t>
      </w:r>
      <w:r w:rsidRPr="003E3F5B">
        <w:rPr>
          <w:rFonts w:ascii="Arial" w:hAnsi="Arial" w:cs="Arial"/>
          <w:sz w:val="20"/>
          <w:szCs w:val="20"/>
        </w:rPr>
        <w:t xml:space="preserve">, poslal </w:t>
      </w:r>
      <w:r w:rsidR="00490C32" w:rsidRPr="003E3F5B">
        <w:rPr>
          <w:rFonts w:ascii="Arial" w:hAnsi="Arial" w:cs="Arial"/>
          <w:sz w:val="20"/>
          <w:szCs w:val="20"/>
        </w:rPr>
        <w:t>46.055</w:t>
      </w:r>
      <w:r w:rsidRPr="003E3F5B">
        <w:rPr>
          <w:rFonts w:ascii="Arial" w:hAnsi="Arial" w:cs="Arial"/>
          <w:sz w:val="20"/>
          <w:szCs w:val="20"/>
        </w:rPr>
        <w:t xml:space="preserve"> obvestil zavarovancem o nepredloženem obračunu davčnega odtegljaja s strani njihovega delodajalca, kar je za </w:t>
      </w:r>
      <w:r w:rsidR="00490C32" w:rsidRPr="003E3F5B">
        <w:rPr>
          <w:rFonts w:ascii="Arial" w:hAnsi="Arial" w:cs="Arial"/>
          <w:sz w:val="20"/>
          <w:szCs w:val="20"/>
        </w:rPr>
        <w:t>4,5</w:t>
      </w:r>
      <w:r w:rsidRPr="003E3F5B">
        <w:rPr>
          <w:rFonts w:ascii="Arial" w:hAnsi="Arial" w:cs="Arial"/>
          <w:sz w:val="20"/>
          <w:szCs w:val="20"/>
        </w:rPr>
        <w:t xml:space="preserve"> odstotkov </w:t>
      </w:r>
      <w:r w:rsidR="00490C32" w:rsidRPr="003E3F5B">
        <w:rPr>
          <w:rFonts w:ascii="Arial" w:hAnsi="Arial" w:cs="Arial"/>
          <w:sz w:val="20"/>
          <w:szCs w:val="20"/>
        </w:rPr>
        <w:t xml:space="preserve">manj kot pa leto poprej </w:t>
      </w:r>
      <w:r w:rsidRPr="003E3F5B">
        <w:rPr>
          <w:rFonts w:ascii="Arial" w:hAnsi="Arial" w:cs="Arial"/>
          <w:sz w:val="20"/>
          <w:szCs w:val="20"/>
        </w:rPr>
        <w:t xml:space="preserve">in </w:t>
      </w:r>
      <w:r w:rsidR="00490C32" w:rsidRPr="003E3F5B">
        <w:rPr>
          <w:rFonts w:ascii="Arial" w:hAnsi="Arial" w:cs="Arial"/>
          <w:sz w:val="20"/>
          <w:szCs w:val="20"/>
        </w:rPr>
        <w:t>16.405</w:t>
      </w:r>
      <w:r w:rsidRPr="003E3F5B">
        <w:rPr>
          <w:rFonts w:ascii="Arial" w:hAnsi="Arial" w:cs="Arial"/>
          <w:sz w:val="20"/>
          <w:szCs w:val="20"/>
        </w:rPr>
        <w:t xml:space="preserve"> pozivov zavezancem (delodajalcem) k izplačilu plače in predložitvi obračuna davčnega odtegljaja, kar pa je za </w:t>
      </w:r>
      <w:r w:rsidR="00490C32" w:rsidRPr="003E3F5B">
        <w:rPr>
          <w:rFonts w:ascii="Arial" w:hAnsi="Arial" w:cs="Arial"/>
          <w:sz w:val="20"/>
          <w:szCs w:val="20"/>
        </w:rPr>
        <w:t>8,1</w:t>
      </w:r>
      <w:r w:rsidRPr="003E3F5B">
        <w:rPr>
          <w:rFonts w:ascii="Arial" w:hAnsi="Arial" w:cs="Arial"/>
          <w:sz w:val="20"/>
          <w:szCs w:val="20"/>
        </w:rPr>
        <w:t xml:space="preserve"> odstotka </w:t>
      </w:r>
      <w:r w:rsidR="00490C32" w:rsidRPr="003E3F5B">
        <w:rPr>
          <w:rFonts w:ascii="Arial" w:hAnsi="Arial" w:cs="Arial"/>
          <w:sz w:val="20"/>
          <w:szCs w:val="20"/>
        </w:rPr>
        <w:t>manj</w:t>
      </w:r>
      <w:r w:rsidRPr="003E3F5B">
        <w:rPr>
          <w:rFonts w:ascii="Arial" w:hAnsi="Arial" w:cs="Arial"/>
          <w:sz w:val="20"/>
          <w:szCs w:val="20"/>
        </w:rPr>
        <w:t xml:space="preserve"> kot v letu 201</w:t>
      </w:r>
      <w:r w:rsidR="00490C32" w:rsidRPr="003E3F5B">
        <w:rPr>
          <w:rFonts w:ascii="Arial" w:hAnsi="Arial" w:cs="Arial"/>
          <w:sz w:val="20"/>
          <w:szCs w:val="20"/>
        </w:rPr>
        <w:t>9</w:t>
      </w:r>
      <w:r w:rsidRPr="003E3F5B">
        <w:rPr>
          <w:rFonts w:ascii="Arial" w:hAnsi="Arial" w:cs="Arial"/>
          <w:sz w:val="20"/>
          <w:szCs w:val="20"/>
        </w:rPr>
        <w:t xml:space="preserve">. </w:t>
      </w:r>
    </w:p>
    <w:sectPr w:rsidR="00D70425" w:rsidRPr="003E3F5B" w:rsidSect="00BD6A1D">
      <w:headerReference w:type="first" r:id="rId48"/>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C18D" w14:textId="77777777" w:rsidR="0077606B" w:rsidRDefault="0077606B" w:rsidP="00BD6A1D">
      <w:pPr>
        <w:spacing w:after="0" w:line="240" w:lineRule="auto"/>
      </w:pPr>
      <w:r>
        <w:separator/>
      </w:r>
    </w:p>
  </w:endnote>
  <w:endnote w:type="continuationSeparator" w:id="0">
    <w:p w14:paraId="2C2F7A59" w14:textId="77777777" w:rsidR="0077606B" w:rsidRDefault="0077606B"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51D3E" w14:textId="77777777" w:rsidR="0077606B" w:rsidRDefault="0077606B" w:rsidP="00BD6A1D">
      <w:pPr>
        <w:spacing w:after="0" w:line="240" w:lineRule="auto"/>
      </w:pPr>
      <w:r>
        <w:separator/>
      </w:r>
    </w:p>
  </w:footnote>
  <w:footnote w:type="continuationSeparator" w:id="0">
    <w:p w14:paraId="3A959D90" w14:textId="77777777" w:rsidR="0077606B" w:rsidRDefault="0077606B"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DD2C" w14:textId="77777777" w:rsidR="00ED2A34" w:rsidRPr="00BD6A1D" w:rsidRDefault="00ED2A34"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14:anchorId="0C37AC28" wp14:editId="4ED43B32">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14:paraId="73E5A41E" w14:textId="77777777" w:rsidR="00ED2A34" w:rsidRDefault="00ED2A34">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5B1"/>
    <w:multiLevelType w:val="hybridMultilevel"/>
    <w:tmpl w:val="FA5ADE5E"/>
    <w:lvl w:ilvl="0" w:tplc="6D98CA3E">
      <w:start w:val="1"/>
      <w:numFmt w:val="bullet"/>
      <w:lvlText w:val=""/>
      <w:lvlJc w:val="left"/>
      <w:pPr>
        <w:tabs>
          <w:tab w:val="num" w:pos="720"/>
        </w:tabs>
        <w:ind w:left="720" w:hanging="360"/>
      </w:pPr>
      <w:rPr>
        <w:rFonts w:ascii="Symbol" w:hAnsi="Symbol" w:hint="default"/>
      </w:rPr>
    </w:lvl>
    <w:lvl w:ilvl="1" w:tplc="2A0C9456" w:tentative="1">
      <w:start w:val="1"/>
      <w:numFmt w:val="bullet"/>
      <w:lvlText w:val=""/>
      <w:lvlJc w:val="left"/>
      <w:pPr>
        <w:tabs>
          <w:tab w:val="num" w:pos="1440"/>
        </w:tabs>
        <w:ind w:left="1440" w:hanging="360"/>
      </w:pPr>
      <w:rPr>
        <w:rFonts w:ascii="Symbol" w:hAnsi="Symbol" w:hint="default"/>
      </w:rPr>
    </w:lvl>
    <w:lvl w:ilvl="2" w:tplc="481EFA84" w:tentative="1">
      <w:start w:val="1"/>
      <w:numFmt w:val="bullet"/>
      <w:lvlText w:val=""/>
      <w:lvlJc w:val="left"/>
      <w:pPr>
        <w:tabs>
          <w:tab w:val="num" w:pos="2160"/>
        </w:tabs>
        <w:ind w:left="2160" w:hanging="360"/>
      </w:pPr>
      <w:rPr>
        <w:rFonts w:ascii="Symbol" w:hAnsi="Symbol" w:hint="default"/>
      </w:rPr>
    </w:lvl>
    <w:lvl w:ilvl="3" w:tplc="27F65766" w:tentative="1">
      <w:start w:val="1"/>
      <w:numFmt w:val="bullet"/>
      <w:lvlText w:val=""/>
      <w:lvlJc w:val="left"/>
      <w:pPr>
        <w:tabs>
          <w:tab w:val="num" w:pos="2880"/>
        </w:tabs>
        <w:ind w:left="2880" w:hanging="360"/>
      </w:pPr>
      <w:rPr>
        <w:rFonts w:ascii="Symbol" w:hAnsi="Symbol" w:hint="default"/>
      </w:rPr>
    </w:lvl>
    <w:lvl w:ilvl="4" w:tplc="7C38E06C" w:tentative="1">
      <w:start w:val="1"/>
      <w:numFmt w:val="bullet"/>
      <w:lvlText w:val=""/>
      <w:lvlJc w:val="left"/>
      <w:pPr>
        <w:tabs>
          <w:tab w:val="num" w:pos="3600"/>
        </w:tabs>
        <w:ind w:left="3600" w:hanging="360"/>
      </w:pPr>
      <w:rPr>
        <w:rFonts w:ascii="Symbol" w:hAnsi="Symbol" w:hint="default"/>
      </w:rPr>
    </w:lvl>
    <w:lvl w:ilvl="5" w:tplc="247E5ABE" w:tentative="1">
      <w:start w:val="1"/>
      <w:numFmt w:val="bullet"/>
      <w:lvlText w:val=""/>
      <w:lvlJc w:val="left"/>
      <w:pPr>
        <w:tabs>
          <w:tab w:val="num" w:pos="4320"/>
        </w:tabs>
        <w:ind w:left="4320" w:hanging="360"/>
      </w:pPr>
      <w:rPr>
        <w:rFonts w:ascii="Symbol" w:hAnsi="Symbol" w:hint="default"/>
      </w:rPr>
    </w:lvl>
    <w:lvl w:ilvl="6" w:tplc="C5A86F4A" w:tentative="1">
      <w:start w:val="1"/>
      <w:numFmt w:val="bullet"/>
      <w:lvlText w:val=""/>
      <w:lvlJc w:val="left"/>
      <w:pPr>
        <w:tabs>
          <w:tab w:val="num" w:pos="5040"/>
        </w:tabs>
        <w:ind w:left="5040" w:hanging="360"/>
      </w:pPr>
      <w:rPr>
        <w:rFonts w:ascii="Symbol" w:hAnsi="Symbol" w:hint="default"/>
      </w:rPr>
    </w:lvl>
    <w:lvl w:ilvl="7" w:tplc="E1ECDA1A" w:tentative="1">
      <w:start w:val="1"/>
      <w:numFmt w:val="bullet"/>
      <w:lvlText w:val=""/>
      <w:lvlJc w:val="left"/>
      <w:pPr>
        <w:tabs>
          <w:tab w:val="num" w:pos="5760"/>
        </w:tabs>
        <w:ind w:left="5760" w:hanging="360"/>
      </w:pPr>
      <w:rPr>
        <w:rFonts w:ascii="Symbol" w:hAnsi="Symbol" w:hint="default"/>
      </w:rPr>
    </w:lvl>
    <w:lvl w:ilvl="8" w:tplc="9A38E4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103257"/>
    <w:multiLevelType w:val="hybridMultilevel"/>
    <w:tmpl w:val="8568499E"/>
    <w:lvl w:ilvl="0" w:tplc="F7DC4D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895E45"/>
    <w:multiLevelType w:val="hybridMultilevel"/>
    <w:tmpl w:val="E9E6A1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83829B2"/>
    <w:multiLevelType w:val="hybridMultilevel"/>
    <w:tmpl w:val="8C4A62D0"/>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2E63F9"/>
    <w:multiLevelType w:val="hybridMultilevel"/>
    <w:tmpl w:val="1E3ADAC8"/>
    <w:lvl w:ilvl="0" w:tplc="393CFBC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901217"/>
    <w:multiLevelType w:val="hybridMultilevel"/>
    <w:tmpl w:val="63A885B6"/>
    <w:lvl w:ilvl="0" w:tplc="238AB3B6">
      <w:start w:val="1"/>
      <w:numFmt w:val="bullet"/>
      <w:lvlText w:val=""/>
      <w:lvlJc w:val="left"/>
      <w:pPr>
        <w:tabs>
          <w:tab w:val="num" w:pos="720"/>
        </w:tabs>
        <w:ind w:left="720" w:hanging="360"/>
      </w:pPr>
      <w:rPr>
        <w:rFonts w:ascii="Symbol" w:hAnsi="Symbol" w:hint="default"/>
      </w:rPr>
    </w:lvl>
    <w:lvl w:ilvl="1" w:tplc="EFC29874">
      <w:numFmt w:val="bullet"/>
      <w:lvlText w:val="–"/>
      <w:lvlJc w:val="left"/>
      <w:pPr>
        <w:tabs>
          <w:tab w:val="num" w:pos="1440"/>
        </w:tabs>
        <w:ind w:left="1440" w:hanging="360"/>
      </w:pPr>
      <w:rPr>
        <w:rFonts w:ascii="Arial" w:hAnsi="Arial" w:hint="default"/>
      </w:rPr>
    </w:lvl>
    <w:lvl w:ilvl="2" w:tplc="2A708F6A" w:tentative="1">
      <w:start w:val="1"/>
      <w:numFmt w:val="bullet"/>
      <w:lvlText w:val=""/>
      <w:lvlJc w:val="left"/>
      <w:pPr>
        <w:tabs>
          <w:tab w:val="num" w:pos="2160"/>
        </w:tabs>
        <w:ind w:left="2160" w:hanging="360"/>
      </w:pPr>
      <w:rPr>
        <w:rFonts w:ascii="Symbol" w:hAnsi="Symbol" w:hint="default"/>
      </w:rPr>
    </w:lvl>
    <w:lvl w:ilvl="3" w:tplc="7D0213B8" w:tentative="1">
      <w:start w:val="1"/>
      <w:numFmt w:val="bullet"/>
      <w:lvlText w:val=""/>
      <w:lvlJc w:val="left"/>
      <w:pPr>
        <w:tabs>
          <w:tab w:val="num" w:pos="2880"/>
        </w:tabs>
        <w:ind w:left="2880" w:hanging="360"/>
      </w:pPr>
      <w:rPr>
        <w:rFonts w:ascii="Symbol" w:hAnsi="Symbol" w:hint="default"/>
      </w:rPr>
    </w:lvl>
    <w:lvl w:ilvl="4" w:tplc="F47AA9C0" w:tentative="1">
      <w:start w:val="1"/>
      <w:numFmt w:val="bullet"/>
      <w:lvlText w:val=""/>
      <w:lvlJc w:val="left"/>
      <w:pPr>
        <w:tabs>
          <w:tab w:val="num" w:pos="3600"/>
        </w:tabs>
        <w:ind w:left="3600" w:hanging="360"/>
      </w:pPr>
      <w:rPr>
        <w:rFonts w:ascii="Symbol" w:hAnsi="Symbol" w:hint="default"/>
      </w:rPr>
    </w:lvl>
    <w:lvl w:ilvl="5" w:tplc="A4F248B6" w:tentative="1">
      <w:start w:val="1"/>
      <w:numFmt w:val="bullet"/>
      <w:lvlText w:val=""/>
      <w:lvlJc w:val="left"/>
      <w:pPr>
        <w:tabs>
          <w:tab w:val="num" w:pos="4320"/>
        </w:tabs>
        <w:ind w:left="4320" w:hanging="360"/>
      </w:pPr>
      <w:rPr>
        <w:rFonts w:ascii="Symbol" w:hAnsi="Symbol" w:hint="default"/>
      </w:rPr>
    </w:lvl>
    <w:lvl w:ilvl="6" w:tplc="F2403088" w:tentative="1">
      <w:start w:val="1"/>
      <w:numFmt w:val="bullet"/>
      <w:lvlText w:val=""/>
      <w:lvlJc w:val="left"/>
      <w:pPr>
        <w:tabs>
          <w:tab w:val="num" w:pos="5040"/>
        </w:tabs>
        <w:ind w:left="5040" w:hanging="360"/>
      </w:pPr>
      <w:rPr>
        <w:rFonts w:ascii="Symbol" w:hAnsi="Symbol" w:hint="default"/>
      </w:rPr>
    </w:lvl>
    <w:lvl w:ilvl="7" w:tplc="4C3638A8" w:tentative="1">
      <w:start w:val="1"/>
      <w:numFmt w:val="bullet"/>
      <w:lvlText w:val=""/>
      <w:lvlJc w:val="left"/>
      <w:pPr>
        <w:tabs>
          <w:tab w:val="num" w:pos="5760"/>
        </w:tabs>
        <w:ind w:left="5760" w:hanging="360"/>
      </w:pPr>
      <w:rPr>
        <w:rFonts w:ascii="Symbol" w:hAnsi="Symbol" w:hint="default"/>
      </w:rPr>
    </w:lvl>
    <w:lvl w:ilvl="8" w:tplc="DC7286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1970E8"/>
    <w:multiLevelType w:val="hybridMultilevel"/>
    <w:tmpl w:val="9E76B83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A32387"/>
    <w:multiLevelType w:val="hybridMultilevel"/>
    <w:tmpl w:val="7CD803EC"/>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7E7375"/>
    <w:multiLevelType w:val="hybridMultilevel"/>
    <w:tmpl w:val="3EA0E1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7C8B43DE"/>
    <w:multiLevelType w:val="hybridMultilevel"/>
    <w:tmpl w:val="B18AAE24"/>
    <w:lvl w:ilvl="0" w:tplc="FE84D00C">
      <w:start w:val="2018"/>
      <w:numFmt w:val="bullet"/>
      <w:lvlText w:val="-"/>
      <w:lvlJc w:val="left"/>
      <w:pPr>
        <w:ind w:left="720" w:hanging="360"/>
      </w:pPr>
      <w:rPr>
        <w:rFonts w:ascii="Verdana" w:eastAsiaTheme="minorHAnsi" w:hAnsi="Verdana"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2"/>
  </w:num>
  <w:num w:numId="4">
    <w:abstractNumId w:val="14"/>
  </w:num>
  <w:num w:numId="5">
    <w:abstractNumId w:val="17"/>
  </w:num>
  <w:num w:numId="6">
    <w:abstractNumId w:val="7"/>
  </w:num>
  <w:num w:numId="7">
    <w:abstractNumId w:val="6"/>
  </w:num>
  <w:num w:numId="8">
    <w:abstractNumId w:val="9"/>
  </w:num>
  <w:num w:numId="9">
    <w:abstractNumId w:val="1"/>
  </w:num>
  <w:num w:numId="10">
    <w:abstractNumId w:val="10"/>
  </w:num>
  <w:num w:numId="11">
    <w:abstractNumId w:val="2"/>
  </w:num>
  <w:num w:numId="12">
    <w:abstractNumId w:val="5"/>
  </w:num>
  <w:num w:numId="13">
    <w:abstractNumId w:val="8"/>
  </w:num>
  <w:num w:numId="14">
    <w:abstractNumId w:val="15"/>
  </w:num>
  <w:num w:numId="15">
    <w:abstractNumId w:val="16"/>
  </w:num>
  <w:num w:numId="16">
    <w:abstractNumId w:val="11"/>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11"/>
    <w:rsid w:val="000032F8"/>
    <w:rsid w:val="00005D4B"/>
    <w:rsid w:val="0002234C"/>
    <w:rsid w:val="00023668"/>
    <w:rsid w:val="000260D8"/>
    <w:rsid w:val="00030FB8"/>
    <w:rsid w:val="000370A4"/>
    <w:rsid w:val="00042B0D"/>
    <w:rsid w:val="00051C98"/>
    <w:rsid w:val="000601D9"/>
    <w:rsid w:val="00063047"/>
    <w:rsid w:val="00064C6A"/>
    <w:rsid w:val="000650E1"/>
    <w:rsid w:val="00065F10"/>
    <w:rsid w:val="00084A9B"/>
    <w:rsid w:val="00086388"/>
    <w:rsid w:val="00094804"/>
    <w:rsid w:val="000A355D"/>
    <w:rsid w:val="000A731F"/>
    <w:rsid w:val="000B1D20"/>
    <w:rsid w:val="000B4182"/>
    <w:rsid w:val="000B70BE"/>
    <w:rsid w:val="000D0F4D"/>
    <w:rsid w:val="000D4B53"/>
    <w:rsid w:val="000E1DE5"/>
    <w:rsid w:val="000F5211"/>
    <w:rsid w:val="00103C03"/>
    <w:rsid w:val="00104134"/>
    <w:rsid w:val="001106BB"/>
    <w:rsid w:val="00111994"/>
    <w:rsid w:val="00133E4A"/>
    <w:rsid w:val="001362D8"/>
    <w:rsid w:val="001363C9"/>
    <w:rsid w:val="0013712B"/>
    <w:rsid w:val="001743C2"/>
    <w:rsid w:val="0018079D"/>
    <w:rsid w:val="00183427"/>
    <w:rsid w:val="00183D69"/>
    <w:rsid w:val="001973E4"/>
    <w:rsid w:val="001A161B"/>
    <w:rsid w:val="001A18FF"/>
    <w:rsid w:val="001B5D01"/>
    <w:rsid w:val="001E14DF"/>
    <w:rsid w:val="001E2311"/>
    <w:rsid w:val="001E5463"/>
    <w:rsid w:val="001E772B"/>
    <w:rsid w:val="00201360"/>
    <w:rsid w:val="00203178"/>
    <w:rsid w:val="0023299A"/>
    <w:rsid w:val="002741EC"/>
    <w:rsid w:val="002744B5"/>
    <w:rsid w:val="00277436"/>
    <w:rsid w:val="00281FD3"/>
    <w:rsid w:val="00283E8B"/>
    <w:rsid w:val="00292ED9"/>
    <w:rsid w:val="002A689D"/>
    <w:rsid w:val="002C32B9"/>
    <w:rsid w:val="002C77AD"/>
    <w:rsid w:val="002D6D53"/>
    <w:rsid w:val="002E26D6"/>
    <w:rsid w:val="002E32ED"/>
    <w:rsid w:val="003000D7"/>
    <w:rsid w:val="00313172"/>
    <w:rsid w:val="0031559B"/>
    <w:rsid w:val="00321A64"/>
    <w:rsid w:val="003235E8"/>
    <w:rsid w:val="00327774"/>
    <w:rsid w:val="00334783"/>
    <w:rsid w:val="00341ED5"/>
    <w:rsid w:val="00352B66"/>
    <w:rsid w:val="00361C5F"/>
    <w:rsid w:val="00363341"/>
    <w:rsid w:val="00377E70"/>
    <w:rsid w:val="003907A0"/>
    <w:rsid w:val="003A024D"/>
    <w:rsid w:val="003B47ED"/>
    <w:rsid w:val="003B6526"/>
    <w:rsid w:val="003C55F1"/>
    <w:rsid w:val="003D6A3C"/>
    <w:rsid w:val="003E3F5B"/>
    <w:rsid w:val="00400A84"/>
    <w:rsid w:val="00403B65"/>
    <w:rsid w:val="00405D58"/>
    <w:rsid w:val="004106B9"/>
    <w:rsid w:val="004126F9"/>
    <w:rsid w:val="0041627A"/>
    <w:rsid w:val="00436151"/>
    <w:rsid w:val="0044011E"/>
    <w:rsid w:val="00441CE5"/>
    <w:rsid w:val="00456AD0"/>
    <w:rsid w:val="00457F52"/>
    <w:rsid w:val="0046425A"/>
    <w:rsid w:val="00465007"/>
    <w:rsid w:val="00465339"/>
    <w:rsid w:val="00471985"/>
    <w:rsid w:val="0047778B"/>
    <w:rsid w:val="00480AAC"/>
    <w:rsid w:val="004857E8"/>
    <w:rsid w:val="00490C32"/>
    <w:rsid w:val="0049546F"/>
    <w:rsid w:val="004A1A11"/>
    <w:rsid w:val="004A2E19"/>
    <w:rsid w:val="004A6D61"/>
    <w:rsid w:val="004B0715"/>
    <w:rsid w:val="004B34EA"/>
    <w:rsid w:val="004B4898"/>
    <w:rsid w:val="004B7F4A"/>
    <w:rsid w:val="004C4AB6"/>
    <w:rsid w:val="004C5474"/>
    <w:rsid w:val="004C744C"/>
    <w:rsid w:val="004E1309"/>
    <w:rsid w:val="004E419B"/>
    <w:rsid w:val="004E5809"/>
    <w:rsid w:val="00501B78"/>
    <w:rsid w:val="00505F8A"/>
    <w:rsid w:val="005071E6"/>
    <w:rsid w:val="00514484"/>
    <w:rsid w:val="00516D87"/>
    <w:rsid w:val="00520B9B"/>
    <w:rsid w:val="00530740"/>
    <w:rsid w:val="00540C84"/>
    <w:rsid w:val="00542A26"/>
    <w:rsid w:val="0056065B"/>
    <w:rsid w:val="005628CE"/>
    <w:rsid w:val="005631BF"/>
    <w:rsid w:val="00576351"/>
    <w:rsid w:val="00577616"/>
    <w:rsid w:val="00596C43"/>
    <w:rsid w:val="00596DA6"/>
    <w:rsid w:val="00597BDE"/>
    <w:rsid w:val="005A00D7"/>
    <w:rsid w:val="005A0491"/>
    <w:rsid w:val="005A0C44"/>
    <w:rsid w:val="005A7A46"/>
    <w:rsid w:val="005C0301"/>
    <w:rsid w:val="005C0C89"/>
    <w:rsid w:val="005C42C0"/>
    <w:rsid w:val="005D0D16"/>
    <w:rsid w:val="005E6853"/>
    <w:rsid w:val="005F6E53"/>
    <w:rsid w:val="00612A4E"/>
    <w:rsid w:val="00620CAF"/>
    <w:rsid w:val="006325F2"/>
    <w:rsid w:val="006472A3"/>
    <w:rsid w:val="0066135E"/>
    <w:rsid w:val="00671B85"/>
    <w:rsid w:val="00672DE9"/>
    <w:rsid w:val="00681489"/>
    <w:rsid w:val="006872E3"/>
    <w:rsid w:val="006917EE"/>
    <w:rsid w:val="00694D20"/>
    <w:rsid w:val="00695EC3"/>
    <w:rsid w:val="006975BB"/>
    <w:rsid w:val="006B4022"/>
    <w:rsid w:val="006C3830"/>
    <w:rsid w:val="006C4DDD"/>
    <w:rsid w:val="006D5243"/>
    <w:rsid w:val="006F1DE8"/>
    <w:rsid w:val="006F6E40"/>
    <w:rsid w:val="00700B6E"/>
    <w:rsid w:val="00703C3B"/>
    <w:rsid w:val="007102F1"/>
    <w:rsid w:val="00724171"/>
    <w:rsid w:val="007319B1"/>
    <w:rsid w:val="00736FA9"/>
    <w:rsid w:val="007472FB"/>
    <w:rsid w:val="00762F2C"/>
    <w:rsid w:val="00766962"/>
    <w:rsid w:val="0077606B"/>
    <w:rsid w:val="00783DA3"/>
    <w:rsid w:val="007860BF"/>
    <w:rsid w:val="00791772"/>
    <w:rsid w:val="00796FA8"/>
    <w:rsid w:val="007A1D86"/>
    <w:rsid w:val="007B0169"/>
    <w:rsid w:val="007B2D4A"/>
    <w:rsid w:val="007B5944"/>
    <w:rsid w:val="007D329E"/>
    <w:rsid w:val="007D4C46"/>
    <w:rsid w:val="007D4DAB"/>
    <w:rsid w:val="007D7F38"/>
    <w:rsid w:val="007E7591"/>
    <w:rsid w:val="007F3D31"/>
    <w:rsid w:val="007F40C4"/>
    <w:rsid w:val="007F4A75"/>
    <w:rsid w:val="007F50D0"/>
    <w:rsid w:val="007F6809"/>
    <w:rsid w:val="00803D49"/>
    <w:rsid w:val="00815794"/>
    <w:rsid w:val="008228D4"/>
    <w:rsid w:val="008320E6"/>
    <w:rsid w:val="008359B5"/>
    <w:rsid w:val="0083741B"/>
    <w:rsid w:val="00850D20"/>
    <w:rsid w:val="00853F6F"/>
    <w:rsid w:val="0085660E"/>
    <w:rsid w:val="00872EE3"/>
    <w:rsid w:val="00874372"/>
    <w:rsid w:val="008771F3"/>
    <w:rsid w:val="00882C3C"/>
    <w:rsid w:val="008A5679"/>
    <w:rsid w:val="008B1C0D"/>
    <w:rsid w:val="008B6100"/>
    <w:rsid w:val="008D0115"/>
    <w:rsid w:val="008D18A9"/>
    <w:rsid w:val="008E02C4"/>
    <w:rsid w:val="008E2F44"/>
    <w:rsid w:val="008E3607"/>
    <w:rsid w:val="008E3F2C"/>
    <w:rsid w:val="008E66DE"/>
    <w:rsid w:val="008F210F"/>
    <w:rsid w:val="008F7206"/>
    <w:rsid w:val="009002EC"/>
    <w:rsid w:val="009073EC"/>
    <w:rsid w:val="009208B4"/>
    <w:rsid w:val="0092671A"/>
    <w:rsid w:val="0093192F"/>
    <w:rsid w:val="00944F40"/>
    <w:rsid w:val="009464B5"/>
    <w:rsid w:val="009466E1"/>
    <w:rsid w:val="00950CEF"/>
    <w:rsid w:val="00955994"/>
    <w:rsid w:val="00966D71"/>
    <w:rsid w:val="009729C9"/>
    <w:rsid w:val="009750C9"/>
    <w:rsid w:val="0098604B"/>
    <w:rsid w:val="009906CE"/>
    <w:rsid w:val="00990888"/>
    <w:rsid w:val="0099642A"/>
    <w:rsid w:val="00996CD5"/>
    <w:rsid w:val="009A307B"/>
    <w:rsid w:val="009B2063"/>
    <w:rsid w:val="009B36F6"/>
    <w:rsid w:val="009B5FB5"/>
    <w:rsid w:val="009D63BF"/>
    <w:rsid w:val="009D7E5F"/>
    <w:rsid w:val="009E35E9"/>
    <w:rsid w:val="009E3CA8"/>
    <w:rsid w:val="009E4CB6"/>
    <w:rsid w:val="009F5FFF"/>
    <w:rsid w:val="00A11D54"/>
    <w:rsid w:val="00A13746"/>
    <w:rsid w:val="00A17AD1"/>
    <w:rsid w:val="00A23F10"/>
    <w:rsid w:val="00A25904"/>
    <w:rsid w:val="00A26FE2"/>
    <w:rsid w:val="00A36BD5"/>
    <w:rsid w:val="00A51134"/>
    <w:rsid w:val="00A625CE"/>
    <w:rsid w:val="00A711FA"/>
    <w:rsid w:val="00A75EB1"/>
    <w:rsid w:val="00A76C72"/>
    <w:rsid w:val="00A81E6D"/>
    <w:rsid w:val="00A82809"/>
    <w:rsid w:val="00AA0F7F"/>
    <w:rsid w:val="00AB7EB4"/>
    <w:rsid w:val="00AD6563"/>
    <w:rsid w:val="00AD735B"/>
    <w:rsid w:val="00AD7D79"/>
    <w:rsid w:val="00AE1F83"/>
    <w:rsid w:val="00AE4C1B"/>
    <w:rsid w:val="00AF09B4"/>
    <w:rsid w:val="00B04F6D"/>
    <w:rsid w:val="00B0557F"/>
    <w:rsid w:val="00B1327B"/>
    <w:rsid w:val="00B138BB"/>
    <w:rsid w:val="00B17571"/>
    <w:rsid w:val="00B26A05"/>
    <w:rsid w:val="00B30846"/>
    <w:rsid w:val="00B33A41"/>
    <w:rsid w:val="00B35482"/>
    <w:rsid w:val="00B379A0"/>
    <w:rsid w:val="00B5397B"/>
    <w:rsid w:val="00B56599"/>
    <w:rsid w:val="00B72867"/>
    <w:rsid w:val="00B75324"/>
    <w:rsid w:val="00B81419"/>
    <w:rsid w:val="00B835A6"/>
    <w:rsid w:val="00B84EF3"/>
    <w:rsid w:val="00B92F3A"/>
    <w:rsid w:val="00B93CC2"/>
    <w:rsid w:val="00BA2BF5"/>
    <w:rsid w:val="00BA4D38"/>
    <w:rsid w:val="00BA4FB3"/>
    <w:rsid w:val="00BA7D8E"/>
    <w:rsid w:val="00BA7F54"/>
    <w:rsid w:val="00BB4728"/>
    <w:rsid w:val="00BC1355"/>
    <w:rsid w:val="00BD1FEF"/>
    <w:rsid w:val="00BD6A1D"/>
    <w:rsid w:val="00BE2F12"/>
    <w:rsid w:val="00BF73EF"/>
    <w:rsid w:val="00C17D1A"/>
    <w:rsid w:val="00C24B2C"/>
    <w:rsid w:val="00C259F9"/>
    <w:rsid w:val="00C35846"/>
    <w:rsid w:val="00C35CED"/>
    <w:rsid w:val="00C37180"/>
    <w:rsid w:val="00C44C5F"/>
    <w:rsid w:val="00C65144"/>
    <w:rsid w:val="00C67AD0"/>
    <w:rsid w:val="00C725F2"/>
    <w:rsid w:val="00C72C46"/>
    <w:rsid w:val="00C8221D"/>
    <w:rsid w:val="00CA086F"/>
    <w:rsid w:val="00CD02DE"/>
    <w:rsid w:val="00CD166C"/>
    <w:rsid w:val="00CD3AB8"/>
    <w:rsid w:val="00CD5B9C"/>
    <w:rsid w:val="00CD6202"/>
    <w:rsid w:val="00CF7998"/>
    <w:rsid w:val="00D04881"/>
    <w:rsid w:val="00D124E7"/>
    <w:rsid w:val="00D133BC"/>
    <w:rsid w:val="00D1482A"/>
    <w:rsid w:val="00D248F9"/>
    <w:rsid w:val="00D27F12"/>
    <w:rsid w:val="00D343DA"/>
    <w:rsid w:val="00D35055"/>
    <w:rsid w:val="00D41D6F"/>
    <w:rsid w:val="00D41E63"/>
    <w:rsid w:val="00D42B9C"/>
    <w:rsid w:val="00D51502"/>
    <w:rsid w:val="00D533F0"/>
    <w:rsid w:val="00D70425"/>
    <w:rsid w:val="00D73D11"/>
    <w:rsid w:val="00D8592F"/>
    <w:rsid w:val="00D93DCF"/>
    <w:rsid w:val="00DA3DFA"/>
    <w:rsid w:val="00DA7DF3"/>
    <w:rsid w:val="00DC1FEB"/>
    <w:rsid w:val="00DC36AB"/>
    <w:rsid w:val="00DD2427"/>
    <w:rsid w:val="00DE436B"/>
    <w:rsid w:val="00DF4290"/>
    <w:rsid w:val="00DF5D9E"/>
    <w:rsid w:val="00DF690A"/>
    <w:rsid w:val="00E05ED8"/>
    <w:rsid w:val="00E16973"/>
    <w:rsid w:val="00E16D9C"/>
    <w:rsid w:val="00E24658"/>
    <w:rsid w:val="00E50D82"/>
    <w:rsid w:val="00E51D56"/>
    <w:rsid w:val="00E54667"/>
    <w:rsid w:val="00E55816"/>
    <w:rsid w:val="00E646BD"/>
    <w:rsid w:val="00E738D4"/>
    <w:rsid w:val="00E73D20"/>
    <w:rsid w:val="00E91F79"/>
    <w:rsid w:val="00E9240F"/>
    <w:rsid w:val="00E9298F"/>
    <w:rsid w:val="00EA7247"/>
    <w:rsid w:val="00EB5BA1"/>
    <w:rsid w:val="00EC5933"/>
    <w:rsid w:val="00ED2A34"/>
    <w:rsid w:val="00EE3225"/>
    <w:rsid w:val="00EF4E1D"/>
    <w:rsid w:val="00EF74A0"/>
    <w:rsid w:val="00F06B9C"/>
    <w:rsid w:val="00F1421F"/>
    <w:rsid w:val="00F270F8"/>
    <w:rsid w:val="00F334D0"/>
    <w:rsid w:val="00F37E43"/>
    <w:rsid w:val="00F42075"/>
    <w:rsid w:val="00F569A3"/>
    <w:rsid w:val="00F62328"/>
    <w:rsid w:val="00F858B1"/>
    <w:rsid w:val="00F95551"/>
    <w:rsid w:val="00FA46CA"/>
    <w:rsid w:val="00FB397B"/>
    <w:rsid w:val="00FB4D1B"/>
    <w:rsid w:val="00FB5967"/>
    <w:rsid w:val="00FB6FF0"/>
    <w:rsid w:val="00FC02E4"/>
    <w:rsid w:val="00FC4874"/>
    <w:rsid w:val="00FC7849"/>
    <w:rsid w:val="00FC7A0D"/>
    <w:rsid w:val="00FD63B4"/>
    <w:rsid w:val="00FE1275"/>
    <w:rsid w:val="00FE3A3A"/>
    <w:rsid w:val="00FE5BD1"/>
    <w:rsid w:val="00FE6C93"/>
    <w:rsid w:val="00FF0233"/>
    <w:rsid w:val="00FF054C"/>
    <w:rsid w:val="00FF53AC"/>
    <w:rsid w:val="00FF7E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AF334"/>
  <w15:docId w15:val="{623FC167-6A59-4544-B6CE-B27EC30F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styleId="Odstavekseznama">
    <w:name w:val="List Paragraph"/>
    <w:basedOn w:val="Navaden"/>
    <w:uiPriority w:val="34"/>
    <w:qFormat/>
    <w:rsid w:val="004C5474"/>
    <w:pPr>
      <w:ind w:left="720"/>
      <w:contextualSpacing/>
    </w:pPr>
  </w:style>
  <w:style w:type="paragraph" w:styleId="Besedilooblaka">
    <w:name w:val="Balloon Text"/>
    <w:basedOn w:val="Navaden"/>
    <w:link w:val="BesedilooblakaZnak"/>
    <w:uiPriority w:val="99"/>
    <w:semiHidden/>
    <w:unhideWhenUsed/>
    <w:rsid w:val="009B5FB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B5FB5"/>
    <w:rPr>
      <w:rFonts w:ascii="Segoe UI" w:hAnsi="Segoe UI" w:cs="Segoe UI"/>
      <w:sz w:val="18"/>
      <w:szCs w:val="18"/>
    </w:rPr>
  </w:style>
  <w:style w:type="character" w:styleId="Pripombasklic">
    <w:name w:val="annotation reference"/>
    <w:basedOn w:val="Privzetapisavaodstavka"/>
    <w:uiPriority w:val="99"/>
    <w:semiHidden/>
    <w:unhideWhenUsed/>
    <w:rsid w:val="00803D49"/>
    <w:rPr>
      <w:sz w:val="16"/>
      <w:szCs w:val="16"/>
    </w:rPr>
  </w:style>
  <w:style w:type="paragraph" w:styleId="Pripombabesedilo">
    <w:name w:val="annotation text"/>
    <w:basedOn w:val="Navaden"/>
    <w:link w:val="PripombabesediloZnak"/>
    <w:uiPriority w:val="99"/>
    <w:semiHidden/>
    <w:unhideWhenUsed/>
    <w:rsid w:val="00803D4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03D49"/>
    <w:rPr>
      <w:sz w:val="20"/>
      <w:szCs w:val="20"/>
    </w:rPr>
  </w:style>
  <w:style w:type="paragraph" w:styleId="Zadevapripombe">
    <w:name w:val="annotation subject"/>
    <w:basedOn w:val="Pripombabesedilo"/>
    <w:next w:val="Pripombabesedilo"/>
    <w:link w:val="ZadevapripombeZnak"/>
    <w:uiPriority w:val="99"/>
    <w:semiHidden/>
    <w:unhideWhenUsed/>
    <w:rsid w:val="00803D49"/>
    <w:rPr>
      <w:b/>
      <w:bCs/>
    </w:rPr>
  </w:style>
  <w:style w:type="character" w:customStyle="1" w:styleId="ZadevapripombeZnak">
    <w:name w:val="Zadeva pripombe Znak"/>
    <w:basedOn w:val="PripombabesediloZnak"/>
    <w:link w:val="Zadevapripombe"/>
    <w:uiPriority w:val="99"/>
    <w:semiHidden/>
    <w:rsid w:val="00803D49"/>
    <w:rPr>
      <w:b/>
      <w:bCs/>
      <w:sz w:val="20"/>
      <w:szCs w:val="20"/>
    </w:rPr>
  </w:style>
  <w:style w:type="paragraph" w:styleId="Navadensplet">
    <w:name w:val="Normal (Web)"/>
    <w:basedOn w:val="Navaden"/>
    <w:uiPriority w:val="99"/>
    <w:semiHidden/>
    <w:unhideWhenUsed/>
    <w:rsid w:val="00BA4FB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1"/>
    <w:uiPriority w:val="99"/>
    <w:rsid w:val="004B7F4A"/>
    <w:pPr>
      <w:spacing w:after="0" w:line="240" w:lineRule="auto"/>
    </w:pPr>
    <w:rPr>
      <w:rFonts w:ascii="Arial" w:eastAsia="Times New Roman" w:hAnsi="Arial" w:cs="Arial"/>
      <w:sz w:val="24"/>
      <w:szCs w:val="24"/>
      <w:lang w:eastAsia="sl-SI"/>
    </w:rPr>
  </w:style>
  <w:style w:type="character" w:customStyle="1" w:styleId="TelobesedilaZnak">
    <w:name w:val="Telo besedila Znak"/>
    <w:basedOn w:val="Privzetapisavaodstavka"/>
    <w:uiPriority w:val="99"/>
    <w:semiHidden/>
    <w:rsid w:val="004B7F4A"/>
  </w:style>
  <w:style w:type="character" w:customStyle="1" w:styleId="TelobesedilaZnak1">
    <w:name w:val="Telo besedila Znak1"/>
    <w:basedOn w:val="Privzetapisavaodstavka"/>
    <w:link w:val="Telobesedila"/>
    <w:uiPriority w:val="99"/>
    <w:locked/>
    <w:rsid w:val="004B7F4A"/>
    <w:rPr>
      <w:rFonts w:ascii="Arial" w:eastAsia="Times New Roman" w:hAnsi="Arial" w:cs="Arial"/>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999276">
      <w:bodyDiv w:val="1"/>
      <w:marLeft w:val="0"/>
      <w:marRight w:val="0"/>
      <w:marTop w:val="0"/>
      <w:marBottom w:val="0"/>
      <w:divBdr>
        <w:top w:val="none" w:sz="0" w:space="0" w:color="auto"/>
        <w:left w:val="none" w:sz="0" w:space="0" w:color="auto"/>
        <w:bottom w:val="none" w:sz="0" w:space="0" w:color="auto"/>
        <w:right w:val="none" w:sz="0" w:space="0" w:color="auto"/>
      </w:divBdr>
    </w:div>
    <w:div w:id="1520239645">
      <w:bodyDiv w:val="1"/>
      <w:marLeft w:val="0"/>
      <w:marRight w:val="0"/>
      <w:marTop w:val="0"/>
      <w:marBottom w:val="0"/>
      <w:divBdr>
        <w:top w:val="none" w:sz="0" w:space="0" w:color="auto"/>
        <w:left w:val="none" w:sz="0" w:space="0" w:color="auto"/>
        <w:bottom w:val="none" w:sz="0" w:space="0" w:color="auto"/>
        <w:right w:val="none" w:sz="0" w:space="0" w:color="auto"/>
      </w:divBdr>
    </w:div>
    <w:div w:id="1691300358">
      <w:bodyDiv w:val="1"/>
      <w:marLeft w:val="0"/>
      <w:marRight w:val="0"/>
      <w:marTop w:val="0"/>
      <w:marBottom w:val="0"/>
      <w:divBdr>
        <w:top w:val="none" w:sz="0" w:space="0" w:color="auto"/>
        <w:left w:val="none" w:sz="0" w:space="0" w:color="auto"/>
        <w:bottom w:val="none" w:sz="0" w:space="0" w:color="auto"/>
        <w:right w:val="none" w:sz="0" w:space="0" w:color="auto"/>
      </w:divBdr>
      <w:divsChild>
        <w:div w:id="63650279">
          <w:marLeft w:val="533"/>
          <w:marRight w:val="0"/>
          <w:marTop w:val="77"/>
          <w:marBottom w:val="0"/>
          <w:divBdr>
            <w:top w:val="none" w:sz="0" w:space="0" w:color="auto"/>
            <w:left w:val="none" w:sz="0" w:space="0" w:color="auto"/>
            <w:bottom w:val="none" w:sz="0" w:space="0" w:color="auto"/>
            <w:right w:val="none" w:sz="0" w:space="0" w:color="auto"/>
          </w:divBdr>
        </w:div>
        <w:div w:id="1225726133">
          <w:marLeft w:val="1166"/>
          <w:marRight w:val="0"/>
          <w:marTop w:val="77"/>
          <w:marBottom w:val="0"/>
          <w:divBdr>
            <w:top w:val="none" w:sz="0" w:space="0" w:color="auto"/>
            <w:left w:val="none" w:sz="0" w:space="0" w:color="auto"/>
            <w:bottom w:val="none" w:sz="0" w:space="0" w:color="auto"/>
            <w:right w:val="none" w:sz="0" w:space="0" w:color="auto"/>
          </w:divBdr>
        </w:div>
        <w:div w:id="1935016066">
          <w:marLeft w:val="1166"/>
          <w:marRight w:val="0"/>
          <w:marTop w:val="77"/>
          <w:marBottom w:val="0"/>
          <w:divBdr>
            <w:top w:val="none" w:sz="0" w:space="0" w:color="auto"/>
            <w:left w:val="none" w:sz="0" w:space="0" w:color="auto"/>
            <w:bottom w:val="none" w:sz="0" w:space="0" w:color="auto"/>
            <w:right w:val="none" w:sz="0" w:space="0" w:color="auto"/>
          </w:divBdr>
        </w:div>
        <w:div w:id="1553542613">
          <w:marLeft w:val="1166"/>
          <w:marRight w:val="0"/>
          <w:marTop w:val="77"/>
          <w:marBottom w:val="0"/>
          <w:divBdr>
            <w:top w:val="none" w:sz="0" w:space="0" w:color="auto"/>
            <w:left w:val="none" w:sz="0" w:space="0" w:color="auto"/>
            <w:bottom w:val="none" w:sz="0" w:space="0" w:color="auto"/>
            <w:right w:val="none" w:sz="0" w:space="0" w:color="auto"/>
          </w:divBdr>
        </w:div>
        <w:div w:id="674574162">
          <w:marLeft w:val="1166"/>
          <w:marRight w:val="0"/>
          <w:marTop w:val="77"/>
          <w:marBottom w:val="0"/>
          <w:divBdr>
            <w:top w:val="none" w:sz="0" w:space="0" w:color="auto"/>
            <w:left w:val="none" w:sz="0" w:space="0" w:color="auto"/>
            <w:bottom w:val="none" w:sz="0" w:space="0" w:color="auto"/>
            <w:right w:val="none" w:sz="0" w:space="0" w:color="auto"/>
          </w:divBdr>
        </w:div>
      </w:divsChild>
    </w:div>
    <w:div w:id="2111973022">
      <w:bodyDiv w:val="1"/>
      <w:marLeft w:val="0"/>
      <w:marRight w:val="0"/>
      <w:marTop w:val="0"/>
      <w:marBottom w:val="0"/>
      <w:divBdr>
        <w:top w:val="none" w:sz="0" w:space="0" w:color="auto"/>
        <w:left w:val="none" w:sz="0" w:space="0" w:color="auto"/>
        <w:bottom w:val="none" w:sz="0" w:space="0" w:color="auto"/>
        <w:right w:val="none" w:sz="0" w:space="0" w:color="auto"/>
      </w:divBdr>
      <w:divsChild>
        <w:div w:id="239095116">
          <w:marLeft w:val="533"/>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2277" TargetMode="External"/><Relationship Id="rId18" Type="http://schemas.openxmlformats.org/officeDocument/2006/relationships/hyperlink" Target="http://www.uradni-list.si/1/objava.jsp?sop=2013-01-3549" TargetMode="External"/><Relationship Id="rId26" Type="http://schemas.openxmlformats.org/officeDocument/2006/relationships/hyperlink" Target="http://www.uradni-list.si/1/objava.jsp?sop=2019-01-3306" TargetMode="External"/><Relationship Id="rId39" Type="http://schemas.openxmlformats.org/officeDocument/2006/relationships/hyperlink" Target="http://www.uradni-list.si/1/objava.jsp?sop=2014-01-1808" TargetMode="External"/><Relationship Id="rId21" Type="http://schemas.openxmlformats.org/officeDocument/2006/relationships/hyperlink" Target="http://www.uradni-list.si/1/objava.jsp?sop=2014-01-3442" TargetMode="External"/><Relationship Id="rId34" Type="http://schemas.openxmlformats.org/officeDocument/2006/relationships/hyperlink" Target="http://www.uradni-list.si/1/objava.jsp?sop=2020-01-3501" TargetMode="External"/><Relationship Id="rId42" Type="http://schemas.openxmlformats.org/officeDocument/2006/relationships/hyperlink" Target="http://www.uradni-list.si/1/objava.jsp?sop=2015-01-3499" TargetMode="External"/><Relationship Id="rId47" Type="http://schemas.openxmlformats.org/officeDocument/2006/relationships/hyperlink" Target="http://www.uradni-list.si/1/objava.jsp?sop=2020-01-3287"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2-01-3693" TargetMode="External"/><Relationship Id="rId29" Type="http://schemas.openxmlformats.org/officeDocument/2006/relationships/hyperlink" Target="http://www.uradni-list.si/1/objava.jsp?sop=2011-01-0449" TargetMode="External"/><Relationship Id="rId11" Type="http://schemas.openxmlformats.org/officeDocument/2006/relationships/hyperlink" Target="http://www.uradni-list.si/1/objava.jsp?sop=2013-21-0433" TargetMode="External"/><Relationship Id="rId24" Type="http://schemas.openxmlformats.org/officeDocument/2006/relationships/hyperlink" Target="http://www.uradni-list.si/1/objava.jsp?sop=2015-01-4087" TargetMode="External"/><Relationship Id="rId32" Type="http://schemas.openxmlformats.org/officeDocument/2006/relationships/hyperlink" Target="http://www.uradni-list.si/1/objava.jsp?sop=2015-01-2277" TargetMode="External"/><Relationship Id="rId37" Type="http://schemas.openxmlformats.org/officeDocument/2006/relationships/hyperlink" Target="http://www.uradni-list.si/1/objava.jsp?sop=2013-01-3549" TargetMode="External"/><Relationship Id="rId40" Type="http://schemas.openxmlformats.org/officeDocument/2006/relationships/hyperlink" Target="http://www.uradni-list.si/1/objava.jsp?sop=2014-01-3442" TargetMode="External"/><Relationship Id="rId45" Type="http://schemas.openxmlformats.org/officeDocument/2006/relationships/hyperlink" Target="http://www.uradni-list.si/1/objava.jsp?sop=2019-01-3306" TargetMode="External"/><Relationship Id="rId5" Type="http://schemas.openxmlformats.org/officeDocument/2006/relationships/webSettings" Target="webSettings.xml"/><Relationship Id="rId15" Type="http://schemas.openxmlformats.org/officeDocument/2006/relationships/hyperlink" Target="http://www.uradni-list.si/1/objava.jsp?sop=2020-01-3501" TargetMode="External"/><Relationship Id="rId23" Type="http://schemas.openxmlformats.org/officeDocument/2006/relationships/hyperlink" Target="http://www.uradni-list.si/1/objava.jsp?sop=2015-01-3499" TargetMode="External"/><Relationship Id="rId28" Type="http://schemas.openxmlformats.org/officeDocument/2006/relationships/hyperlink" Target="http://www.uradni-list.si/1/objava.jsp?sop=2020-01-3287" TargetMode="External"/><Relationship Id="rId36" Type="http://schemas.openxmlformats.org/officeDocument/2006/relationships/hyperlink" Target="http://www.uradni-list.si/1/objava.jsp?sop=2013-01-1516" TargetMode="External"/><Relationship Id="rId49" Type="http://schemas.openxmlformats.org/officeDocument/2006/relationships/fontTable" Target="fontTable.xml"/><Relationship Id="rId10" Type="http://schemas.openxmlformats.org/officeDocument/2006/relationships/hyperlink" Target="http://www.uradni-list.si/1/objava.jsp?sop=2011-01-0449" TargetMode="External"/><Relationship Id="rId19" Type="http://schemas.openxmlformats.org/officeDocument/2006/relationships/hyperlink" Target="http://www.uradni-list.si/1/objava.jsp?sop=2013-01-3675" TargetMode="External"/><Relationship Id="rId31" Type="http://schemas.openxmlformats.org/officeDocument/2006/relationships/hyperlink" Target="http://www.uradni-list.si/1/objava.jsp?sop=2013-01-3677" TargetMode="External"/><Relationship Id="rId44" Type="http://schemas.openxmlformats.org/officeDocument/2006/relationships/hyperlink" Target="http://www.uradni-list.si/1/objava.jsp?sop=2019-01-1328"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5-01-3772" TargetMode="External"/><Relationship Id="rId22" Type="http://schemas.openxmlformats.org/officeDocument/2006/relationships/hyperlink" Target="http://www.uradni-list.si/1/objava.jsp?sop=2014-01-3951" TargetMode="External"/><Relationship Id="rId27" Type="http://schemas.openxmlformats.org/officeDocument/2006/relationships/hyperlink" Target="http://www.uradni-list.si/1/objava.jsp?sop=2020-01-2448" TargetMode="External"/><Relationship Id="rId30" Type="http://schemas.openxmlformats.org/officeDocument/2006/relationships/hyperlink" Target="http://www.uradni-list.si/1/objava.jsp?sop=2013-21-0433" TargetMode="External"/><Relationship Id="rId35" Type="http://schemas.openxmlformats.org/officeDocument/2006/relationships/hyperlink" Target="http://www.uradni-list.si/1/objava.jsp?sop=2012-01-3693" TargetMode="External"/><Relationship Id="rId43" Type="http://schemas.openxmlformats.org/officeDocument/2006/relationships/hyperlink" Target="http://www.uradni-list.si/1/objava.jsp?sop=2015-01-4087" TargetMode="External"/><Relationship Id="rId48" Type="http://schemas.openxmlformats.org/officeDocument/2006/relationships/header" Target="header1.xml"/><Relationship Id="rId8" Type="http://schemas.openxmlformats.org/officeDocument/2006/relationships/hyperlink" Target="http://www.mddsz.gov.si" TargetMode="External"/><Relationship Id="rId3" Type="http://schemas.openxmlformats.org/officeDocument/2006/relationships/styles" Target="styles.xml"/><Relationship Id="rId12" Type="http://schemas.openxmlformats.org/officeDocument/2006/relationships/hyperlink" Target="http://www.uradni-list.si/1/objava.jsp?sop=2013-01-3677" TargetMode="External"/><Relationship Id="rId17" Type="http://schemas.openxmlformats.org/officeDocument/2006/relationships/hyperlink" Target="http://www.uradni-list.si/1/objava.jsp?sop=2013-01-1516" TargetMode="External"/><Relationship Id="rId25" Type="http://schemas.openxmlformats.org/officeDocument/2006/relationships/hyperlink" Target="http://www.uradni-list.si/1/objava.jsp?sop=2019-01-1328" TargetMode="External"/><Relationship Id="rId33" Type="http://schemas.openxmlformats.org/officeDocument/2006/relationships/hyperlink" Target="http://www.uradni-list.si/1/objava.jsp?sop=2015-01-3772" TargetMode="External"/><Relationship Id="rId38" Type="http://schemas.openxmlformats.org/officeDocument/2006/relationships/hyperlink" Target="http://www.uradni-list.si/1/objava.jsp?sop=2013-01-3675" TargetMode="External"/><Relationship Id="rId46" Type="http://schemas.openxmlformats.org/officeDocument/2006/relationships/hyperlink" Target="http://www.uradni-list.si/1/objava.jsp?sop=2020-01-2448" TargetMode="External"/><Relationship Id="rId20" Type="http://schemas.openxmlformats.org/officeDocument/2006/relationships/hyperlink" Target="http://www.uradni-list.si/1/objava.jsp?sop=2014-01-1808" TargetMode="External"/><Relationship Id="rId41" Type="http://schemas.openxmlformats.org/officeDocument/2006/relationships/hyperlink" Target="http://www.uradni-list.si/1/objava.jsp?sop=2014-01-3951"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27BAA0-B4BF-4B23-9753-D57E80A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 gradivo - priloga1.dotx</Template>
  <TotalTime>22</TotalTime>
  <Pages>10</Pages>
  <Words>4433</Words>
  <Characters>25274</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cp:lastPrinted>2021-04-01T06:57:00Z</cp:lastPrinted>
  <dcterms:created xsi:type="dcterms:W3CDTF">2021-04-01T07:50:00Z</dcterms:created>
  <dcterms:modified xsi:type="dcterms:W3CDTF">2021-04-01T08:14:00Z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