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1E" w:rsidRDefault="00D619EE" w:rsidP="00AA2C85">
      <w:bookmarkStart w:id="0" w:name="_GoBack"/>
      <w:bookmarkEnd w:id="0"/>
      <w:r>
        <w:rPr>
          <w:noProof/>
          <w:lang w:eastAsia="sl-SI"/>
        </w:rPr>
        <mc:AlternateContent>
          <mc:Choice Requires="wps">
            <w:drawing>
              <wp:anchor distT="0" distB="0" distL="114300" distR="114300" simplePos="0" relativeHeight="251659264" behindDoc="1" locked="0" layoutInCell="1" allowOverlap="1">
                <wp:simplePos x="0" y="0"/>
                <wp:positionH relativeFrom="column">
                  <wp:posOffset>-3810</wp:posOffset>
                </wp:positionH>
                <wp:positionV relativeFrom="paragraph">
                  <wp:posOffset>8476615</wp:posOffset>
                </wp:positionV>
                <wp:extent cx="5396230" cy="254000"/>
                <wp:effectExtent l="0" t="0" r="0" b="0"/>
                <wp:wrapNone/>
                <wp:docPr id="1" name="Polje z besedilom 1"/>
                <wp:cNvGraphicFramePr/>
                <a:graphic xmlns:a="http://schemas.openxmlformats.org/drawingml/2006/main">
                  <a:graphicData uri="http://schemas.microsoft.com/office/word/2010/wordprocessingShape">
                    <wps:wsp>
                      <wps:cNvSpPr txBox="1"/>
                      <wps:spPr>
                        <a:xfrm>
                          <a:off x="0" y="0"/>
                          <a:ext cx="5396230" cy="2540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19EE" w:rsidRPr="00D619EE" w:rsidRDefault="00D619EE" w:rsidP="00D619EE">
                            <w:pPr>
                              <w:jc w:val="center"/>
                              <w:rPr>
                                <w:rFonts w:cs="Arial"/>
                                <w:color w:val="808080" w:themeColor="background1" w:themeShade="80"/>
                                <w:sz w:val="24"/>
                              </w:rPr>
                            </w:pPr>
                            <w:r>
                              <w:rPr>
                                <w:rFonts w:cs="Arial"/>
                                <w:color w:val="808080" w:themeColor="background1" w:themeShade="80"/>
                                <w:sz w:val="24"/>
                              </w:rPr>
                              <w:t>POTRJEN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je z besedilom 1" o:spid="_x0000_s1026" type="#_x0000_t202" style="position:absolute;margin-left:-.3pt;margin-top:667.45pt;width:424.9pt;height:2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" fillcolor="black" stroked="f" strokeweight=".5pt">
                <v:fill opacity="0"/>
                <v:textbox>
                  <w:txbxContent>
                    <w:p w:rsidR="00D619EE" w:rsidRPr="00D619EE" w:rsidRDefault="00D619EE" w:rsidP="00D619EE">
                      <w:pPr>
                        <w:jc w:val="center"/>
                        <w:rPr>
                          <w:rFonts w:cs="Arial"/>
                          <w:color w:val="808080" w:themeColor="background1" w:themeShade="80"/>
                          <w:sz w:val="24"/>
                        </w:rPr>
                      </w:pPr>
                      <w:r>
                        <w:rPr>
                          <w:rFonts w:cs="Arial"/>
                          <w:color w:val="808080" w:themeColor="background1" w:themeShade="80"/>
                          <w:sz w:val="24"/>
                        </w:rPr>
                        <w:t>POTRJEN</w:t>
                      </w:r>
                    </w:p>
                  </w:txbxContent>
                </v:textbox>
              </v:shape>
            </w:pict>
          </mc:Fallback>
        </mc:AlternateContent>
      </w:r>
    </w:p>
    <w:p w:rsidR="0099481E" w:rsidRPr="003D676C" w:rsidRDefault="0099481E" w:rsidP="0099481E">
      <w:pPr>
        <w:jc w:val="both"/>
        <w:rPr>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99481E" w:rsidRPr="003D676C" w:rsidTr="00E35FAA">
        <w:trPr>
          <w:gridAfter w:val="2"/>
          <w:wAfter w:w="3067" w:type="dxa"/>
        </w:trPr>
        <w:tc>
          <w:tcPr>
            <w:tcW w:w="6096" w:type="dxa"/>
            <w:gridSpan w:val="2"/>
          </w:tcPr>
          <w:p w:rsidR="0099481E" w:rsidRPr="003D676C" w:rsidRDefault="0099481E" w:rsidP="00E35FAA">
            <w:pPr>
              <w:overflowPunct w:val="0"/>
              <w:autoSpaceDE w:val="0"/>
              <w:autoSpaceDN w:val="0"/>
              <w:adjustRightInd w:val="0"/>
              <w:jc w:val="both"/>
              <w:textAlignment w:val="baseline"/>
              <w:rPr>
                <w:rFonts w:cs="Arial"/>
                <w:szCs w:val="20"/>
                <w:lang w:eastAsia="sl-SI"/>
              </w:rPr>
            </w:pPr>
            <w:r>
              <w:rPr>
                <w:rFonts w:cs="Arial"/>
                <w:szCs w:val="20"/>
                <w:lang w:eastAsia="sl-SI"/>
              </w:rPr>
              <w:t xml:space="preserve">Številka: </w:t>
            </w:r>
            <w:r w:rsidR="00107544" w:rsidRPr="00107544">
              <w:rPr>
                <w:rFonts w:cs="Arial"/>
                <w:szCs w:val="20"/>
                <w:lang w:eastAsia="sl-SI"/>
              </w:rPr>
              <w:t>004-9/2020-2550-278</w:t>
            </w:r>
          </w:p>
        </w:tc>
      </w:tr>
      <w:tr w:rsidR="0099481E" w:rsidRPr="003D676C" w:rsidTr="00E35FAA">
        <w:trPr>
          <w:gridAfter w:val="2"/>
          <w:wAfter w:w="3067" w:type="dxa"/>
        </w:trPr>
        <w:tc>
          <w:tcPr>
            <w:tcW w:w="6096" w:type="dxa"/>
            <w:gridSpan w:val="2"/>
          </w:tcPr>
          <w:p w:rsidR="0099481E" w:rsidRPr="003D676C" w:rsidRDefault="0099481E" w:rsidP="00327EE2">
            <w:pPr>
              <w:overflowPunct w:val="0"/>
              <w:autoSpaceDE w:val="0"/>
              <w:autoSpaceDN w:val="0"/>
              <w:adjustRightInd w:val="0"/>
              <w:jc w:val="both"/>
              <w:textAlignment w:val="baseline"/>
              <w:rPr>
                <w:rFonts w:cs="Arial"/>
                <w:szCs w:val="20"/>
                <w:lang w:eastAsia="sl-SI"/>
              </w:rPr>
            </w:pPr>
            <w:r>
              <w:rPr>
                <w:rFonts w:cs="Arial"/>
                <w:szCs w:val="20"/>
                <w:lang w:eastAsia="sl-SI"/>
              </w:rPr>
              <w:t xml:space="preserve">Ljubljana, </w:t>
            </w:r>
            <w:r w:rsidR="00327EE2">
              <w:rPr>
                <w:rFonts w:cs="Arial"/>
                <w:szCs w:val="20"/>
                <w:lang w:eastAsia="sl-SI"/>
              </w:rPr>
              <w:t>27.7</w:t>
            </w:r>
            <w:r w:rsidR="00AA0C61">
              <w:rPr>
                <w:rFonts w:cs="Arial"/>
                <w:szCs w:val="20"/>
                <w:lang w:eastAsia="sl-SI"/>
              </w:rPr>
              <w:t>.2021</w:t>
            </w:r>
          </w:p>
        </w:tc>
      </w:tr>
      <w:tr w:rsidR="0099481E" w:rsidRPr="003D676C" w:rsidTr="00E35FAA">
        <w:trPr>
          <w:gridAfter w:val="2"/>
          <w:wAfter w:w="3067" w:type="dxa"/>
        </w:trPr>
        <w:tc>
          <w:tcPr>
            <w:tcW w:w="6096" w:type="dxa"/>
            <w:gridSpan w:val="2"/>
          </w:tcPr>
          <w:p w:rsidR="0099481E" w:rsidRPr="003D676C" w:rsidRDefault="0099481E" w:rsidP="00E35FAA">
            <w:pPr>
              <w:jc w:val="both"/>
              <w:rPr>
                <w:rFonts w:eastAsia="Calibri" w:cs="Arial"/>
                <w:szCs w:val="20"/>
              </w:rPr>
            </w:pPr>
          </w:p>
          <w:p w:rsidR="0099481E" w:rsidRPr="003D676C" w:rsidRDefault="0099481E" w:rsidP="00E35FAA">
            <w:pPr>
              <w:jc w:val="both"/>
              <w:rPr>
                <w:rFonts w:eastAsia="Calibri" w:cs="Arial"/>
                <w:szCs w:val="20"/>
              </w:rPr>
            </w:pPr>
            <w:r w:rsidRPr="003D676C">
              <w:rPr>
                <w:rFonts w:eastAsia="Calibri" w:cs="Arial"/>
                <w:szCs w:val="20"/>
              </w:rPr>
              <w:t>GENERALNI SEKRETARIAT VLADE REPUBLIKE SLOVENIJE</w:t>
            </w:r>
          </w:p>
          <w:p w:rsidR="0099481E" w:rsidRPr="003D676C" w:rsidRDefault="00D619EE" w:rsidP="00E35FAA">
            <w:pPr>
              <w:jc w:val="both"/>
              <w:rPr>
                <w:rFonts w:eastAsia="Calibri" w:cs="Arial"/>
                <w:szCs w:val="20"/>
              </w:rPr>
            </w:pPr>
            <w:hyperlink r:id="rId9" w:history="1">
              <w:r w:rsidR="0099481E" w:rsidRPr="003D676C">
                <w:rPr>
                  <w:rFonts w:eastAsia="Calibri" w:cs="Arial"/>
                  <w:color w:val="0000FF"/>
                  <w:szCs w:val="20"/>
                  <w:u w:val="single"/>
                </w:rPr>
                <w:t>Gp.gs@gov.si</w:t>
              </w:r>
            </w:hyperlink>
          </w:p>
          <w:p w:rsidR="0099481E" w:rsidRPr="003D676C" w:rsidRDefault="0099481E" w:rsidP="00E35FAA">
            <w:pPr>
              <w:jc w:val="both"/>
              <w:rPr>
                <w:rFonts w:eastAsia="Calibri" w:cs="Arial"/>
                <w:szCs w:val="20"/>
              </w:rPr>
            </w:pPr>
          </w:p>
        </w:tc>
      </w:tr>
      <w:tr w:rsidR="0099481E" w:rsidRPr="003D676C" w:rsidTr="00E35FAA">
        <w:tc>
          <w:tcPr>
            <w:tcW w:w="9163" w:type="dxa"/>
            <w:gridSpan w:val="4"/>
          </w:tcPr>
          <w:p w:rsidR="00E05DDE" w:rsidRPr="00F0664F" w:rsidRDefault="0099481E" w:rsidP="00327EE2">
            <w:pPr>
              <w:autoSpaceDE w:val="0"/>
              <w:autoSpaceDN w:val="0"/>
              <w:adjustRightInd w:val="0"/>
              <w:spacing w:line="240" w:lineRule="auto"/>
              <w:rPr>
                <w:rFonts w:ascii="Helv" w:hAnsi="Helv" w:cs="Helv"/>
                <w:b/>
                <w:color w:val="000000"/>
                <w:szCs w:val="20"/>
                <w:lang w:eastAsia="sl-SI"/>
              </w:rPr>
            </w:pPr>
            <w:r w:rsidRPr="003D676C">
              <w:rPr>
                <w:rFonts w:cs="Arial"/>
                <w:b/>
                <w:szCs w:val="20"/>
                <w:lang w:eastAsia="sl-SI"/>
              </w:rPr>
              <w:t xml:space="preserve">ZADEVA: Uvrstitev </w:t>
            </w:r>
            <w:r w:rsidR="00E03B87">
              <w:rPr>
                <w:rFonts w:cs="Arial"/>
                <w:b/>
                <w:szCs w:val="20"/>
                <w:lang w:eastAsia="sl-SI"/>
              </w:rPr>
              <w:t>projektov</w:t>
            </w:r>
            <w:r w:rsidR="00673F3B">
              <w:rPr>
                <w:rFonts w:cs="Arial"/>
                <w:b/>
                <w:szCs w:val="20"/>
                <w:lang w:eastAsia="sl-SI"/>
              </w:rPr>
              <w:t xml:space="preserve"> </w:t>
            </w:r>
            <w:r w:rsidR="000F2591">
              <w:rPr>
                <w:rFonts w:cs="Arial"/>
                <w:b/>
                <w:szCs w:val="20"/>
                <w:lang w:eastAsia="sl-SI"/>
              </w:rPr>
              <w:t xml:space="preserve">2555-21-0009 </w:t>
            </w:r>
            <w:r w:rsidR="00673F3B">
              <w:rPr>
                <w:rFonts w:cs="Arial"/>
                <w:b/>
                <w:szCs w:val="20"/>
                <w:lang w:eastAsia="sl-SI"/>
              </w:rPr>
              <w:t xml:space="preserve">»Druga dela – </w:t>
            </w:r>
            <w:r w:rsidR="001138A3">
              <w:rPr>
                <w:rFonts w:cs="Arial"/>
                <w:b/>
                <w:szCs w:val="20"/>
                <w:lang w:eastAsia="sl-SI"/>
              </w:rPr>
              <w:t>območje</w:t>
            </w:r>
            <w:r w:rsidR="00673F3B">
              <w:rPr>
                <w:rFonts w:cs="Arial"/>
                <w:b/>
                <w:szCs w:val="20"/>
                <w:lang w:eastAsia="sl-SI"/>
              </w:rPr>
              <w:t xml:space="preserve"> Mure«,</w:t>
            </w:r>
            <w:r w:rsidR="000F2591">
              <w:rPr>
                <w:rFonts w:cs="Arial"/>
                <w:b/>
                <w:szCs w:val="20"/>
                <w:lang w:eastAsia="sl-SI"/>
              </w:rPr>
              <w:t xml:space="preserve"> 2555-21-0010</w:t>
            </w:r>
            <w:r w:rsidR="00673F3B">
              <w:rPr>
                <w:rFonts w:cs="Arial"/>
                <w:b/>
                <w:szCs w:val="20"/>
                <w:lang w:eastAsia="sl-SI"/>
              </w:rPr>
              <w:t xml:space="preserve"> »Druga dela – </w:t>
            </w:r>
            <w:r w:rsidR="001138A3">
              <w:rPr>
                <w:rFonts w:cs="Arial"/>
                <w:b/>
                <w:szCs w:val="20"/>
                <w:lang w:eastAsia="sl-SI"/>
              </w:rPr>
              <w:t>območje</w:t>
            </w:r>
            <w:r w:rsidR="00673F3B">
              <w:rPr>
                <w:rFonts w:cs="Arial"/>
                <w:b/>
                <w:szCs w:val="20"/>
                <w:lang w:eastAsia="sl-SI"/>
              </w:rPr>
              <w:t xml:space="preserve"> Drave«, </w:t>
            </w:r>
            <w:r w:rsidR="000F2591">
              <w:rPr>
                <w:rFonts w:cs="Arial"/>
                <w:b/>
                <w:szCs w:val="20"/>
                <w:lang w:eastAsia="sl-SI"/>
              </w:rPr>
              <w:t xml:space="preserve">2555-21-0011 </w:t>
            </w:r>
            <w:r w:rsidR="00673F3B">
              <w:rPr>
                <w:rFonts w:cs="Arial"/>
                <w:b/>
                <w:szCs w:val="20"/>
                <w:lang w:eastAsia="sl-SI"/>
              </w:rPr>
              <w:t xml:space="preserve">»Druga dela – </w:t>
            </w:r>
            <w:r w:rsidR="001138A3">
              <w:rPr>
                <w:rFonts w:cs="Arial"/>
                <w:b/>
                <w:szCs w:val="20"/>
                <w:lang w:eastAsia="sl-SI"/>
              </w:rPr>
              <w:t>območje</w:t>
            </w:r>
            <w:r w:rsidR="00673F3B">
              <w:rPr>
                <w:rFonts w:cs="Arial"/>
                <w:b/>
                <w:szCs w:val="20"/>
                <w:lang w:eastAsia="sl-SI"/>
              </w:rPr>
              <w:t xml:space="preserve"> Savinje«, </w:t>
            </w:r>
            <w:r w:rsidR="000F2591">
              <w:rPr>
                <w:rFonts w:cs="Arial"/>
                <w:b/>
                <w:szCs w:val="20"/>
                <w:lang w:eastAsia="sl-SI"/>
              </w:rPr>
              <w:t xml:space="preserve">2555-21-0012 </w:t>
            </w:r>
            <w:r w:rsidR="00673F3B">
              <w:rPr>
                <w:rFonts w:cs="Arial"/>
                <w:b/>
                <w:szCs w:val="20"/>
                <w:lang w:eastAsia="sl-SI"/>
              </w:rPr>
              <w:t xml:space="preserve">»Druga dela – </w:t>
            </w:r>
            <w:r w:rsidR="001138A3">
              <w:rPr>
                <w:rFonts w:cs="Arial"/>
                <w:b/>
                <w:szCs w:val="20"/>
                <w:lang w:eastAsia="sl-SI"/>
              </w:rPr>
              <w:t>območje</w:t>
            </w:r>
            <w:r w:rsidR="00673F3B">
              <w:rPr>
                <w:rFonts w:cs="Arial"/>
                <w:b/>
                <w:szCs w:val="20"/>
                <w:lang w:eastAsia="sl-SI"/>
              </w:rPr>
              <w:t xml:space="preserve"> spodnje Save«,</w:t>
            </w:r>
            <w:r w:rsidR="000F2591">
              <w:rPr>
                <w:rFonts w:cs="Arial"/>
                <w:b/>
                <w:szCs w:val="20"/>
                <w:lang w:eastAsia="sl-SI"/>
              </w:rPr>
              <w:t xml:space="preserve"> 2555-21-0013</w:t>
            </w:r>
            <w:r w:rsidR="00673F3B">
              <w:rPr>
                <w:rFonts w:cs="Arial"/>
                <w:b/>
                <w:szCs w:val="20"/>
                <w:lang w:eastAsia="sl-SI"/>
              </w:rPr>
              <w:t xml:space="preserve"> »Druga dela – </w:t>
            </w:r>
            <w:r w:rsidR="001138A3">
              <w:rPr>
                <w:rFonts w:cs="Arial"/>
                <w:b/>
                <w:szCs w:val="20"/>
                <w:lang w:eastAsia="sl-SI"/>
              </w:rPr>
              <w:t>območje</w:t>
            </w:r>
            <w:r w:rsidR="00673F3B">
              <w:rPr>
                <w:rFonts w:cs="Arial"/>
                <w:b/>
                <w:szCs w:val="20"/>
                <w:lang w:eastAsia="sl-SI"/>
              </w:rPr>
              <w:t xml:space="preserve"> srednje Save«, </w:t>
            </w:r>
            <w:r w:rsidR="000F2591">
              <w:rPr>
                <w:rFonts w:cs="Arial"/>
                <w:b/>
                <w:szCs w:val="20"/>
                <w:lang w:eastAsia="sl-SI"/>
              </w:rPr>
              <w:t xml:space="preserve">2555-21-0014 </w:t>
            </w:r>
            <w:r w:rsidR="00673F3B">
              <w:rPr>
                <w:rFonts w:cs="Arial"/>
                <w:b/>
                <w:szCs w:val="20"/>
                <w:lang w:eastAsia="sl-SI"/>
              </w:rPr>
              <w:t xml:space="preserve">»Druga dela – </w:t>
            </w:r>
            <w:r w:rsidR="001138A3">
              <w:rPr>
                <w:rFonts w:cs="Arial"/>
                <w:b/>
                <w:szCs w:val="20"/>
                <w:lang w:eastAsia="sl-SI"/>
              </w:rPr>
              <w:t>območje</w:t>
            </w:r>
            <w:r w:rsidR="00673F3B">
              <w:rPr>
                <w:rFonts w:cs="Arial"/>
                <w:b/>
                <w:szCs w:val="20"/>
                <w:lang w:eastAsia="sl-SI"/>
              </w:rPr>
              <w:t xml:space="preserve"> zgornje Save«,</w:t>
            </w:r>
            <w:r w:rsidR="000F2591">
              <w:rPr>
                <w:rFonts w:cs="Arial"/>
                <w:b/>
                <w:szCs w:val="20"/>
                <w:lang w:eastAsia="sl-SI"/>
              </w:rPr>
              <w:t xml:space="preserve"> 2555-21-0015</w:t>
            </w:r>
            <w:r w:rsidR="00673F3B">
              <w:rPr>
                <w:rFonts w:cs="Arial"/>
                <w:b/>
                <w:szCs w:val="20"/>
                <w:lang w:eastAsia="sl-SI"/>
              </w:rPr>
              <w:t xml:space="preserve"> »Druga dela – </w:t>
            </w:r>
            <w:r w:rsidR="001138A3">
              <w:rPr>
                <w:rFonts w:cs="Arial"/>
                <w:b/>
                <w:szCs w:val="20"/>
                <w:lang w:eastAsia="sl-SI"/>
              </w:rPr>
              <w:t>območje</w:t>
            </w:r>
            <w:r w:rsidR="00673F3B">
              <w:rPr>
                <w:rFonts w:cs="Arial"/>
                <w:b/>
                <w:szCs w:val="20"/>
                <w:lang w:eastAsia="sl-SI"/>
              </w:rPr>
              <w:t xml:space="preserve"> Soče</w:t>
            </w:r>
            <w:r w:rsidR="00F14DE9">
              <w:rPr>
                <w:rFonts w:cs="Arial"/>
                <w:b/>
                <w:szCs w:val="20"/>
                <w:lang w:eastAsia="sl-SI"/>
              </w:rPr>
              <w:t xml:space="preserve">« in </w:t>
            </w:r>
            <w:r w:rsidR="000F2591">
              <w:rPr>
                <w:rFonts w:cs="Arial"/>
                <w:b/>
                <w:szCs w:val="20"/>
                <w:lang w:eastAsia="sl-SI"/>
              </w:rPr>
              <w:t xml:space="preserve"> 2555-21-0016 </w:t>
            </w:r>
            <w:r w:rsidR="00673F3B">
              <w:rPr>
                <w:rFonts w:cs="Arial"/>
                <w:b/>
                <w:szCs w:val="20"/>
                <w:lang w:eastAsia="sl-SI"/>
              </w:rPr>
              <w:t xml:space="preserve">»Druga dela – </w:t>
            </w:r>
            <w:r w:rsidR="001138A3">
              <w:rPr>
                <w:rFonts w:cs="Arial"/>
                <w:b/>
                <w:szCs w:val="20"/>
                <w:lang w:eastAsia="sl-SI"/>
              </w:rPr>
              <w:t>območje</w:t>
            </w:r>
            <w:r w:rsidR="00673F3B">
              <w:rPr>
                <w:rFonts w:cs="Arial"/>
                <w:b/>
                <w:szCs w:val="20"/>
                <w:lang w:eastAsia="sl-SI"/>
              </w:rPr>
              <w:t xml:space="preserve"> jadranskih rek z morjem«</w:t>
            </w:r>
            <w:r w:rsidR="003B01C5">
              <w:rPr>
                <w:rFonts w:cs="Arial"/>
                <w:b/>
                <w:szCs w:val="20"/>
                <w:lang w:eastAsia="sl-SI"/>
              </w:rPr>
              <w:t xml:space="preserve"> </w:t>
            </w:r>
            <w:r w:rsidRPr="005134EC">
              <w:rPr>
                <w:rFonts w:cs="Arial"/>
                <w:b/>
                <w:szCs w:val="20"/>
                <w:lang w:eastAsia="sl-SI"/>
              </w:rPr>
              <w:t>v Načrt razvojnih programov za obdobje 20</w:t>
            </w:r>
            <w:r>
              <w:rPr>
                <w:rFonts w:cs="Arial"/>
                <w:b/>
                <w:szCs w:val="20"/>
                <w:lang w:eastAsia="sl-SI"/>
              </w:rPr>
              <w:t>21</w:t>
            </w:r>
            <w:r w:rsidRPr="005134EC">
              <w:rPr>
                <w:rFonts w:cs="Arial"/>
                <w:b/>
                <w:szCs w:val="20"/>
                <w:lang w:eastAsia="sl-SI"/>
              </w:rPr>
              <w:t>-20</w:t>
            </w:r>
            <w:r>
              <w:rPr>
                <w:rFonts w:cs="Arial"/>
                <w:b/>
                <w:szCs w:val="20"/>
                <w:lang w:eastAsia="sl-SI"/>
              </w:rPr>
              <w:t>24</w:t>
            </w:r>
            <w:r w:rsidRPr="005134EC">
              <w:rPr>
                <w:rFonts w:cs="Arial"/>
                <w:b/>
                <w:szCs w:val="20"/>
                <w:lang w:eastAsia="sl-SI"/>
              </w:rPr>
              <w:t xml:space="preserve"> - predlog za obravnavo</w:t>
            </w:r>
          </w:p>
        </w:tc>
      </w:tr>
      <w:tr w:rsidR="0099481E" w:rsidRPr="003D676C" w:rsidTr="00E35FAA">
        <w:tc>
          <w:tcPr>
            <w:tcW w:w="9163" w:type="dxa"/>
            <w:gridSpan w:val="4"/>
          </w:tcPr>
          <w:p w:rsidR="0099481E" w:rsidRPr="003D676C" w:rsidRDefault="0099481E" w:rsidP="00E35FAA">
            <w:pPr>
              <w:suppressAutoHyphens/>
              <w:overflowPunct w:val="0"/>
              <w:autoSpaceDE w:val="0"/>
              <w:autoSpaceDN w:val="0"/>
              <w:adjustRightInd w:val="0"/>
              <w:jc w:val="both"/>
              <w:textAlignment w:val="baseline"/>
              <w:outlineLvl w:val="3"/>
              <w:rPr>
                <w:rFonts w:cs="Arial"/>
                <w:b/>
                <w:szCs w:val="20"/>
                <w:lang w:eastAsia="sl-SI"/>
              </w:rPr>
            </w:pPr>
            <w:r w:rsidRPr="003D676C">
              <w:rPr>
                <w:rFonts w:cs="Arial"/>
                <w:b/>
                <w:szCs w:val="20"/>
                <w:lang w:eastAsia="sl-SI"/>
              </w:rPr>
              <w:t>1. Predlog sklepov vlade:</w:t>
            </w:r>
          </w:p>
        </w:tc>
      </w:tr>
      <w:tr w:rsidR="0099481E" w:rsidRPr="003D676C" w:rsidTr="00E35FAA">
        <w:tc>
          <w:tcPr>
            <w:tcW w:w="9163" w:type="dxa"/>
            <w:gridSpan w:val="4"/>
          </w:tcPr>
          <w:p w:rsidR="0099481E" w:rsidRDefault="0099481E" w:rsidP="00E35FAA">
            <w:pPr>
              <w:jc w:val="both"/>
              <w:rPr>
                <w:rFonts w:cs="Arial"/>
                <w:szCs w:val="20"/>
              </w:rPr>
            </w:pPr>
          </w:p>
          <w:p w:rsidR="00D25836" w:rsidRPr="007E7228" w:rsidRDefault="00D25836" w:rsidP="00D25836">
            <w:pPr>
              <w:jc w:val="both"/>
              <w:rPr>
                <w:rFonts w:cs="Arial"/>
                <w:szCs w:val="20"/>
              </w:rPr>
            </w:pPr>
            <w:r w:rsidRPr="007E7228">
              <w:rPr>
                <w:rFonts w:cs="Arial"/>
                <w:szCs w:val="20"/>
              </w:rPr>
              <w:t>Na podlagi petega odstavka 31. člena Zakona o izvrševanju proračunov</w:t>
            </w:r>
            <w:r>
              <w:rPr>
                <w:rFonts w:cs="Arial"/>
                <w:szCs w:val="20"/>
              </w:rPr>
              <w:t xml:space="preserve"> Republike Slovenije za leti 2021 in 2022 (</w:t>
            </w:r>
            <w:r w:rsidRPr="004A0191">
              <w:rPr>
                <w:rFonts w:cs="Arial"/>
                <w:bCs/>
                <w:szCs w:val="20"/>
                <w:shd w:val="clear" w:color="auto" w:fill="FFFFFF"/>
              </w:rPr>
              <w:t>Uradni list RS, št. </w:t>
            </w:r>
            <w:hyperlink r:id="rId10" w:tgtFrame="_blank" w:tooltip="Zakon o izvrševanju proračunov Republike Slovenije za leti 2021 in 2022 (ZIPRS2122)" w:history="1">
              <w:r w:rsidRPr="004A0191">
                <w:rPr>
                  <w:rStyle w:val="Hiperpovezava"/>
                  <w:rFonts w:cs="Arial"/>
                  <w:bCs/>
                  <w:color w:val="auto"/>
                  <w:szCs w:val="20"/>
                  <w:u w:val="none"/>
                  <w:shd w:val="clear" w:color="auto" w:fill="FFFFFF"/>
                </w:rPr>
                <w:t>174/20</w:t>
              </w:r>
            </w:hyperlink>
            <w:r w:rsidRPr="004A0191">
              <w:rPr>
                <w:rFonts w:cs="Arial"/>
                <w:bCs/>
                <w:szCs w:val="20"/>
                <w:shd w:val="clear" w:color="auto" w:fill="FFFFFF"/>
              </w:rPr>
              <w:t>, </w:t>
            </w:r>
            <w:hyperlink r:id="rId11" w:tgtFrame="_blank" w:tooltip="Zakon o dodatnih ukrepih za omilitev posledic COVID-19 " w:history="1">
              <w:r w:rsidRPr="004A0191">
                <w:rPr>
                  <w:rStyle w:val="Hiperpovezava"/>
                  <w:rFonts w:cs="Arial"/>
                  <w:bCs/>
                  <w:color w:val="auto"/>
                  <w:szCs w:val="20"/>
                  <w:u w:val="none"/>
                  <w:shd w:val="clear" w:color="auto" w:fill="FFFFFF"/>
                </w:rPr>
                <w:t>15/21</w:t>
              </w:r>
            </w:hyperlink>
            <w:r w:rsidRPr="004A0191">
              <w:rPr>
                <w:rFonts w:cs="Arial"/>
                <w:bCs/>
                <w:szCs w:val="20"/>
                <w:shd w:val="clear" w:color="auto" w:fill="FFFFFF"/>
              </w:rPr>
              <w:t> – ZDUOP in </w:t>
            </w:r>
            <w:hyperlink r:id="rId12" w:tgtFrame="_blank" w:tooltip="Zakon o spremembah in dopolnitvi Zakona o izvrševanju proračuna Republike Slovenije za leti 2021 in 2022" w:history="1">
              <w:r w:rsidRPr="004A0191">
                <w:rPr>
                  <w:rStyle w:val="Hiperpovezava"/>
                  <w:rFonts w:cs="Arial"/>
                  <w:bCs/>
                  <w:color w:val="auto"/>
                  <w:szCs w:val="20"/>
                  <w:u w:val="none"/>
                  <w:shd w:val="clear" w:color="auto" w:fill="FFFFFF"/>
                </w:rPr>
                <w:t>74/21</w:t>
              </w:r>
            </w:hyperlink>
            <w:r w:rsidRPr="007E7228">
              <w:rPr>
                <w:rFonts w:cs="Arial"/>
                <w:szCs w:val="20"/>
              </w:rPr>
              <w:t xml:space="preserve">) je Vlada Republike Slovenije na ….. seji dne ……………… sprejela naslednji </w:t>
            </w:r>
            <w:r>
              <w:rPr>
                <w:rFonts w:cs="Arial"/>
                <w:szCs w:val="20"/>
              </w:rPr>
              <w:t xml:space="preserve"> </w:t>
            </w:r>
          </w:p>
          <w:p w:rsidR="0099481E" w:rsidRPr="003D676C" w:rsidRDefault="0099481E" w:rsidP="00E35FAA">
            <w:pPr>
              <w:jc w:val="both"/>
              <w:rPr>
                <w:rFonts w:cs="Arial"/>
                <w:szCs w:val="20"/>
              </w:rPr>
            </w:pPr>
          </w:p>
          <w:p w:rsidR="0099481E" w:rsidRPr="003D676C" w:rsidRDefault="0099481E" w:rsidP="00E35FAA">
            <w:pPr>
              <w:jc w:val="both"/>
              <w:rPr>
                <w:rFonts w:cs="Arial"/>
                <w:szCs w:val="20"/>
              </w:rPr>
            </w:pPr>
          </w:p>
          <w:p w:rsidR="0099481E" w:rsidRPr="003D676C" w:rsidRDefault="0099481E" w:rsidP="00E35FAA">
            <w:pPr>
              <w:jc w:val="center"/>
              <w:rPr>
                <w:rFonts w:cs="Arial"/>
                <w:szCs w:val="20"/>
              </w:rPr>
            </w:pPr>
            <w:r w:rsidRPr="003D676C">
              <w:rPr>
                <w:rFonts w:cs="Arial"/>
                <w:szCs w:val="20"/>
              </w:rPr>
              <w:t>S</w:t>
            </w:r>
            <w:r>
              <w:rPr>
                <w:rFonts w:cs="Arial"/>
                <w:szCs w:val="20"/>
              </w:rPr>
              <w:t xml:space="preserve"> </w:t>
            </w:r>
            <w:r w:rsidRPr="003D676C">
              <w:rPr>
                <w:rFonts w:cs="Arial"/>
                <w:szCs w:val="20"/>
              </w:rPr>
              <w:t>K</w:t>
            </w:r>
            <w:r>
              <w:rPr>
                <w:rFonts w:cs="Arial"/>
                <w:szCs w:val="20"/>
              </w:rPr>
              <w:t xml:space="preserve"> </w:t>
            </w:r>
            <w:r w:rsidRPr="003D676C">
              <w:rPr>
                <w:rFonts w:cs="Arial"/>
                <w:szCs w:val="20"/>
              </w:rPr>
              <w:t>L</w:t>
            </w:r>
            <w:r>
              <w:rPr>
                <w:rFonts w:cs="Arial"/>
                <w:szCs w:val="20"/>
              </w:rPr>
              <w:t xml:space="preserve"> </w:t>
            </w:r>
            <w:r w:rsidRPr="003D676C">
              <w:rPr>
                <w:rFonts w:cs="Arial"/>
                <w:szCs w:val="20"/>
              </w:rPr>
              <w:t>E</w:t>
            </w:r>
            <w:r>
              <w:rPr>
                <w:rFonts w:cs="Arial"/>
                <w:szCs w:val="20"/>
              </w:rPr>
              <w:t xml:space="preserve"> </w:t>
            </w:r>
            <w:r w:rsidRPr="003D676C">
              <w:rPr>
                <w:rFonts w:cs="Arial"/>
                <w:szCs w:val="20"/>
              </w:rPr>
              <w:t>P</w:t>
            </w:r>
          </w:p>
          <w:p w:rsidR="0099481E" w:rsidRDefault="0099481E" w:rsidP="00E35FAA">
            <w:pPr>
              <w:jc w:val="both"/>
              <w:rPr>
                <w:rFonts w:cs="Arial"/>
                <w:szCs w:val="20"/>
              </w:rPr>
            </w:pPr>
          </w:p>
          <w:p w:rsidR="0099481E" w:rsidRPr="003D676C" w:rsidRDefault="0099481E" w:rsidP="00E35FAA">
            <w:pPr>
              <w:jc w:val="both"/>
              <w:rPr>
                <w:rFonts w:cs="Arial"/>
                <w:szCs w:val="20"/>
              </w:rPr>
            </w:pPr>
          </w:p>
          <w:p w:rsidR="0099481E" w:rsidRPr="00126B65" w:rsidRDefault="0099481E" w:rsidP="00E35FAA">
            <w:pPr>
              <w:jc w:val="both"/>
              <w:rPr>
                <w:rFonts w:cs="Arial"/>
                <w:szCs w:val="20"/>
              </w:rPr>
            </w:pPr>
            <w:r w:rsidRPr="003D676C">
              <w:rPr>
                <w:rFonts w:cs="Arial"/>
                <w:szCs w:val="20"/>
              </w:rPr>
              <w:t>V veljavni Načrt razvojnih programov 20</w:t>
            </w:r>
            <w:r>
              <w:rPr>
                <w:rFonts w:cs="Arial"/>
                <w:szCs w:val="20"/>
              </w:rPr>
              <w:t>21</w:t>
            </w:r>
            <w:r w:rsidRPr="003D676C">
              <w:rPr>
                <w:rFonts w:cs="Arial"/>
                <w:szCs w:val="20"/>
              </w:rPr>
              <w:t xml:space="preserve"> – 202</w:t>
            </w:r>
            <w:r>
              <w:rPr>
                <w:rFonts w:cs="Arial"/>
                <w:szCs w:val="20"/>
              </w:rPr>
              <w:t xml:space="preserve">4 </w:t>
            </w:r>
            <w:r w:rsidRPr="003D676C">
              <w:rPr>
                <w:rFonts w:cs="Arial"/>
                <w:szCs w:val="20"/>
              </w:rPr>
              <w:t xml:space="preserve">se skladno s prilogami </w:t>
            </w:r>
            <w:r>
              <w:rPr>
                <w:rFonts w:cs="Arial"/>
                <w:szCs w:val="20"/>
              </w:rPr>
              <w:t>uvrsti</w:t>
            </w:r>
            <w:r w:rsidR="00B81325">
              <w:rPr>
                <w:rFonts w:cs="Arial"/>
                <w:szCs w:val="20"/>
              </w:rPr>
              <w:t>jo</w:t>
            </w:r>
            <w:r>
              <w:rPr>
                <w:rFonts w:cs="Arial"/>
                <w:szCs w:val="20"/>
              </w:rPr>
              <w:t xml:space="preserve"> projekt</w:t>
            </w:r>
            <w:r w:rsidR="00B81325">
              <w:rPr>
                <w:rFonts w:cs="Arial"/>
                <w:szCs w:val="20"/>
              </w:rPr>
              <w:t>i</w:t>
            </w:r>
            <w:r w:rsidRPr="003D676C">
              <w:rPr>
                <w:rFonts w:cs="Arial"/>
                <w:szCs w:val="20"/>
              </w:rPr>
              <w:t>:</w:t>
            </w:r>
          </w:p>
          <w:p w:rsidR="00B757FF" w:rsidRPr="00F735A1" w:rsidRDefault="00F735A1" w:rsidP="00B757FF">
            <w:pPr>
              <w:numPr>
                <w:ilvl w:val="0"/>
                <w:numId w:val="25"/>
              </w:numPr>
              <w:spacing w:before="120" w:line="276" w:lineRule="auto"/>
              <w:jc w:val="both"/>
              <w:rPr>
                <w:rFonts w:cs="Arial"/>
                <w:b/>
                <w:bCs/>
                <w:szCs w:val="20"/>
              </w:rPr>
            </w:pPr>
            <w:r w:rsidRPr="00F735A1">
              <w:rPr>
                <w:rFonts w:ascii="Helv" w:hAnsi="Helv" w:cs="Helv"/>
                <w:b/>
                <w:color w:val="000000"/>
                <w:szCs w:val="20"/>
                <w:lang w:eastAsia="sl-SI"/>
              </w:rPr>
              <w:t xml:space="preserve">2555-21-0009 Druga dela </w:t>
            </w:r>
            <w:r w:rsidR="00960576">
              <w:rPr>
                <w:rFonts w:ascii="Helv" w:hAnsi="Helv" w:cs="Helv"/>
                <w:b/>
                <w:color w:val="000000"/>
                <w:szCs w:val="20"/>
                <w:lang w:eastAsia="sl-SI"/>
              </w:rPr>
              <w:t>–</w:t>
            </w:r>
            <w:r w:rsidR="001138A3">
              <w:rPr>
                <w:rFonts w:ascii="Helv" w:hAnsi="Helv" w:cs="Helv"/>
                <w:b/>
                <w:color w:val="000000"/>
                <w:szCs w:val="20"/>
                <w:lang w:eastAsia="sl-SI"/>
              </w:rPr>
              <w:t xml:space="preserve"> območje</w:t>
            </w:r>
            <w:r w:rsidR="00960576">
              <w:rPr>
                <w:rFonts w:ascii="Helv" w:hAnsi="Helv" w:cs="Helv"/>
                <w:b/>
                <w:color w:val="000000"/>
                <w:szCs w:val="20"/>
                <w:lang w:eastAsia="sl-SI"/>
              </w:rPr>
              <w:t xml:space="preserve"> </w:t>
            </w:r>
            <w:r w:rsidRPr="00F735A1">
              <w:rPr>
                <w:rFonts w:ascii="Helv" w:hAnsi="Helv" w:cs="Helv"/>
                <w:b/>
                <w:color w:val="000000"/>
                <w:szCs w:val="20"/>
                <w:lang w:eastAsia="sl-SI"/>
              </w:rPr>
              <w:t>Mure</w:t>
            </w:r>
            <w:r w:rsidRPr="00F735A1">
              <w:rPr>
                <w:rFonts w:eastAsia="Calibri" w:cs="Arial"/>
                <w:b/>
                <w:bCs/>
                <w:iCs/>
                <w:color w:val="000000"/>
                <w:szCs w:val="20"/>
                <w:highlight w:val="yellow"/>
              </w:rPr>
              <w:t xml:space="preserve"> </w:t>
            </w:r>
          </w:p>
          <w:p w:rsidR="00F735A1" w:rsidRPr="00F735A1" w:rsidRDefault="00F735A1" w:rsidP="00B757FF">
            <w:pPr>
              <w:numPr>
                <w:ilvl w:val="0"/>
                <w:numId w:val="25"/>
              </w:numPr>
              <w:spacing w:before="120" w:line="276" w:lineRule="auto"/>
              <w:jc w:val="both"/>
              <w:rPr>
                <w:rFonts w:ascii="Helv" w:hAnsi="Helv" w:cs="Helv"/>
                <w:b/>
                <w:color w:val="000000"/>
                <w:szCs w:val="20"/>
                <w:lang w:eastAsia="sl-SI"/>
              </w:rPr>
            </w:pPr>
            <w:r w:rsidRPr="00F735A1">
              <w:rPr>
                <w:rFonts w:ascii="Helv" w:hAnsi="Helv" w:cs="Helv"/>
                <w:b/>
                <w:color w:val="000000"/>
                <w:szCs w:val="20"/>
                <w:lang w:eastAsia="sl-SI"/>
              </w:rPr>
              <w:t>2555-21-0010 Druga dela</w:t>
            </w:r>
            <w:r w:rsidR="001138A3">
              <w:rPr>
                <w:rFonts w:ascii="Helv" w:hAnsi="Helv" w:cs="Helv"/>
                <w:b/>
                <w:color w:val="000000"/>
                <w:szCs w:val="20"/>
                <w:lang w:eastAsia="sl-SI"/>
              </w:rPr>
              <w:t xml:space="preserve"> - območje</w:t>
            </w:r>
            <w:r w:rsidRPr="00F735A1">
              <w:rPr>
                <w:rFonts w:ascii="Helv" w:hAnsi="Helv" w:cs="Helv"/>
                <w:b/>
                <w:color w:val="000000"/>
                <w:szCs w:val="20"/>
                <w:lang w:eastAsia="sl-SI"/>
              </w:rPr>
              <w:t xml:space="preserve"> Drave</w:t>
            </w:r>
            <w:r w:rsidRPr="00F735A1">
              <w:rPr>
                <w:rFonts w:eastAsia="Calibri" w:cs="Arial"/>
                <w:b/>
                <w:bCs/>
                <w:iCs/>
                <w:color w:val="000000"/>
                <w:szCs w:val="20"/>
                <w:highlight w:val="yellow"/>
              </w:rPr>
              <w:t xml:space="preserve"> </w:t>
            </w:r>
          </w:p>
          <w:p w:rsidR="00F735A1" w:rsidRPr="00F735A1" w:rsidRDefault="00F735A1" w:rsidP="00B757FF">
            <w:pPr>
              <w:numPr>
                <w:ilvl w:val="0"/>
                <w:numId w:val="25"/>
              </w:numPr>
              <w:spacing w:before="120" w:line="276" w:lineRule="auto"/>
              <w:jc w:val="both"/>
              <w:rPr>
                <w:rFonts w:ascii="Helv" w:hAnsi="Helv" w:cs="Helv"/>
                <w:b/>
                <w:color w:val="000000"/>
                <w:szCs w:val="20"/>
                <w:lang w:eastAsia="sl-SI"/>
              </w:rPr>
            </w:pPr>
            <w:r w:rsidRPr="00F735A1">
              <w:rPr>
                <w:rFonts w:ascii="Helv" w:hAnsi="Helv" w:cs="Helv"/>
                <w:b/>
                <w:color w:val="000000"/>
                <w:szCs w:val="20"/>
                <w:lang w:eastAsia="sl-SI"/>
              </w:rPr>
              <w:t>2555-21-0011 Druga dela</w:t>
            </w:r>
            <w:r w:rsidR="001138A3">
              <w:rPr>
                <w:rFonts w:ascii="Helv" w:hAnsi="Helv" w:cs="Helv"/>
                <w:b/>
                <w:color w:val="000000"/>
                <w:szCs w:val="20"/>
                <w:lang w:eastAsia="sl-SI"/>
              </w:rPr>
              <w:t xml:space="preserve"> - območje</w:t>
            </w:r>
            <w:r w:rsidRPr="00F735A1">
              <w:rPr>
                <w:rFonts w:ascii="Helv" w:hAnsi="Helv" w:cs="Helv"/>
                <w:b/>
                <w:color w:val="000000"/>
                <w:szCs w:val="20"/>
                <w:lang w:eastAsia="sl-SI"/>
              </w:rPr>
              <w:t xml:space="preserve"> </w:t>
            </w:r>
            <w:r w:rsidR="00960576">
              <w:rPr>
                <w:rFonts w:ascii="Helv" w:hAnsi="Helv" w:cs="Helv"/>
                <w:b/>
                <w:color w:val="000000"/>
                <w:szCs w:val="20"/>
                <w:lang w:eastAsia="sl-SI"/>
              </w:rPr>
              <w:t>S</w:t>
            </w:r>
            <w:r w:rsidRPr="00F735A1">
              <w:rPr>
                <w:rFonts w:ascii="Helv" w:hAnsi="Helv" w:cs="Helv"/>
                <w:b/>
                <w:color w:val="000000"/>
                <w:szCs w:val="20"/>
                <w:lang w:eastAsia="sl-SI"/>
              </w:rPr>
              <w:t>avinje</w:t>
            </w:r>
          </w:p>
          <w:p w:rsidR="00F735A1" w:rsidRPr="00F735A1" w:rsidRDefault="00F735A1" w:rsidP="00F735A1">
            <w:pPr>
              <w:numPr>
                <w:ilvl w:val="0"/>
                <w:numId w:val="25"/>
              </w:numPr>
              <w:spacing w:before="120" w:line="276" w:lineRule="auto"/>
              <w:jc w:val="both"/>
              <w:rPr>
                <w:rFonts w:ascii="Helv" w:hAnsi="Helv" w:cs="Helv"/>
                <w:b/>
                <w:color w:val="000000"/>
                <w:szCs w:val="20"/>
                <w:lang w:eastAsia="sl-SI"/>
              </w:rPr>
            </w:pPr>
            <w:r w:rsidRPr="00F735A1">
              <w:rPr>
                <w:rFonts w:ascii="Helv" w:hAnsi="Helv" w:cs="Helv"/>
                <w:b/>
                <w:color w:val="000000"/>
                <w:szCs w:val="20"/>
                <w:lang w:eastAsia="sl-SI"/>
              </w:rPr>
              <w:t>2555-21-0012 Druga dela</w:t>
            </w:r>
            <w:r w:rsidR="001138A3">
              <w:rPr>
                <w:rFonts w:ascii="Helv" w:hAnsi="Helv" w:cs="Helv"/>
                <w:b/>
                <w:color w:val="000000"/>
                <w:szCs w:val="20"/>
                <w:lang w:eastAsia="sl-SI"/>
              </w:rPr>
              <w:t xml:space="preserve"> - območje</w:t>
            </w:r>
            <w:r w:rsidRPr="00F735A1">
              <w:rPr>
                <w:rFonts w:ascii="Helv" w:hAnsi="Helv" w:cs="Helv"/>
                <w:b/>
                <w:color w:val="000000"/>
                <w:szCs w:val="20"/>
                <w:lang w:eastAsia="sl-SI"/>
              </w:rPr>
              <w:t xml:space="preserve">  spodnje Save</w:t>
            </w:r>
          </w:p>
          <w:p w:rsidR="00F735A1" w:rsidRPr="00F735A1" w:rsidRDefault="00F735A1" w:rsidP="00F735A1">
            <w:pPr>
              <w:numPr>
                <w:ilvl w:val="0"/>
                <w:numId w:val="25"/>
              </w:numPr>
              <w:spacing w:before="120" w:line="276" w:lineRule="auto"/>
              <w:jc w:val="both"/>
              <w:rPr>
                <w:rFonts w:ascii="Helv" w:hAnsi="Helv" w:cs="Helv"/>
                <w:b/>
                <w:color w:val="000000"/>
                <w:szCs w:val="20"/>
                <w:lang w:eastAsia="sl-SI"/>
              </w:rPr>
            </w:pPr>
            <w:r w:rsidRPr="00F735A1">
              <w:rPr>
                <w:rFonts w:ascii="Helv" w:hAnsi="Helv" w:cs="Helv"/>
                <w:b/>
                <w:color w:val="000000"/>
                <w:szCs w:val="20"/>
                <w:lang w:eastAsia="sl-SI"/>
              </w:rPr>
              <w:t>2555-21-0013 Druga dela</w:t>
            </w:r>
            <w:r w:rsidR="001138A3">
              <w:rPr>
                <w:rFonts w:ascii="Helv" w:hAnsi="Helv" w:cs="Helv"/>
                <w:b/>
                <w:color w:val="000000"/>
                <w:szCs w:val="20"/>
                <w:lang w:eastAsia="sl-SI"/>
              </w:rPr>
              <w:t xml:space="preserve"> - območje</w:t>
            </w:r>
            <w:r w:rsidRPr="00F735A1">
              <w:rPr>
                <w:rFonts w:ascii="Helv" w:hAnsi="Helv" w:cs="Helv"/>
                <w:b/>
                <w:color w:val="000000"/>
                <w:szCs w:val="20"/>
                <w:lang w:eastAsia="sl-SI"/>
              </w:rPr>
              <w:t xml:space="preserve">  srednje Save</w:t>
            </w:r>
          </w:p>
          <w:p w:rsidR="00F735A1" w:rsidRPr="00F735A1" w:rsidRDefault="00F735A1" w:rsidP="00F735A1">
            <w:pPr>
              <w:numPr>
                <w:ilvl w:val="0"/>
                <w:numId w:val="25"/>
              </w:numPr>
              <w:spacing w:before="120" w:line="276" w:lineRule="auto"/>
              <w:jc w:val="both"/>
              <w:rPr>
                <w:rFonts w:ascii="Helv" w:hAnsi="Helv" w:cs="Helv"/>
                <w:b/>
                <w:color w:val="000000"/>
                <w:szCs w:val="20"/>
                <w:lang w:eastAsia="sl-SI"/>
              </w:rPr>
            </w:pPr>
            <w:r w:rsidRPr="00F735A1">
              <w:rPr>
                <w:rFonts w:ascii="Helv" w:hAnsi="Helv" w:cs="Helv"/>
                <w:b/>
                <w:color w:val="000000"/>
                <w:szCs w:val="20"/>
                <w:lang w:eastAsia="sl-SI"/>
              </w:rPr>
              <w:t>2555-21-0014 Druga dela</w:t>
            </w:r>
            <w:r w:rsidR="001138A3">
              <w:rPr>
                <w:rFonts w:ascii="Helv" w:hAnsi="Helv" w:cs="Helv"/>
                <w:b/>
                <w:color w:val="000000"/>
                <w:szCs w:val="20"/>
                <w:lang w:eastAsia="sl-SI"/>
              </w:rPr>
              <w:t xml:space="preserve"> - območje</w:t>
            </w:r>
            <w:r w:rsidRPr="00F735A1">
              <w:rPr>
                <w:rFonts w:ascii="Helv" w:hAnsi="Helv" w:cs="Helv"/>
                <w:b/>
                <w:color w:val="000000"/>
                <w:szCs w:val="20"/>
                <w:lang w:eastAsia="sl-SI"/>
              </w:rPr>
              <w:t xml:space="preserve">  zgornje Save</w:t>
            </w:r>
          </w:p>
          <w:p w:rsidR="00F735A1" w:rsidRPr="00F735A1" w:rsidRDefault="00F735A1" w:rsidP="00F735A1">
            <w:pPr>
              <w:numPr>
                <w:ilvl w:val="0"/>
                <w:numId w:val="25"/>
              </w:numPr>
              <w:spacing w:before="120" w:line="276" w:lineRule="auto"/>
              <w:jc w:val="both"/>
              <w:rPr>
                <w:rFonts w:ascii="Helv" w:hAnsi="Helv" w:cs="Helv"/>
                <w:b/>
                <w:color w:val="000000"/>
                <w:szCs w:val="20"/>
                <w:lang w:eastAsia="sl-SI"/>
              </w:rPr>
            </w:pPr>
            <w:r w:rsidRPr="00F735A1">
              <w:rPr>
                <w:rFonts w:ascii="Helv" w:hAnsi="Helv" w:cs="Helv"/>
                <w:b/>
                <w:color w:val="000000"/>
                <w:szCs w:val="20"/>
                <w:lang w:eastAsia="sl-SI"/>
              </w:rPr>
              <w:t>2555-21-0015 Druga dela</w:t>
            </w:r>
            <w:r w:rsidR="001138A3">
              <w:rPr>
                <w:rFonts w:ascii="Helv" w:hAnsi="Helv" w:cs="Helv"/>
                <w:b/>
                <w:color w:val="000000"/>
                <w:szCs w:val="20"/>
                <w:lang w:eastAsia="sl-SI"/>
              </w:rPr>
              <w:t xml:space="preserve"> - območje</w:t>
            </w:r>
            <w:r w:rsidRPr="00F735A1">
              <w:rPr>
                <w:rFonts w:ascii="Helv" w:hAnsi="Helv" w:cs="Helv"/>
                <w:b/>
                <w:color w:val="000000"/>
                <w:szCs w:val="20"/>
                <w:lang w:eastAsia="sl-SI"/>
              </w:rPr>
              <w:t xml:space="preserve">  Soče</w:t>
            </w:r>
          </w:p>
          <w:p w:rsidR="00F735A1" w:rsidRPr="00F735A1" w:rsidRDefault="00F735A1" w:rsidP="00F735A1">
            <w:pPr>
              <w:numPr>
                <w:ilvl w:val="0"/>
                <w:numId w:val="25"/>
              </w:numPr>
              <w:spacing w:before="120" w:line="276" w:lineRule="auto"/>
              <w:jc w:val="both"/>
              <w:rPr>
                <w:rFonts w:ascii="Helv" w:hAnsi="Helv" w:cs="Helv"/>
                <w:color w:val="000000"/>
                <w:szCs w:val="20"/>
                <w:lang w:eastAsia="sl-SI"/>
              </w:rPr>
            </w:pPr>
            <w:r w:rsidRPr="00F735A1">
              <w:rPr>
                <w:rFonts w:ascii="Helv" w:hAnsi="Helv" w:cs="Helv"/>
                <w:b/>
                <w:color w:val="000000"/>
                <w:szCs w:val="20"/>
                <w:lang w:eastAsia="sl-SI"/>
              </w:rPr>
              <w:t>2555-21-0016 Druga dela</w:t>
            </w:r>
            <w:r w:rsidR="001138A3">
              <w:rPr>
                <w:rFonts w:ascii="Helv" w:hAnsi="Helv" w:cs="Helv"/>
                <w:b/>
                <w:color w:val="000000"/>
                <w:szCs w:val="20"/>
                <w:lang w:eastAsia="sl-SI"/>
              </w:rPr>
              <w:t xml:space="preserve"> - območje</w:t>
            </w:r>
            <w:r w:rsidRPr="00F735A1">
              <w:rPr>
                <w:rFonts w:ascii="Helv" w:hAnsi="Helv" w:cs="Helv"/>
                <w:b/>
                <w:color w:val="000000"/>
                <w:szCs w:val="20"/>
                <w:lang w:eastAsia="sl-SI"/>
              </w:rPr>
              <w:t xml:space="preserve"> jadranskih rek z morjem</w:t>
            </w:r>
          </w:p>
          <w:p w:rsidR="0099481E" w:rsidRPr="003D676C" w:rsidRDefault="0099481E" w:rsidP="00E35FAA">
            <w:pPr>
              <w:widowControl w:val="0"/>
              <w:spacing w:line="240" w:lineRule="atLeast"/>
              <w:jc w:val="both"/>
              <w:rPr>
                <w:rFonts w:cs="Arial"/>
                <w:bCs/>
                <w:szCs w:val="20"/>
              </w:rPr>
            </w:pPr>
          </w:p>
          <w:p w:rsidR="0099481E" w:rsidRPr="003D676C" w:rsidRDefault="0099481E" w:rsidP="00E35FAA">
            <w:pPr>
              <w:autoSpaceDE w:val="0"/>
              <w:autoSpaceDN w:val="0"/>
              <w:adjustRightInd w:val="0"/>
              <w:spacing w:line="240" w:lineRule="atLeast"/>
              <w:ind w:left="2880"/>
              <w:jc w:val="both"/>
              <w:rPr>
                <w:rFonts w:cs="Arial"/>
                <w:szCs w:val="20"/>
              </w:rPr>
            </w:pPr>
            <w:r w:rsidRPr="003D676C">
              <w:rPr>
                <w:rFonts w:cs="Arial"/>
                <w:szCs w:val="20"/>
              </w:rPr>
              <w:t xml:space="preserve">               </w:t>
            </w:r>
            <w:r>
              <w:rPr>
                <w:rFonts w:cs="Arial"/>
                <w:szCs w:val="20"/>
              </w:rPr>
              <w:t xml:space="preserve">                  </w:t>
            </w:r>
            <w:r w:rsidRPr="007C2475">
              <w:rPr>
                <w:rFonts w:cs="Arial"/>
                <w:szCs w:val="20"/>
              </w:rPr>
              <w:t>mag. Janja Garvas Hočevar</w:t>
            </w:r>
          </w:p>
          <w:p w:rsidR="0099481E" w:rsidRPr="003D676C" w:rsidRDefault="0099481E" w:rsidP="00E35FAA">
            <w:pPr>
              <w:autoSpaceDE w:val="0"/>
              <w:autoSpaceDN w:val="0"/>
              <w:adjustRightInd w:val="0"/>
              <w:spacing w:line="240" w:lineRule="atLeast"/>
              <w:ind w:left="2880"/>
              <w:jc w:val="both"/>
              <w:rPr>
                <w:rFonts w:cs="Arial"/>
                <w:szCs w:val="20"/>
              </w:rPr>
            </w:pPr>
            <w:r>
              <w:rPr>
                <w:rFonts w:cs="Arial"/>
                <w:szCs w:val="20"/>
              </w:rPr>
              <w:t xml:space="preserve">             VRŠILKA DOLŽNOSTI GENERALEGA</w:t>
            </w:r>
            <w:r w:rsidRPr="003D676C">
              <w:rPr>
                <w:rFonts w:cs="Arial"/>
                <w:szCs w:val="20"/>
              </w:rPr>
              <w:t xml:space="preserve"> SEKRETAR</w:t>
            </w:r>
            <w:r>
              <w:rPr>
                <w:rFonts w:cs="Arial"/>
                <w:szCs w:val="20"/>
              </w:rPr>
              <w:t>JA</w:t>
            </w:r>
          </w:p>
          <w:p w:rsidR="001138A3" w:rsidRPr="003D676C" w:rsidRDefault="001138A3" w:rsidP="00E35FAA">
            <w:pPr>
              <w:autoSpaceDE w:val="0"/>
              <w:autoSpaceDN w:val="0"/>
              <w:adjustRightInd w:val="0"/>
              <w:spacing w:line="240" w:lineRule="atLeast"/>
              <w:jc w:val="both"/>
              <w:rPr>
                <w:rFonts w:cs="Arial"/>
                <w:szCs w:val="20"/>
              </w:rPr>
            </w:pPr>
          </w:p>
          <w:p w:rsidR="0099481E" w:rsidRPr="003D676C" w:rsidRDefault="0099481E" w:rsidP="001F156B">
            <w:pPr>
              <w:autoSpaceDE w:val="0"/>
              <w:autoSpaceDN w:val="0"/>
              <w:adjustRightInd w:val="0"/>
              <w:spacing w:line="240" w:lineRule="atLeast"/>
              <w:jc w:val="both"/>
              <w:rPr>
                <w:rFonts w:cs="Arial"/>
                <w:szCs w:val="20"/>
              </w:rPr>
            </w:pPr>
          </w:p>
          <w:p w:rsidR="0099481E" w:rsidRPr="00126B65" w:rsidRDefault="0099481E" w:rsidP="00E35FAA">
            <w:pPr>
              <w:spacing w:line="240" w:lineRule="atLeast"/>
              <w:ind w:left="540" w:hanging="540"/>
              <w:jc w:val="both"/>
              <w:rPr>
                <w:rFonts w:cs="Arial"/>
                <w:bCs/>
                <w:szCs w:val="20"/>
              </w:rPr>
            </w:pPr>
            <w:r>
              <w:rPr>
                <w:rFonts w:cs="Arial"/>
                <w:bCs/>
                <w:szCs w:val="20"/>
              </w:rPr>
              <w:t>Priloge:</w:t>
            </w:r>
          </w:p>
          <w:p w:rsidR="0099481E" w:rsidRDefault="0099481E" w:rsidP="0099481E">
            <w:pPr>
              <w:numPr>
                <w:ilvl w:val="0"/>
                <w:numId w:val="24"/>
              </w:numPr>
              <w:ind w:left="714" w:hanging="357"/>
              <w:jc w:val="both"/>
              <w:rPr>
                <w:rFonts w:cs="Arial"/>
                <w:szCs w:val="20"/>
              </w:rPr>
            </w:pPr>
            <w:r w:rsidRPr="00FD4715">
              <w:rPr>
                <w:rFonts w:cs="Arial"/>
                <w:szCs w:val="20"/>
              </w:rPr>
              <w:t xml:space="preserve">Izpis obrazca 3 iz MFERAC za projekt </w:t>
            </w:r>
            <w:r w:rsidR="0020252B" w:rsidRPr="00F735A1">
              <w:rPr>
                <w:rFonts w:ascii="Helv" w:hAnsi="Helv" w:cs="Helv"/>
                <w:b/>
                <w:color w:val="000000"/>
                <w:szCs w:val="20"/>
                <w:lang w:eastAsia="sl-SI"/>
              </w:rPr>
              <w:t>2555-21-0009</w:t>
            </w:r>
          </w:p>
          <w:p w:rsidR="00B83D6E" w:rsidRPr="00FD4715" w:rsidRDefault="00B83D6E" w:rsidP="00B83D6E">
            <w:pPr>
              <w:numPr>
                <w:ilvl w:val="0"/>
                <w:numId w:val="24"/>
              </w:numPr>
              <w:ind w:left="714" w:hanging="357"/>
              <w:jc w:val="both"/>
              <w:rPr>
                <w:rFonts w:cs="Arial"/>
                <w:szCs w:val="20"/>
              </w:rPr>
            </w:pPr>
            <w:r w:rsidRPr="00FD4715">
              <w:rPr>
                <w:rFonts w:cs="Arial"/>
                <w:szCs w:val="20"/>
              </w:rPr>
              <w:t xml:space="preserve">Izpis obrazca 3 iz MFERAC za projekt </w:t>
            </w:r>
            <w:r w:rsidR="0020252B" w:rsidRPr="00F735A1">
              <w:rPr>
                <w:rFonts w:ascii="Helv" w:hAnsi="Helv" w:cs="Helv"/>
                <w:b/>
                <w:color w:val="000000"/>
                <w:szCs w:val="20"/>
                <w:lang w:eastAsia="sl-SI"/>
              </w:rPr>
              <w:t>2555-21-0010</w:t>
            </w:r>
          </w:p>
          <w:p w:rsidR="00B83D6E" w:rsidRPr="00FD4715" w:rsidRDefault="00B83D6E" w:rsidP="00B83D6E">
            <w:pPr>
              <w:numPr>
                <w:ilvl w:val="0"/>
                <w:numId w:val="24"/>
              </w:numPr>
              <w:ind w:left="714" w:hanging="357"/>
              <w:jc w:val="both"/>
              <w:rPr>
                <w:rFonts w:cs="Arial"/>
                <w:szCs w:val="20"/>
              </w:rPr>
            </w:pPr>
            <w:r w:rsidRPr="00FD4715">
              <w:rPr>
                <w:rFonts w:cs="Arial"/>
                <w:szCs w:val="20"/>
              </w:rPr>
              <w:t xml:space="preserve">Izpis obrazca 3 iz MFERAC za projekt </w:t>
            </w:r>
            <w:r w:rsidR="0020252B" w:rsidRPr="00F735A1">
              <w:rPr>
                <w:rFonts w:ascii="Helv" w:hAnsi="Helv" w:cs="Helv"/>
                <w:b/>
                <w:color w:val="000000"/>
                <w:szCs w:val="20"/>
                <w:lang w:eastAsia="sl-SI"/>
              </w:rPr>
              <w:t>2555-21-0011</w:t>
            </w:r>
          </w:p>
          <w:p w:rsidR="00B83D6E" w:rsidRPr="00FD4715" w:rsidRDefault="00B83D6E" w:rsidP="00B83D6E">
            <w:pPr>
              <w:numPr>
                <w:ilvl w:val="0"/>
                <w:numId w:val="24"/>
              </w:numPr>
              <w:ind w:left="714" w:hanging="357"/>
              <w:jc w:val="both"/>
              <w:rPr>
                <w:rFonts w:cs="Arial"/>
                <w:szCs w:val="20"/>
              </w:rPr>
            </w:pPr>
            <w:r w:rsidRPr="00FD4715">
              <w:rPr>
                <w:rFonts w:cs="Arial"/>
                <w:szCs w:val="20"/>
              </w:rPr>
              <w:t xml:space="preserve">Izpis obrazca 3 iz MFERAC za projekt </w:t>
            </w:r>
            <w:r w:rsidR="0020252B" w:rsidRPr="00F735A1">
              <w:rPr>
                <w:rFonts w:ascii="Helv" w:hAnsi="Helv" w:cs="Helv"/>
                <w:b/>
                <w:color w:val="000000"/>
                <w:szCs w:val="20"/>
                <w:lang w:eastAsia="sl-SI"/>
              </w:rPr>
              <w:t>2555-21-0012</w:t>
            </w:r>
          </w:p>
          <w:p w:rsidR="00B83D6E" w:rsidRPr="00FD4715" w:rsidRDefault="00B83D6E" w:rsidP="00B83D6E">
            <w:pPr>
              <w:numPr>
                <w:ilvl w:val="0"/>
                <w:numId w:val="24"/>
              </w:numPr>
              <w:ind w:left="714" w:hanging="357"/>
              <w:jc w:val="both"/>
              <w:rPr>
                <w:rFonts w:cs="Arial"/>
                <w:szCs w:val="20"/>
              </w:rPr>
            </w:pPr>
            <w:r w:rsidRPr="00FD4715">
              <w:rPr>
                <w:rFonts w:cs="Arial"/>
                <w:szCs w:val="20"/>
              </w:rPr>
              <w:t xml:space="preserve">Izpis obrazca 3 iz MFERAC za projekt </w:t>
            </w:r>
            <w:r w:rsidR="0020252B">
              <w:rPr>
                <w:rFonts w:ascii="Helv" w:hAnsi="Helv" w:cs="Helv"/>
                <w:b/>
                <w:color w:val="000000"/>
                <w:szCs w:val="20"/>
                <w:lang w:eastAsia="sl-SI"/>
              </w:rPr>
              <w:t>2555-21-0013</w:t>
            </w:r>
          </w:p>
          <w:p w:rsidR="00B83D6E" w:rsidRPr="00FD4715" w:rsidRDefault="00B83D6E" w:rsidP="00B83D6E">
            <w:pPr>
              <w:numPr>
                <w:ilvl w:val="0"/>
                <w:numId w:val="24"/>
              </w:numPr>
              <w:ind w:left="714" w:hanging="357"/>
              <w:jc w:val="both"/>
              <w:rPr>
                <w:rFonts w:cs="Arial"/>
                <w:szCs w:val="20"/>
              </w:rPr>
            </w:pPr>
            <w:r w:rsidRPr="00FD4715">
              <w:rPr>
                <w:rFonts w:cs="Arial"/>
                <w:szCs w:val="20"/>
              </w:rPr>
              <w:lastRenderedPageBreak/>
              <w:t xml:space="preserve">Izpis obrazca 3 iz MFERAC za projekt </w:t>
            </w:r>
            <w:r w:rsidR="0020252B">
              <w:rPr>
                <w:rFonts w:ascii="Helv" w:hAnsi="Helv" w:cs="Helv"/>
                <w:b/>
                <w:color w:val="000000"/>
                <w:szCs w:val="20"/>
                <w:lang w:eastAsia="sl-SI"/>
              </w:rPr>
              <w:t>2555-21-0014</w:t>
            </w:r>
          </w:p>
          <w:p w:rsidR="00B83D6E" w:rsidRPr="00FD4715" w:rsidRDefault="00B83D6E" w:rsidP="00B83D6E">
            <w:pPr>
              <w:numPr>
                <w:ilvl w:val="0"/>
                <w:numId w:val="24"/>
              </w:numPr>
              <w:ind w:left="714" w:hanging="357"/>
              <w:jc w:val="both"/>
              <w:rPr>
                <w:rFonts w:cs="Arial"/>
                <w:szCs w:val="20"/>
              </w:rPr>
            </w:pPr>
            <w:r w:rsidRPr="00FD4715">
              <w:rPr>
                <w:rFonts w:cs="Arial"/>
                <w:szCs w:val="20"/>
              </w:rPr>
              <w:t xml:space="preserve">Izpis obrazca 3 iz MFERAC za projekt </w:t>
            </w:r>
            <w:r w:rsidR="0020252B">
              <w:rPr>
                <w:rFonts w:ascii="Helv" w:hAnsi="Helv" w:cs="Helv"/>
                <w:b/>
                <w:color w:val="000000"/>
                <w:szCs w:val="20"/>
                <w:lang w:eastAsia="sl-SI"/>
              </w:rPr>
              <w:t>2555-21-0015</w:t>
            </w:r>
          </w:p>
          <w:p w:rsidR="00B83D6E" w:rsidRPr="00FD4715" w:rsidRDefault="00B83D6E" w:rsidP="00B83D6E">
            <w:pPr>
              <w:numPr>
                <w:ilvl w:val="0"/>
                <w:numId w:val="24"/>
              </w:numPr>
              <w:ind w:left="714" w:hanging="357"/>
              <w:jc w:val="both"/>
              <w:rPr>
                <w:rFonts w:cs="Arial"/>
                <w:szCs w:val="20"/>
              </w:rPr>
            </w:pPr>
            <w:r w:rsidRPr="00FD4715">
              <w:rPr>
                <w:rFonts w:cs="Arial"/>
                <w:szCs w:val="20"/>
              </w:rPr>
              <w:t xml:space="preserve">Izpis obrazca 3 iz MFERAC za projekt </w:t>
            </w:r>
            <w:r w:rsidR="0020252B">
              <w:rPr>
                <w:rFonts w:ascii="Helv" w:hAnsi="Helv" w:cs="Helv"/>
                <w:b/>
                <w:color w:val="000000"/>
                <w:szCs w:val="20"/>
                <w:lang w:eastAsia="sl-SI"/>
              </w:rPr>
              <w:t>2555-21-0016</w:t>
            </w:r>
          </w:p>
          <w:p w:rsidR="0099481E" w:rsidRPr="00B83D6E" w:rsidRDefault="0099481E" w:rsidP="00B83D6E">
            <w:pPr>
              <w:jc w:val="both"/>
              <w:rPr>
                <w:rFonts w:cs="Arial"/>
                <w:szCs w:val="20"/>
              </w:rPr>
            </w:pPr>
          </w:p>
          <w:p w:rsidR="0099481E" w:rsidRPr="00306946" w:rsidRDefault="0099481E" w:rsidP="00E35FAA">
            <w:pPr>
              <w:spacing w:line="240" w:lineRule="atLeast"/>
              <w:ind w:left="540" w:hanging="540"/>
              <w:jc w:val="both"/>
              <w:rPr>
                <w:rFonts w:cs="Arial"/>
                <w:bCs/>
                <w:szCs w:val="20"/>
              </w:rPr>
            </w:pPr>
          </w:p>
          <w:p w:rsidR="0099481E" w:rsidRPr="003D676C" w:rsidRDefault="0099481E" w:rsidP="00E35FAA">
            <w:pPr>
              <w:spacing w:line="240" w:lineRule="atLeast"/>
              <w:ind w:left="540" w:hanging="540"/>
              <w:jc w:val="both"/>
              <w:rPr>
                <w:rFonts w:cs="Arial"/>
                <w:bCs/>
                <w:szCs w:val="20"/>
              </w:rPr>
            </w:pPr>
            <w:r w:rsidRPr="00306946">
              <w:rPr>
                <w:rFonts w:cs="Arial"/>
                <w:bCs/>
                <w:szCs w:val="20"/>
              </w:rPr>
              <w:t>Sklep prejmejo:</w:t>
            </w:r>
          </w:p>
          <w:p w:rsidR="0099481E" w:rsidRPr="003D676C" w:rsidRDefault="0099481E" w:rsidP="0099481E">
            <w:pPr>
              <w:numPr>
                <w:ilvl w:val="0"/>
                <w:numId w:val="24"/>
              </w:numPr>
              <w:jc w:val="both"/>
              <w:rPr>
                <w:rFonts w:cs="Arial"/>
                <w:szCs w:val="20"/>
              </w:rPr>
            </w:pPr>
            <w:r w:rsidRPr="003D676C">
              <w:rPr>
                <w:rFonts w:cs="Arial"/>
                <w:szCs w:val="20"/>
              </w:rPr>
              <w:t>Direkcija R</w:t>
            </w:r>
            <w:r>
              <w:rPr>
                <w:rFonts w:cs="Arial"/>
                <w:szCs w:val="20"/>
              </w:rPr>
              <w:t xml:space="preserve">epublike </w:t>
            </w:r>
            <w:r w:rsidRPr="003D676C">
              <w:rPr>
                <w:rFonts w:cs="Arial"/>
                <w:szCs w:val="20"/>
              </w:rPr>
              <w:t>S</w:t>
            </w:r>
            <w:r>
              <w:rPr>
                <w:rFonts w:cs="Arial"/>
                <w:szCs w:val="20"/>
              </w:rPr>
              <w:t>lovenije</w:t>
            </w:r>
            <w:r w:rsidRPr="003D676C">
              <w:rPr>
                <w:rFonts w:cs="Arial"/>
                <w:szCs w:val="20"/>
              </w:rPr>
              <w:t xml:space="preserve"> za vode (</w:t>
            </w:r>
            <w:hyperlink r:id="rId13" w:history="1">
              <w:r w:rsidRPr="003D676C">
                <w:rPr>
                  <w:rStyle w:val="Hiperpovezava"/>
                  <w:rFonts w:cs="Arial"/>
                  <w:szCs w:val="20"/>
                </w:rPr>
                <w:t>gp.drsv@gov.si</w:t>
              </w:r>
            </w:hyperlink>
            <w:r w:rsidRPr="003D676C">
              <w:rPr>
                <w:rFonts w:cs="Arial"/>
                <w:szCs w:val="20"/>
              </w:rPr>
              <w:t>)</w:t>
            </w:r>
          </w:p>
          <w:p w:rsidR="0099481E" w:rsidRPr="003D676C" w:rsidRDefault="0099481E" w:rsidP="0099481E">
            <w:pPr>
              <w:numPr>
                <w:ilvl w:val="0"/>
                <w:numId w:val="24"/>
              </w:numPr>
              <w:autoSpaceDE w:val="0"/>
              <w:autoSpaceDN w:val="0"/>
              <w:adjustRightInd w:val="0"/>
              <w:jc w:val="both"/>
              <w:rPr>
                <w:rFonts w:cs="Arial"/>
                <w:szCs w:val="20"/>
              </w:rPr>
            </w:pPr>
            <w:r w:rsidRPr="003D676C">
              <w:rPr>
                <w:rFonts w:cs="Arial"/>
                <w:bCs/>
                <w:szCs w:val="20"/>
              </w:rPr>
              <w:t>Generalni sekretariat Vlade RS (</w:t>
            </w:r>
            <w:hyperlink r:id="rId14" w:history="1">
              <w:r w:rsidRPr="003D676C">
                <w:rPr>
                  <w:rStyle w:val="Hiperpovezava"/>
                  <w:rFonts w:cs="Arial"/>
                  <w:szCs w:val="20"/>
                </w:rPr>
                <w:t>gp.gs@gov.si</w:t>
              </w:r>
            </w:hyperlink>
            <w:r w:rsidRPr="003D676C">
              <w:rPr>
                <w:rFonts w:cs="Arial"/>
                <w:szCs w:val="20"/>
              </w:rPr>
              <w:t>)</w:t>
            </w:r>
          </w:p>
          <w:p w:rsidR="0099481E" w:rsidRPr="00310C2C" w:rsidRDefault="0099481E" w:rsidP="0099481E">
            <w:pPr>
              <w:numPr>
                <w:ilvl w:val="0"/>
                <w:numId w:val="24"/>
              </w:numPr>
              <w:autoSpaceDE w:val="0"/>
              <w:autoSpaceDN w:val="0"/>
              <w:adjustRightInd w:val="0"/>
              <w:jc w:val="both"/>
              <w:rPr>
                <w:rFonts w:cs="Arial"/>
                <w:szCs w:val="20"/>
              </w:rPr>
            </w:pPr>
            <w:r w:rsidRPr="003D676C">
              <w:rPr>
                <w:rFonts w:cs="Arial"/>
                <w:bCs/>
                <w:szCs w:val="20"/>
              </w:rPr>
              <w:t xml:space="preserve">Ministrstvo za finance </w:t>
            </w:r>
            <w:r w:rsidRPr="003D676C">
              <w:rPr>
                <w:color w:val="0000FF"/>
                <w:szCs w:val="20"/>
                <w:u w:val="single"/>
              </w:rPr>
              <w:t>(</w:t>
            </w:r>
            <w:hyperlink r:id="rId15" w:history="1">
              <w:r w:rsidRPr="003D676C">
                <w:rPr>
                  <w:rStyle w:val="Hiperpovezava"/>
                  <w:szCs w:val="20"/>
                </w:rPr>
                <w:t>gp.mf@gov.si) </w:t>
              </w:r>
            </w:hyperlink>
          </w:p>
          <w:p w:rsidR="0099481E" w:rsidRPr="00310C2C" w:rsidRDefault="0099481E" w:rsidP="0099481E">
            <w:pPr>
              <w:numPr>
                <w:ilvl w:val="0"/>
                <w:numId w:val="24"/>
              </w:numPr>
              <w:ind w:left="714" w:hanging="357"/>
              <w:jc w:val="both"/>
              <w:rPr>
                <w:rFonts w:cs="Arial"/>
                <w:szCs w:val="20"/>
              </w:rPr>
            </w:pPr>
            <w:r w:rsidRPr="003D676C">
              <w:rPr>
                <w:rFonts w:cs="Arial"/>
                <w:szCs w:val="20"/>
              </w:rPr>
              <w:t>Ministrstvo za okolje in prostor (</w:t>
            </w:r>
            <w:hyperlink r:id="rId16" w:history="1">
              <w:r w:rsidRPr="003D676C">
                <w:rPr>
                  <w:rStyle w:val="Hiperpovezava"/>
                  <w:rFonts w:cs="Arial"/>
                  <w:szCs w:val="20"/>
                </w:rPr>
                <w:t>gp.mop@gov.si</w:t>
              </w:r>
            </w:hyperlink>
            <w:r w:rsidRPr="003D676C">
              <w:rPr>
                <w:rFonts w:cs="Arial"/>
                <w:szCs w:val="20"/>
              </w:rPr>
              <w:t>)</w:t>
            </w:r>
          </w:p>
          <w:p w:rsidR="0099481E" w:rsidRPr="003D676C" w:rsidRDefault="0099481E" w:rsidP="00E35FAA">
            <w:pPr>
              <w:spacing w:line="240" w:lineRule="atLeast"/>
              <w:jc w:val="both"/>
              <w:rPr>
                <w:rFonts w:cs="Arial"/>
                <w:bCs/>
                <w:szCs w:val="20"/>
              </w:rPr>
            </w:pPr>
          </w:p>
        </w:tc>
      </w:tr>
      <w:tr w:rsidR="0099481E" w:rsidRPr="003D676C" w:rsidTr="00E35FAA">
        <w:tc>
          <w:tcPr>
            <w:tcW w:w="9163" w:type="dxa"/>
            <w:gridSpan w:val="4"/>
          </w:tcPr>
          <w:p w:rsidR="0099481E" w:rsidRPr="003D676C" w:rsidRDefault="0099481E" w:rsidP="00E35FAA">
            <w:pPr>
              <w:overflowPunct w:val="0"/>
              <w:autoSpaceDE w:val="0"/>
              <w:autoSpaceDN w:val="0"/>
              <w:adjustRightInd w:val="0"/>
              <w:jc w:val="both"/>
              <w:textAlignment w:val="baseline"/>
              <w:rPr>
                <w:rFonts w:cs="Arial"/>
                <w:b/>
                <w:iCs/>
                <w:szCs w:val="20"/>
                <w:lang w:eastAsia="sl-SI"/>
              </w:rPr>
            </w:pPr>
            <w:r w:rsidRPr="003D676C">
              <w:rPr>
                <w:rFonts w:cs="Arial"/>
                <w:b/>
                <w:szCs w:val="20"/>
                <w:lang w:eastAsia="sl-SI"/>
              </w:rPr>
              <w:lastRenderedPageBreak/>
              <w:t>2. Predlog za obravnavo predloga zakona po nujnem ali skrajšanem postopku v državnem zboru z obrazložitvijo razlogov:</w:t>
            </w:r>
          </w:p>
        </w:tc>
      </w:tr>
      <w:tr w:rsidR="0099481E" w:rsidRPr="003D676C" w:rsidTr="00E35FAA">
        <w:tc>
          <w:tcPr>
            <w:tcW w:w="9163" w:type="dxa"/>
            <w:gridSpan w:val="4"/>
          </w:tcPr>
          <w:p w:rsidR="0099481E" w:rsidRPr="003D676C" w:rsidRDefault="0099481E" w:rsidP="00E35FAA">
            <w:pPr>
              <w:overflowPunct w:val="0"/>
              <w:autoSpaceDE w:val="0"/>
              <w:autoSpaceDN w:val="0"/>
              <w:adjustRightInd w:val="0"/>
              <w:jc w:val="both"/>
              <w:textAlignment w:val="baseline"/>
              <w:rPr>
                <w:rFonts w:cs="Arial"/>
                <w:iCs/>
                <w:szCs w:val="20"/>
                <w:lang w:eastAsia="sl-SI"/>
              </w:rPr>
            </w:pPr>
            <w:r w:rsidRPr="003D676C">
              <w:rPr>
                <w:rFonts w:cs="Arial"/>
                <w:iCs/>
                <w:szCs w:val="20"/>
                <w:lang w:eastAsia="sl-SI"/>
              </w:rPr>
              <w:t>/</w:t>
            </w:r>
          </w:p>
        </w:tc>
      </w:tr>
      <w:tr w:rsidR="0099481E" w:rsidRPr="003D676C" w:rsidTr="00E35FAA">
        <w:tc>
          <w:tcPr>
            <w:tcW w:w="9163" w:type="dxa"/>
            <w:gridSpan w:val="4"/>
          </w:tcPr>
          <w:p w:rsidR="0099481E" w:rsidRPr="003D676C" w:rsidRDefault="0099481E" w:rsidP="00E35FAA">
            <w:pPr>
              <w:overflowPunct w:val="0"/>
              <w:autoSpaceDE w:val="0"/>
              <w:autoSpaceDN w:val="0"/>
              <w:adjustRightInd w:val="0"/>
              <w:jc w:val="both"/>
              <w:textAlignment w:val="baseline"/>
              <w:rPr>
                <w:rFonts w:cs="Arial"/>
                <w:b/>
                <w:iCs/>
                <w:szCs w:val="20"/>
                <w:lang w:eastAsia="sl-SI"/>
              </w:rPr>
            </w:pPr>
            <w:r w:rsidRPr="003D676C">
              <w:rPr>
                <w:rFonts w:cs="Arial"/>
                <w:b/>
                <w:szCs w:val="20"/>
                <w:lang w:eastAsia="sl-SI"/>
              </w:rPr>
              <w:t>3.a Osebe, odgovorne za strokovno pripravo in usklajenost gradiva:</w:t>
            </w:r>
          </w:p>
        </w:tc>
      </w:tr>
      <w:tr w:rsidR="0099481E" w:rsidRPr="003D676C" w:rsidTr="00E35FAA">
        <w:tc>
          <w:tcPr>
            <w:tcW w:w="9163" w:type="dxa"/>
            <w:gridSpan w:val="4"/>
          </w:tcPr>
          <w:p w:rsidR="0099481E" w:rsidRPr="00D44B0C" w:rsidRDefault="0099481E" w:rsidP="0099481E">
            <w:pPr>
              <w:numPr>
                <w:ilvl w:val="0"/>
                <w:numId w:val="24"/>
              </w:numPr>
              <w:overflowPunct w:val="0"/>
              <w:autoSpaceDE w:val="0"/>
              <w:autoSpaceDN w:val="0"/>
              <w:adjustRightInd w:val="0"/>
              <w:spacing w:line="260" w:lineRule="exact"/>
              <w:jc w:val="both"/>
              <w:textAlignment w:val="baseline"/>
              <w:rPr>
                <w:rFonts w:cs="Arial"/>
                <w:iCs/>
                <w:szCs w:val="20"/>
                <w:lang w:eastAsia="sl-SI"/>
              </w:rPr>
            </w:pPr>
            <w:r w:rsidRPr="00D44B0C">
              <w:rPr>
                <w:rFonts w:cs="Arial"/>
                <w:iCs/>
                <w:szCs w:val="20"/>
                <w:lang w:eastAsia="sl-SI"/>
              </w:rPr>
              <w:t xml:space="preserve">Roman Kramer, </w:t>
            </w:r>
            <w:r>
              <w:rPr>
                <w:rFonts w:cs="Arial"/>
                <w:iCs/>
                <w:szCs w:val="20"/>
                <w:lang w:eastAsia="sl-SI"/>
              </w:rPr>
              <w:t>direktor</w:t>
            </w:r>
            <w:r w:rsidRPr="00D44B0C">
              <w:rPr>
                <w:rFonts w:cs="Arial"/>
                <w:iCs/>
                <w:szCs w:val="20"/>
                <w:lang w:eastAsia="sl-SI"/>
              </w:rPr>
              <w:t xml:space="preserve"> Direkcije Republike Slovenije za vode</w:t>
            </w:r>
          </w:p>
          <w:p w:rsidR="0099481E" w:rsidRPr="00D44B0C" w:rsidRDefault="0099481E" w:rsidP="0099481E">
            <w:pPr>
              <w:numPr>
                <w:ilvl w:val="0"/>
                <w:numId w:val="24"/>
              </w:numPr>
              <w:autoSpaceDE w:val="0"/>
              <w:autoSpaceDN w:val="0"/>
              <w:adjustRightInd w:val="0"/>
              <w:spacing w:line="240" w:lineRule="atLeast"/>
              <w:jc w:val="both"/>
              <w:rPr>
                <w:rFonts w:cs="Arial"/>
                <w:iCs/>
                <w:szCs w:val="20"/>
                <w:lang w:eastAsia="sl-SI"/>
              </w:rPr>
            </w:pPr>
            <w:r w:rsidRPr="00D44B0C">
              <w:rPr>
                <w:rFonts w:cs="Arial"/>
                <w:iCs/>
                <w:szCs w:val="20"/>
                <w:lang w:eastAsia="sl-SI"/>
              </w:rPr>
              <w:t xml:space="preserve">mag. Rok Penec, vodja Sektorja za GJS in investicije, Direkcija Republike Slovenije za vode </w:t>
            </w:r>
          </w:p>
        </w:tc>
      </w:tr>
      <w:tr w:rsidR="0099481E" w:rsidRPr="003D676C" w:rsidTr="00E35FAA">
        <w:tc>
          <w:tcPr>
            <w:tcW w:w="9163" w:type="dxa"/>
            <w:gridSpan w:val="4"/>
          </w:tcPr>
          <w:p w:rsidR="0099481E" w:rsidRPr="003D676C" w:rsidRDefault="0099481E" w:rsidP="00E35FAA">
            <w:pPr>
              <w:overflowPunct w:val="0"/>
              <w:autoSpaceDE w:val="0"/>
              <w:autoSpaceDN w:val="0"/>
              <w:adjustRightInd w:val="0"/>
              <w:jc w:val="both"/>
              <w:textAlignment w:val="baseline"/>
              <w:rPr>
                <w:rFonts w:cs="Arial"/>
                <w:b/>
                <w:iCs/>
                <w:szCs w:val="20"/>
                <w:lang w:eastAsia="sl-SI"/>
              </w:rPr>
            </w:pPr>
            <w:r w:rsidRPr="003D676C">
              <w:rPr>
                <w:rFonts w:cs="Arial"/>
                <w:b/>
                <w:iCs/>
                <w:szCs w:val="20"/>
                <w:lang w:eastAsia="sl-SI"/>
              </w:rPr>
              <w:t xml:space="preserve">3.b Zunanji strokovnjaki, ki so </w:t>
            </w:r>
            <w:r w:rsidRPr="003D676C">
              <w:rPr>
                <w:rFonts w:cs="Arial"/>
                <w:b/>
                <w:szCs w:val="20"/>
                <w:lang w:eastAsia="sl-SI"/>
              </w:rPr>
              <w:t>sodelovali pri pripravi dela ali celotnega gradiva:</w:t>
            </w:r>
          </w:p>
        </w:tc>
      </w:tr>
      <w:tr w:rsidR="0099481E" w:rsidRPr="003D676C" w:rsidTr="00E35FAA">
        <w:tc>
          <w:tcPr>
            <w:tcW w:w="9163" w:type="dxa"/>
            <w:gridSpan w:val="4"/>
          </w:tcPr>
          <w:p w:rsidR="0099481E" w:rsidRPr="003D676C" w:rsidRDefault="0099481E" w:rsidP="00E35FAA">
            <w:pPr>
              <w:overflowPunct w:val="0"/>
              <w:autoSpaceDE w:val="0"/>
              <w:autoSpaceDN w:val="0"/>
              <w:adjustRightInd w:val="0"/>
              <w:jc w:val="both"/>
              <w:textAlignment w:val="baseline"/>
              <w:rPr>
                <w:rFonts w:cs="Arial"/>
                <w:iCs/>
                <w:szCs w:val="20"/>
                <w:lang w:eastAsia="sl-SI"/>
              </w:rPr>
            </w:pPr>
            <w:r w:rsidRPr="003D676C">
              <w:rPr>
                <w:rFonts w:cs="Arial"/>
                <w:iCs/>
                <w:szCs w:val="20"/>
                <w:lang w:eastAsia="sl-SI"/>
              </w:rPr>
              <w:t>/</w:t>
            </w:r>
          </w:p>
        </w:tc>
      </w:tr>
      <w:tr w:rsidR="0099481E" w:rsidRPr="003D676C" w:rsidTr="00E35FAA">
        <w:tc>
          <w:tcPr>
            <w:tcW w:w="9163" w:type="dxa"/>
            <w:gridSpan w:val="4"/>
          </w:tcPr>
          <w:p w:rsidR="0099481E" w:rsidRPr="003D676C" w:rsidRDefault="0099481E" w:rsidP="00E35FAA">
            <w:pPr>
              <w:overflowPunct w:val="0"/>
              <w:autoSpaceDE w:val="0"/>
              <w:autoSpaceDN w:val="0"/>
              <w:adjustRightInd w:val="0"/>
              <w:jc w:val="both"/>
              <w:textAlignment w:val="baseline"/>
              <w:rPr>
                <w:rFonts w:cs="Arial"/>
                <w:b/>
                <w:iCs/>
                <w:szCs w:val="20"/>
                <w:lang w:eastAsia="sl-SI"/>
              </w:rPr>
            </w:pPr>
            <w:r w:rsidRPr="003D676C">
              <w:rPr>
                <w:rFonts w:cs="Arial"/>
                <w:b/>
                <w:szCs w:val="20"/>
                <w:lang w:eastAsia="sl-SI"/>
              </w:rPr>
              <w:t>4. Predstavniki vlade, ki bodo sodelovali pri delu državnega zbora:</w:t>
            </w:r>
          </w:p>
        </w:tc>
      </w:tr>
      <w:tr w:rsidR="0099481E" w:rsidRPr="003D676C" w:rsidTr="00E35FAA">
        <w:tc>
          <w:tcPr>
            <w:tcW w:w="9163" w:type="dxa"/>
            <w:gridSpan w:val="4"/>
          </w:tcPr>
          <w:p w:rsidR="0099481E" w:rsidRPr="003D676C" w:rsidRDefault="0099481E" w:rsidP="00E35FAA">
            <w:pPr>
              <w:overflowPunct w:val="0"/>
              <w:autoSpaceDE w:val="0"/>
              <w:autoSpaceDN w:val="0"/>
              <w:adjustRightInd w:val="0"/>
              <w:jc w:val="both"/>
              <w:textAlignment w:val="baseline"/>
              <w:rPr>
                <w:rFonts w:cs="Arial"/>
                <w:b/>
                <w:szCs w:val="20"/>
                <w:lang w:eastAsia="sl-SI"/>
              </w:rPr>
            </w:pPr>
            <w:r w:rsidRPr="003D676C">
              <w:rPr>
                <w:rFonts w:cs="Arial"/>
                <w:b/>
                <w:szCs w:val="20"/>
                <w:lang w:eastAsia="sl-SI"/>
              </w:rPr>
              <w:t>/</w:t>
            </w:r>
          </w:p>
        </w:tc>
      </w:tr>
      <w:tr w:rsidR="0099481E" w:rsidRPr="003D676C" w:rsidTr="00E35FAA">
        <w:tc>
          <w:tcPr>
            <w:tcW w:w="9163" w:type="dxa"/>
            <w:gridSpan w:val="4"/>
          </w:tcPr>
          <w:p w:rsidR="0099481E" w:rsidRPr="003D676C" w:rsidRDefault="0099481E" w:rsidP="00E35FAA">
            <w:pPr>
              <w:suppressAutoHyphens/>
              <w:overflowPunct w:val="0"/>
              <w:autoSpaceDE w:val="0"/>
              <w:autoSpaceDN w:val="0"/>
              <w:adjustRightInd w:val="0"/>
              <w:jc w:val="both"/>
              <w:textAlignment w:val="baseline"/>
              <w:outlineLvl w:val="3"/>
              <w:rPr>
                <w:rFonts w:cs="Arial"/>
                <w:b/>
                <w:szCs w:val="20"/>
                <w:lang w:eastAsia="sl-SI"/>
              </w:rPr>
            </w:pPr>
            <w:r w:rsidRPr="003D676C">
              <w:rPr>
                <w:rFonts w:cs="Arial"/>
                <w:b/>
                <w:szCs w:val="20"/>
                <w:lang w:eastAsia="sl-SI"/>
              </w:rPr>
              <w:t>5. Kratek povzetek gradiva:</w:t>
            </w:r>
          </w:p>
        </w:tc>
      </w:tr>
      <w:tr w:rsidR="0099481E" w:rsidRPr="003D676C" w:rsidTr="00E35FAA">
        <w:tc>
          <w:tcPr>
            <w:tcW w:w="9163" w:type="dxa"/>
            <w:gridSpan w:val="4"/>
          </w:tcPr>
          <w:p w:rsidR="0099481E" w:rsidRPr="00BB75A5" w:rsidRDefault="00492109" w:rsidP="00E35FAA">
            <w:pPr>
              <w:spacing w:before="120" w:line="276" w:lineRule="auto"/>
              <w:jc w:val="both"/>
              <w:rPr>
                <w:rFonts w:eastAsia="Calibri" w:cs="Arial"/>
                <w:b/>
                <w:szCs w:val="20"/>
              </w:rPr>
            </w:pPr>
            <w:r w:rsidRPr="00F735A1">
              <w:rPr>
                <w:rFonts w:ascii="Helv" w:hAnsi="Helv" w:cs="Helv"/>
                <w:b/>
                <w:color w:val="000000"/>
                <w:szCs w:val="20"/>
                <w:lang w:eastAsia="sl-SI"/>
              </w:rPr>
              <w:t>2555-21-0009</w:t>
            </w:r>
            <w:r>
              <w:rPr>
                <w:rFonts w:ascii="Helv" w:hAnsi="Helv" w:cs="Helv"/>
                <w:b/>
                <w:color w:val="000000"/>
                <w:szCs w:val="20"/>
                <w:lang w:eastAsia="sl-SI"/>
              </w:rPr>
              <w:t xml:space="preserve"> </w:t>
            </w:r>
            <w:r w:rsidR="005555A2" w:rsidRPr="00B757FF">
              <w:rPr>
                <w:rFonts w:ascii="Helv" w:hAnsi="Helv" w:cs="Helv"/>
                <w:b/>
                <w:color w:val="000000"/>
                <w:szCs w:val="20"/>
                <w:lang w:eastAsia="sl-SI"/>
              </w:rPr>
              <w:t>Druga dela</w:t>
            </w:r>
            <w:r w:rsidR="001138A3">
              <w:rPr>
                <w:rFonts w:ascii="Helv" w:hAnsi="Helv" w:cs="Helv"/>
                <w:b/>
                <w:color w:val="000000"/>
                <w:szCs w:val="20"/>
                <w:lang w:eastAsia="sl-SI"/>
              </w:rPr>
              <w:t xml:space="preserve"> - območje</w:t>
            </w:r>
            <w:r w:rsidR="005555A2" w:rsidRPr="00B757FF">
              <w:rPr>
                <w:rFonts w:ascii="Helv" w:hAnsi="Helv" w:cs="Helv"/>
                <w:b/>
                <w:color w:val="000000"/>
                <w:szCs w:val="20"/>
                <w:lang w:eastAsia="sl-SI"/>
              </w:rPr>
              <w:t xml:space="preserve"> Mure</w:t>
            </w:r>
            <w:r w:rsidR="00BB75A5">
              <w:rPr>
                <w:rFonts w:ascii="Helv" w:hAnsi="Helv" w:cs="Helv"/>
                <w:b/>
                <w:color w:val="000000"/>
                <w:szCs w:val="20"/>
                <w:lang w:eastAsia="sl-SI"/>
              </w:rPr>
              <w:t xml:space="preserve">, </w:t>
            </w:r>
            <w:r w:rsidR="00BB75A5" w:rsidRPr="00F735A1">
              <w:rPr>
                <w:rFonts w:ascii="Helv" w:hAnsi="Helv" w:cs="Helv"/>
                <w:b/>
                <w:color w:val="000000"/>
                <w:szCs w:val="20"/>
                <w:lang w:eastAsia="sl-SI"/>
              </w:rPr>
              <w:t>2555-21-0010</w:t>
            </w:r>
            <w:r w:rsidR="00BB75A5">
              <w:rPr>
                <w:rFonts w:ascii="Helv" w:hAnsi="Helv" w:cs="Helv"/>
                <w:b/>
                <w:color w:val="000000"/>
                <w:szCs w:val="20"/>
                <w:lang w:eastAsia="sl-SI"/>
              </w:rPr>
              <w:t xml:space="preserve"> </w:t>
            </w:r>
            <w:r w:rsidR="00BB75A5" w:rsidRPr="00B757FF">
              <w:rPr>
                <w:rFonts w:ascii="Helv" w:hAnsi="Helv" w:cs="Helv"/>
                <w:b/>
                <w:color w:val="000000"/>
                <w:szCs w:val="20"/>
                <w:lang w:eastAsia="sl-SI"/>
              </w:rPr>
              <w:t>Druga dela</w:t>
            </w:r>
            <w:r w:rsidR="001138A3">
              <w:rPr>
                <w:rFonts w:ascii="Helv" w:hAnsi="Helv" w:cs="Helv"/>
                <w:b/>
                <w:color w:val="000000"/>
                <w:szCs w:val="20"/>
                <w:lang w:eastAsia="sl-SI"/>
              </w:rPr>
              <w:t xml:space="preserve"> - območje</w:t>
            </w:r>
            <w:r w:rsidR="00790079">
              <w:rPr>
                <w:rFonts w:ascii="Helv" w:hAnsi="Helv" w:cs="Helv"/>
                <w:b/>
                <w:color w:val="000000"/>
                <w:szCs w:val="20"/>
                <w:lang w:eastAsia="sl-SI"/>
              </w:rPr>
              <w:t xml:space="preserve"> </w:t>
            </w:r>
            <w:r w:rsidR="00BB75A5" w:rsidRPr="00B757FF">
              <w:rPr>
                <w:rFonts w:ascii="Helv" w:hAnsi="Helv" w:cs="Helv"/>
                <w:b/>
                <w:color w:val="000000"/>
                <w:szCs w:val="20"/>
                <w:lang w:eastAsia="sl-SI"/>
              </w:rPr>
              <w:t>Drave</w:t>
            </w:r>
            <w:r w:rsidR="00BB75A5">
              <w:rPr>
                <w:rFonts w:ascii="Helv" w:hAnsi="Helv" w:cs="Helv"/>
                <w:b/>
                <w:color w:val="000000"/>
                <w:szCs w:val="20"/>
                <w:lang w:eastAsia="sl-SI"/>
              </w:rPr>
              <w:t xml:space="preserve">, </w:t>
            </w:r>
            <w:r w:rsidR="00BB75A5" w:rsidRPr="00F735A1">
              <w:rPr>
                <w:rFonts w:ascii="Helv" w:hAnsi="Helv" w:cs="Helv"/>
                <w:b/>
                <w:color w:val="000000"/>
                <w:szCs w:val="20"/>
                <w:lang w:eastAsia="sl-SI"/>
              </w:rPr>
              <w:t>2555-21-0011</w:t>
            </w:r>
            <w:r w:rsidR="00BB75A5">
              <w:rPr>
                <w:rFonts w:eastAsia="Calibri" w:cs="Arial"/>
                <w:bCs/>
                <w:iCs/>
                <w:color w:val="000000"/>
                <w:szCs w:val="20"/>
              </w:rPr>
              <w:t xml:space="preserve"> </w:t>
            </w:r>
            <w:r w:rsidR="00BB75A5" w:rsidRPr="00B757FF">
              <w:rPr>
                <w:rFonts w:ascii="Helv" w:hAnsi="Helv" w:cs="Helv"/>
                <w:b/>
                <w:color w:val="000000"/>
                <w:szCs w:val="20"/>
                <w:lang w:eastAsia="sl-SI"/>
              </w:rPr>
              <w:t>Druga dela</w:t>
            </w:r>
            <w:r w:rsidR="001138A3">
              <w:rPr>
                <w:rFonts w:ascii="Helv" w:hAnsi="Helv" w:cs="Helv"/>
                <w:b/>
                <w:color w:val="000000"/>
                <w:szCs w:val="20"/>
                <w:lang w:eastAsia="sl-SI"/>
              </w:rPr>
              <w:t xml:space="preserve"> - območje</w:t>
            </w:r>
            <w:r w:rsidR="00790079">
              <w:rPr>
                <w:rFonts w:ascii="Helv" w:hAnsi="Helv" w:cs="Helv"/>
                <w:b/>
                <w:color w:val="000000"/>
                <w:szCs w:val="20"/>
                <w:lang w:eastAsia="sl-SI"/>
              </w:rPr>
              <w:t xml:space="preserve"> </w:t>
            </w:r>
            <w:r w:rsidR="00BB75A5" w:rsidRPr="00455DBF">
              <w:rPr>
                <w:rFonts w:ascii="Helv" w:hAnsi="Helv" w:cs="Helv"/>
                <w:b/>
                <w:color w:val="000000"/>
                <w:szCs w:val="20"/>
                <w:lang w:eastAsia="sl-SI"/>
              </w:rPr>
              <w:t>Savinje</w:t>
            </w:r>
            <w:r w:rsidR="00BB75A5">
              <w:rPr>
                <w:rFonts w:ascii="Helv" w:hAnsi="Helv" w:cs="Helv"/>
                <w:b/>
                <w:color w:val="000000"/>
                <w:szCs w:val="20"/>
                <w:lang w:eastAsia="sl-SI"/>
              </w:rPr>
              <w:t xml:space="preserve">, 2555-21-0012 </w:t>
            </w:r>
            <w:r w:rsidR="00BB75A5" w:rsidRPr="00B757FF">
              <w:rPr>
                <w:rFonts w:ascii="Helv" w:hAnsi="Helv" w:cs="Helv"/>
                <w:b/>
                <w:color w:val="000000"/>
                <w:szCs w:val="20"/>
                <w:lang w:eastAsia="sl-SI"/>
              </w:rPr>
              <w:t>Druga dela</w:t>
            </w:r>
            <w:r w:rsidR="001138A3">
              <w:rPr>
                <w:rFonts w:ascii="Helv" w:hAnsi="Helv" w:cs="Helv"/>
                <w:b/>
                <w:color w:val="000000"/>
                <w:szCs w:val="20"/>
                <w:lang w:eastAsia="sl-SI"/>
              </w:rPr>
              <w:t xml:space="preserve"> - območje</w:t>
            </w:r>
            <w:r w:rsidR="00790079">
              <w:rPr>
                <w:rFonts w:ascii="Helv" w:hAnsi="Helv" w:cs="Helv"/>
                <w:b/>
                <w:color w:val="000000"/>
                <w:szCs w:val="20"/>
                <w:lang w:eastAsia="sl-SI"/>
              </w:rPr>
              <w:t xml:space="preserve"> </w:t>
            </w:r>
            <w:r w:rsidR="00BB75A5" w:rsidRPr="00455DBF">
              <w:rPr>
                <w:rFonts w:ascii="Helv" w:hAnsi="Helv" w:cs="Helv"/>
                <w:b/>
                <w:color w:val="000000"/>
                <w:szCs w:val="20"/>
                <w:lang w:eastAsia="sl-SI"/>
              </w:rPr>
              <w:t>spodnje Save</w:t>
            </w:r>
            <w:r w:rsidR="00BB75A5">
              <w:rPr>
                <w:rFonts w:ascii="Helv" w:hAnsi="Helv" w:cs="Helv"/>
                <w:b/>
                <w:color w:val="000000"/>
                <w:szCs w:val="20"/>
                <w:lang w:eastAsia="sl-SI"/>
              </w:rPr>
              <w:t xml:space="preserve">, 2555-21-0013 </w:t>
            </w:r>
            <w:r w:rsidR="00BB75A5" w:rsidRPr="00B757FF">
              <w:rPr>
                <w:rFonts w:ascii="Helv" w:hAnsi="Helv" w:cs="Helv"/>
                <w:b/>
                <w:color w:val="000000"/>
                <w:szCs w:val="20"/>
                <w:lang w:eastAsia="sl-SI"/>
              </w:rPr>
              <w:t>Druga dela</w:t>
            </w:r>
            <w:r w:rsidR="001138A3">
              <w:rPr>
                <w:rFonts w:ascii="Helv" w:hAnsi="Helv" w:cs="Helv"/>
                <w:b/>
                <w:color w:val="000000"/>
                <w:szCs w:val="20"/>
                <w:lang w:eastAsia="sl-SI"/>
              </w:rPr>
              <w:t xml:space="preserve"> - območje</w:t>
            </w:r>
            <w:r w:rsidR="00790079">
              <w:rPr>
                <w:rFonts w:ascii="Helv" w:hAnsi="Helv" w:cs="Helv"/>
                <w:b/>
                <w:color w:val="000000"/>
                <w:szCs w:val="20"/>
                <w:lang w:eastAsia="sl-SI"/>
              </w:rPr>
              <w:t xml:space="preserve"> </w:t>
            </w:r>
            <w:r w:rsidR="00BB75A5" w:rsidRPr="00455DBF">
              <w:rPr>
                <w:rFonts w:ascii="Helv" w:hAnsi="Helv" w:cs="Helv"/>
                <w:b/>
                <w:color w:val="000000"/>
                <w:szCs w:val="20"/>
                <w:lang w:eastAsia="sl-SI"/>
              </w:rPr>
              <w:t>srednje Save</w:t>
            </w:r>
            <w:r w:rsidR="00BB75A5">
              <w:rPr>
                <w:rFonts w:ascii="Helv" w:hAnsi="Helv" w:cs="Helv"/>
                <w:b/>
                <w:color w:val="000000"/>
                <w:szCs w:val="20"/>
                <w:lang w:eastAsia="sl-SI"/>
              </w:rPr>
              <w:t xml:space="preserve">, 2555-21-0014 </w:t>
            </w:r>
            <w:r w:rsidR="00BB75A5" w:rsidRPr="00B757FF">
              <w:rPr>
                <w:rFonts w:ascii="Helv" w:hAnsi="Helv" w:cs="Helv"/>
                <w:b/>
                <w:color w:val="000000"/>
                <w:szCs w:val="20"/>
                <w:lang w:eastAsia="sl-SI"/>
              </w:rPr>
              <w:t>Druga dela</w:t>
            </w:r>
            <w:r w:rsidR="001138A3">
              <w:rPr>
                <w:rFonts w:ascii="Helv" w:hAnsi="Helv" w:cs="Helv"/>
                <w:b/>
                <w:color w:val="000000"/>
                <w:szCs w:val="20"/>
                <w:lang w:eastAsia="sl-SI"/>
              </w:rPr>
              <w:t xml:space="preserve"> - območje</w:t>
            </w:r>
            <w:r w:rsidR="00790079">
              <w:rPr>
                <w:rFonts w:ascii="Helv" w:hAnsi="Helv" w:cs="Helv"/>
                <w:b/>
                <w:color w:val="000000"/>
                <w:szCs w:val="20"/>
                <w:lang w:eastAsia="sl-SI"/>
              </w:rPr>
              <w:t xml:space="preserve"> </w:t>
            </w:r>
            <w:r w:rsidR="00BB75A5" w:rsidRPr="00455DBF">
              <w:rPr>
                <w:rFonts w:ascii="Helv" w:hAnsi="Helv" w:cs="Helv"/>
                <w:b/>
                <w:color w:val="000000"/>
                <w:szCs w:val="20"/>
                <w:lang w:eastAsia="sl-SI"/>
              </w:rPr>
              <w:t>zgornje Save</w:t>
            </w:r>
            <w:r w:rsidR="00BB75A5">
              <w:rPr>
                <w:rFonts w:ascii="Helv" w:hAnsi="Helv" w:cs="Helv"/>
                <w:b/>
                <w:color w:val="000000"/>
                <w:szCs w:val="20"/>
                <w:lang w:eastAsia="sl-SI"/>
              </w:rPr>
              <w:t xml:space="preserve">, 2555-21-0015 </w:t>
            </w:r>
            <w:r w:rsidR="00BB75A5" w:rsidRPr="00B757FF">
              <w:rPr>
                <w:rFonts w:ascii="Helv" w:hAnsi="Helv" w:cs="Helv"/>
                <w:b/>
                <w:color w:val="000000"/>
                <w:szCs w:val="20"/>
                <w:lang w:eastAsia="sl-SI"/>
              </w:rPr>
              <w:t>Druga dela</w:t>
            </w:r>
            <w:r w:rsidR="001138A3">
              <w:rPr>
                <w:rFonts w:ascii="Helv" w:hAnsi="Helv" w:cs="Helv"/>
                <w:b/>
                <w:color w:val="000000"/>
                <w:szCs w:val="20"/>
                <w:lang w:eastAsia="sl-SI"/>
              </w:rPr>
              <w:t xml:space="preserve"> - območje</w:t>
            </w:r>
            <w:r w:rsidR="00790079">
              <w:rPr>
                <w:rFonts w:ascii="Helv" w:hAnsi="Helv" w:cs="Helv"/>
                <w:b/>
                <w:color w:val="000000"/>
                <w:szCs w:val="20"/>
                <w:lang w:eastAsia="sl-SI"/>
              </w:rPr>
              <w:t xml:space="preserve"> </w:t>
            </w:r>
            <w:r w:rsidR="00BB75A5" w:rsidRPr="00455DBF">
              <w:rPr>
                <w:rFonts w:ascii="Helv" w:hAnsi="Helv" w:cs="Helv"/>
                <w:b/>
                <w:color w:val="000000"/>
                <w:szCs w:val="20"/>
                <w:lang w:eastAsia="sl-SI"/>
              </w:rPr>
              <w:t>Soče</w:t>
            </w:r>
            <w:r w:rsidR="00BB75A5">
              <w:rPr>
                <w:rFonts w:ascii="Helv" w:hAnsi="Helv" w:cs="Helv"/>
                <w:b/>
                <w:color w:val="000000"/>
                <w:szCs w:val="20"/>
                <w:lang w:eastAsia="sl-SI"/>
              </w:rPr>
              <w:t xml:space="preserve"> in 2555-21-0016 </w:t>
            </w:r>
            <w:r w:rsidR="00BB75A5" w:rsidRPr="00B757FF">
              <w:rPr>
                <w:rFonts w:ascii="Helv" w:hAnsi="Helv" w:cs="Helv"/>
                <w:b/>
                <w:color w:val="000000"/>
                <w:szCs w:val="20"/>
                <w:lang w:eastAsia="sl-SI"/>
              </w:rPr>
              <w:t>Druga dela</w:t>
            </w:r>
            <w:r w:rsidR="00960576">
              <w:rPr>
                <w:rFonts w:ascii="Helv" w:hAnsi="Helv" w:cs="Helv"/>
                <w:b/>
                <w:color w:val="000000"/>
                <w:szCs w:val="20"/>
                <w:lang w:eastAsia="sl-SI"/>
              </w:rPr>
              <w:t xml:space="preserve"> - </w:t>
            </w:r>
            <w:r w:rsidR="001138A3">
              <w:rPr>
                <w:rFonts w:ascii="Helv" w:hAnsi="Helv" w:cs="Helv"/>
                <w:b/>
                <w:color w:val="000000"/>
                <w:szCs w:val="20"/>
                <w:lang w:eastAsia="sl-SI"/>
              </w:rPr>
              <w:t>območje</w:t>
            </w:r>
            <w:r w:rsidR="00BB75A5" w:rsidRPr="00B757FF">
              <w:rPr>
                <w:rFonts w:ascii="Helv" w:hAnsi="Helv" w:cs="Helv"/>
                <w:b/>
                <w:color w:val="000000"/>
                <w:szCs w:val="20"/>
                <w:lang w:eastAsia="sl-SI"/>
              </w:rPr>
              <w:t xml:space="preserve"> </w:t>
            </w:r>
            <w:r w:rsidR="00BB75A5" w:rsidRPr="00455DBF">
              <w:rPr>
                <w:rFonts w:eastAsia="Calibri" w:cs="Arial"/>
                <w:b/>
                <w:szCs w:val="20"/>
              </w:rPr>
              <w:t>jadranskih rek z morjem</w:t>
            </w:r>
          </w:p>
          <w:p w:rsidR="003E3A35" w:rsidRDefault="001A0B93" w:rsidP="003E3A35">
            <w:pPr>
              <w:jc w:val="both"/>
              <w:rPr>
                <w:rFonts w:cs="Arial"/>
                <w:sz w:val="22"/>
                <w:szCs w:val="22"/>
              </w:rPr>
            </w:pPr>
            <w:r>
              <w:rPr>
                <w:szCs w:val="20"/>
              </w:rPr>
              <w:t xml:space="preserve">V sklopu </w:t>
            </w:r>
            <w:r w:rsidR="00F14DE9">
              <w:rPr>
                <w:szCs w:val="20"/>
              </w:rPr>
              <w:t xml:space="preserve">projektov </w:t>
            </w:r>
            <w:r w:rsidR="009B0D1F">
              <w:rPr>
                <w:szCs w:val="20"/>
              </w:rPr>
              <w:t xml:space="preserve">so dela, ki niso klasično vzdrževanje temveč imajo značaj obnove obstoječe infrastrukture. Doseženo bo preglednejše, predvsem pa srednjeročno načrtovanje za izvedbo potrebnih vzdrževalnih del, s katerimi bo doseženo dobro stanje objektov vodne infrastrukture. Druga dela na področju urejanja voda so v koncesijskih pogodbah z izvajalci javne službe opredeljena kot dodatna dela, ki jih je koncesionar dolžan izvesti na zahtevo koncedenta. </w:t>
            </w:r>
            <w:r w:rsidR="00656D5B" w:rsidRPr="00656D5B">
              <w:rPr>
                <w:szCs w:val="20"/>
              </w:rPr>
              <w:t xml:space="preserve">Cilj projekta je izvesti dela, ki so opredeljena v koncesijskih pogodbah kot dodatna dela na posameznih kritičnih objektih vodne infrastrukture in odsekih voda. </w:t>
            </w:r>
            <w:r w:rsidR="001D4321">
              <w:rPr>
                <w:szCs w:val="20"/>
              </w:rPr>
              <w:t>Izvedba</w:t>
            </w:r>
            <w:r w:rsidR="00746670" w:rsidRPr="00746670">
              <w:rPr>
                <w:szCs w:val="20"/>
              </w:rPr>
              <w:t xml:space="preserve"> </w:t>
            </w:r>
            <w:r w:rsidR="00F14DE9" w:rsidRPr="00746670">
              <w:rPr>
                <w:szCs w:val="20"/>
              </w:rPr>
              <w:t>projekt</w:t>
            </w:r>
            <w:r w:rsidR="00F14DE9">
              <w:rPr>
                <w:szCs w:val="20"/>
              </w:rPr>
              <w:t>ov</w:t>
            </w:r>
            <w:r w:rsidR="00F14DE9" w:rsidRPr="00746670">
              <w:rPr>
                <w:szCs w:val="20"/>
              </w:rPr>
              <w:t xml:space="preserve"> </w:t>
            </w:r>
            <w:r w:rsidR="00746670" w:rsidRPr="00746670">
              <w:rPr>
                <w:szCs w:val="20"/>
              </w:rPr>
              <w:t>bo imela pozitiven vpliv na funkcionalnost in stabilnost objektov vodne infrastrukture. Objekti in ureditve bodo lahko v celoti vršili funkcijo zaradi katere so bili zgrajeni, hkrati pa bo zmanjšano škodljivo delovanje voda.</w:t>
            </w:r>
            <w:r w:rsidR="003E3A35">
              <w:rPr>
                <w:rFonts w:cs="Arial"/>
                <w:sz w:val="22"/>
                <w:szCs w:val="22"/>
              </w:rPr>
              <w:t xml:space="preserve"> </w:t>
            </w:r>
          </w:p>
          <w:p w:rsidR="009B0D1F" w:rsidRPr="003E3A35" w:rsidRDefault="00F14DE9" w:rsidP="003E3A35">
            <w:pPr>
              <w:jc w:val="both"/>
              <w:rPr>
                <w:rFonts w:cs="Arial"/>
                <w:sz w:val="22"/>
                <w:szCs w:val="22"/>
              </w:rPr>
            </w:pPr>
            <w:r>
              <w:rPr>
                <w:szCs w:val="20"/>
              </w:rPr>
              <w:t>V</w:t>
            </w:r>
            <w:r w:rsidR="009B0D1F" w:rsidRPr="00746670">
              <w:rPr>
                <w:szCs w:val="20"/>
              </w:rPr>
              <w:t xml:space="preserve">rednost </w:t>
            </w:r>
            <w:r>
              <w:rPr>
                <w:szCs w:val="20"/>
              </w:rPr>
              <w:t xml:space="preserve">posameznega </w:t>
            </w:r>
            <w:r w:rsidR="009B0D1F" w:rsidRPr="00746670">
              <w:rPr>
                <w:szCs w:val="20"/>
              </w:rPr>
              <w:t>projekta znaša 3.125.000 EUR z DDV</w:t>
            </w:r>
            <w:r>
              <w:rPr>
                <w:szCs w:val="20"/>
              </w:rPr>
              <w:t xml:space="preserve">. Vsi projekt se bodo </w:t>
            </w:r>
            <w:r w:rsidR="009B0D1F" w:rsidRPr="00746670">
              <w:rPr>
                <w:szCs w:val="20"/>
              </w:rPr>
              <w:t xml:space="preserve">v celoti financiral iz sredstev Sklada za vode. Dela po </w:t>
            </w:r>
            <w:r w:rsidRPr="00746670">
              <w:rPr>
                <w:szCs w:val="20"/>
              </w:rPr>
              <w:t>projekt</w:t>
            </w:r>
            <w:r>
              <w:rPr>
                <w:szCs w:val="20"/>
              </w:rPr>
              <w:t>ih</w:t>
            </w:r>
            <w:r w:rsidRPr="00746670">
              <w:rPr>
                <w:szCs w:val="20"/>
              </w:rPr>
              <w:t xml:space="preserve"> </w:t>
            </w:r>
            <w:r w:rsidR="009B0D1F" w:rsidRPr="00746670">
              <w:rPr>
                <w:szCs w:val="20"/>
              </w:rPr>
              <w:t>se bodo izvajala v letih od 2021 do vključno leta 2024.</w:t>
            </w:r>
          </w:p>
          <w:p w:rsidR="0099481E" w:rsidRPr="002D6444" w:rsidRDefault="0099481E" w:rsidP="00BB75A5">
            <w:pPr>
              <w:spacing w:line="240" w:lineRule="auto"/>
              <w:jc w:val="both"/>
              <w:rPr>
                <w:rFonts w:cs="Arial"/>
                <w:color w:val="000000"/>
                <w:szCs w:val="20"/>
                <w:lang w:eastAsia="sl-SI"/>
              </w:rPr>
            </w:pPr>
          </w:p>
        </w:tc>
      </w:tr>
      <w:tr w:rsidR="0099481E" w:rsidRPr="003D676C" w:rsidTr="00E35FAA">
        <w:tc>
          <w:tcPr>
            <w:tcW w:w="9163" w:type="dxa"/>
            <w:gridSpan w:val="4"/>
          </w:tcPr>
          <w:p w:rsidR="0099481E" w:rsidRPr="003D676C" w:rsidRDefault="0099481E" w:rsidP="00E35FAA">
            <w:pPr>
              <w:suppressAutoHyphens/>
              <w:overflowPunct w:val="0"/>
              <w:autoSpaceDE w:val="0"/>
              <w:autoSpaceDN w:val="0"/>
              <w:adjustRightInd w:val="0"/>
              <w:jc w:val="both"/>
              <w:textAlignment w:val="baseline"/>
              <w:outlineLvl w:val="3"/>
              <w:rPr>
                <w:rFonts w:cs="Arial"/>
                <w:b/>
                <w:szCs w:val="20"/>
                <w:lang w:eastAsia="sl-SI"/>
              </w:rPr>
            </w:pPr>
            <w:r w:rsidRPr="003D676C">
              <w:rPr>
                <w:rFonts w:cs="Arial"/>
                <w:b/>
                <w:szCs w:val="20"/>
                <w:lang w:eastAsia="sl-SI"/>
              </w:rPr>
              <w:t>6. Presoja posledic za:</w:t>
            </w:r>
          </w:p>
        </w:tc>
      </w:tr>
      <w:tr w:rsidR="0099481E" w:rsidRPr="003D676C" w:rsidTr="00E35FAA">
        <w:tc>
          <w:tcPr>
            <w:tcW w:w="1448" w:type="dxa"/>
          </w:tcPr>
          <w:p w:rsidR="0099481E" w:rsidRPr="003D676C" w:rsidRDefault="0099481E" w:rsidP="00E35FAA">
            <w:pPr>
              <w:overflowPunct w:val="0"/>
              <w:autoSpaceDE w:val="0"/>
              <w:autoSpaceDN w:val="0"/>
              <w:adjustRightInd w:val="0"/>
              <w:ind w:left="360"/>
              <w:jc w:val="both"/>
              <w:textAlignment w:val="baseline"/>
              <w:rPr>
                <w:rFonts w:cs="Arial"/>
                <w:iCs/>
                <w:szCs w:val="20"/>
                <w:lang w:eastAsia="sl-SI"/>
              </w:rPr>
            </w:pPr>
            <w:r w:rsidRPr="003D676C">
              <w:rPr>
                <w:rFonts w:cs="Arial"/>
                <w:iCs/>
                <w:szCs w:val="20"/>
                <w:lang w:eastAsia="sl-SI"/>
              </w:rPr>
              <w:t>a)</w:t>
            </w:r>
          </w:p>
        </w:tc>
        <w:tc>
          <w:tcPr>
            <w:tcW w:w="5444" w:type="dxa"/>
            <w:gridSpan w:val="2"/>
          </w:tcPr>
          <w:p w:rsidR="0099481E" w:rsidRPr="003D676C" w:rsidRDefault="0099481E" w:rsidP="00E35FAA">
            <w:pPr>
              <w:overflowPunct w:val="0"/>
              <w:autoSpaceDE w:val="0"/>
              <w:autoSpaceDN w:val="0"/>
              <w:adjustRightInd w:val="0"/>
              <w:jc w:val="both"/>
              <w:textAlignment w:val="baseline"/>
              <w:rPr>
                <w:rFonts w:cs="Arial"/>
                <w:szCs w:val="20"/>
                <w:lang w:eastAsia="sl-SI"/>
              </w:rPr>
            </w:pPr>
            <w:r w:rsidRPr="003D676C">
              <w:rPr>
                <w:rFonts w:cs="Arial"/>
                <w:szCs w:val="20"/>
                <w:lang w:eastAsia="sl-SI"/>
              </w:rPr>
              <w:t>javnofinančna sredstva nad 40.000 EUR v tekočem in naslednjih treh letih</w:t>
            </w:r>
          </w:p>
        </w:tc>
        <w:tc>
          <w:tcPr>
            <w:tcW w:w="2271" w:type="dxa"/>
            <w:vAlign w:val="center"/>
          </w:tcPr>
          <w:p w:rsidR="0099481E" w:rsidRPr="003D676C" w:rsidRDefault="0099481E" w:rsidP="00E35FAA">
            <w:pPr>
              <w:overflowPunct w:val="0"/>
              <w:autoSpaceDE w:val="0"/>
              <w:autoSpaceDN w:val="0"/>
              <w:adjustRightInd w:val="0"/>
              <w:jc w:val="both"/>
              <w:textAlignment w:val="baseline"/>
              <w:rPr>
                <w:rFonts w:cs="Arial"/>
                <w:iCs/>
                <w:szCs w:val="20"/>
                <w:lang w:eastAsia="sl-SI"/>
              </w:rPr>
            </w:pPr>
            <w:r w:rsidRPr="003D676C">
              <w:rPr>
                <w:rFonts w:cs="Arial"/>
                <w:b/>
                <w:szCs w:val="20"/>
                <w:lang w:eastAsia="sl-SI"/>
              </w:rPr>
              <w:t>DA</w:t>
            </w:r>
            <w:r w:rsidRPr="003D676C">
              <w:rPr>
                <w:rFonts w:cs="Arial"/>
                <w:szCs w:val="20"/>
                <w:lang w:eastAsia="sl-SI"/>
              </w:rPr>
              <w:t>/NE</w:t>
            </w:r>
          </w:p>
        </w:tc>
      </w:tr>
      <w:tr w:rsidR="0099481E" w:rsidRPr="003D676C" w:rsidTr="00E35FAA">
        <w:tc>
          <w:tcPr>
            <w:tcW w:w="1448" w:type="dxa"/>
          </w:tcPr>
          <w:p w:rsidR="0099481E" w:rsidRPr="003D676C" w:rsidRDefault="0099481E" w:rsidP="00E35FAA">
            <w:pPr>
              <w:overflowPunct w:val="0"/>
              <w:autoSpaceDE w:val="0"/>
              <w:autoSpaceDN w:val="0"/>
              <w:adjustRightInd w:val="0"/>
              <w:ind w:left="360"/>
              <w:jc w:val="both"/>
              <w:textAlignment w:val="baseline"/>
              <w:rPr>
                <w:rFonts w:cs="Arial"/>
                <w:iCs/>
                <w:szCs w:val="20"/>
                <w:lang w:eastAsia="sl-SI"/>
              </w:rPr>
            </w:pPr>
            <w:r w:rsidRPr="003D676C">
              <w:rPr>
                <w:rFonts w:cs="Arial"/>
                <w:iCs/>
                <w:szCs w:val="20"/>
                <w:lang w:eastAsia="sl-SI"/>
              </w:rPr>
              <w:t>b)</w:t>
            </w:r>
          </w:p>
        </w:tc>
        <w:tc>
          <w:tcPr>
            <w:tcW w:w="5444" w:type="dxa"/>
            <w:gridSpan w:val="2"/>
          </w:tcPr>
          <w:p w:rsidR="0099481E" w:rsidRPr="003D676C" w:rsidRDefault="0099481E" w:rsidP="00E35FAA">
            <w:pPr>
              <w:overflowPunct w:val="0"/>
              <w:autoSpaceDE w:val="0"/>
              <w:autoSpaceDN w:val="0"/>
              <w:adjustRightInd w:val="0"/>
              <w:jc w:val="both"/>
              <w:textAlignment w:val="baseline"/>
              <w:rPr>
                <w:rFonts w:cs="Arial"/>
                <w:iCs/>
                <w:szCs w:val="20"/>
                <w:lang w:eastAsia="sl-SI"/>
              </w:rPr>
            </w:pPr>
            <w:r w:rsidRPr="003D676C">
              <w:rPr>
                <w:rFonts w:cs="Arial"/>
                <w:bCs/>
                <w:szCs w:val="20"/>
                <w:lang w:eastAsia="sl-SI"/>
              </w:rPr>
              <w:t>usklajenost slovenskega pravnega reda s pravnim redom Evropske unije</w:t>
            </w:r>
          </w:p>
        </w:tc>
        <w:tc>
          <w:tcPr>
            <w:tcW w:w="2271" w:type="dxa"/>
            <w:vAlign w:val="center"/>
          </w:tcPr>
          <w:p w:rsidR="0099481E" w:rsidRPr="003D676C" w:rsidRDefault="0099481E" w:rsidP="00E35FAA">
            <w:pPr>
              <w:overflowPunct w:val="0"/>
              <w:autoSpaceDE w:val="0"/>
              <w:autoSpaceDN w:val="0"/>
              <w:adjustRightInd w:val="0"/>
              <w:jc w:val="both"/>
              <w:textAlignment w:val="baseline"/>
              <w:rPr>
                <w:rFonts w:cs="Arial"/>
                <w:iCs/>
                <w:szCs w:val="20"/>
                <w:lang w:eastAsia="sl-SI"/>
              </w:rPr>
            </w:pPr>
            <w:r w:rsidRPr="003D676C">
              <w:rPr>
                <w:rFonts w:cs="Arial"/>
                <w:szCs w:val="20"/>
                <w:lang w:eastAsia="sl-SI"/>
              </w:rPr>
              <w:t>DA/</w:t>
            </w:r>
            <w:r w:rsidRPr="003D676C">
              <w:rPr>
                <w:rFonts w:cs="Arial"/>
                <w:b/>
                <w:szCs w:val="20"/>
                <w:lang w:eastAsia="sl-SI"/>
              </w:rPr>
              <w:t>NE</w:t>
            </w:r>
          </w:p>
        </w:tc>
      </w:tr>
      <w:tr w:rsidR="0099481E" w:rsidRPr="003D676C" w:rsidTr="00E35FAA">
        <w:tc>
          <w:tcPr>
            <w:tcW w:w="1448" w:type="dxa"/>
          </w:tcPr>
          <w:p w:rsidR="0099481E" w:rsidRPr="003D676C" w:rsidRDefault="0099481E" w:rsidP="00E35FAA">
            <w:pPr>
              <w:overflowPunct w:val="0"/>
              <w:autoSpaceDE w:val="0"/>
              <w:autoSpaceDN w:val="0"/>
              <w:adjustRightInd w:val="0"/>
              <w:ind w:left="360"/>
              <w:jc w:val="both"/>
              <w:textAlignment w:val="baseline"/>
              <w:rPr>
                <w:rFonts w:cs="Arial"/>
                <w:iCs/>
                <w:szCs w:val="20"/>
                <w:lang w:eastAsia="sl-SI"/>
              </w:rPr>
            </w:pPr>
            <w:r w:rsidRPr="003D676C">
              <w:rPr>
                <w:rFonts w:cs="Arial"/>
                <w:iCs/>
                <w:szCs w:val="20"/>
                <w:lang w:eastAsia="sl-SI"/>
              </w:rPr>
              <w:t>c)</w:t>
            </w:r>
          </w:p>
        </w:tc>
        <w:tc>
          <w:tcPr>
            <w:tcW w:w="5444" w:type="dxa"/>
            <w:gridSpan w:val="2"/>
          </w:tcPr>
          <w:p w:rsidR="0099481E" w:rsidRPr="003D676C" w:rsidRDefault="0099481E" w:rsidP="00E35FAA">
            <w:pPr>
              <w:overflowPunct w:val="0"/>
              <w:autoSpaceDE w:val="0"/>
              <w:autoSpaceDN w:val="0"/>
              <w:adjustRightInd w:val="0"/>
              <w:jc w:val="both"/>
              <w:textAlignment w:val="baseline"/>
              <w:rPr>
                <w:rFonts w:cs="Arial"/>
                <w:iCs/>
                <w:szCs w:val="20"/>
                <w:lang w:eastAsia="sl-SI"/>
              </w:rPr>
            </w:pPr>
            <w:r w:rsidRPr="003D676C">
              <w:rPr>
                <w:rFonts w:cs="Arial"/>
                <w:szCs w:val="20"/>
                <w:lang w:eastAsia="sl-SI"/>
              </w:rPr>
              <w:t>administrativne posledice</w:t>
            </w:r>
          </w:p>
        </w:tc>
        <w:tc>
          <w:tcPr>
            <w:tcW w:w="2271" w:type="dxa"/>
            <w:vAlign w:val="center"/>
          </w:tcPr>
          <w:p w:rsidR="0099481E" w:rsidRPr="003D676C" w:rsidRDefault="0099481E" w:rsidP="00E35FAA">
            <w:pPr>
              <w:overflowPunct w:val="0"/>
              <w:autoSpaceDE w:val="0"/>
              <w:autoSpaceDN w:val="0"/>
              <w:adjustRightInd w:val="0"/>
              <w:jc w:val="both"/>
              <w:textAlignment w:val="baseline"/>
              <w:rPr>
                <w:rFonts w:cs="Arial"/>
                <w:szCs w:val="20"/>
                <w:lang w:eastAsia="sl-SI"/>
              </w:rPr>
            </w:pPr>
            <w:r w:rsidRPr="003D676C">
              <w:rPr>
                <w:rFonts w:cs="Arial"/>
                <w:szCs w:val="20"/>
                <w:lang w:eastAsia="sl-SI"/>
              </w:rPr>
              <w:t>DA/</w:t>
            </w:r>
            <w:r w:rsidRPr="003D676C">
              <w:rPr>
                <w:rFonts w:cs="Arial"/>
                <w:b/>
                <w:szCs w:val="20"/>
                <w:lang w:eastAsia="sl-SI"/>
              </w:rPr>
              <w:t>NE</w:t>
            </w:r>
          </w:p>
        </w:tc>
      </w:tr>
      <w:tr w:rsidR="0099481E" w:rsidRPr="003D676C" w:rsidTr="00E35FAA">
        <w:tc>
          <w:tcPr>
            <w:tcW w:w="1448" w:type="dxa"/>
          </w:tcPr>
          <w:p w:rsidR="0099481E" w:rsidRPr="003D676C" w:rsidRDefault="0099481E" w:rsidP="00E35FAA">
            <w:pPr>
              <w:overflowPunct w:val="0"/>
              <w:autoSpaceDE w:val="0"/>
              <w:autoSpaceDN w:val="0"/>
              <w:adjustRightInd w:val="0"/>
              <w:ind w:left="360"/>
              <w:jc w:val="both"/>
              <w:textAlignment w:val="baseline"/>
              <w:rPr>
                <w:rFonts w:cs="Arial"/>
                <w:iCs/>
                <w:szCs w:val="20"/>
                <w:lang w:eastAsia="sl-SI"/>
              </w:rPr>
            </w:pPr>
            <w:r w:rsidRPr="003D676C">
              <w:rPr>
                <w:rFonts w:cs="Arial"/>
                <w:iCs/>
                <w:szCs w:val="20"/>
                <w:lang w:eastAsia="sl-SI"/>
              </w:rPr>
              <w:t>č)</w:t>
            </w:r>
          </w:p>
        </w:tc>
        <w:tc>
          <w:tcPr>
            <w:tcW w:w="5444" w:type="dxa"/>
            <w:gridSpan w:val="2"/>
          </w:tcPr>
          <w:p w:rsidR="0099481E" w:rsidRPr="003D676C" w:rsidRDefault="0099481E" w:rsidP="00E35FAA">
            <w:pPr>
              <w:overflowPunct w:val="0"/>
              <w:autoSpaceDE w:val="0"/>
              <w:autoSpaceDN w:val="0"/>
              <w:adjustRightInd w:val="0"/>
              <w:jc w:val="both"/>
              <w:textAlignment w:val="baseline"/>
              <w:rPr>
                <w:rFonts w:cs="Arial"/>
                <w:bCs/>
                <w:szCs w:val="20"/>
                <w:lang w:eastAsia="sl-SI"/>
              </w:rPr>
            </w:pPr>
            <w:r w:rsidRPr="003D676C">
              <w:rPr>
                <w:rFonts w:cs="Arial"/>
                <w:szCs w:val="20"/>
                <w:lang w:eastAsia="sl-SI"/>
              </w:rPr>
              <w:t>gospodarstvo, zlasti</w:t>
            </w:r>
            <w:r w:rsidRPr="003D676C">
              <w:rPr>
                <w:rFonts w:cs="Arial"/>
                <w:bCs/>
                <w:szCs w:val="20"/>
                <w:lang w:eastAsia="sl-SI"/>
              </w:rPr>
              <w:t xml:space="preserve"> mala in srednja podjetja ter konkurenčnost podjetij</w:t>
            </w:r>
          </w:p>
        </w:tc>
        <w:tc>
          <w:tcPr>
            <w:tcW w:w="2271" w:type="dxa"/>
            <w:vAlign w:val="center"/>
          </w:tcPr>
          <w:p w:rsidR="0099481E" w:rsidRPr="003D676C" w:rsidRDefault="0099481E" w:rsidP="00E35FAA">
            <w:pPr>
              <w:overflowPunct w:val="0"/>
              <w:autoSpaceDE w:val="0"/>
              <w:autoSpaceDN w:val="0"/>
              <w:adjustRightInd w:val="0"/>
              <w:jc w:val="both"/>
              <w:textAlignment w:val="baseline"/>
              <w:rPr>
                <w:rFonts w:cs="Arial"/>
                <w:iCs/>
                <w:szCs w:val="20"/>
                <w:lang w:eastAsia="sl-SI"/>
              </w:rPr>
            </w:pPr>
            <w:r w:rsidRPr="003D676C">
              <w:rPr>
                <w:rFonts w:cs="Arial"/>
                <w:szCs w:val="20"/>
                <w:lang w:eastAsia="sl-SI"/>
              </w:rPr>
              <w:t>DA/</w:t>
            </w:r>
            <w:r w:rsidRPr="003D676C">
              <w:rPr>
                <w:rFonts w:cs="Arial"/>
                <w:b/>
                <w:szCs w:val="20"/>
                <w:lang w:eastAsia="sl-SI"/>
              </w:rPr>
              <w:t>NE</w:t>
            </w:r>
          </w:p>
        </w:tc>
      </w:tr>
      <w:tr w:rsidR="0099481E" w:rsidRPr="003D676C" w:rsidTr="00E35FAA">
        <w:tc>
          <w:tcPr>
            <w:tcW w:w="1448" w:type="dxa"/>
          </w:tcPr>
          <w:p w:rsidR="0099481E" w:rsidRPr="003D676C" w:rsidRDefault="0099481E" w:rsidP="00E35FAA">
            <w:pPr>
              <w:overflowPunct w:val="0"/>
              <w:autoSpaceDE w:val="0"/>
              <w:autoSpaceDN w:val="0"/>
              <w:adjustRightInd w:val="0"/>
              <w:ind w:left="360"/>
              <w:jc w:val="both"/>
              <w:textAlignment w:val="baseline"/>
              <w:rPr>
                <w:rFonts w:cs="Arial"/>
                <w:iCs/>
                <w:szCs w:val="20"/>
                <w:lang w:eastAsia="sl-SI"/>
              </w:rPr>
            </w:pPr>
            <w:r w:rsidRPr="003D676C">
              <w:rPr>
                <w:rFonts w:cs="Arial"/>
                <w:iCs/>
                <w:szCs w:val="20"/>
                <w:lang w:eastAsia="sl-SI"/>
              </w:rPr>
              <w:t>d)</w:t>
            </w:r>
          </w:p>
        </w:tc>
        <w:tc>
          <w:tcPr>
            <w:tcW w:w="5444" w:type="dxa"/>
            <w:gridSpan w:val="2"/>
          </w:tcPr>
          <w:p w:rsidR="0099481E" w:rsidRPr="003D676C" w:rsidRDefault="0099481E" w:rsidP="00E35FAA">
            <w:pPr>
              <w:overflowPunct w:val="0"/>
              <w:autoSpaceDE w:val="0"/>
              <w:autoSpaceDN w:val="0"/>
              <w:adjustRightInd w:val="0"/>
              <w:jc w:val="both"/>
              <w:textAlignment w:val="baseline"/>
              <w:rPr>
                <w:rFonts w:cs="Arial"/>
                <w:bCs/>
                <w:szCs w:val="20"/>
                <w:lang w:eastAsia="sl-SI"/>
              </w:rPr>
            </w:pPr>
            <w:r w:rsidRPr="003D676C">
              <w:rPr>
                <w:rFonts w:cs="Arial"/>
                <w:bCs/>
                <w:szCs w:val="20"/>
                <w:lang w:eastAsia="sl-SI"/>
              </w:rPr>
              <w:t>okolje, vključno s prostorskimi in varstvenimi vidiki</w:t>
            </w:r>
          </w:p>
        </w:tc>
        <w:tc>
          <w:tcPr>
            <w:tcW w:w="2271" w:type="dxa"/>
            <w:vAlign w:val="center"/>
          </w:tcPr>
          <w:p w:rsidR="0099481E" w:rsidRPr="003D676C" w:rsidRDefault="0099481E" w:rsidP="00E35FAA">
            <w:pPr>
              <w:overflowPunct w:val="0"/>
              <w:autoSpaceDE w:val="0"/>
              <w:autoSpaceDN w:val="0"/>
              <w:adjustRightInd w:val="0"/>
              <w:jc w:val="both"/>
              <w:textAlignment w:val="baseline"/>
              <w:rPr>
                <w:rFonts w:cs="Arial"/>
                <w:iCs/>
                <w:szCs w:val="20"/>
                <w:lang w:eastAsia="sl-SI"/>
              </w:rPr>
            </w:pPr>
            <w:r w:rsidRPr="003D676C">
              <w:rPr>
                <w:rFonts w:cs="Arial"/>
                <w:szCs w:val="20"/>
                <w:lang w:eastAsia="sl-SI"/>
              </w:rPr>
              <w:t>DA/</w:t>
            </w:r>
            <w:r w:rsidRPr="003D676C">
              <w:rPr>
                <w:rFonts w:cs="Arial"/>
                <w:b/>
                <w:szCs w:val="20"/>
                <w:lang w:eastAsia="sl-SI"/>
              </w:rPr>
              <w:t>NE</w:t>
            </w:r>
          </w:p>
        </w:tc>
      </w:tr>
      <w:tr w:rsidR="0099481E" w:rsidRPr="003D676C" w:rsidTr="00E35FAA">
        <w:tc>
          <w:tcPr>
            <w:tcW w:w="1448" w:type="dxa"/>
          </w:tcPr>
          <w:p w:rsidR="0099481E" w:rsidRPr="003D676C" w:rsidRDefault="0099481E" w:rsidP="00E35FAA">
            <w:pPr>
              <w:overflowPunct w:val="0"/>
              <w:autoSpaceDE w:val="0"/>
              <w:autoSpaceDN w:val="0"/>
              <w:adjustRightInd w:val="0"/>
              <w:ind w:left="360"/>
              <w:jc w:val="both"/>
              <w:textAlignment w:val="baseline"/>
              <w:rPr>
                <w:rFonts w:cs="Arial"/>
                <w:iCs/>
                <w:szCs w:val="20"/>
                <w:lang w:eastAsia="sl-SI"/>
              </w:rPr>
            </w:pPr>
            <w:r w:rsidRPr="003D676C">
              <w:rPr>
                <w:rFonts w:cs="Arial"/>
                <w:iCs/>
                <w:szCs w:val="20"/>
                <w:lang w:eastAsia="sl-SI"/>
              </w:rPr>
              <w:t>e)</w:t>
            </w:r>
          </w:p>
        </w:tc>
        <w:tc>
          <w:tcPr>
            <w:tcW w:w="5444" w:type="dxa"/>
            <w:gridSpan w:val="2"/>
          </w:tcPr>
          <w:p w:rsidR="0099481E" w:rsidRPr="003D676C" w:rsidRDefault="0099481E" w:rsidP="00E35FAA">
            <w:pPr>
              <w:overflowPunct w:val="0"/>
              <w:autoSpaceDE w:val="0"/>
              <w:autoSpaceDN w:val="0"/>
              <w:adjustRightInd w:val="0"/>
              <w:jc w:val="both"/>
              <w:textAlignment w:val="baseline"/>
              <w:rPr>
                <w:rFonts w:cs="Arial"/>
                <w:bCs/>
                <w:szCs w:val="20"/>
                <w:lang w:eastAsia="sl-SI"/>
              </w:rPr>
            </w:pPr>
            <w:r w:rsidRPr="003D676C">
              <w:rPr>
                <w:rFonts w:cs="Arial"/>
                <w:bCs/>
                <w:szCs w:val="20"/>
                <w:lang w:eastAsia="sl-SI"/>
              </w:rPr>
              <w:t>socialno področje</w:t>
            </w:r>
          </w:p>
        </w:tc>
        <w:tc>
          <w:tcPr>
            <w:tcW w:w="2271" w:type="dxa"/>
            <w:vAlign w:val="center"/>
          </w:tcPr>
          <w:p w:rsidR="0099481E" w:rsidRPr="003D676C" w:rsidRDefault="0099481E" w:rsidP="00E35FAA">
            <w:pPr>
              <w:overflowPunct w:val="0"/>
              <w:autoSpaceDE w:val="0"/>
              <w:autoSpaceDN w:val="0"/>
              <w:adjustRightInd w:val="0"/>
              <w:jc w:val="both"/>
              <w:textAlignment w:val="baseline"/>
              <w:rPr>
                <w:rFonts w:cs="Arial"/>
                <w:iCs/>
                <w:szCs w:val="20"/>
                <w:lang w:eastAsia="sl-SI"/>
              </w:rPr>
            </w:pPr>
            <w:r w:rsidRPr="003D676C">
              <w:rPr>
                <w:rFonts w:cs="Arial"/>
                <w:szCs w:val="20"/>
                <w:lang w:eastAsia="sl-SI"/>
              </w:rPr>
              <w:t>DA/</w:t>
            </w:r>
            <w:r w:rsidRPr="003D676C">
              <w:rPr>
                <w:rFonts w:cs="Arial"/>
                <w:b/>
                <w:szCs w:val="20"/>
                <w:lang w:eastAsia="sl-SI"/>
              </w:rPr>
              <w:t>NE</w:t>
            </w:r>
          </w:p>
        </w:tc>
      </w:tr>
      <w:tr w:rsidR="0099481E" w:rsidRPr="003D676C" w:rsidTr="00E35FAA">
        <w:tc>
          <w:tcPr>
            <w:tcW w:w="1448" w:type="dxa"/>
            <w:tcBorders>
              <w:bottom w:val="single" w:sz="4" w:space="0" w:color="auto"/>
            </w:tcBorders>
          </w:tcPr>
          <w:p w:rsidR="0099481E" w:rsidRPr="003D676C" w:rsidRDefault="0099481E" w:rsidP="00E35FAA">
            <w:pPr>
              <w:overflowPunct w:val="0"/>
              <w:autoSpaceDE w:val="0"/>
              <w:autoSpaceDN w:val="0"/>
              <w:adjustRightInd w:val="0"/>
              <w:ind w:left="360"/>
              <w:jc w:val="both"/>
              <w:textAlignment w:val="baseline"/>
              <w:rPr>
                <w:rFonts w:cs="Arial"/>
                <w:iCs/>
                <w:szCs w:val="20"/>
                <w:lang w:eastAsia="sl-SI"/>
              </w:rPr>
            </w:pPr>
            <w:r w:rsidRPr="003D676C">
              <w:rPr>
                <w:rFonts w:cs="Arial"/>
                <w:iCs/>
                <w:szCs w:val="20"/>
                <w:lang w:eastAsia="sl-SI"/>
              </w:rPr>
              <w:t>f)</w:t>
            </w:r>
          </w:p>
        </w:tc>
        <w:tc>
          <w:tcPr>
            <w:tcW w:w="5444" w:type="dxa"/>
            <w:gridSpan w:val="2"/>
            <w:tcBorders>
              <w:bottom w:val="single" w:sz="4" w:space="0" w:color="auto"/>
            </w:tcBorders>
          </w:tcPr>
          <w:p w:rsidR="0099481E" w:rsidRPr="003D676C" w:rsidRDefault="0099481E" w:rsidP="00E35FAA">
            <w:pPr>
              <w:overflowPunct w:val="0"/>
              <w:autoSpaceDE w:val="0"/>
              <w:autoSpaceDN w:val="0"/>
              <w:adjustRightInd w:val="0"/>
              <w:jc w:val="both"/>
              <w:textAlignment w:val="baseline"/>
              <w:rPr>
                <w:rFonts w:cs="Arial"/>
                <w:bCs/>
                <w:szCs w:val="20"/>
                <w:lang w:eastAsia="sl-SI"/>
              </w:rPr>
            </w:pPr>
            <w:r w:rsidRPr="003D676C">
              <w:rPr>
                <w:rFonts w:cs="Arial"/>
                <w:bCs/>
                <w:szCs w:val="20"/>
                <w:lang w:eastAsia="sl-SI"/>
              </w:rPr>
              <w:t>dokumente razvojnega načrtovanja:</w:t>
            </w:r>
          </w:p>
          <w:p w:rsidR="0099481E" w:rsidRPr="003D676C" w:rsidRDefault="0099481E" w:rsidP="0099481E">
            <w:pPr>
              <w:numPr>
                <w:ilvl w:val="0"/>
                <w:numId w:val="17"/>
              </w:numPr>
              <w:overflowPunct w:val="0"/>
              <w:autoSpaceDE w:val="0"/>
              <w:autoSpaceDN w:val="0"/>
              <w:adjustRightInd w:val="0"/>
              <w:spacing w:after="200" w:line="276" w:lineRule="auto"/>
              <w:jc w:val="both"/>
              <w:textAlignment w:val="baseline"/>
              <w:rPr>
                <w:rFonts w:cs="Arial"/>
                <w:bCs/>
                <w:szCs w:val="20"/>
                <w:lang w:eastAsia="sl-SI"/>
              </w:rPr>
            </w:pPr>
            <w:r w:rsidRPr="003D676C">
              <w:rPr>
                <w:rFonts w:cs="Arial"/>
                <w:bCs/>
                <w:szCs w:val="20"/>
                <w:lang w:eastAsia="sl-SI"/>
              </w:rPr>
              <w:lastRenderedPageBreak/>
              <w:t>nacionalne dokumente razvojnega načrtovanja</w:t>
            </w:r>
          </w:p>
          <w:p w:rsidR="0099481E" w:rsidRPr="003D676C" w:rsidRDefault="0099481E" w:rsidP="0099481E">
            <w:pPr>
              <w:numPr>
                <w:ilvl w:val="0"/>
                <w:numId w:val="17"/>
              </w:numPr>
              <w:overflowPunct w:val="0"/>
              <w:autoSpaceDE w:val="0"/>
              <w:autoSpaceDN w:val="0"/>
              <w:adjustRightInd w:val="0"/>
              <w:spacing w:after="200" w:line="276" w:lineRule="auto"/>
              <w:jc w:val="both"/>
              <w:textAlignment w:val="baseline"/>
              <w:rPr>
                <w:rFonts w:cs="Arial"/>
                <w:bCs/>
                <w:szCs w:val="20"/>
                <w:lang w:eastAsia="sl-SI"/>
              </w:rPr>
            </w:pPr>
            <w:r w:rsidRPr="003D676C">
              <w:rPr>
                <w:rFonts w:cs="Arial"/>
                <w:bCs/>
                <w:szCs w:val="20"/>
                <w:lang w:eastAsia="sl-SI"/>
              </w:rPr>
              <w:t>razvojne politike na ravni programov po strukturi razvojne klasifikacije programskega proračuna</w:t>
            </w:r>
          </w:p>
          <w:p w:rsidR="0099481E" w:rsidRPr="003D676C" w:rsidRDefault="0099481E" w:rsidP="0099481E">
            <w:pPr>
              <w:numPr>
                <w:ilvl w:val="0"/>
                <w:numId w:val="17"/>
              </w:numPr>
              <w:overflowPunct w:val="0"/>
              <w:autoSpaceDE w:val="0"/>
              <w:autoSpaceDN w:val="0"/>
              <w:adjustRightInd w:val="0"/>
              <w:spacing w:after="200" w:line="276" w:lineRule="auto"/>
              <w:jc w:val="both"/>
              <w:textAlignment w:val="baseline"/>
              <w:rPr>
                <w:rFonts w:cs="Arial"/>
                <w:bCs/>
                <w:szCs w:val="20"/>
                <w:lang w:eastAsia="sl-SI"/>
              </w:rPr>
            </w:pPr>
            <w:r w:rsidRPr="003D676C">
              <w:rPr>
                <w:rFonts w:cs="Arial"/>
                <w:bCs/>
                <w:szCs w:val="20"/>
                <w:lang w:eastAsia="sl-SI"/>
              </w:rPr>
              <w:t>razvojne dokumente Evropske unije in mednarodnih organizacij</w:t>
            </w:r>
          </w:p>
        </w:tc>
        <w:tc>
          <w:tcPr>
            <w:tcW w:w="2271" w:type="dxa"/>
            <w:tcBorders>
              <w:bottom w:val="single" w:sz="4" w:space="0" w:color="auto"/>
            </w:tcBorders>
            <w:vAlign w:val="center"/>
          </w:tcPr>
          <w:p w:rsidR="0099481E" w:rsidRPr="003D676C" w:rsidRDefault="0099481E" w:rsidP="00E35FAA">
            <w:pPr>
              <w:overflowPunct w:val="0"/>
              <w:autoSpaceDE w:val="0"/>
              <w:autoSpaceDN w:val="0"/>
              <w:adjustRightInd w:val="0"/>
              <w:jc w:val="both"/>
              <w:textAlignment w:val="baseline"/>
              <w:rPr>
                <w:rFonts w:cs="Arial"/>
                <w:iCs/>
                <w:szCs w:val="20"/>
                <w:lang w:eastAsia="sl-SI"/>
              </w:rPr>
            </w:pPr>
            <w:r w:rsidRPr="003D676C">
              <w:rPr>
                <w:rFonts w:cs="Arial"/>
                <w:szCs w:val="20"/>
                <w:lang w:eastAsia="sl-SI"/>
              </w:rPr>
              <w:lastRenderedPageBreak/>
              <w:t>DA/</w:t>
            </w:r>
            <w:r w:rsidRPr="003D676C">
              <w:rPr>
                <w:rFonts w:cs="Arial"/>
                <w:b/>
                <w:szCs w:val="20"/>
                <w:lang w:eastAsia="sl-SI"/>
              </w:rPr>
              <w:t>NE</w:t>
            </w:r>
          </w:p>
        </w:tc>
      </w:tr>
      <w:tr w:rsidR="0099481E" w:rsidRPr="003D676C" w:rsidTr="00E35FAA">
        <w:tc>
          <w:tcPr>
            <w:tcW w:w="9163" w:type="dxa"/>
            <w:gridSpan w:val="4"/>
            <w:tcBorders>
              <w:top w:val="single" w:sz="4" w:space="0" w:color="auto"/>
              <w:left w:val="single" w:sz="4" w:space="0" w:color="auto"/>
              <w:bottom w:val="single" w:sz="4" w:space="0" w:color="auto"/>
              <w:right w:val="single" w:sz="4" w:space="0" w:color="auto"/>
            </w:tcBorders>
          </w:tcPr>
          <w:p w:rsidR="00FF45F1" w:rsidRDefault="0099481E" w:rsidP="00E35FAA">
            <w:pPr>
              <w:widowControl w:val="0"/>
              <w:suppressAutoHyphens/>
              <w:overflowPunct w:val="0"/>
              <w:autoSpaceDE w:val="0"/>
              <w:autoSpaceDN w:val="0"/>
              <w:adjustRightInd w:val="0"/>
              <w:jc w:val="both"/>
              <w:textAlignment w:val="baseline"/>
              <w:outlineLvl w:val="3"/>
              <w:rPr>
                <w:rFonts w:cs="Arial"/>
                <w:b/>
                <w:szCs w:val="20"/>
                <w:lang w:eastAsia="sl-SI"/>
              </w:rPr>
            </w:pPr>
            <w:r w:rsidRPr="008E1C26">
              <w:rPr>
                <w:rFonts w:cs="Arial"/>
                <w:b/>
                <w:szCs w:val="20"/>
                <w:lang w:eastAsia="sl-SI"/>
              </w:rPr>
              <w:lastRenderedPageBreak/>
              <w:t>7.a Predstavitev ocene finančnih posledic nad 40.000 EUR:</w:t>
            </w:r>
          </w:p>
          <w:p w:rsidR="00404D9D" w:rsidRPr="00404D9D" w:rsidRDefault="005B323A" w:rsidP="00953E16">
            <w:pPr>
              <w:spacing w:before="120" w:line="276" w:lineRule="auto"/>
              <w:jc w:val="both"/>
              <w:rPr>
                <w:rFonts w:ascii="Helv" w:hAnsi="Helv" w:cs="Helv"/>
                <w:b/>
                <w:color w:val="000000"/>
                <w:szCs w:val="20"/>
                <w:lang w:eastAsia="sl-SI"/>
              </w:rPr>
            </w:pPr>
            <w:r>
              <w:rPr>
                <w:rFonts w:ascii="Helv" w:hAnsi="Helv" w:cs="Helv"/>
                <w:b/>
                <w:color w:val="000000"/>
                <w:szCs w:val="20"/>
                <w:lang w:eastAsia="sl-SI"/>
              </w:rPr>
              <w:t xml:space="preserve">2555-21-0009 </w:t>
            </w:r>
            <w:r w:rsidR="00953E16" w:rsidRPr="00B757FF">
              <w:rPr>
                <w:rFonts w:ascii="Helv" w:hAnsi="Helv" w:cs="Helv"/>
                <w:b/>
                <w:color w:val="000000"/>
                <w:szCs w:val="20"/>
                <w:lang w:eastAsia="sl-SI"/>
              </w:rPr>
              <w:t>Druga dela</w:t>
            </w:r>
            <w:r w:rsidR="00960576">
              <w:rPr>
                <w:rFonts w:ascii="Helv" w:hAnsi="Helv" w:cs="Helv"/>
                <w:b/>
                <w:color w:val="000000"/>
                <w:szCs w:val="20"/>
                <w:lang w:eastAsia="sl-SI"/>
              </w:rPr>
              <w:t xml:space="preserve"> - </w:t>
            </w:r>
            <w:r w:rsidR="001138A3">
              <w:rPr>
                <w:rFonts w:ascii="Helv" w:hAnsi="Helv" w:cs="Helv"/>
                <w:b/>
                <w:color w:val="000000"/>
                <w:szCs w:val="20"/>
                <w:lang w:eastAsia="sl-SI"/>
              </w:rPr>
              <w:t>območje</w:t>
            </w:r>
            <w:r w:rsidR="00953E16" w:rsidRPr="00B757FF">
              <w:rPr>
                <w:rFonts w:ascii="Helv" w:hAnsi="Helv" w:cs="Helv"/>
                <w:b/>
                <w:color w:val="000000"/>
                <w:szCs w:val="20"/>
                <w:lang w:eastAsia="sl-SI"/>
              </w:rPr>
              <w:t xml:space="preserve">  Mure</w:t>
            </w:r>
          </w:p>
          <w:p w:rsidR="00953E16" w:rsidRPr="00404D9D" w:rsidRDefault="00404D9D" w:rsidP="00404D9D">
            <w:pPr>
              <w:autoSpaceDE w:val="0"/>
              <w:autoSpaceDN w:val="0"/>
              <w:adjustRightInd w:val="0"/>
              <w:spacing w:line="240" w:lineRule="auto"/>
              <w:jc w:val="both"/>
              <w:rPr>
                <w:rFonts w:cs="Arial"/>
                <w:color w:val="000000"/>
                <w:szCs w:val="20"/>
              </w:rPr>
            </w:pPr>
            <w:r w:rsidRPr="00953E16">
              <w:rPr>
                <w:rFonts w:eastAsia="Calibri" w:cs="Arial"/>
                <w:bCs/>
                <w:iCs/>
                <w:color w:val="000000"/>
                <w:szCs w:val="20"/>
              </w:rPr>
              <w:t>Ocenjena inves</w:t>
            </w:r>
            <w:r w:rsidR="00F76996">
              <w:rPr>
                <w:rFonts w:eastAsia="Calibri" w:cs="Arial"/>
                <w:bCs/>
                <w:iCs/>
                <w:color w:val="000000"/>
                <w:szCs w:val="20"/>
              </w:rPr>
              <w:t>ticijska vrednost</w:t>
            </w:r>
            <w:r>
              <w:rPr>
                <w:rFonts w:cs="Arial"/>
                <w:color w:val="000000"/>
                <w:szCs w:val="20"/>
              </w:rPr>
              <w:t xml:space="preserve"> projekta znaša 3.125.000 EUR z DDV</w:t>
            </w:r>
            <w:r w:rsidR="00F14DE9">
              <w:rPr>
                <w:rFonts w:cs="Arial"/>
                <w:color w:val="000000"/>
                <w:szCs w:val="20"/>
              </w:rPr>
              <w:t xml:space="preserve"> in</w:t>
            </w:r>
            <w:r>
              <w:rPr>
                <w:rFonts w:cs="Arial"/>
                <w:color w:val="000000"/>
                <w:szCs w:val="20"/>
              </w:rPr>
              <w:t xml:space="preserve"> se bo v celoti financiral iz sredstev Sklada za vode. </w:t>
            </w:r>
            <w:r w:rsidR="003C517F" w:rsidRPr="00746670">
              <w:rPr>
                <w:szCs w:val="20"/>
              </w:rPr>
              <w:t>Dela po projektu se bodo izvajala v letih od 2021 do vključno leta 2024.</w:t>
            </w:r>
          </w:p>
          <w:p w:rsidR="00953E16" w:rsidRDefault="005B323A" w:rsidP="00953E16">
            <w:pPr>
              <w:spacing w:before="120" w:line="276" w:lineRule="auto"/>
              <w:jc w:val="both"/>
              <w:rPr>
                <w:rFonts w:ascii="Helv" w:hAnsi="Helv" w:cs="Helv"/>
                <w:b/>
                <w:color w:val="000000"/>
                <w:szCs w:val="20"/>
                <w:lang w:eastAsia="sl-SI"/>
              </w:rPr>
            </w:pPr>
            <w:r>
              <w:rPr>
                <w:rFonts w:ascii="Helv" w:hAnsi="Helv" w:cs="Helv"/>
                <w:b/>
                <w:color w:val="000000"/>
                <w:szCs w:val="20"/>
                <w:lang w:eastAsia="sl-SI"/>
              </w:rPr>
              <w:t xml:space="preserve">2555-21-0010 </w:t>
            </w:r>
            <w:r w:rsidR="00953E16" w:rsidRPr="00B757FF">
              <w:rPr>
                <w:rFonts w:ascii="Helv" w:hAnsi="Helv" w:cs="Helv"/>
                <w:b/>
                <w:color w:val="000000"/>
                <w:szCs w:val="20"/>
                <w:lang w:eastAsia="sl-SI"/>
              </w:rPr>
              <w:t>Druga dela</w:t>
            </w:r>
            <w:r w:rsidR="001138A3">
              <w:rPr>
                <w:rFonts w:ascii="Helv" w:hAnsi="Helv" w:cs="Helv"/>
                <w:b/>
                <w:color w:val="000000"/>
                <w:szCs w:val="20"/>
                <w:lang w:eastAsia="sl-SI"/>
              </w:rPr>
              <w:t xml:space="preserve"> - območje</w:t>
            </w:r>
            <w:r w:rsidR="00953E16" w:rsidRPr="00B757FF">
              <w:rPr>
                <w:rFonts w:ascii="Helv" w:hAnsi="Helv" w:cs="Helv"/>
                <w:b/>
                <w:color w:val="000000"/>
                <w:szCs w:val="20"/>
                <w:lang w:eastAsia="sl-SI"/>
              </w:rPr>
              <w:t xml:space="preserve">  Drave</w:t>
            </w:r>
          </w:p>
          <w:p w:rsidR="00404D9D" w:rsidRPr="00404D9D" w:rsidRDefault="00404D9D" w:rsidP="00404D9D">
            <w:pPr>
              <w:autoSpaceDE w:val="0"/>
              <w:autoSpaceDN w:val="0"/>
              <w:adjustRightInd w:val="0"/>
              <w:spacing w:line="240" w:lineRule="auto"/>
              <w:jc w:val="both"/>
              <w:rPr>
                <w:rFonts w:cs="Arial"/>
                <w:color w:val="000000"/>
                <w:szCs w:val="20"/>
              </w:rPr>
            </w:pPr>
            <w:r w:rsidRPr="00953E16">
              <w:rPr>
                <w:rFonts w:eastAsia="Calibri" w:cs="Arial"/>
                <w:bCs/>
                <w:iCs/>
                <w:color w:val="000000"/>
                <w:szCs w:val="20"/>
              </w:rPr>
              <w:t>Ocenjena inves</w:t>
            </w:r>
            <w:r w:rsidR="00F76996">
              <w:rPr>
                <w:rFonts w:eastAsia="Calibri" w:cs="Arial"/>
                <w:bCs/>
                <w:iCs/>
                <w:color w:val="000000"/>
                <w:szCs w:val="20"/>
              </w:rPr>
              <w:t>ticijska vrednost</w:t>
            </w:r>
            <w:r>
              <w:rPr>
                <w:rFonts w:cs="Arial"/>
                <w:color w:val="000000"/>
                <w:szCs w:val="20"/>
              </w:rPr>
              <w:t xml:space="preserve"> projekta znaša 3.125.000 EUR z DDV</w:t>
            </w:r>
            <w:r w:rsidR="00F14DE9">
              <w:rPr>
                <w:rFonts w:cs="Arial"/>
                <w:color w:val="000000"/>
                <w:szCs w:val="20"/>
              </w:rPr>
              <w:t xml:space="preserve"> in</w:t>
            </w:r>
            <w:r>
              <w:rPr>
                <w:rFonts w:cs="Arial"/>
                <w:color w:val="000000"/>
                <w:szCs w:val="20"/>
              </w:rPr>
              <w:t xml:space="preserve"> se bo v celoti financiral iz sredstev Sklada za vode. </w:t>
            </w:r>
            <w:r w:rsidRPr="00746670">
              <w:rPr>
                <w:szCs w:val="20"/>
              </w:rPr>
              <w:t>Dela po projektu se bodo izvajala v letih od 2021 do vključno leta 2024.</w:t>
            </w:r>
          </w:p>
          <w:p w:rsidR="00953E16" w:rsidRDefault="005B323A" w:rsidP="00953E16">
            <w:pPr>
              <w:spacing w:before="120" w:line="276" w:lineRule="auto"/>
              <w:jc w:val="both"/>
              <w:rPr>
                <w:rFonts w:ascii="Helv" w:hAnsi="Helv" w:cs="Helv"/>
                <w:b/>
                <w:color w:val="000000"/>
                <w:szCs w:val="20"/>
                <w:lang w:eastAsia="sl-SI"/>
              </w:rPr>
            </w:pPr>
            <w:r w:rsidRPr="00F735A1">
              <w:rPr>
                <w:rFonts w:ascii="Helv" w:hAnsi="Helv" w:cs="Helv"/>
                <w:b/>
                <w:color w:val="000000"/>
                <w:szCs w:val="20"/>
                <w:lang w:eastAsia="sl-SI"/>
              </w:rPr>
              <w:t>2555-21-0011</w:t>
            </w:r>
            <w:r>
              <w:rPr>
                <w:rFonts w:ascii="Helv" w:hAnsi="Helv" w:cs="Helv"/>
                <w:b/>
                <w:color w:val="000000"/>
                <w:szCs w:val="20"/>
                <w:lang w:eastAsia="sl-SI"/>
              </w:rPr>
              <w:t xml:space="preserve"> </w:t>
            </w:r>
            <w:r w:rsidR="00953E16" w:rsidRPr="00B757FF">
              <w:rPr>
                <w:rFonts w:ascii="Helv" w:hAnsi="Helv" w:cs="Helv"/>
                <w:b/>
                <w:color w:val="000000"/>
                <w:szCs w:val="20"/>
                <w:lang w:eastAsia="sl-SI"/>
              </w:rPr>
              <w:t>Druga dela</w:t>
            </w:r>
            <w:r w:rsidR="001138A3">
              <w:rPr>
                <w:rFonts w:ascii="Helv" w:hAnsi="Helv" w:cs="Helv"/>
                <w:b/>
                <w:color w:val="000000"/>
                <w:szCs w:val="20"/>
                <w:lang w:eastAsia="sl-SI"/>
              </w:rPr>
              <w:t xml:space="preserve"> - območje</w:t>
            </w:r>
            <w:r w:rsidR="00953E16" w:rsidRPr="00B757FF">
              <w:rPr>
                <w:rFonts w:ascii="Helv" w:hAnsi="Helv" w:cs="Helv"/>
                <w:b/>
                <w:color w:val="000000"/>
                <w:szCs w:val="20"/>
                <w:lang w:eastAsia="sl-SI"/>
              </w:rPr>
              <w:t xml:space="preserve">  </w:t>
            </w:r>
            <w:r w:rsidR="00953E16" w:rsidRPr="00455DBF">
              <w:rPr>
                <w:rFonts w:ascii="Helv" w:hAnsi="Helv" w:cs="Helv"/>
                <w:b/>
                <w:color w:val="000000"/>
                <w:szCs w:val="20"/>
                <w:lang w:eastAsia="sl-SI"/>
              </w:rPr>
              <w:t>Savinje</w:t>
            </w:r>
          </w:p>
          <w:p w:rsidR="00404D9D" w:rsidRPr="00404D9D" w:rsidRDefault="00404D9D" w:rsidP="00404D9D">
            <w:pPr>
              <w:autoSpaceDE w:val="0"/>
              <w:autoSpaceDN w:val="0"/>
              <w:adjustRightInd w:val="0"/>
              <w:spacing w:line="240" w:lineRule="auto"/>
              <w:jc w:val="both"/>
              <w:rPr>
                <w:rFonts w:cs="Arial"/>
                <w:color w:val="000000"/>
                <w:szCs w:val="20"/>
              </w:rPr>
            </w:pPr>
            <w:r w:rsidRPr="00953E16">
              <w:rPr>
                <w:rFonts w:eastAsia="Calibri" w:cs="Arial"/>
                <w:bCs/>
                <w:iCs/>
                <w:color w:val="000000"/>
                <w:szCs w:val="20"/>
              </w:rPr>
              <w:t>Ocenjena inves</w:t>
            </w:r>
            <w:r>
              <w:rPr>
                <w:rFonts w:eastAsia="Calibri" w:cs="Arial"/>
                <w:bCs/>
                <w:iCs/>
                <w:color w:val="000000"/>
                <w:szCs w:val="20"/>
              </w:rPr>
              <w:t xml:space="preserve">ticijska vrednost </w:t>
            </w:r>
            <w:r>
              <w:rPr>
                <w:rFonts w:cs="Arial"/>
                <w:color w:val="000000"/>
                <w:szCs w:val="20"/>
              </w:rPr>
              <w:t>projekta znaša 3.125.000 EUR z DDV</w:t>
            </w:r>
            <w:r w:rsidR="00F14DE9">
              <w:rPr>
                <w:rFonts w:cs="Arial"/>
                <w:color w:val="000000"/>
                <w:szCs w:val="20"/>
              </w:rPr>
              <w:t xml:space="preserve"> in</w:t>
            </w:r>
            <w:r>
              <w:rPr>
                <w:rFonts w:cs="Arial"/>
                <w:color w:val="000000"/>
                <w:szCs w:val="20"/>
              </w:rPr>
              <w:t xml:space="preserve"> se bo v celoti financiral iz sredstev Sklada za vode. </w:t>
            </w:r>
            <w:r w:rsidRPr="00746670">
              <w:rPr>
                <w:szCs w:val="20"/>
              </w:rPr>
              <w:t>Dela po projektu se bodo izvajala v letih od 2021 do vključno leta 2024.</w:t>
            </w:r>
          </w:p>
          <w:p w:rsidR="00953E16" w:rsidRDefault="005B323A" w:rsidP="00953E16">
            <w:pPr>
              <w:spacing w:before="120" w:line="276" w:lineRule="auto"/>
              <w:jc w:val="both"/>
              <w:rPr>
                <w:rFonts w:ascii="Helv" w:hAnsi="Helv" w:cs="Helv"/>
                <w:b/>
                <w:color w:val="000000"/>
                <w:szCs w:val="20"/>
                <w:lang w:eastAsia="sl-SI"/>
              </w:rPr>
            </w:pPr>
            <w:r>
              <w:rPr>
                <w:rFonts w:ascii="Helv" w:hAnsi="Helv" w:cs="Helv"/>
                <w:b/>
                <w:color w:val="000000"/>
                <w:szCs w:val="20"/>
                <w:lang w:eastAsia="sl-SI"/>
              </w:rPr>
              <w:t xml:space="preserve">2555-21-0012 </w:t>
            </w:r>
            <w:r w:rsidR="00953E16" w:rsidRPr="00B757FF">
              <w:rPr>
                <w:rFonts w:ascii="Helv" w:hAnsi="Helv" w:cs="Helv"/>
                <w:b/>
                <w:color w:val="000000"/>
                <w:szCs w:val="20"/>
                <w:lang w:eastAsia="sl-SI"/>
              </w:rPr>
              <w:t xml:space="preserve">Druga dela </w:t>
            </w:r>
            <w:r w:rsidR="00960576">
              <w:rPr>
                <w:rFonts w:ascii="Helv" w:hAnsi="Helv" w:cs="Helv"/>
                <w:b/>
                <w:color w:val="000000"/>
                <w:szCs w:val="20"/>
                <w:lang w:eastAsia="sl-SI"/>
              </w:rPr>
              <w:t>–</w:t>
            </w:r>
            <w:r w:rsidR="001138A3">
              <w:rPr>
                <w:rFonts w:ascii="Helv" w:hAnsi="Helv" w:cs="Helv"/>
                <w:b/>
                <w:color w:val="000000"/>
                <w:szCs w:val="20"/>
                <w:lang w:eastAsia="sl-SI"/>
              </w:rPr>
              <w:t xml:space="preserve"> območje</w:t>
            </w:r>
            <w:r w:rsidR="00960576">
              <w:rPr>
                <w:rFonts w:ascii="Helv" w:hAnsi="Helv" w:cs="Helv"/>
                <w:b/>
                <w:color w:val="000000"/>
                <w:szCs w:val="20"/>
                <w:lang w:eastAsia="sl-SI"/>
              </w:rPr>
              <w:t xml:space="preserve"> </w:t>
            </w:r>
            <w:r w:rsidR="00953E16" w:rsidRPr="00B757FF">
              <w:rPr>
                <w:rFonts w:ascii="Helv" w:hAnsi="Helv" w:cs="Helv"/>
                <w:b/>
                <w:color w:val="000000"/>
                <w:szCs w:val="20"/>
                <w:lang w:eastAsia="sl-SI"/>
              </w:rPr>
              <w:t xml:space="preserve"> </w:t>
            </w:r>
            <w:r w:rsidR="00953E16" w:rsidRPr="00455DBF">
              <w:rPr>
                <w:rFonts w:ascii="Helv" w:hAnsi="Helv" w:cs="Helv"/>
                <w:b/>
                <w:color w:val="000000"/>
                <w:szCs w:val="20"/>
                <w:lang w:eastAsia="sl-SI"/>
              </w:rPr>
              <w:t>spodnje Save</w:t>
            </w:r>
          </w:p>
          <w:p w:rsidR="00404D9D" w:rsidRPr="00404D9D" w:rsidRDefault="00404D9D" w:rsidP="00404D9D">
            <w:pPr>
              <w:autoSpaceDE w:val="0"/>
              <w:autoSpaceDN w:val="0"/>
              <w:adjustRightInd w:val="0"/>
              <w:spacing w:line="240" w:lineRule="auto"/>
              <w:jc w:val="both"/>
              <w:rPr>
                <w:rFonts w:cs="Arial"/>
                <w:color w:val="000000"/>
                <w:szCs w:val="20"/>
              </w:rPr>
            </w:pPr>
            <w:r w:rsidRPr="00953E16">
              <w:rPr>
                <w:rFonts w:eastAsia="Calibri" w:cs="Arial"/>
                <w:bCs/>
                <w:iCs/>
                <w:color w:val="000000"/>
                <w:szCs w:val="20"/>
              </w:rPr>
              <w:t>Ocenjena inves</w:t>
            </w:r>
            <w:r w:rsidR="00F76996">
              <w:rPr>
                <w:rFonts w:eastAsia="Calibri" w:cs="Arial"/>
                <w:bCs/>
                <w:iCs/>
                <w:color w:val="000000"/>
                <w:szCs w:val="20"/>
              </w:rPr>
              <w:t>ticijska vrednost</w:t>
            </w:r>
            <w:r>
              <w:rPr>
                <w:rFonts w:cs="Arial"/>
                <w:color w:val="000000"/>
                <w:szCs w:val="20"/>
              </w:rPr>
              <w:t xml:space="preserve"> projekta znaša 3.125.000 EUR z DDV</w:t>
            </w:r>
            <w:r w:rsidR="00F14DE9">
              <w:rPr>
                <w:rFonts w:cs="Arial"/>
                <w:color w:val="000000"/>
                <w:szCs w:val="20"/>
              </w:rPr>
              <w:t xml:space="preserve"> in</w:t>
            </w:r>
            <w:r>
              <w:rPr>
                <w:rFonts w:cs="Arial"/>
                <w:color w:val="000000"/>
                <w:szCs w:val="20"/>
              </w:rPr>
              <w:t xml:space="preserve"> se bo v celoti financiral iz sredstev Sklada za vode. </w:t>
            </w:r>
            <w:r w:rsidRPr="00746670">
              <w:rPr>
                <w:szCs w:val="20"/>
              </w:rPr>
              <w:t>Dela po projektu se bodo izvajala v letih od 2021 do vključno leta 2024.</w:t>
            </w:r>
          </w:p>
          <w:p w:rsidR="007E6A40" w:rsidRDefault="005B323A" w:rsidP="00953E16">
            <w:pPr>
              <w:spacing w:before="120" w:line="276" w:lineRule="auto"/>
              <w:jc w:val="both"/>
              <w:rPr>
                <w:rFonts w:ascii="Helv" w:hAnsi="Helv" w:cs="Helv"/>
                <w:b/>
                <w:color w:val="000000"/>
                <w:szCs w:val="20"/>
                <w:lang w:eastAsia="sl-SI"/>
              </w:rPr>
            </w:pPr>
            <w:r>
              <w:rPr>
                <w:rFonts w:ascii="Helv" w:hAnsi="Helv" w:cs="Helv"/>
                <w:b/>
                <w:color w:val="000000"/>
                <w:szCs w:val="20"/>
                <w:lang w:eastAsia="sl-SI"/>
              </w:rPr>
              <w:t xml:space="preserve">2555-21-0013 </w:t>
            </w:r>
            <w:r w:rsidR="00953E16" w:rsidRPr="00B757FF">
              <w:rPr>
                <w:rFonts w:ascii="Helv" w:hAnsi="Helv" w:cs="Helv"/>
                <w:b/>
                <w:color w:val="000000"/>
                <w:szCs w:val="20"/>
                <w:lang w:eastAsia="sl-SI"/>
              </w:rPr>
              <w:t>Druga dela</w:t>
            </w:r>
            <w:r w:rsidR="001138A3">
              <w:rPr>
                <w:rFonts w:ascii="Helv" w:hAnsi="Helv" w:cs="Helv"/>
                <w:b/>
                <w:color w:val="000000"/>
                <w:szCs w:val="20"/>
                <w:lang w:eastAsia="sl-SI"/>
              </w:rPr>
              <w:t xml:space="preserve"> - območje</w:t>
            </w:r>
            <w:r w:rsidR="00953E16" w:rsidRPr="00B757FF">
              <w:rPr>
                <w:rFonts w:ascii="Helv" w:hAnsi="Helv" w:cs="Helv"/>
                <w:b/>
                <w:color w:val="000000"/>
                <w:szCs w:val="20"/>
                <w:lang w:eastAsia="sl-SI"/>
              </w:rPr>
              <w:t xml:space="preserve">  </w:t>
            </w:r>
            <w:r w:rsidR="00953E16" w:rsidRPr="00455DBF">
              <w:rPr>
                <w:rFonts w:ascii="Helv" w:hAnsi="Helv" w:cs="Helv"/>
                <w:b/>
                <w:color w:val="000000"/>
                <w:szCs w:val="20"/>
                <w:lang w:eastAsia="sl-SI"/>
              </w:rPr>
              <w:t>srednje Save</w:t>
            </w:r>
          </w:p>
          <w:p w:rsidR="00404D9D" w:rsidRPr="00404D9D" w:rsidRDefault="00404D9D" w:rsidP="00404D9D">
            <w:pPr>
              <w:autoSpaceDE w:val="0"/>
              <w:autoSpaceDN w:val="0"/>
              <w:adjustRightInd w:val="0"/>
              <w:spacing w:line="240" w:lineRule="auto"/>
              <w:jc w:val="both"/>
              <w:rPr>
                <w:rFonts w:cs="Arial"/>
                <w:color w:val="000000"/>
                <w:szCs w:val="20"/>
              </w:rPr>
            </w:pPr>
            <w:r w:rsidRPr="00953E16">
              <w:rPr>
                <w:rFonts w:eastAsia="Calibri" w:cs="Arial"/>
                <w:bCs/>
                <w:iCs/>
                <w:color w:val="000000"/>
                <w:szCs w:val="20"/>
              </w:rPr>
              <w:t>Ocenjena inves</w:t>
            </w:r>
            <w:r w:rsidR="00F76996">
              <w:rPr>
                <w:rFonts w:eastAsia="Calibri" w:cs="Arial"/>
                <w:bCs/>
                <w:iCs/>
                <w:color w:val="000000"/>
                <w:szCs w:val="20"/>
              </w:rPr>
              <w:t xml:space="preserve">ticijska vrednost </w:t>
            </w:r>
            <w:r>
              <w:rPr>
                <w:rFonts w:cs="Arial"/>
                <w:color w:val="000000"/>
                <w:szCs w:val="20"/>
              </w:rPr>
              <w:t>projekta znaša 3.125.000 EUR z DDV</w:t>
            </w:r>
            <w:r w:rsidR="00F14DE9">
              <w:rPr>
                <w:rFonts w:cs="Arial"/>
                <w:color w:val="000000"/>
                <w:szCs w:val="20"/>
              </w:rPr>
              <w:t xml:space="preserve"> in</w:t>
            </w:r>
            <w:r>
              <w:rPr>
                <w:rFonts w:cs="Arial"/>
                <w:color w:val="000000"/>
                <w:szCs w:val="20"/>
              </w:rPr>
              <w:t xml:space="preserve"> se bo v celoti financiral iz sredstev Sklada za vode. </w:t>
            </w:r>
            <w:r w:rsidRPr="00746670">
              <w:rPr>
                <w:szCs w:val="20"/>
              </w:rPr>
              <w:t>Dela po projektu se bodo izvajala v letih od 2021 do vključno leta 2024.</w:t>
            </w:r>
          </w:p>
          <w:p w:rsidR="00953E16" w:rsidRDefault="005B323A" w:rsidP="00953E16">
            <w:pPr>
              <w:spacing w:before="120" w:line="276" w:lineRule="auto"/>
              <w:jc w:val="both"/>
              <w:rPr>
                <w:rFonts w:ascii="Helv" w:hAnsi="Helv" w:cs="Helv"/>
                <w:b/>
                <w:color w:val="000000"/>
                <w:szCs w:val="20"/>
                <w:lang w:eastAsia="sl-SI"/>
              </w:rPr>
            </w:pPr>
            <w:r>
              <w:rPr>
                <w:rFonts w:ascii="Helv" w:hAnsi="Helv" w:cs="Helv"/>
                <w:b/>
                <w:color w:val="000000"/>
                <w:szCs w:val="20"/>
                <w:lang w:eastAsia="sl-SI"/>
              </w:rPr>
              <w:t xml:space="preserve">2555-21-0014 </w:t>
            </w:r>
            <w:r w:rsidR="00953E16" w:rsidRPr="00B757FF">
              <w:rPr>
                <w:rFonts w:ascii="Helv" w:hAnsi="Helv" w:cs="Helv"/>
                <w:b/>
                <w:color w:val="000000"/>
                <w:szCs w:val="20"/>
                <w:lang w:eastAsia="sl-SI"/>
              </w:rPr>
              <w:t>Druga dela</w:t>
            </w:r>
            <w:r w:rsidR="001138A3">
              <w:rPr>
                <w:rFonts w:ascii="Helv" w:hAnsi="Helv" w:cs="Helv"/>
                <w:b/>
                <w:color w:val="000000"/>
                <w:szCs w:val="20"/>
                <w:lang w:eastAsia="sl-SI"/>
              </w:rPr>
              <w:t xml:space="preserve"> - območje</w:t>
            </w:r>
            <w:r w:rsidR="00953E16" w:rsidRPr="00B757FF">
              <w:rPr>
                <w:rFonts w:ascii="Helv" w:hAnsi="Helv" w:cs="Helv"/>
                <w:b/>
                <w:color w:val="000000"/>
                <w:szCs w:val="20"/>
                <w:lang w:eastAsia="sl-SI"/>
              </w:rPr>
              <w:t xml:space="preserve"> </w:t>
            </w:r>
            <w:r w:rsidR="00953E16" w:rsidRPr="00455DBF">
              <w:rPr>
                <w:rFonts w:ascii="Helv" w:hAnsi="Helv" w:cs="Helv"/>
                <w:b/>
                <w:color w:val="000000"/>
                <w:szCs w:val="20"/>
                <w:lang w:eastAsia="sl-SI"/>
              </w:rPr>
              <w:t>zgornje Save</w:t>
            </w:r>
          </w:p>
          <w:p w:rsidR="00404D9D" w:rsidRPr="00404D9D" w:rsidRDefault="00404D9D" w:rsidP="00404D9D">
            <w:pPr>
              <w:autoSpaceDE w:val="0"/>
              <w:autoSpaceDN w:val="0"/>
              <w:adjustRightInd w:val="0"/>
              <w:spacing w:line="240" w:lineRule="auto"/>
              <w:jc w:val="both"/>
              <w:rPr>
                <w:rFonts w:cs="Arial"/>
                <w:color w:val="000000"/>
                <w:szCs w:val="20"/>
              </w:rPr>
            </w:pPr>
            <w:r w:rsidRPr="00953E16">
              <w:rPr>
                <w:rFonts w:eastAsia="Calibri" w:cs="Arial"/>
                <w:bCs/>
                <w:iCs/>
                <w:color w:val="000000"/>
                <w:szCs w:val="20"/>
              </w:rPr>
              <w:t>Ocenjena inves</w:t>
            </w:r>
            <w:r>
              <w:rPr>
                <w:rFonts w:eastAsia="Calibri" w:cs="Arial"/>
                <w:bCs/>
                <w:iCs/>
                <w:color w:val="000000"/>
                <w:szCs w:val="20"/>
              </w:rPr>
              <w:t xml:space="preserve">ticijska vrednost </w:t>
            </w:r>
            <w:r>
              <w:rPr>
                <w:rFonts w:cs="Arial"/>
                <w:color w:val="000000"/>
                <w:szCs w:val="20"/>
              </w:rPr>
              <w:t>projekta znaša 3.125.000 EUR z DDV</w:t>
            </w:r>
            <w:r w:rsidR="00F14DE9">
              <w:rPr>
                <w:rFonts w:cs="Arial"/>
                <w:color w:val="000000"/>
                <w:szCs w:val="20"/>
              </w:rPr>
              <w:t xml:space="preserve"> in</w:t>
            </w:r>
            <w:r>
              <w:rPr>
                <w:rFonts w:cs="Arial"/>
                <w:color w:val="000000"/>
                <w:szCs w:val="20"/>
              </w:rPr>
              <w:t xml:space="preserve"> se bo v celoti financiral iz sredstev Sklada za vode. </w:t>
            </w:r>
            <w:r w:rsidRPr="00746670">
              <w:rPr>
                <w:szCs w:val="20"/>
              </w:rPr>
              <w:t>Dela po projektu se bodo izvajala v letih od 2021 do vključno leta 2024.</w:t>
            </w:r>
          </w:p>
          <w:p w:rsidR="00953E16" w:rsidRDefault="005B323A" w:rsidP="00953E16">
            <w:pPr>
              <w:spacing w:before="120" w:line="276" w:lineRule="auto"/>
              <w:jc w:val="both"/>
              <w:rPr>
                <w:rFonts w:ascii="Helv" w:hAnsi="Helv" w:cs="Helv"/>
                <w:b/>
                <w:color w:val="000000"/>
                <w:szCs w:val="20"/>
                <w:lang w:eastAsia="sl-SI"/>
              </w:rPr>
            </w:pPr>
            <w:r>
              <w:rPr>
                <w:rFonts w:ascii="Helv" w:hAnsi="Helv" w:cs="Helv"/>
                <w:b/>
                <w:color w:val="000000"/>
                <w:szCs w:val="20"/>
                <w:lang w:eastAsia="sl-SI"/>
              </w:rPr>
              <w:t xml:space="preserve">2555-21-0015 </w:t>
            </w:r>
            <w:r w:rsidR="00953E16" w:rsidRPr="00B757FF">
              <w:rPr>
                <w:rFonts w:ascii="Helv" w:hAnsi="Helv" w:cs="Helv"/>
                <w:b/>
                <w:color w:val="000000"/>
                <w:szCs w:val="20"/>
                <w:lang w:eastAsia="sl-SI"/>
              </w:rPr>
              <w:t>Druga dela</w:t>
            </w:r>
            <w:r w:rsidR="001138A3">
              <w:rPr>
                <w:rFonts w:ascii="Helv" w:hAnsi="Helv" w:cs="Helv"/>
                <w:b/>
                <w:color w:val="000000"/>
                <w:szCs w:val="20"/>
                <w:lang w:eastAsia="sl-SI"/>
              </w:rPr>
              <w:t xml:space="preserve"> - območje</w:t>
            </w:r>
            <w:r w:rsidR="00953E16" w:rsidRPr="00B757FF">
              <w:rPr>
                <w:rFonts w:ascii="Helv" w:hAnsi="Helv" w:cs="Helv"/>
                <w:b/>
                <w:color w:val="000000"/>
                <w:szCs w:val="20"/>
                <w:lang w:eastAsia="sl-SI"/>
              </w:rPr>
              <w:t xml:space="preserve">  </w:t>
            </w:r>
            <w:r w:rsidR="00953E16" w:rsidRPr="00455DBF">
              <w:rPr>
                <w:rFonts w:ascii="Helv" w:hAnsi="Helv" w:cs="Helv"/>
                <w:b/>
                <w:color w:val="000000"/>
                <w:szCs w:val="20"/>
                <w:lang w:eastAsia="sl-SI"/>
              </w:rPr>
              <w:t>Soče</w:t>
            </w:r>
          </w:p>
          <w:p w:rsidR="00404D9D" w:rsidRPr="00404D9D" w:rsidRDefault="00404D9D" w:rsidP="00404D9D">
            <w:pPr>
              <w:autoSpaceDE w:val="0"/>
              <w:autoSpaceDN w:val="0"/>
              <w:adjustRightInd w:val="0"/>
              <w:spacing w:line="240" w:lineRule="auto"/>
              <w:jc w:val="both"/>
              <w:rPr>
                <w:rFonts w:cs="Arial"/>
                <w:color w:val="000000"/>
                <w:szCs w:val="20"/>
              </w:rPr>
            </w:pPr>
            <w:r w:rsidRPr="00953E16">
              <w:rPr>
                <w:rFonts w:eastAsia="Calibri" w:cs="Arial"/>
                <w:bCs/>
                <w:iCs/>
                <w:color w:val="000000"/>
                <w:szCs w:val="20"/>
              </w:rPr>
              <w:t>Ocenjena inves</w:t>
            </w:r>
            <w:r w:rsidR="00F76996">
              <w:rPr>
                <w:rFonts w:eastAsia="Calibri" w:cs="Arial"/>
                <w:bCs/>
                <w:iCs/>
                <w:color w:val="000000"/>
                <w:szCs w:val="20"/>
              </w:rPr>
              <w:t xml:space="preserve">ticijska vrednost </w:t>
            </w:r>
            <w:r>
              <w:rPr>
                <w:rFonts w:cs="Arial"/>
                <w:color w:val="000000"/>
                <w:szCs w:val="20"/>
              </w:rPr>
              <w:t>projekta znaša 3.125.000 EUR z DDV</w:t>
            </w:r>
            <w:r w:rsidR="00F14DE9">
              <w:rPr>
                <w:rFonts w:cs="Arial"/>
                <w:color w:val="000000"/>
                <w:szCs w:val="20"/>
              </w:rPr>
              <w:t xml:space="preserve"> in</w:t>
            </w:r>
            <w:r>
              <w:rPr>
                <w:rFonts w:cs="Arial"/>
                <w:color w:val="000000"/>
                <w:szCs w:val="20"/>
              </w:rPr>
              <w:t xml:space="preserve"> se bo v celoti financiral iz sredstev Sklada za vode. </w:t>
            </w:r>
            <w:r w:rsidRPr="00746670">
              <w:rPr>
                <w:szCs w:val="20"/>
              </w:rPr>
              <w:t>Dela po projektu se bodo izvajala v letih od 2021 do vključno leta 2024.</w:t>
            </w:r>
          </w:p>
          <w:p w:rsidR="00953E16" w:rsidRDefault="005B323A" w:rsidP="00953E16">
            <w:pPr>
              <w:spacing w:before="120" w:line="276" w:lineRule="auto"/>
              <w:jc w:val="both"/>
              <w:rPr>
                <w:rFonts w:eastAsia="Calibri" w:cs="Arial"/>
                <w:b/>
                <w:szCs w:val="20"/>
              </w:rPr>
            </w:pPr>
            <w:r>
              <w:rPr>
                <w:rFonts w:ascii="Helv" w:hAnsi="Helv" w:cs="Helv"/>
                <w:b/>
                <w:color w:val="000000"/>
                <w:szCs w:val="20"/>
                <w:lang w:eastAsia="sl-SI"/>
              </w:rPr>
              <w:t xml:space="preserve">2555-21-0016 </w:t>
            </w:r>
            <w:r w:rsidR="00953E16" w:rsidRPr="00B757FF">
              <w:rPr>
                <w:rFonts w:ascii="Helv" w:hAnsi="Helv" w:cs="Helv"/>
                <w:b/>
                <w:color w:val="000000"/>
                <w:szCs w:val="20"/>
                <w:lang w:eastAsia="sl-SI"/>
              </w:rPr>
              <w:t>Druga dela</w:t>
            </w:r>
            <w:r w:rsidR="001138A3">
              <w:rPr>
                <w:rFonts w:ascii="Helv" w:hAnsi="Helv" w:cs="Helv"/>
                <w:b/>
                <w:color w:val="000000"/>
                <w:szCs w:val="20"/>
                <w:lang w:eastAsia="sl-SI"/>
              </w:rPr>
              <w:t xml:space="preserve"> - območje</w:t>
            </w:r>
            <w:r w:rsidR="00953E16" w:rsidRPr="00B757FF">
              <w:rPr>
                <w:rFonts w:ascii="Helv" w:hAnsi="Helv" w:cs="Helv"/>
                <w:b/>
                <w:color w:val="000000"/>
                <w:szCs w:val="20"/>
                <w:lang w:eastAsia="sl-SI"/>
              </w:rPr>
              <w:t xml:space="preserve">  </w:t>
            </w:r>
            <w:r w:rsidR="00953E16" w:rsidRPr="00455DBF">
              <w:rPr>
                <w:rFonts w:eastAsia="Calibri" w:cs="Arial"/>
                <w:b/>
                <w:szCs w:val="20"/>
              </w:rPr>
              <w:t>jadranskih rek z morjem</w:t>
            </w:r>
          </w:p>
          <w:p w:rsidR="0099481E" w:rsidRPr="00404D9D" w:rsidRDefault="00404D9D" w:rsidP="008F6D09">
            <w:pPr>
              <w:autoSpaceDE w:val="0"/>
              <w:autoSpaceDN w:val="0"/>
              <w:adjustRightInd w:val="0"/>
              <w:spacing w:line="240" w:lineRule="auto"/>
              <w:jc w:val="both"/>
              <w:rPr>
                <w:rFonts w:cs="Arial"/>
                <w:color w:val="000000"/>
                <w:szCs w:val="20"/>
              </w:rPr>
            </w:pPr>
            <w:r w:rsidRPr="00953E16">
              <w:rPr>
                <w:rFonts w:eastAsia="Calibri" w:cs="Arial"/>
                <w:bCs/>
                <w:iCs/>
                <w:color w:val="000000"/>
                <w:szCs w:val="20"/>
              </w:rPr>
              <w:t>Ocenjena inves</w:t>
            </w:r>
            <w:r w:rsidR="00F76996">
              <w:rPr>
                <w:rFonts w:eastAsia="Calibri" w:cs="Arial"/>
                <w:bCs/>
                <w:iCs/>
                <w:color w:val="000000"/>
                <w:szCs w:val="20"/>
              </w:rPr>
              <w:t>ticijska vrednost</w:t>
            </w:r>
            <w:r>
              <w:rPr>
                <w:rFonts w:cs="Arial"/>
                <w:color w:val="000000"/>
                <w:szCs w:val="20"/>
              </w:rPr>
              <w:t xml:space="preserve"> projekta znaša 3.125.000 EUR z DDV</w:t>
            </w:r>
            <w:r w:rsidR="008F6D09">
              <w:rPr>
                <w:rFonts w:cs="Arial"/>
                <w:color w:val="000000"/>
                <w:szCs w:val="20"/>
              </w:rPr>
              <w:t xml:space="preserve"> in</w:t>
            </w:r>
            <w:r>
              <w:rPr>
                <w:rFonts w:cs="Arial"/>
                <w:color w:val="000000"/>
                <w:szCs w:val="20"/>
              </w:rPr>
              <w:t xml:space="preserve"> se bo v celoti financiral iz sredstev Sklada za vode. </w:t>
            </w:r>
            <w:r w:rsidRPr="00746670">
              <w:rPr>
                <w:szCs w:val="20"/>
              </w:rPr>
              <w:t>Dela po projektu se bodo izvajala v letih od 2021 do vključno leta 2024.</w:t>
            </w:r>
          </w:p>
        </w:tc>
      </w:tr>
    </w:tbl>
    <w:p w:rsidR="0099481E" w:rsidRPr="003D676C" w:rsidRDefault="0099481E" w:rsidP="0099481E">
      <w:pPr>
        <w:jc w:val="both"/>
        <w:rPr>
          <w:rFonts w:eastAsia="Calibri" w:cs="Arial"/>
          <w:vanish/>
          <w:szCs w:val="20"/>
        </w:rPr>
      </w:pPr>
    </w:p>
    <w:tbl>
      <w:tblPr>
        <w:tblW w:w="96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
        <w:gridCol w:w="2303"/>
        <w:gridCol w:w="14"/>
        <w:gridCol w:w="1397"/>
        <w:gridCol w:w="14"/>
        <w:gridCol w:w="1262"/>
        <w:gridCol w:w="14"/>
        <w:gridCol w:w="1404"/>
        <w:gridCol w:w="652"/>
        <w:gridCol w:w="779"/>
        <w:gridCol w:w="1559"/>
      </w:tblGrid>
      <w:tr w:rsidR="0099481E" w:rsidRPr="003D676C" w:rsidTr="00790079">
        <w:trPr>
          <w:cantSplit/>
          <w:trHeight w:val="22"/>
          <w:jc w:val="right"/>
        </w:trPr>
        <w:tc>
          <w:tcPr>
            <w:tcW w:w="9634" w:type="dxa"/>
            <w:gridSpan w:val="11"/>
            <w:tcBorders>
              <w:top w:val="single" w:sz="4" w:space="0" w:color="auto"/>
              <w:left w:val="single" w:sz="4" w:space="0" w:color="auto"/>
              <w:bottom w:val="single" w:sz="4" w:space="0" w:color="auto"/>
              <w:right w:val="single" w:sz="4" w:space="0" w:color="auto"/>
            </w:tcBorders>
            <w:shd w:val="clear" w:color="auto" w:fill="D9D9D9"/>
          </w:tcPr>
          <w:p w:rsidR="0099481E" w:rsidRPr="003D676C" w:rsidRDefault="0099481E" w:rsidP="00790079">
            <w:pPr>
              <w:pageBreakBefore/>
              <w:widowControl w:val="0"/>
              <w:tabs>
                <w:tab w:val="left" w:pos="2340"/>
              </w:tabs>
              <w:ind w:left="142" w:hanging="142"/>
              <w:jc w:val="both"/>
              <w:outlineLvl w:val="0"/>
              <w:rPr>
                <w:rFonts w:cs="Arial"/>
                <w:b/>
                <w:kern w:val="32"/>
                <w:szCs w:val="20"/>
                <w:lang w:eastAsia="sl-SI"/>
              </w:rPr>
            </w:pPr>
            <w:r w:rsidRPr="003D676C">
              <w:rPr>
                <w:rFonts w:cs="Arial"/>
                <w:b/>
                <w:kern w:val="32"/>
                <w:szCs w:val="20"/>
                <w:lang w:eastAsia="sl-SI"/>
              </w:rPr>
              <w:lastRenderedPageBreak/>
              <w:t>I. Ocena finančnih posledic, ki niso načrtovane v sprejetem proračunu</w:t>
            </w:r>
          </w:p>
        </w:tc>
      </w:tr>
      <w:tr w:rsidR="002508CB" w:rsidRPr="003D676C" w:rsidTr="00790079">
        <w:trPr>
          <w:cantSplit/>
          <w:trHeight w:val="175"/>
          <w:jc w:val="right"/>
        </w:trPr>
        <w:tc>
          <w:tcPr>
            <w:tcW w:w="2539"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ind w:left="-122"/>
              <w:jc w:val="both"/>
              <w:rPr>
                <w:rFonts w:eastAsia="Calibri" w:cs="Arial"/>
                <w:szCs w:val="20"/>
              </w:rPr>
            </w:pP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jc w:val="both"/>
              <w:rPr>
                <w:rFonts w:eastAsia="Calibri" w:cs="Arial"/>
                <w:szCs w:val="20"/>
              </w:rPr>
            </w:pPr>
            <w:r w:rsidRPr="003D676C">
              <w:rPr>
                <w:rFonts w:eastAsia="Calibri" w:cs="Arial"/>
                <w:szCs w:val="20"/>
              </w:rPr>
              <w:t>Tekoče leto (t)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jc w:val="both"/>
              <w:rPr>
                <w:rFonts w:eastAsia="Calibri" w:cs="Arial"/>
                <w:szCs w:val="20"/>
              </w:rPr>
            </w:pPr>
            <w:r w:rsidRPr="003D676C">
              <w:rPr>
                <w:rFonts w:eastAsia="Calibri" w:cs="Arial"/>
                <w:szCs w:val="20"/>
              </w:rPr>
              <w:t>t + 1</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jc w:val="both"/>
              <w:rPr>
                <w:rFonts w:eastAsia="Calibri" w:cs="Arial"/>
                <w:szCs w:val="20"/>
              </w:rPr>
            </w:pPr>
            <w:r w:rsidRPr="003D676C">
              <w:rPr>
                <w:rFonts w:eastAsia="Calibri" w:cs="Arial"/>
                <w:szCs w:val="20"/>
              </w:rPr>
              <w:t>t + 2</w:t>
            </w: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jc w:val="both"/>
              <w:rPr>
                <w:rFonts w:eastAsia="Calibri" w:cs="Arial"/>
                <w:szCs w:val="20"/>
              </w:rPr>
            </w:pPr>
            <w:r w:rsidRPr="003D676C">
              <w:rPr>
                <w:rFonts w:eastAsia="Calibri" w:cs="Arial"/>
                <w:szCs w:val="20"/>
              </w:rPr>
              <w:t>t + 3</w:t>
            </w:r>
          </w:p>
        </w:tc>
        <w:tc>
          <w:tcPr>
            <w:tcW w:w="1559" w:type="dxa"/>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jc w:val="both"/>
              <w:rPr>
                <w:rFonts w:eastAsia="Calibri" w:cs="Arial"/>
                <w:szCs w:val="20"/>
              </w:rPr>
            </w:pPr>
            <w:r w:rsidRPr="003D676C">
              <w:rPr>
                <w:rFonts w:eastAsia="Calibri" w:cs="Arial"/>
                <w:szCs w:val="20"/>
              </w:rPr>
              <w:t>t +4</w:t>
            </w:r>
          </w:p>
        </w:tc>
      </w:tr>
      <w:tr w:rsidR="002508CB" w:rsidRPr="003D676C" w:rsidTr="00790079">
        <w:trPr>
          <w:cantSplit/>
          <w:trHeight w:val="268"/>
          <w:jc w:val="right"/>
        </w:trPr>
        <w:tc>
          <w:tcPr>
            <w:tcW w:w="2539"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jc w:val="both"/>
              <w:rPr>
                <w:rFonts w:eastAsia="Calibri" w:cs="Arial"/>
                <w:bCs/>
                <w:szCs w:val="20"/>
              </w:rPr>
            </w:pPr>
            <w:r w:rsidRPr="003D676C">
              <w:rPr>
                <w:rFonts w:eastAsia="Calibri" w:cs="Arial"/>
                <w:bCs/>
                <w:szCs w:val="20"/>
              </w:rPr>
              <w:t>Predvideno povečanje (+) ali zmanjšanje (</w:t>
            </w:r>
            <w:r w:rsidRPr="003D676C">
              <w:rPr>
                <w:rFonts w:ascii="Calibri" w:eastAsia="Calibri" w:hAnsi="Calibri"/>
                <w:b/>
                <w:szCs w:val="20"/>
              </w:rPr>
              <w:t>–</w:t>
            </w:r>
            <w:r w:rsidRPr="003D676C">
              <w:rPr>
                <w:rFonts w:eastAsia="Calibri" w:cs="Arial"/>
                <w:bCs/>
                <w:szCs w:val="20"/>
              </w:rPr>
              <w:t xml:space="preserve">) prihodkov državnega proračuna </w:t>
            </w: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tabs>
                <w:tab w:val="left" w:pos="360"/>
              </w:tabs>
              <w:jc w:val="both"/>
              <w:outlineLvl w:val="0"/>
              <w:rPr>
                <w:rFonts w:cs="Arial"/>
                <w:bCs/>
                <w:kern w:val="32"/>
                <w:szCs w:val="20"/>
                <w:lang w:eastAsia="sl-SI"/>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tabs>
                <w:tab w:val="left" w:pos="360"/>
              </w:tabs>
              <w:jc w:val="both"/>
              <w:outlineLvl w:val="0"/>
              <w:rPr>
                <w:rFonts w:cs="Arial"/>
                <w:bCs/>
                <w:kern w:val="32"/>
                <w:szCs w:val="20"/>
                <w:lang w:eastAsia="sl-SI"/>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tabs>
                <w:tab w:val="left" w:pos="360"/>
              </w:tabs>
              <w:jc w:val="both"/>
              <w:outlineLvl w:val="0"/>
              <w:rPr>
                <w:rFonts w:cs="Arial"/>
                <w:kern w:val="32"/>
                <w:szCs w:val="20"/>
                <w:lang w:eastAsia="sl-SI"/>
              </w:rPr>
            </w:pP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tabs>
                <w:tab w:val="left" w:pos="360"/>
              </w:tabs>
              <w:jc w:val="both"/>
              <w:outlineLvl w:val="0"/>
              <w:rPr>
                <w:rFonts w:cs="Arial"/>
                <w:kern w:val="32"/>
                <w:szCs w:val="20"/>
                <w:lang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tabs>
                <w:tab w:val="left" w:pos="360"/>
              </w:tabs>
              <w:jc w:val="both"/>
              <w:outlineLvl w:val="0"/>
              <w:rPr>
                <w:rFonts w:cs="Arial"/>
                <w:kern w:val="32"/>
                <w:szCs w:val="20"/>
                <w:lang w:eastAsia="sl-SI"/>
              </w:rPr>
            </w:pPr>
          </w:p>
        </w:tc>
      </w:tr>
      <w:tr w:rsidR="002508CB" w:rsidRPr="003D676C" w:rsidTr="00790079">
        <w:trPr>
          <w:cantSplit/>
          <w:trHeight w:val="268"/>
          <w:jc w:val="right"/>
        </w:trPr>
        <w:tc>
          <w:tcPr>
            <w:tcW w:w="2539"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jc w:val="both"/>
              <w:rPr>
                <w:rFonts w:eastAsia="Calibri" w:cs="Arial"/>
                <w:bCs/>
                <w:szCs w:val="20"/>
              </w:rPr>
            </w:pPr>
            <w:r w:rsidRPr="003D676C">
              <w:rPr>
                <w:rFonts w:eastAsia="Calibri" w:cs="Arial"/>
                <w:bCs/>
                <w:szCs w:val="20"/>
              </w:rPr>
              <w:t>Predvideno povečanje (+) ali zmanjšanje (</w:t>
            </w:r>
            <w:r w:rsidRPr="003D676C">
              <w:rPr>
                <w:rFonts w:ascii="Calibri" w:eastAsia="Calibri" w:hAnsi="Calibri"/>
                <w:b/>
                <w:szCs w:val="20"/>
              </w:rPr>
              <w:t>–</w:t>
            </w:r>
            <w:r w:rsidRPr="003D676C">
              <w:rPr>
                <w:rFonts w:eastAsia="Calibri" w:cs="Arial"/>
                <w:bCs/>
                <w:szCs w:val="20"/>
              </w:rPr>
              <w:t xml:space="preserve">) prihodkov občinskih proračunov </w:t>
            </w: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tabs>
                <w:tab w:val="left" w:pos="360"/>
              </w:tabs>
              <w:jc w:val="both"/>
              <w:outlineLvl w:val="0"/>
              <w:rPr>
                <w:rFonts w:cs="Arial"/>
                <w:bCs/>
                <w:kern w:val="32"/>
                <w:szCs w:val="20"/>
                <w:lang w:eastAsia="sl-SI"/>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tabs>
                <w:tab w:val="left" w:pos="360"/>
              </w:tabs>
              <w:jc w:val="both"/>
              <w:outlineLvl w:val="0"/>
              <w:rPr>
                <w:rFonts w:cs="Arial"/>
                <w:bCs/>
                <w:kern w:val="32"/>
                <w:szCs w:val="20"/>
                <w:lang w:eastAsia="sl-SI"/>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tabs>
                <w:tab w:val="left" w:pos="360"/>
              </w:tabs>
              <w:jc w:val="both"/>
              <w:outlineLvl w:val="0"/>
              <w:rPr>
                <w:rFonts w:cs="Arial"/>
                <w:kern w:val="32"/>
                <w:szCs w:val="20"/>
                <w:lang w:eastAsia="sl-SI"/>
              </w:rPr>
            </w:pP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tabs>
                <w:tab w:val="left" w:pos="360"/>
              </w:tabs>
              <w:jc w:val="both"/>
              <w:outlineLvl w:val="0"/>
              <w:rPr>
                <w:rFonts w:cs="Arial"/>
                <w:kern w:val="32"/>
                <w:szCs w:val="20"/>
                <w:lang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tabs>
                <w:tab w:val="left" w:pos="360"/>
              </w:tabs>
              <w:jc w:val="both"/>
              <w:outlineLvl w:val="0"/>
              <w:rPr>
                <w:rFonts w:cs="Arial"/>
                <w:kern w:val="32"/>
                <w:szCs w:val="20"/>
                <w:lang w:eastAsia="sl-SI"/>
              </w:rPr>
            </w:pPr>
          </w:p>
        </w:tc>
      </w:tr>
      <w:tr w:rsidR="002508CB" w:rsidRPr="003D676C" w:rsidTr="00790079">
        <w:trPr>
          <w:cantSplit/>
          <w:trHeight w:val="268"/>
          <w:jc w:val="right"/>
        </w:trPr>
        <w:tc>
          <w:tcPr>
            <w:tcW w:w="2539" w:type="dxa"/>
            <w:gridSpan w:val="2"/>
            <w:tcBorders>
              <w:top w:val="single" w:sz="4" w:space="0" w:color="auto"/>
              <w:left w:val="single" w:sz="4" w:space="0" w:color="auto"/>
              <w:bottom w:val="single" w:sz="4" w:space="0" w:color="auto"/>
              <w:right w:val="single" w:sz="4" w:space="0" w:color="auto"/>
            </w:tcBorders>
            <w:vAlign w:val="center"/>
          </w:tcPr>
          <w:p w:rsidR="002508CB" w:rsidRPr="003D676C" w:rsidRDefault="002508CB" w:rsidP="00790079">
            <w:pPr>
              <w:widowControl w:val="0"/>
              <w:jc w:val="both"/>
              <w:rPr>
                <w:rFonts w:eastAsia="Calibri" w:cs="Arial"/>
                <w:bCs/>
                <w:szCs w:val="20"/>
              </w:rPr>
            </w:pPr>
            <w:r w:rsidRPr="003D676C">
              <w:rPr>
                <w:rFonts w:eastAsia="Calibri" w:cs="Arial"/>
                <w:bCs/>
                <w:szCs w:val="20"/>
              </w:rPr>
              <w:t>Predvideno povečanje (+) ali zmanjšanje (</w:t>
            </w:r>
            <w:r w:rsidRPr="003D676C">
              <w:rPr>
                <w:rFonts w:ascii="Calibri" w:eastAsia="Calibri" w:hAnsi="Calibri"/>
                <w:b/>
                <w:szCs w:val="20"/>
              </w:rPr>
              <w:t>–</w:t>
            </w:r>
            <w:r w:rsidRPr="003D676C">
              <w:rPr>
                <w:rFonts w:eastAsia="Calibri" w:cs="Arial"/>
                <w:bCs/>
                <w:szCs w:val="20"/>
              </w:rPr>
              <w:t xml:space="preserve">) odhodkov državnega proračuna </w:t>
            </w: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2508CB" w:rsidRPr="003D676C" w:rsidRDefault="002508CB" w:rsidP="00790079">
            <w:pPr>
              <w:widowControl w:val="0"/>
              <w:jc w:val="both"/>
              <w:rPr>
                <w:rFonts w:eastAsia="Calibri" w:cs="Arial"/>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2508CB" w:rsidRPr="003D676C" w:rsidRDefault="002508CB" w:rsidP="00790079">
            <w:pPr>
              <w:widowControl w:val="0"/>
              <w:jc w:val="both"/>
              <w:rPr>
                <w:rFonts w:eastAsia="Calibri" w:cs="Arial"/>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2508CB" w:rsidRPr="001F156B" w:rsidRDefault="002508CB" w:rsidP="00790079">
            <w:pPr>
              <w:jc w:val="right"/>
              <w:rPr>
                <w:sz w:val="18"/>
                <w:szCs w:val="18"/>
              </w:rPr>
            </w:pPr>
            <w:r>
              <w:rPr>
                <w:rFonts w:cs="Arial"/>
                <w:color w:val="000000"/>
                <w:sz w:val="18"/>
                <w:szCs w:val="18"/>
              </w:rPr>
              <w:t>5</w:t>
            </w:r>
            <w:r w:rsidRPr="001F156B">
              <w:rPr>
                <w:rFonts w:cs="Arial"/>
                <w:color w:val="000000"/>
                <w:sz w:val="18"/>
                <w:szCs w:val="18"/>
              </w:rPr>
              <w:t xml:space="preserve">.000.000,00 </w:t>
            </w:r>
            <w:r w:rsidRPr="001F156B">
              <w:rPr>
                <w:sz w:val="18"/>
                <w:szCs w:val="18"/>
              </w:rPr>
              <w:t>€</w:t>
            </w: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2508CB" w:rsidRPr="001F156B" w:rsidRDefault="002508CB" w:rsidP="00790079">
            <w:pPr>
              <w:jc w:val="right"/>
              <w:rPr>
                <w:sz w:val="18"/>
                <w:szCs w:val="18"/>
              </w:rPr>
            </w:pPr>
            <w:r w:rsidRPr="001F156B">
              <w:rPr>
                <w:sz w:val="18"/>
                <w:szCs w:val="18"/>
              </w:rPr>
              <w:t>5.000.000,00 €</w:t>
            </w:r>
          </w:p>
        </w:tc>
        <w:tc>
          <w:tcPr>
            <w:tcW w:w="1559" w:type="dxa"/>
            <w:tcBorders>
              <w:top w:val="single" w:sz="4" w:space="0" w:color="auto"/>
              <w:left w:val="single" w:sz="4" w:space="0" w:color="auto"/>
              <w:bottom w:val="single" w:sz="4" w:space="0" w:color="auto"/>
              <w:right w:val="single" w:sz="4" w:space="0" w:color="auto"/>
            </w:tcBorders>
            <w:vAlign w:val="center"/>
          </w:tcPr>
          <w:p w:rsidR="002508CB" w:rsidRPr="003D676C" w:rsidRDefault="002508CB" w:rsidP="00790079">
            <w:pPr>
              <w:widowControl w:val="0"/>
              <w:jc w:val="both"/>
              <w:rPr>
                <w:rFonts w:eastAsia="Calibri" w:cs="Arial"/>
                <w:szCs w:val="20"/>
              </w:rPr>
            </w:pPr>
          </w:p>
        </w:tc>
      </w:tr>
      <w:tr w:rsidR="002508CB" w:rsidRPr="003D676C" w:rsidTr="00790079">
        <w:trPr>
          <w:cantSplit/>
          <w:trHeight w:val="394"/>
          <w:jc w:val="right"/>
        </w:trPr>
        <w:tc>
          <w:tcPr>
            <w:tcW w:w="2539"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jc w:val="both"/>
              <w:rPr>
                <w:rFonts w:eastAsia="Calibri" w:cs="Arial"/>
                <w:bCs/>
                <w:szCs w:val="20"/>
              </w:rPr>
            </w:pPr>
            <w:r w:rsidRPr="003D676C">
              <w:rPr>
                <w:rFonts w:eastAsia="Calibri" w:cs="Arial"/>
                <w:bCs/>
                <w:szCs w:val="20"/>
              </w:rPr>
              <w:t>Predvideno povečanje (+) ali zmanjšanje (</w:t>
            </w:r>
            <w:r w:rsidRPr="003D676C">
              <w:rPr>
                <w:rFonts w:ascii="Calibri" w:eastAsia="Calibri" w:hAnsi="Calibri"/>
                <w:b/>
                <w:szCs w:val="20"/>
              </w:rPr>
              <w:t>–</w:t>
            </w:r>
            <w:r w:rsidRPr="003D676C">
              <w:rPr>
                <w:rFonts w:eastAsia="Calibri" w:cs="Arial"/>
                <w:bCs/>
                <w:szCs w:val="20"/>
              </w:rPr>
              <w:t>) odhodkov občinskih proračunov</w:t>
            </w: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jc w:val="both"/>
              <w:rPr>
                <w:rFonts w:eastAsia="Calibri" w:cs="Arial"/>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jc w:val="both"/>
              <w:rPr>
                <w:rFonts w:eastAsia="Calibri" w:cs="Arial"/>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jc w:val="both"/>
              <w:rPr>
                <w:rFonts w:eastAsia="Calibri" w:cs="Arial"/>
                <w:szCs w:val="20"/>
              </w:rPr>
            </w:pP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jc w:val="both"/>
              <w:rPr>
                <w:rFonts w:eastAsia="Calibri" w:cs="Arial"/>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jc w:val="both"/>
              <w:rPr>
                <w:rFonts w:eastAsia="Calibri" w:cs="Arial"/>
                <w:szCs w:val="20"/>
              </w:rPr>
            </w:pPr>
          </w:p>
        </w:tc>
      </w:tr>
      <w:tr w:rsidR="002508CB" w:rsidRPr="003D676C" w:rsidTr="00790079">
        <w:trPr>
          <w:cantSplit/>
          <w:trHeight w:val="268"/>
          <w:jc w:val="right"/>
        </w:trPr>
        <w:tc>
          <w:tcPr>
            <w:tcW w:w="2539"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jc w:val="both"/>
              <w:rPr>
                <w:rFonts w:eastAsia="Calibri" w:cs="Arial"/>
                <w:bCs/>
                <w:szCs w:val="20"/>
              </w:rPr>
            </w:pPr>
            <w:r w:rsidRPr="003D676C">
              <w:rPr>
                <w:rFonts w:eastAsia="Calibri" w:cs="Arial"/>
                <w:bCs/>
                <w:szCs w:val="20"/>
              </w:rPr>
              <w:t>Predvideno povečanje (+) ali zmanjšanje (</w:t>
            </w:r>
            <w:r w:rsidRPr="003D676C">
              <w:rPr>
                <w:rFonts w:ascii="Calibri" w:eastAsia="Calibri" w:hAnsi="Calibri"/>
                <w:b/>
                <w:szCs w:val="20"/>
              </w:rPr>
              <w:t>–</w:t>
            </w:r>
            <w:r w:rsidRPr="003D676C">
              <w:rPr>
                <w:rFonts w:eastAsia="Calibri" w:cs="Arial"/>
                <w:bCs/>
                <w:szCs w:val="20"/>
              </w:rPr>
              <w:t>) obveznosti za druga javnofinančna sredstva</w:t>
            </w: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tabs>
                <w:tab w:val="left" w:pos="360"/>
              </w:tabs>
              <w:jc w:val="both"/>
              <w:outlineLvl w:val="0"/>
              <w:rPr>
                <w:rFonts w:cs="Arial"/>
                <w:bCs/>
                <w:kern w:val="32"/>
                <w:szCs w:val="20"/>
                <w:lang w:eastAsia="sl-SI"/>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tabs>
                <w:tab w:val="left" w:pos="360"/>
              </w:tabs>
              <w:jc w:val="both"/>
              <w:outlineLvl w:val="0"/>
              <w:rPr>
                <w:rFonts w:cs="Arial"/>
                <w:bCs/>
                <w:kern w:val="32"/>
                <w:szCs w:val="20"/>
                <w:lang w:eastAsia="sl-SI"/>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tabs>
                <w:tab w:val="left" w:pos="360"/>
              </w:tabs>
              <w:jc w:val="both"/>
              <w:outlineLvl w:val="0"/>
              <w:rPr>
                <w:rFonts w:cs="Arial"/>
                <w:kern w:val="32"/>
                <w:szCs w:val="20"/>
                <w:lang w:eastAsia="sl-SI"/>
              </w:rPr>
            </w:pPr>
          </w:p>
        </w:tc>
        <w:tc>
          <w:tcPr>
            <w:tcW w:w="1431"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tabs>
                <w:tab w:val="left" w:pos="360"/>
              </w:tabs>
              <w:jc w:val="both"/>
              <w:outlineLvl w:val="0"/>
              <w:rPr>
                <w:rFonts w:cs="Arial"/>
                <w:kern w:val="32"/>
                <w:szCs w:val="20"/>
                <w:lang w:eastAsia="sl-SI"/>
              </w:rPr>
            </w:pPr>
          </w:p>
        </w:tc>
        <w:tc>
          <w:tcPr>
            <w:tcW w:w="1559" w:type="dxa"/>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tabs>
                <w:tab w:val="left" w:pos="360"/>
              </w:tabs>
              <w:jc w:val="both"/>
              <w:outlineLvl w:val="0"/>
              <w:rPr>
                <w:rFonts w:cs="Arial"/>
                <w:kern w:val="32"/>
                <w:szCs w:val="20"/>
                <w:lang w:eastAsia="sl-SI"/>
              </w:rPr>
            </w:pPr>
          </w:p>
        </w:tc>
      </w:tr>
      <w:tr w:rsidR="0099481E" w:rsidRPr="003D676C" w:rsidTr="00790079">
        <w:trPr>
          <w:cantSplit/>
          <w:trHeight w:val="162"/>
          <w:jc w:val="right"/>
        </w:trPr>
        <w:tc>
          <w:tcPr>
            <w:tcW w:w="9634" w:type="dxa"/>
            <w:gridSpan w:val="11"/>
            <w:tcBorders>
              <w:top w:val="single" w:sz="4" w:space="0" w:color="auto"/>
              <w:left w:val="single" w:sz="4" w:space="0" w:color="auto"/>
              <w:bottom w:val="single" w:sz="4" w:space="0" w:color="auto"/>
              <w:right w:val="single" w:sz="4" w:space="0" w:color="auto"/>
            </w:tcBorders>
            <w:shd w:val="clear" w:color="auto" w:fill="E0E0E0"/>
          </w:tcPr>
          <w:p w:rsidR="0099481E" w:rsidRPr="003D676C" w:rsidRDefault="0099481E" w:rsidP="00790079">
            <w:pPr>
              <w:widowControl w:val="0"/>
              <w:tabs>
                <w:tab w:val="left" w:pos="2340"/>
              </w:tabs>
              <w:ind w:left="142" w:hanging="142"/>
              <w:jc w:val="both"/>
              <w:outlineLvl w:val="0"/>
              <w:rPr>
                <w:rFonts w:cs="Arial"/>
                <w:b/>
                <w:kern w:val="32"/>
                <w:szCs w:val="20"/>
                <w:lang w:eastAsia="sl-SI"/>
              </w:rPr>
            </w:pPr>
            <w:r w:rsidRPr="003D676C">
              <w:rPr>
                <w:rFonts w:cs="Arial"/>
                <w:b/>
                <w:kern w:val="32"/>
                <w:szCs w:val="20"/>
                <w:lang w:eastAsia="sl-SI"/>
              </w:rPr>
              <w:t>II. Finančne posledice za državni proračun</w:t>
            </w:r>
          </w:p>
        </w:tc>
      </w:tr>
      <w:tr w:rsidR="0099481E" w:rsidRPr="003D676C" w:rsidTr="00790079">
        <w:trPr>
          <w:cantSplit/>
          <w:trHeight w:val="162"/>
          <w:jc w:val="right"/>
        </w:trPr>
        <w:tc>
          <w:tcPr>
            <w:tcW w:w="9634" w:type="dxa"/>
            <w:gridSpan w:val="11"/>
            <w:tcBorders>
              <w:top w:val="single" w:sz="4" w:space="0" w:color="auto"/>
              <w:left w:val="single" w:sz="4" w:space="0" w:color="auto"/>
              <w:bottom w:val="single" w:sz="4" w:space="0" w:color="auto"/>
              <w:right w:val="single" w:sz="4" w:space="0" w:color="auto"/>
            </w:tcBorders>
            <w:shd w:val="clear" w:color="auto" w:fill="E0E0E0"/>
          </w:tcPr>
          <w:p w:rsidR="0099481E" w:rsidRPr="003D676C" w:rsidRDefault="0099481E" w:rsidP="00790079">
            <w:pPr>
              <w:widowControl w:val="0"/>
              <w:tabs>
                <w:tab w:val="left" w:pos="2340"/>
              </w:tabs>
              <w:ind w:left="142" w:hanging="142"/>
              <w:jc w:val="both"/>
              <w:outlineLvl w:val="0"/>
              <w:rPr>
                <w:rFonts w:cs="Arial"/>
                <w:b/>
                <w:kern w:val="32"/>
                <w:szCs w:val="20"/>
                <w:lang w:eastAsia="sl-SI"/>
              </w:rPr>
            </w:pPr>
            <w:r w:rsidRPr="003D676C">
              <w:rPr>
                <w:rFonts w:cs="Arial"/>
                <w:b/>
                <w:kern w:val="32"/>
                <w:szCs w:val="20"/>
                <w:lang w:eastAsia="sl-SI"/>
              </w:rPr>
              <w:t>II.a Pravice porabe za izvedbo predlaganih rešitev so zagotovljene:</w:t>
            </w:r>
          </w:p>
        </w:tc>
      </w:tr>
      <w:tr w:rsidR="00790079" w:rsidRPr="003D676C" w:rsidTr="00790079">
        <w:trPr>
          <w:cantSplit/>
          <w:trHeight w:val="63"/>
          <w:jc w:val="right"/>
        </w:trPr>
        <w:tc>
          <w:tcPr>
            <w:tcW w:w="2539"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jc w:val="both"/>
              <w:rPr>
                <w:rFonts w:eastAsia="Calibri" w:cs="Arial"/>
                <w:szCs w:val="20"/>
              </w:rPr>
            </w:pPr>
            <w:r w:rsidRPr="003D676C">
              <w:rPr>
                <w:rFonts w:eastAsia="Calibri" w:cs="Arial"/>
                <w:szCs w:val="20"/>
              </w:rPr>
              <w:t xml:space="preserve">Ime proračunskega uporabnika </w:t>
            </w: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jc w:val="both"/>
              <w:rPr>
                <w:rFonts w:eastAsia="Calibri" w:cs="Arial"/>
                <w:szCs w:val="20"/>
              </w:rPr>
            </w:pPr>
            <w:r w:rsidRPr="003D676C">
              <w:rPr>
                <w:rFonts w:eastAsia="Calibri" w:cs="Arial"/>
                <w:szCs w:val="20"/>
              </w:rPr>
              <w:t>Šifra in naziv ukrepa, projekta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jc w:val="both"/>
              <w:rPr>
                <w:rFonts w:eastAsia="Calibri" w:cs="Arial"/>
                <w:szCs w:val="20"/>
              </w:rPr>
            </w:pPr>
            <w:r w:rsidRPr="003D676C">
              <w:rPr>
                <w:rFonts w:eastAsia="Calibri" w:cs="Arial"/>
                <w:szCs w:val="20"/>
              </w:rPr>
              <w:t>Šifra in naziv proračunske postavke</w:t>
            </w:r>
          </w:p>
        </w:tc>
        <w:tc>
          <w:tcPr>
            <w:tcW w:w="2849" w:type="dxa"/>
            <w:gridSpan w:val="4"/>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jc w:val="both"/>
              <w:rPr>
                <w:rFonts w:eastAsia="Calibri" w:cs="Arial"/>
                <w:szCs w:val="20"/>
              </w:rPr>
            </w:pPr>
            <w:r w:rsidRPr="003D676C">
              <w:rPr>
                <w:rFonts w:eastAsia="Calibri" w:cs="Arial"/>
                <w:szCs w:val="20"/>
              </w:rPr>
              <w:t>Znesek za tekoče leto (t)</w:t>
            </w:r>
          </w:p>
        </w:tc>
        <w:tc>
          <w:tcPr>
            <w:tcW w:w="1559" w:type="dxa"/>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jc w:val="both"/>
              <w:rPr>
                <w:rFonts w:eastAsia="Calibri" w:cs="Arial"/>
                <w:szCs w:val="20"/>
              </w:rPr>
            </w:pPr>
            <w:r w:rsidRPr="003D676C">
              <w:rPr>
                <w:rFonts w:eastAsia="Calibri" w:cs="Arial"/>
                <w:szCs w:val="20"/>
              </w:rPr>
              <w:t>Znesek za t + 1</w:t>
            </w:r>
          </w:p>
        </w:tc>
      </w:tr>
      <w:tr w:rsidR="00790079" w:rsidRPr="003D676C" w:rsidTr="00790079">
        <w:trPr>
          <w:cantSplit/>
          <w:trHeight w:val="60"/>
          <w:jc w:val="right"/>
        </w:trPr>
        <w:tc>
          <w:tcPr>
            <w:tcW w:w="2539" w:type="dxa"/>
            <w:gridSpan w:val="2"/>
            <w:tcBorders>
              <w:top w:val="single" w:sz="4" w:space="0" w:color="auto"/>
              <w:left w:val="single" w:sz="4" w:space="0" w:color="auto"/>
              <w:bottom w:val="single" w:sz="4" w:space="0" w:color="auto"/>
              <w:right w:val="single" w:sz="4" w:space="0" w:color="auto"/>
            </w:tcBorders>
            <w:vAlign w:val="center"/>
          </w:tcPr>
          <w:p w:rsidR="0099481E" w:rsidRPr="001F156B" w:rsidRDefault="00960576" w:rsidP="00790079">
            <w:pPr>
              <w:rPr>
                <w:sz w:val="18"/>
                <w:szCs w:val="18"/>
              </w:rPr>
            </w:pPr>
            <w:r w:rsidRPr="001F156B">
              <w:rPr>
                <w:sz w:val="18"/>
                <w:szCs w:val="18"/>
              </w:rPr>
              <w:t xml:space="preserve">Direkcija RS za vode </w:t>
            </w:r>
          </w:p>
        </w:tc>
        <w:tc>
          <w:tcPr>
            <w:tcW w:w="1411" w:type="dxa"/>
            <w:gridSpan w:val="2"/>
            <w:tcBorders>
              <w:top w:val="single" w:sz="4" w:space="0" w:color="auto"/>
              <w:left w:val="single" w:sz="4" w:space="0" w:color="auto"/>
              <w:bottom w:val="single" w:sz="4" w:space="0" w:color="auto"/>
              <w:right w:val="single" w:sz="4" w:space="0" w:color="auto"/>
            </w:tcBorders>
          </w:tcPr>
          <w:p w:rsidR="0099481E" w:rsidRPr="001F156B" w:rsidRDefault="00960576" w:rsidP="00790079">
            <w:pPr>
              <w:spacing w:before="120" w:line="276" w:lineRule="auto"/>
              <w:rPr>
                <w:rFonts w:eastAsia="Calibri" w:cs="Arial"/>
                <w:bCs/>
                <w:iCs/>
                <w:color w:val="000000"/>
                <w:sz w:val="18"/>
                <w:szCs w:val="18"/>
              </w:rPr>
            </w:pPr>
            <w:r w:rsidRPr="001F156B">
              <w:rPr>
                <w:rFonts w:cs="Arial"/>
                <w:bCs/>
                <w:color w:val="000000"/>
                <w:sz w:val="18"/>
                <w:szCs w:val="18"/>
                <w:lang w:eastAsia="sl-SI"/>
              </w:rPr>
              <w:t>2555-21-0009 Druga dela –</w:t>
            </w:r>
            <w:r w:rsidR="001138A3">
              <w:rPr>
                <w:rFonts w:cs="Arial"/>
                <w:bCs/>
                <w:color w:val="000000"/>
                <w:sz w:val="18"/>
                <w:szCs w:val="18"/>
                <w:lang w:eastAsia="sl-SI"/>
              </w:rPr>
              <w:t xml:space="preserve"> območje</w:t>
            </w:r>
            <w:r w:rsidRPr="001F156B">
              <w:rPr>
                <w:rFonts w:cs="Arial"/>
                <w:bCs/>
                <w:color w:val="000000"/>
                <w:sz w:val="18"/>
                <w:szCs w:val="18"/>
                <w:lang w:eastAsia="sl-SI"/>
              </w:rPr>
              <w:t xml:space="preserve"> Mure </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481E" w:rsidRPr="001F156B" w:rsidRDefault="00960576" w:rsidP="00790079">
            <w:pPr>
              <w:rPr>
                <w:sz w:val="18"/>
                <w:szCs w:val="18"/>
                <w:highlight w:val="yellow"/>
              </w:rPr>
            </w:pPr>
            <w:r w:rsidRPr="001F156B">
              <w:rPr>
                <w:sz w:val="18"/>
                <w:szCs w:val="18"/>
              </w:rPr>
              <w:t xml:space="preserve">190133 Sklad za vode </w:t>
            </w:r>
          </w:p>
        </w:tc>
        <w:tc>
          <w:tcPr>
            <w:tcW w:w="2849" w:type="dxa"/>
            <w:gridSpan w:val="4"/>
            <w:tcBorders>
              <w:top w:val="single" w:sz="4" w:space="0" w:color="auto"/>
              <w:left w:val="single" w:sz="4" w:space="0" w:color="auto"/>
              <w:bottom w:val="single" w:sz="4" w:space="0" w:color="auto"/>
              <w:right w:val="single" w:sz="4" w:space="0" w:color="auto"/>
            </w:tcBorders>
            <w:vAlign w:val="center"/>
          </w:tcPr>
          <w:p w:rsidR="0099481E" w:rsidRPr="00763279" w:rsidRDefault="00960576" w:rsidP="00790079">
            <w:pPr>
              <w:widowControl w:val="0"/>
              <w:tabs>
                <w:tab w:val="left" w:pos="360"/>
              </w:tabs>
              <w:jc w:val="right"/>
              <w:outlineLvl w:val="0"/>
              <w:rPr>
                <w:rFonts w:cs="Arial"/>
                <w:bCs/>
                <w:kern w:val="32"/>
                <w:sz w:val="18"/>
                <w:szCs w:val="18"/>
                <w:lang w:eastAsia="sl-SI"/>
              </w:rPr>
            </w:pPr>
            <w:r w:rsidRPr="00763279">
              <w:rPr>
                <w:rFonts w:cs="Arial"/>
                <w:bCs/>
                <w:kern w:val="32"/>
                <w:sz w:val="18"/>
                <w:szCs w:val="18"/>
                <w:lang w:eastAsia="sl-SI"/>
              </w:rPr>
              <w:t>0,00 €</w:t>
            </w:r>
          </w:p>
        </w:tc>
        <w:tc>
          <w:tcPr>
            <w:tcW w:w="1559" w:type="dxa"/>
            <w:tcBorders>
              <w:top w:val="single" w:sz="4" w:space="0" w:color="auto"/>
              <w:left w:val="single" w:sz="4" w:space="0" w:color="auto"/>
              <w:bottom w:val="single" w:sz="4" w:space="0" w:color="auto"/>
              <w:right w:val="single" w:sz="4" w:space="0" w:color="auto"/>
            </w:tcBorders>
            <w:vAlign w:val="center"/>
          </w:tcPr>
          <w:p w:rsidR="0099481E" w:rsidRPr="00763279" w:rsidRDefault="00960576" w:rsidP="00790079">
            <w:pPr>
              <w:widowControl w:val="0"/>
              <w:tabs>
                <w:tab w:val="left" w:pos="360"/>
              </w:tabs>
              <w:jc w:val="right"/>
              <w:outlineLvl w:val="0"/>
              <w:rPr>
                <w:rFonts w:cs="Arial"/>
                <w:bCs/>
                <w:kern w:val="32"/>
                <w:sz w:val="18"/>
                <w:szCs w:val="18"/>
                <w:lang w:eastAsia="sl-SI"/>
              </w:rPr>
            </w:pPr>
            <w:r w:rsidRPr="00763279">
              <w:rPr>
                <w:rFonts w:cs="Arial"/>
                <w:bCs/>
                <w:kern w:val="32"/>
                <w:sz w:val="18"/>
                <w:szCs w:val="18"/>
                <w:lang w:eastAsia="sl-SI"/>
              </w:rPr>
              <w:t>0,00 €</w:t>
            </w:r>
          </w:p>
        </w:tc>
      </w:tr>
      <w:tr w:rsidR="00790079" w:rsidRPr="003D676C" w:rsidTr="00790079">
        <w:trPr>
          <w:cantSplit/>
          <w:trHeight w:val="60"/>
          <w:jc w:val="right"/>
        </w:trPr>
        <w:tc>
          <w:tcPr>
            <w:tcW w:w="2539" w:type="dxa"/>
            <w:gridSpan w:val="2"/>
            <w:tcBorders>
              <w:top w:val="single" w:sz="4" w:space="0" w:color="auto"/>
              <w:left w:val="single" w:sz="4" w:space="0" w:color="auto"/>
              <w:bottom w:val="single" w:sz="4" w:space="0" w:color="auto"/>
              <w:right w:val="single" w:sz="4" w:space="0" w:color="auto"/>
            </w:tcBorders>
            <w:vAlign w:val="center"/>
          </w:tcPr>
          <w:p w:rsidR="0099481E" w:rsidRPr="001F156B" w:rsidRDefault="00960576" w:rsidP="00790079">
            <w:pPr>
              <w:widowControl w:val="0"/>
              <w:tabs>
                <w:tab w:val="left" w:pos="360"/>
              </w:tabs>
              <w:jc w:val="both"/>
              <w:outlineLvl w:val="0"/>
              <w:rPr>
                <w:rFonts w:cs="Arial"/>
                <w:bCs/>
                <w:kern w:val="32"/>
                <w:sz w:val="18"/>
                <w:szCs w:val="18"/>
                <w:lang w:eastAsia="sl-SI"/>
              </w:rPr>
            </w:pPr>
            <w:r w:rsidRPr="001F156B">
              <w:rPr>
                <w:rFonts w:cs="Arial"/>
                <w:bCs/>
                <w:kern w:val="32"/>
                <w:sz w:val="18"/>
                <w:szCs w:val="18"/>
                <w:lang w:eastAsia="sl-SI"/>
              </w:rPr>
              <w:t>Direkcija RS za vode</w:t>
            </w: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99481E" w:rsidRPr="001F156B" w:rsidRDefault="00960576" w:rsidP="00790079">
            <w:pPr>
              <w:widowControl w:val="0"/>
              <w:tabs>
                <w:tab w:val="left" w:pos="360"/>
              </w:tabs>
              <w:jc w:val="both"/>
              <w:outlineLvl w:val="0"/>
              <w:rPr>
                <w:rFonts w:eastAsia="Calibri" w:cs="Arial"/>
                <w:bCs/>
                <w:iCs/>
                <w:color w:val="000000"/>
                <w:sz w:val="18"/>
                <w:szCs w:val="18"/>
              </w:rPr>
            </w:pPr>
            <w:r w:rsidRPr="001F156B">
              <w:rPr>
                <w:rFonts w:eastAsia="Calibri" w:cs="Arial"/>
                <w:bCs/>
                <w:iCs/>
                <w:color w:val="000000"/>
                <w:sz w:val="18"/>
                <w:szCs w:val="18"/>
              </w:rPr>
              <w:t>2555-21-0010 Druga dela –</w:t>
            </w:r>
            <w:r w:rsidR="001138A3" w:rsidRPr="001138A3">
              <w:rPr>
                <w:rFonts w:eastAsia="Calibri" w:cs="Arial"/>
                <w:bCs/>
                <w:iCs/>
                <w:color w:val="000000"/>
                <w:sz w:val="18"/>
                <w:szCs w:val="18"/>
              </w:rPr>
              <w:t xml:space="preserve"> območje</w:t>
            </w:r>
            <w:r w:rsidRPr="001F156B">
              <w:rPr>
                <w:rFonts w:eastAsia="Calibri" w:cs="Arial"/>
                <w:bCs/>
                <w:iCs/>
                <w:color w:val="000000"/>
                <w:sz w:val="18"/>
                <w:szCs w:val="18"/>
              </w:rPr>
              <w:t xml:space="preserve"> Drave</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481E" w:rsidRPr="001F156B" w:rsidRDefault="00960576" w:rsidP="00790079">
            <w:pPr>
              <w:widowControl w:val="0"/>
              <w:tabs>
                <w:tab w:val="left" w:pos="360"/>
              </w:tabs>
              <w:jc w:val="both"/>
              <w:outlineLvl w:val="0"/>
              <w:rPr>
                <w:rFonts w:cs="Arial"/>
                <w:bCs/>
                <w:kern w:val="32"/>
                <w:sz w:val="18"/>
                <w:szCs w:val="18"/>
                <w:lang w:eastAsia="sl-SI"/>
              </w:rPr>
            </w:pPr>
            <w:r w:rsidRPr="001F156B">
              <w:rPr>
                <w:rFonts w:cs="Arial"/>
                <w:bCs/>
                <w:kern w:val="32"/>
                <w:sz w:val="18"/>
                <w:szCs w:val="18"/>
                <w:lang w:eastAsia="sl-SI"/>
              </w:rPr>
              <w:t>190133 Sklad za vode</w:t>
            </w:r>
          </w:p>
        </w:tc>
        <w:tc>
          <w:tcPr>
            <w:tcW w:w="2849" w:type="dxa"/>
            <w:gridSpan w:val="4"/>
            <w:tcBorders>
              <w:top w:val="single" w:sz="4" w:space="0" w:color="auto"/>
              <w:left w:val="single" w:sz="4" w:space="0" w:color="auto"/>
              <w:bottom w:val="single" w:sz="4" w:space="0" w:color="auto"/>
              <w:right w:val="single" w:sz="4" w:space="0" w:color="auto"/>
            </w:tcBorders>
            <w:vAlign w:val="center"/>
          </w:tcPr>
          <w:p w:rsidR="0099481E" w:rsidRPr="001F156B" w:rsidRDefault="00960576" w:rsidP="00790079">
            <w:pPr>
              <w:widowControl w:val="0"/>
              <w:tabs>
                <w:tab w:val="left" w:pos="360"/>
              </w:tabs>
              <w:jc w:val="right"/>
              <w:outlineLvl w:val="0"/>
              <w:rPr>
                <w:rFonts w:cs="Arial"/>
                <w:bCs/>
                <w:kern w:val="32"/>
                <w:sz w:val="18"/>
                <w:szCs w:val="18"/>
                <w:lang w:eastAsia="sl-SI"/>
              </w:rPr>
            </w:pPr>
            <w:r w:rsidRPr="001F156B">
              <w:rPr>
                <w:rFonts w:cs="Arial"/>
                <w:bCs/>
                <w:kern w:val="32"/>
                <w:sz w:val="18"/>
                <w:szCs w:val="18"/>
                <w:lang w:eastAsia="sl-SI"/>
              </w:rPr>
              <w:t>0,00€</w:t>
            </w:r>
          </w:p>
        </w:tc>
        <w:tc>
          <w:tcPr>
            <w:tcW w:w="1559" w:type="dxa"/>
            <w:tcBorders>
              <w:top w:val="single" w:sz="4" w:space="0" w:color="auto"/>
              <w:left w:val="single" w:sz="4" w:space="0" w:color="auto"/>
              <w:bottom w:val="single" w:sz="4" w:space="0" w:color="auto"/>
              <w:right w:val="single" w:sz="4" w:space="0" w:color="auto"/>
            </w:tcBorders>
            <w:vAlign w:val="center"/>
          </w:tcPr>
          <w:p w:rsidR="0099481E" w:rsidRPr="001F156B" w:rsidRDefault="00960576" w:rsidP="00790079">
            <w:pPr>
              <w:widowControl w:val="0"/>
              <w:tabs>
                <w:tab w:val="left" w:pos="360"/>
              </w:tabs>
              <w:jc w:val="right"/>
              <w:outlineLvl w:val="0"/>
              <w:rPr>
                <w:rFonts w:cs="Arial"/>
                <w:bCs/>
                <w:kern w:val="32"/>
                <w:sz w:val="18"/>
                <w:szCs w:val="18"/>
                <w:lang w:eastAsia="sl-SI"/>
              </w:rPr>
            </w:pPr>
            <w:r w:rsidRPr="001F156B">
              <w:rPr>
                <w:rFonts w:cs="Arial"/>
                <w:bCs/>
                <w:kern w:val="32"/>
                <w:sz w:val="18"/>
                <w:szCs w:val="18"/>
                <w:lang w:eastAsia="sl-SI"/>
              </w:rPr>
              <w:t>0,00€</w:t>
            </w:r>
          </w:p>
        </w:tc>
      </w:tr>
      <w:tr w:rsidR="00790079" w:rsidRPr="003D676C" w:rsidTr="00790079">
        <w:trPr>
          <w:cantSplit/>
          <w:trHeight w:val="60"/>
          <w:jc w:val="right"/>
        </w:trPr>
        <w:tc>
          <w:tcPr>
            <w:tcW w:w="2539" w:type="dxa"/>
            <w:gridSpan w:val="2"/>
            <w:tcBorders>
              <w:top w:val="single" w:sz="4" w:space="0" w:color="auto"/>
              <w:left w:val="single" w:sz="4" w:space="0" w:color="auto"/>
              <w:bottom w:val="single" w:sz="4" w:space="0" w:color="auto"/>
              <w:right w:val="single" w:sz="4" w:space="0" w:color="auto"/>
            </w:tcBorders>
            <w:vAlign w:val="center"/>
          </w:tcPr>
          <w:p w:rsidR="00960576" w:rsidRPr="001F156B" w:rsidRDefault="00960576" w:rsidP="00790079">
            <w:pPr>
              <w:widowControl w:val="0"/>
              <w:tabs>
                <w:tab w:val="left" w:pos="360"/>
              </w:tabs>
              <w:jc w:val="both"/>
              <w:outlineLvl w:val="0"/>
              <w:rPr>
                <w:rFonts w:cs="Arial"/>
                <w:bCs/>
                <w:kern w:val="32"/>
                <w:sz w:val="18"/>
                <w:szCs w:val="18"/>
                <w:lang w:eastAsia="sl-SI"/>
              </w:rPr>
            </w:pPr>
            <w:r w:rsidRPr="001F156B">
              <w:rPr>
                <w:rFonts w:cs="Arial"/>
                <w:bCs/>
                <w:kern w:val="32"/>
                <w:sz w:val="18"/>
                <w:szCs w:val="18"/>
                <w:lang w:eastAsia="sl-SI"/>
              </w:rPr>
              <w:t xml:space="preserve">Direkcija RS za vode </w:t>
            </w: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960576" w:rsidRPr="001F156B" w:rsidRDefault="00960576" w:rsidP="00790079">
            <w:pPr>
              <w:widowControl w:val="0"/>
              <w:tabs>
                <w:tab w:val="left" w:pos="360"/>
              </w:tabs>
              <w:jc w:val="both"/>
              <w:outlineLvl w:val="0"/>
              <w:rPr>
                <w:rFonts w:eastAsia="Calibri" w:cs="Arial"/>
                <w:bCs/>
                <w:iCs/>
                <w:color w:val="000000"/>
                <w:sz w:val="18"/>
                <w:szCs w:val="18"/>
              </w:rPr>
            </w:pPr>
            <w:r w:rsidRPr="001F156B">
              <w:rPr>
                <w:rFonts w:eastAsia="Calibri" w:cs="Arial"/>
                <w:bCs/>
                <w:iCs/>
                <w:color w:val="000000"/>
                <w:sz w:val="18"/>
                <w:szCs w:val="18"/>
              </w:rPr>
              <w:t>2555-21-0011</w:t>
            </w:r>
            <w:r w:rsidR="00763279" w:rsidRPr="00763279">
              <w:rPr>
                <w:rFonts w:eastAsia="Calibri" w:cs="Arial"/>
                <w:bCs/>
                <w:iCs/>
                <w:color w:val="000000"/>
                <w:sz w:val="18"/>
                <w:szCs w:val="18"/>
              </w:rPr>
              <w:t xml:space="preserve"> - </w:t>
            </w:r>
            <w:r w:rsidR="001138A3" w:rsidRPr="001138A3">
              <w:rPr>
                <w:rFonts w:eastAsia="Calibri" w:cs="Arial"/>
                <w:bCs/>
                <w:iCs/>
                <w:color w:val="000000"/>
                <w:sz w:val="18"/>
                <w:szCs w:val="18"/>
              </w:rPr>
              <w:t>območje</w:t>
            </w:r>
            <w:r w:rsidRPr="001F156B">
              <w:rPr>
                <w:rFonts w:eastAsia="Calibri" w:cs="Arial"/>
                <w:bCs/>
                <w:iCs/>
                <w:color w:val="000000"/>
                <w:sz w:val="18"/>
                <w:szCs w:val="18"/>
              </w:rPr>
              <w:t xml:space="preserve"> Savinje</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60576" w:rsidRPr="001F156B" w:rsidRDefault="00960576" w:rsidP="00790079">
            <w:pPr>
              <w:widowControl w:val="0"/>
              <w:tabs>
                <w:tab w:val="left" w:pos="360"/>
              </w:tabs>
              <w:jc w:val="both"/>
              <w:outlineLvl w:val="0"/>
              <w:rPr>
                <w:rFonts w:cs="Arial"/>
                <w:bCs/>
                <w:kern w:val="32"/>
                <w:sz w:val="18"/>
                <w:szCs w:val="18"/>
                <w:lang w:eastAsia="sl-SI"/>
              </w:rPr>
            </w:pPr>
            <w:r w:rsidRPr="001F156B">
              <w:rPr>
                <w:rFonts w:cs="Arial"/>
                <w:bCs/>
                <w:kern w:val="32"/>
                <w:sz w:val="18"/>
                <w:szCs w:val="18"/>
                <w:lang w:eastAsia="sl-SI"/>
              </w:rPr>
              <w:t>190133 Sklad za vode</w:t>
            </w:r>
          </w:p>
        </w:tc>
        <w:tc>
          <w:tcPr>
            <w:tcW w:w="2849" w:type="dxa"/>
            <w:gridSpan w:val="4"/>
            <w:tcBorders>
              <w:top w:val="single" w:sz="4" w:space="0" w:color="auto"/>
              <w:left w:val="single" w:sz="4" w:space="0" w:color="auto"/>
              <w:bottom w:val="single" w:sz="4" w:space="0" w:color="auto"/>
              <w:right w:val="single" w:sz="4" w:space="0" w:color="auto"/>
            </w:tcBorders>
            <w:vAlign w:val="center"/>
          </w:tcPr>
          <w:p w:rsidR="00960576" w:rsidRPr="001F156B" w:rsidRDefault="00960576" w:rsidP="00790079">
            <w:pPr>
              <w:widowControl w:val="0"/>
              <w:tabs>
                <w:tab w:val="left" w:pos="360"/>
              </w:tabs>
              <w:jc w:val="right"/>
              <w:outlineLvl w:val="0"/>
              <w:rPr>
                <w:rFonts w:cs="Arial"/>
                <w:bCs/>
                <w:kern w:val="32"/>
                <w:sz w:val="18"/>
                <w:szCs w:val="18"/>
                <w:lang w:eastAsia="sl-SI"/>
              </w:rPr>
            </w:pPr>
            <w:r w:rsidRPr="001F156B">
              <w:rPr>
                <w:rFonts w:cs="Arial"/>
                <w:bCs/>
                <w:kern w:val="32"/>
                <w:sz w:val="18"/>
                <w:szCs w:val="18"/>
                <w:lang w:eastAsia="sl-SI"/>
              </w:rPr>
              <w:t>0,00€</w:t>
            </w:r>
          </w:p>
        </w:tc>
        <w:tc>
          <w:tcPr>
            <w:tcW w:w="1559" w:type="dxa"/>
            <w:tcBorders>
              <w:top w:val="single" w:sz="4" w:space="0" w:color="auto"/>
              <w:left w:val="single" w:sz="4" w:space="0" w:color="auto"/>
              <w:bottom w:val="single" w:sz="4" w:space="0" w:color="auto"/>
              <w:right w:val="single" w:sz="4" w:space="0" w:color="auto"/>
            </w:tcBorders>
            <w:vAlign w:val="center"/>
          </w:tcPr>
          <w:p w:rsidR="00960576" w:rsidRPr="001F156B" w:rsidRDefault="00960576" w:rsidP="00790079">
            <w:pPr>
              <w:widowControl w:val="0"/>
              <w:tabs>
                <w:tab w:val="left" w:pos="360"/>
              </w:tabs>
              <w:jc w:val="right"/>
              <w:outlineLvl w:val="0"/>
              <w:rPr>
                <w:rFonts w:cs="Arial"/>
                <w:bCs/>
                <w:kern w:val="32"/>
                <w:sz w:val="18"/>
                <w:szCs w:val="18"/>
                <w:lang w:eastAsia="sl-SI"/>
              </w:rPr>
            </w:pPr>
            <w:r w:rsidRPr="001F156B">
              <w:rPr>
                <w:rFonts w:cs="Arial"/>
                <w:bCs/>
                <w:kern w:val="32"/>
                <w:sz w:val="18"/>
                <w:szCs w:val="18"/>
                <w:lang w:eastAsia="sl-SI"/>
              </w:rPr>
              <w:t>0,00€</w:t>
            </w:r>
          </w:p>
        </w:tc>
      </w:tr>
      <w:tr w:rsidR="00790079" w:rsidRPr="003D676C" w:rsidTr="00790079">
        <w:trPr>
          <w:cantSplit/>
          <w:trHeight w:val="60"/>
          <w:jc w:val="right"/>
        </w:trPr>
        <w:tc>
          <w:tcPr>
            <w:tcW w:w="2539" w:type="dxa"/>
            <w:gridSpan w:val="2"/>
            <w:tcBorders>
              <w:top w:val="single" w:sz="4" w:space="0" w:color="auto"/>
              <w:left w:val="single" w:sz="4" w:space="0" w:color="auto"/>
              <w:bottom w:val="single" w:sz="4" w:space="0" w:color="auto"/>
              <w:right w:val="single" w:sz="4" w:space="0" w:color="auto"/>
            </w:tcBorders>
            <w:vAlign w:val="center"/>
          </w:tcPr>
          <w:p w:rsidR="00960576" w:rsidRPr="001F156B" w:rsidRDefault="00763279" w:rsidP="00790079">
            <w:pPr>
              <w:widowControl w:val="0"/>
              <w:tabs>
                <w:tab w:val="left" w:pos="360"/>
              </w:tabs>
              <w:jc w:val="both"/>
              <w:outlineLvl w:val="0"/>
              <w:rPr>
                <w:rFonts w:cs="Arial"/>
                <w:bCs/>
                <w:kern w:val="32"/>
                <w:sz w:val="18"/>
                <w:szCs w:val="18"/>
                <w:lang w:eastAsia="sl-SI"/>
              </w:rPr>
            </w:pPr>
            <w:r w:rsidRPr="001F156B">
              <w:rPr>
                <w:rFonts w:cs="Arial"/>
                <w:bCs/>
                <w:kern w:val="32"/>
                <w:sz w:val="18"/>
                <w:szCs w:val="18"/>
                <w:lang w:eastAsia="sl-SI"/>
              </w:rPr>
              <w:t>Direkcija RS za vode</w:t>
            </w: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960576" w:rsidRPr="001F156B" w:rsidRDefault="00763279" w:rsidP="00790079">
            <w:pPr>
              <w:widowControl w:val="0"/>
              <w:tabs>
                <w:tab w:val="left" w:pos="360"/>
              </w:tabs>
              <w:jc w:val="both"/>
              <w:outlineLvl w:val="0"/>
              <w:rPr>
                <w:rFonts w:eastAsia="Calibri" w:cs="Arial"/>
                <w:bCs/>
                <w:iCs/>
                <w:color w:val="000000"/>
                <w:sz w:val="18"/>
                <w:szCs w:val="18"/>
              </w:rPr>
            </w:pPr>
            <w:r w:rsidRPr="001F156B">
              <w:rPr>
                <w:rFonts w:eastAsia="Calibri" w:cs="Arial"/>
                <w:bCs/>
                <w:iCs/>
                <w:color w:val="000000"/>
                <w:sz w:val="18"/>
                <w:szCs w:val="18"/>
              </w:rPr>
              <w:t>2555-21-0012</w:t>
            </w:r>
            <w:r w:rsidRPr="00763279">
              <w:rPr>
                <w:rFonts w:eastAsia="Calibri" w:cs="Arial"/>
                <w:bCs/>
                <w:iCs/>
                <w:color w:val="000000"/>
                <w:sz w:val="18"/>
                <w:szCs w:val="18"/>
              </w:rPr>
              <w:t xml:space="preserve"> - </w:t>
            </w:r>
            <w:r w:rsidR="001138A3" w:rsidRPr="001138A3">
              <w:rPr>
                <w:rFonts w:eastAsia="Calibri" w:cs="Arial"/>
                <w:bCs/>
                <w:iCs/>
                <w:color w:val="000000"/>
                <w:sz w:val="18"/>
                <w:szCs w:val="18"/>
              </w:rPr>
              <w:t>območje</w:t>
            </w:r>
            <w:r w:rsidRPr="001F156B">
              <w:rPr>
                <w:rFonts w:eastAsia="Calibri" w:cs="Arial"/>
                <w:bCs/>
                <w:iCs/>
                <w:color w:val="000000"/>
                <w:sz w:val="18"/>
                <w:szCs w:val="18"/>
              </w:rPr>
              <w:t xml:space="preserve"> spodnje Save</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60576" w:rsidRPr="001F156B" w:rsidRDefault="00763279" w:rsidP="00790079">
            <w:pPr>
              <w:widowControl w:val="0"/>
              <w:tabs>
                <w:tab w:val="left" w:pos="360"/>
              </w:tabs>
              <w:jc w:val="both"/>
              <w:outlineLvl w:val="0"/>
              <w:rPr>
                <w:rFonts w:cs="Arial"/>
                <w:bCs/>
                <w:kern w:val="32"/>
                <w:sz w:val="18"/>
                <w:szCs w:val="18"/>
                <w:lang w:eastAsia="sl-SI"/>
              </w:rPr>
            </w:pPr>
            <w:r w:rsidRPr="001F156B">
              <w:rPr>
                <w:rFonts w:cs="Arial"/>
                <w:bCs/>
                <w:kern w:val="32"/>
                <w:sz w:val="18"/>
                <w:szCs w:val="18"/>
                <w:lang w:eastAsia="sl-SI"/>
              </w:rPr>
              <w:t>190133 Sklad za vode</w:t>
            </w:r>
          </w:p>
        </w:tc>
        <w:tc>
          <w:tcPr>
            <w:tcW w:w="2849" w:type="dxa"/>
            <w:gridSpan w:val="4"/>
            <w:tcBorders>
              <w:top w:val="single" w:sz="4" w:space="0" w:color="auto"/>
              <w:left w:val="single" w:sz="4" w:space="0" w:color="auto"/>
              <w:bottom w:val="single" w:sz="4" w:space="0" w:color="auto"/>
              <w:right w:val="single" w:sz="4" w:space="0" w:color="auto"/>
            </w:tcBorders>
            <w:vAlign w:val="center"/>
          </w:tcPr>
          <w:p w:rsidR="00960576" w:rsidRPr="001F156B" w:rsidRDefault="00763279" w:rsidP="00790079">
            <w:pPr>
              <w:widowControl w:val="0"/>
              <w:tabs>
                <w:tab w:val="left" w:pos="360"/>
              </w:tabs>
              <w:jc w:val="right"/>
              <w:outlineLvl w:val="0"/>
              <w:rPr>
                <w:rFonts w:cs="Arial"/>
                <w:bCs/>
                <w:kern w:val="32"/>
                <w:sz w:val="18"/>
                <w:szCs w:val="18"/>
                <w:lang w:eastAsia="sl-SI"/>
              </w:rPr>
            </w:pPr>
            <w:r w:rsidRPr="001F156B">
              <w:rPr>
                <w:rFonts w:cs="Arial"/>
                <w:bCs/>
                <w:kern w:val="32"/>
                <w:sz w:val="18"/>
                <w:szCs w:val="18"/>
                <w:lang w:eastAsia="sl-SI"/>
              </w:rPr>
              <w:t>0,00€</w:t>
            </w:r>
          </w:p>
        </w:tc>
        <w:tc>
          <w:tcPr>
            <w:tcW w:w="1559" w:type="dxa"/>
            <w:tcBorders>
              <w:top w:val="single" w:sz="4" w:space="0" w:color="auto"/>
              <w:left w:val="single" w:sz="4" w:space="0" w:color="auto"/>
              <w:bottom w:val="single" w:sz="4" w:space="0" w:color="auto"/>
              <w:right w:val="single" w:sz="4" w:space="0" w:color="auto"/>
            </w:tcBorders>
            <w:vAlign w:val="center"/>
          </w:tcPr>
          <w:p w:rsidR="00960576" w:rsidRPr="001F156B" w:rsidRDefault="00763279" w:rsidP="00790079">
            <w:pPr>
              <w:widowControl w:val="0"/>
              <w:tabs>
                <w:tab w:val="left" w:pos="360"/>
              </w:tabs>
              <w:jc w:val="right"/>
              <w:outlineLvl w:val="0"/>
              <w:rPr>
                <w:rFonts w:cs="Arial"/>
                <w:bCs/>
                <w:kern w:val="32"/>
                <w:sz w:val="18"/>
                <w:szCs w:val="18"/>
                <w:lang w:eastAsia="sl-SI"/>
              </w:rPr>
            </w:pPr>
            <w:r w:rsidRPr="001F156B">
              <w:rPr>
                <w:rFonts w:cs="Arial"/>
                <w:bCs/>
                <w:kern w:val="32"/>
                <w:sz w:val="18"/>
                <w:szCs w:val="18"/>
                <w:lang w:eastAsia="sl-SI"/>
              </w:rPr>
              <w:t>0,00€</w:t>
            </w:r>
          </w:p>
        </w:tc>
      </w:tr>
      <w:tr w:rsidR="00790079" w:rsidRPr="003D676C" w:rsidTr="00790079">
        <w:trPr>
          <w:cantSplit/>
          <w:trHeight w:val="60"/>
          <w:jc w:val="right"/>
        </w:trPr>
        <w:tc>
          <w:tcPr>
            <w:tcW w:w="2539" w:type="dxa"/>
            <w:gridSpan w:val="2"/>
            <w:tcBorders>
              <w:top w:val="single" w:sz="4" w:space="0" w:color="auto"/>
              <w:left w:val="single" w:sz="4" w:space="0" w:color="auto"/>
              <w:bottom w:val="single" w:sz="4" w:space="0" w:color="auto"/>
              <w:right w:val="single" w:sz="4" w:space="0" w:color="auto"/>
            </w:tcBorders>
            <w:vAlign w:val="center"/>
          </w:tcPr>
          <w:p w:rsidR="00763279" w:rsidRPr="001F156B" w:rsidRDefault="00763279" w:rsidP="00790079">
            <w:pPr>
              <w:widowControl w:val="0"/>
              <w:tabs>
                <w:tab w:val="left" w:pos="360"/>
              </w:tabs>
              <w:jc w:val="both"/>
              <w:outlineLvl w:val="0"/>
              <w:rPr>
                <w:rFonts w:cs="Arial"/>
                <w:bCs/>
                <w:kern w:val="32"/>
                <w:sz w:val="18"/>
                <w:szCs w:val="18"/>
                <w:lang w:eastAsia="sl-SI"/>
              </w:rPr>
            </w:pPr>
            <w:r w:rsidRPr="001F156B">
              <w:rPr>
                <w:rFonts w:cs="Arial"/>
                <w:bCs/>
                <w:kern w:val="32"/>
                <w:sz w:val="18"/>
                <w:szCs w:val="18"/>
                <w:lang w:eastAsia="sl-SI"/>
              </w:rPr>
              <w:t xml:space="preserve">Direkcija RS za vode </w:t>
            </w: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763279" w:rsidRPr="001F156B" w:rsidRDefault="00763279" w:rsidP="00790079">
            <w:pPr>
              <w:widowControl w:val="0"/>
              <w:tabs>
                <w:tab w:val="left" w:pos="360"/>
              </w:tabs>
              <w:jc w:val="both"/>
              <w:outlineLvl w:val="0"/>
              <w:rPr>
                <w:rFonts w:eastAsia="Calibri" w:cs="Arial"/>
                <w:bCs/>
                <w:iCs/>
                <w:color w:val="000000"/>
                <w:sz w:val="18"/>
                <w:szCs w:val="18"/>
              </w:rPr>
            </w:pPr>
            <w:r w:rsidRPr="001F156B">
              <w:rPr>
                <w:rFonts w:eastAsia="Calibri" w:cs="Arial"/>
                <w:bCs/>
                <w:iCs/>
                <w:color w:val="000000"/>
                <w:sz w:val="18"/>
                <w:szCs w:val="18"/>
              </w:rPr>
              <w:t>2555-21-0013 –</w:t>
            </w:r>
            <w:r w:rsidR="001138A3" w:rsidRPr="001138A3">
              <w:rPr>
                <w:rFonts w:eastAsia="Calibri" w:cs="Arial"/>
                <w:bCs/>
                <w:iCs/>
                <w:color w:val="000000"/>
                <w:sz w:val="18"/>
                <w:szCs w:val="18"/>
              </w:rPr>
              <w:t xml:space="preserve"> območje</w:t>
            </w:r>
            <w:r w:rsidRPr="001F156B">
              <w:rPr>
                <w:rFonts w:eastAsia="Calibri" w:cs="Arial"/>
                <w:bCs/>
                <w:iCs/>
                <w:color w:val="000000"/>
                <w:sz w:val="18"/>
                <w:szCs w:val="18"/>
              </w:rPr>
              <w:t xml:space="preserve"> srednje Save</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63279" w:rsidRPr="001F156B" w:rsidRDefault="00763279" w:rsidP="00790079">
            <w:pPr>
              <w:widowControl w:val="0"/>
              <w:tabs>
                <w:tab w:val="left" w:pos="360"/>
              </w:tabs>
              <w:jc w:val="both"/>
              <w:outlineLvl w:val="0"/>
              <w:rPr>
                <w:rFonts w:cs="Arial"/>
                <w:bCs/>
                <w:kern w:val="32"/>
                <w:sz w:val="18"/>
                <w:szCs w:val="18"/>
                <w:lang w:eastAsia="sl-SI"/>
              </w:rPr>
            </w:pPr>
            <w:r w:rsidRPr="001F156B">
              <w:rPr>
                <w:rFonts w:cs="Arial"/>
                <w:bCs/>
                <w:kern w:val="32"/>
                <w:sz w:val="18"/>
                <w:szCs w:val="18"/>
                <w:lang w:eastAsia="sl-SI"/>
              </w:rPr>
              <w:t>190133 Sklad za vode</w:t>
            </w:r>
          </w:p>
        </w:tc>
        <w:tc>
          <w:tcPr>
            <w:tcW w:w="2849" w:type="dxa"/>
            <w:gridSpan w:val="4"/>
            <w:tcBorders>
              <w:top w:val="single" w:sz="4" w:space="0" w:color="auto"/>
              <w:left w:val="single" w:sz="4" w:space="0" w:color="auto"/>
              <w:bottom w:val="single" w:sz="4" w:space="0" w:color="auto"/>
              <w:right w:val="single" w:sz="4" w:space="0" w:color="auto"/>
            </w:tcBorders>
            <w:vAlign w:val="center"/>
          </w:tcPr>
          <w:p w:rsidR="00763279" w:rsidRPr="001F156B" w:rsidRDefault="00763279" w:rsidP="00790079">
            <w:pPr>
              <w:widowControl w:val="0"/>
              <w:tabs>
                <w:tab w:val="left" w:pos="360"/>
              </w:tabs>
              <w:jc w:val="right"/>
              <w:outlineLvl w:val="0"/>
              <w:rPr>
                <w:rFonts w:cs="Arial"/>
                <w:bCs/>
                <w:kern w:val="32"/>
                <w:sz w:val="18"/>
                <w:szCs w:val="18"/>
                <w:lang w:eastAsia="sl-SI"/>
              </w:rPr>
            </w:pPr>
            <w:r w:rsidRPr="001F156B">
              <w:rPr>
                <w:rFonts w:cs="Arial"/>
                <w:bCs/>
                <w:kern w:val="32"/>
                <w:sz w:val="18"/>
                <w:szCs w:val="18"/>
                <w:lang w:eastAsia="sl-SI"/>
              </w:rPr>
              <w:t>0,00€</w:t>
            </w:r>
          </w:p>
        </w:tc>
        <w:tc>
          <w:tcPr>
            <w:tcW w:w="1559" w:type="dxa"/>
            <w:tcBorders>
              <w:top w:val="single" w:sz="4" w:space="0" w:color="auto"/>
              <w:left w:val="single" w:sz="4" w:space="0" w:color="auto"/>
              <w:bottom w:val="single" w:sz="4" w:space="0" w:color="auto"/>
              <w:right w:val="single" w:sz="4" w:space="0" w:color="auto"/>
            </w:tcBorders>
            <w:vAlign w:val="center"/>
          </w:tcPr>
          <w:p w:rsidR="00763279" w:rsidRPr="001F156B" w:rsidRDefault="00763279" w:rsidP="00790079">
            <w:pPr>
              <w:widowControl w:val="0"/>
              <w:tabs>
                <w:tab w:val="left" w:pos="360"/>
              </w:tabs>
              <w:jc w:val="right"/>
              <w:outlineLvl w:val="0"/>
              <w:rPr>
                <w:rFonts w:cs="Arial"/>
                <w:bCs/>
                <w:kern w:val="32"/>
                <w:sz w:val="18"/>
                <w:szCs w:val="18"/>
                <w:lang w:eastAsia="sl-SI"/>
              </w:rPr>
            </w:pPr>
            <w:r w:rsidRPr="001F156B">
              <w:rPr>
                <w:rFonts w:cs="Arial"/>
                <w:bCs/>
                <w:kern w:val="32"/>
                <w:sz w:val="18"/>
                <w:szCs w:val="18"/>
                <w:lang w:eastAsia="sl-SI"/>
              </w:rPr>
              <w:t>0,00€</w:t>
            </w:r>
          </w:p>
        </w:tc>
      </w:tr>
      <w:tr w:rsidR="00790079" w:rsidRPr="003D676C" w:rsidTr="00790079">
        <w:trPr>
          <w:cantSplit/>
          <w:trHeight w:val="60"/>
          <w:jc w:val="right"/>
        </w:trPr>
        <w:tc>
          <w:tcPr>
            <w:tcW w:w="2539" w:type="dxa"/>
            <w:gridSpan w:val="2"/>
            <w:tcBorders>
              <w:top w:val="single" w:sz="4" w:space="0" w:color="auto"/>
              <w:left w:val="single" w:sz="4" w:space="0" w:color="auto"/>
              <w:bottom w:val="single" w:sz="4" w:space="0" w:color="auto"/>
              <w:right w:val="single" w:sz="4" w:space="0" w:color="auto"/>
            </w:tcBorders>
            <w:vAlign w:val="center"/>
          </w:tcPr>
          <w:p w:rsidR="00763279" w:rsidRPr="001F156B" w:rsidRDefault="001F156B" w:rsidP="00790079">
            <w:pPr>
              <w:widowControl w:val="0"/>
              <w:tabs>
                <w:tab w:val="left" w:pos="360"/>
              </w:tabs>
              <w:jc w:val="both"/>
              <w:outlineLvl w:val="0"/>
              <w:rPr>
                <w:rFonts w:cs="Arial"/>
                <w:bCs/>
                <w:kern w:val="32"/>
                <w:sz w:val="18"/>
                <w:szCs w:val="18"/>
                <w:lang w:eastAsia="sl-SI"/>
              </w:rPr>
            </w:pPr>
            <w:r>
              <w:rPr>
                <w:rFonts w:cs="Arial"/>
                <w:bCs/>
                <w:kern w:val="32"/>
                <w:sz w:val="18"/>
                <w:szCs w:val="18"/>
                <w:lang w:eastAsia="sl-SI"/>
              </w:rPr>
              <w:t>Direkcija RS za vod</w:t>
            </w:r>
            <w:r w:rsidR="00763279" w:rsidRPr="001F156B">
              <w:rPr>
                <w:rFonts w:cs="Arial"/>
                <w:bCs/>
                <w:kern w:val="32"/>
                <w:sz w:val="18"/>
                <w:szCs w:val="18"/>
                <w:lang w:eastAsia="sl-SI"/>
              </w:rPr>
              <w:t>e</w:t>
            </w: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763279" w:rsidRPr="001F156B" w:rsidRDefault="00763279" w:rsidP="00790079">
            <w:pPr>
              <w:widowControl w:val="0"/>
              <w:tabs>
                <w:tab w:val="left" w:pos="360"/>
              </w:tabs>
              <w:jc w:val="both"/>
              <w:outlineLvl w:val="0"/>
              <w:rPr>
                <w:rFonts w:eastAsia="Calibri" w:cs="Arial"/>
                <w:bCs/>
                <w:iCs/>
                <w:color w:val="000000"/>
                <w:sz w:val="18"/>
                <w:szCs w:val="18"/>
              </w:rPr>
            </w:pPr>
            <w:r w:rsidRPr="001F156B">
              <w:rPr>
                <w:rFonts w:eastAsia="Calibri" w:cs="Arial"/>
                <w:bCs/>
                <w:iCs/>
                <w:color w:val="000000"/>
                <w:sz w:val="18"/>
                <w:szCs w:val="18"/>
              </w:rPr>
              <w:t>2555-21-0014 –</w:t>
            </w:r>
            <w:r w:rsidR="001138A3" w:rsidRPr="001138A3">
              <w:rPr>
                <w:rFonts w:eastAsia="Calibri" w:cs="Arial"/>
                <w:bCs/>
                <w:iCs/>
                <w:color w:val="000000"/>
                <w:sz w:val="18"/>
                <w:szCs w:val="18"/>
              </w:rPr>
              <w:t xml:space="preserve"> območje</w:t>
            </w:r>
            <w:r w:rsidRPr="001F156B">
              <w:rPr>
                <w:rFonts w:eastAsia="Calibri" w:cs="Arial"/>
                <w:bCs/>
                <w:iCs/>
                <w:color w:val="000000"/>
                <w:sz w:val="18"/>
                <w:szCs w:val="18"/>
              </w:rPr>
              <w:t xml:space="preserve"> zgornje Save</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63279" w:rsidRPr="001F156B" w:rsidRDefault="00763279" w:rsidP="00790079">
            <w:pPr>
              <w:widowControl w:val="0"/>
              <w:tabs>
                <w:tab w:val="left" w:pos="360"/>
              </w:tabs>
              <w:jc w:val="both"/>
              <w:outlineLvl w:val="0"/>
              <w:rPr>
                <w:rFonts w:cs="Arial"/>
                <w:bCs/>
                <w:kern w:val="32"/>
                <w:sz w:val="18"/>
                <w:szCs w:val="18"/>
                <w:lang w:eastAsia="sl-SI"/>
              </w:rPr>
            </w:pPr>
            <w:r w:rsidRPr="001F156B">
              <w:rPr>
                <w:rFonts w:cs="Arial"/>
                <w:bCs/>
                <w:kern w:val="32"/>
                <w:sz w:val="18"/>
                <w:szCs w:val="18"/>
                <w:lang w:eastAsia="sl-SI"/>
              </w:rPr>
              <w:t>190133 Sklad za vode</w:t>
            </w:r>
          </w:p>
        </w:tc>
        <w:tc>
          <w:tcPr>
            <w:tcW w:w="2849" w:type="dxa"/>
            <w:gridSpan w:val="4"/>
            <w:tcBorders>
              <w:top w:val="single" w:sz="4" w:space="0" w:color="auto"/>
              <w:left w:val="single" w:sz="4" w:space="0" w:color="auto"/>
              <w:bottom w:val="single" w:sz="4" w:space="0" w:color="auto"/>
              <w:right w:val="single" w:sz="4" w:space="0" w:color="auto"/>
            </w:tcBorders>
            <w:vAlign w:val="center"/>
          </w:tcPr>
          <w:p w:rsidR="00763279" w:rsidRPr="001F156B" w:rsidRDefault="00763279" w:rsidP="00790079">
            <w:pPr>
              <w:widowControl w:val="0"/>
              <w:tabs>
                <w:tab w:val="left" w:pos="360"/>
              </w:tabs>
              <w:jc w:val="right"/>
              <w:outlineLvl w:val="0"/>
              <w:rPr>
                <w:rFonts w:cs="Arial"/>
                <w:bCs/>
                <w:kern w:val="32"/>
                <w:sz w:val="18"/>
                <w:szCs w:val="18"/>
                <w:lang w:eastAsia="sl-SI"/>
              </w:rPr>
            </w:pPr>
            <w:r w:rsidRPr="001F156B">
              <w:rPr>
                <w:rFonts w:cs="Arial"/>
                <w:bCs/>
                <w:kern w:val="32"/>
                <w:sz w:val="18"/>
                <w:szCs w:val="18"/>
                <w:lang w:eastAsia="sl-SI"/>
              </w:rPr>
              <w:t>0,00€</w:t>
            </w:r>
          </w:p>
        </w:tc>
        <w:tc>
          <w:tcPr>
            <w:tcW w:w="1559" w:type="dxa"/>
            <w:tcBorders>
              <w:top w:val="single" w:sz="4" w:space="0" w:color="auto"/>
              <w:left w:val="single" w:sz="4" w:space="0" w:color="auto"/>
              <w:bottom w:val="single" w:sz="4" w:space="0" w:color="auto"/>
              <w:right w:val="single" w:sz="4" w:space="0" w:color="auto"/>
            </w:tcBorders>
            <w:vAlign w:val="center"/>
          </w:tcPr>
          <w:p w:rsidR="00763279" w:rsidRPr="001F156B" w:rsidRDefault="00763279" w:rsidP="00790079">
            <w:pPr>
              <w:widowControl w:val="0"/>
              <w:tabs>
                <w:tab w:val="left" w:pos="360"/>
              </w:tabs>
              <w:jc w:val="right"/>
              <w:outlineLvl w:val="0"/>
              <w:rPr>
                <w:rFonts w:cs="Arial"/>
                <w:bCs/>
                <w:kern w:val="32"/>
                <w:sz w:val="18"/>
                <w:szCs w:val="18"/>
                <w:lang w:eastAsia="sl-SI"/>
              </w:rPr>
            </w:pPr>
            <w:r w:rsidRPr="001F156B">
              <w:rPr>
                <w:rFonts w:cs="Arial"/>
                <w:bCs/>
                <w:kern w:val="32"/>
                <w:sz w:val="18"/>
                <w:szCs w:val="18"/>
                <w:lang w:eastAsia="sl-SI"/>
              </w:rPr>
              <w:t>0,00€</w:t>
            </w:r>
          </w:p>
        </w:tc>
      </w:tr>
      <w:tr w:rsidR="00790079" w:rsidRPr="003D676C" w:rsidTr="00790079">
        <w:trPr>
          <w:cantSplit/>
          <w:trHeight w:val="60"/>
          <w:jc w:val="right"/>
        </w:trPr>
        <w:tc>
          <w:tcPr>
            <w:tcW w:w="2539" w:type="dxa"/>
            <w:gridSpan w:val="2"/>
            <w:tcBorders>
              <w:top w:val="single" w:sz="4" w:space="0" w:color="auto"/>
              <w:left w:val="single" w:sz="4" w:space="0" w:color="auto"/>
              <w:bottom w:val="single" w:sz="4" w:space="0" w:color="auto"/>
              <w:right w:val="single" w:sz="4" w:space="0" w:color="auto"/>
            </w:tcBorders>
            <w:vAlign w:val="center"/>
          </w:tcPr>
          <w:p w:rsidR="00763279" w:rsidRPr="001F156B" w:rsidRDefault="00763279" w:rsidP="00790079">
            <w:pPr>
              <w:widowControl w:val="0"/>
              <w:tabs>
                <w:tab w:val="left" w:pos="360"/>
              </w:tabs>
              <w:jc w:val="both"/>
              <w:outlineLvl w:val="0"/>
              <w:rPr>
                <w:rFonts w:cs="Arial"/>
                <w:bCs/>
                <w:kern w:val="32"/>
                <w:sz w:val="18"/>
                <w:szCs w:val="18"/>
                <w:lang w:eastAsia="sl-SI"/>
              </w:rPr>
            </w:pPr>
            <w:r w:rsidRPr="001F156B">
              <w:rPr>
                <w:rFonts w:cs="Arial"/>
                <w:bCs/>
                <w:kern w:val="32"/>
                <w:sz w:val="18"/>
                <w:szCs w:val="18"/>
                <w:lang w:eastAsia="sl-SI"/>
              </w:rPr>
              <w:t>Direkcija RS za vode</w:t>
            </w: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763279" w:rsidRPr="001F156B" w:rsidRDefault="00763279" w:rsidP="00790079">
            <w:pPr>
              <w:widowControl w:val="0"/>
              <w:tabs>
                <w:tab w:val="left" w:pos="360"/>
              </w:tabs>
              <w:jc w:val="both"/>
              <w:outlineLvl w:val="0"/>
              <w:rPr>
                <w:rFonts w:eastAsia="Calibri" w:cs="Arial"/>
                <w:bCs/>
                <w:iCs/>
                <w:color w:val="000000"/>
                <w:sz w:val="18"/>
                <w:szCs w:val="18"/>
              </w:rPr>
            </w:pPr>
            <w:r w:rsidRPr="001F156B">
              <w:rPr>
                <w:rFonts w:eastAsia="Calibri" w:cs="Arial"/>
                <w:bCs/>
                <w:iCs/>
                <w:color w:val="000000"/>
                <w:sz w:val="18"/>
                <w:szCs w:val="18"/>
              </w:rPr>
              <w:t>2555-21-0015 –</w:t>
            </w:r>
            <w:r w:rsidR="001138A3" w:rsidRPr="001138A3">
              <w:rPr>
                <w:rFonts w:eastAsia="Calibri" w:cs="Arial"/>
                <w:bCs/>
                <w:iCs/>
                <w:color w:val="000000"/>
                <w:sz w:val="18"/>
                <w:szCs w:val="18"/>
              </w:rPr>
              <w:t xml:space="preserve"> območje</w:t>
            </w:r>
            <w:r w:rsidRPr="001F156B">
              <w:rPr>
                <w:rFonts w:eastAsia="Calibri" w:cs="Arial"/>
                <w:bCs/>
                <w:iCs/>
                <w:color w:val="000000"/>
                <w:sz w:val="18"/>
                <w:szCs w:val="18"/>
              </w:rPr>
              <w:t xml:space="preserve"> Soče</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63279" w:rsidRPr="001F156B" w:rsidRDefault="00763279" w:rsidP="00790079">
            <w:pPr>
              <w:widowControl w:val="0"/>
              <w:tabs>
                <w:tab w:val="left" w:pos="360"/>
              </w:tabs>
              <w:jc w:val="both"/>
              <w:outlineLvl w:val="0"/>
              <w:rPr>
                <w:rFonts w:cs="Arial"/>
                <w:bCs/>
                <w:kern w:val="32"/>
                <w:sz w:val="18"/>
                <w:szCs w:val="18"/>
                <w:lang w:eastAsia="sl-SI"/>
              </w:rPr>
            </w:pPr>
            <w:r w:rsidRPr="001F156B">
              <w:rPr>
                <w:rFonts w:cs="Arial"/>
                <w:bCs/>
                <w:kern w:val="32"/>
                <w:sz w:val="18"/>
                <w:szCs w:val="18"/>
                <w:lang w:eastAsia="sl-SI"/>
              </w:rPr>
              <w:t>190133 Sklad za vode</w:t>
            </w:r>
          </w:p>
        </w:tc>
        <w:tc>
          <w:tcPr>
            <w:tcW w:w="2849" w:type="dxa"/>
            <w:gridSpan w:val="4"/>
            <w:tcBorders>
              <w:top w:val="single" w:sz="4" w:space="0" w:color="auto"/>
              <w:left w:val="single" w:sz="4" w:space="0" w:color="auto"/>
              <w:bottom w:val="single" w:sz="4" w:space="0" w:color="auto"/>
              <w:right w:val="single" w:sz="4" w:space="0" w:color="auto"/>
            </w:tcBorders>
            <w:vAlign w:val="center"/>
          </w:tcPr>
          <w:p w:rsidR="00763279" w:rsidRPr="001F156B" w:rsidRDefault="00763279" w:rsidP="00790079">
            <w:pPr>
              <w:widowControl w:val="0"/>
              <w:tabs>
                <w:tab w:val="left" w:pos="360"/>
              </w:tabs>
              <w:jc w:val="right"/>
              <w:outlineLvl w:val="0"/>
              <w:rPr>
                <w:rFonts w:cs="Arial"/>
                <w:bCs/>
                <w:kern w:val="32"/>
                <w:sz w:val="18"/>
                <w:szCs w:val="18"/>
                <w:lang w:eastAsia="sl-SI"/>
              </w:rPr>
            </w:pPr>
            <w:r w:rsidRPr="001F156B">
              <w:rPr>
                <w:rFonts w:cs="Arial"/>
                <w:bCs/>
                <w:kern w:val="32"/>
                <w:sz w:val="18"/>
                <w:szCs w:val="18"/>
                <w:lang w:eastAsia="sl-SI"/>
              </w:rPr>
              <w:t>0,00€</w:t>
            </w:r>
          </w:p>
        </w:tc>
        <w:tc>
          <w:tcPr>
            <w:tcW w:w="1559" w:type="dxa"/>
            <w:tcBorders>
              <w:top w:val="single" w:sz="4" w:space="0" w:color="auto"/>
              <w:left w:val="single" w:sz="4" w:space="0" w:color="auto"/>
              <w:bottom w:val="single" w:sz="4" w:space="0" w:color="auto"/>
              <w:right w:val="single" w:sz="4" w:space="0" w:color="auto"/>
            </w:tcBorders>
            <w:vAlign w:val="center"/>
          </w:tcPr>
          <w:p w:rsidR="00763279" w:rsidRPr="001F156B" w:rsidRDefault="00763279" w:rsidP="00790079">
            <w:pPr>
              <w:widowControl w:val="0"/>
              <w:tabs>
                <w:tab w:val="left" w:pos="360"/>
              </w:tabs>
              <w:jc w:val="right"/>
              <w:outlineLvl w:val="0"/>
              <w:rPr>
                <w:rFonts w:cs="Arial"/>
                <w:bCs/>
                <w:kern w:val="32"/>
                <w:sz w:val="18"/>
                <w:szCs w:val="18"/>
                <w:lang w:eastAsia="sl-SI"/>
              </w:rPr>
            </w:pPr>
            <w:r w:rsidRPr="001F156B">
              <w:rPr>
                <w:rFonts w:cs="Arial"/>
                <w:bCs/>
                <w:kern w:val="32"/>
                <w:sz w:val="18"/>
                <w:szCs w:val="18"/>
                <w:lang w:eastAsia="sl-SI"/>
              </w:rPr>
              <w:t>0,00€</w:t>
            </w:r>
          </w:p>
        </w:tc>
      </w:tr>
      <w:tr w:rsidR="00790079" w:rsidRPr="003D676C" w:rsidTr="00790079">
        <w:trPr>
          <w:cantSplit/>
          <w:trHeight w:val="60"/>
          <w:jc w:val="right"/>
        </w:trPr>
        <w:tc>
          <w:tcPr>
            <w:tcW w:w="2539" w:type="dxa"/>
            <w:gridSpan w:val="2"/>
            <w:tcBorders>
              <w:top w:val="single" w:sz="4" w:space="0" w:color="auto"/>
              <w:left w:val="single" w:sz="4" w:space="0" w:color="auto"/>
              <w:bottom w:val="single" w:sz="4" w:space="0" w:color="auto"/>
              <w:right w:val="single" w:sz="4" w:space="0" w:color="auto"/>
            </w:tcBorders>
            <w:vAlign w:val="center"/>
          </w:tcPr>
          <w:p w:rsidR="00763279" w:rsidRPr="001F156B" w:rsidRDefault="00763279" w:rsidP="00790079">
            <w:pPr>
              <w:widowControl w:val="0"/>
              <w:tabs>
                <w:tab w:val="left" w:pos="360"/>
              </w:tabs>
              <w:jc w:val="both"/>
              <w:outlineLvl w:val="0"/>
              <w:rPr>
                <w:rFonts w:cs="Arial"/>
                <w:bCs/>
                <w:kern w:val="32"/>
                <w:sz w:val="18"/>
                <w:szCs w:val="18"/>
                <w:lang w:eastAsia="sl-SI"/>
              </w:rPr>
            </w:pPr>
            <w:r w:rsidRPr="001F156B">
              <w:rPr>
                <w:rFonts w:cs="Arial"/>
                <w:bCs/>
                <w:kern w:val="32"/>
                <w:sz w:val="18"/>
                <w:szCs w:val="18"/>
                <w:lang w:eastAsia="sl-SI"/>
              </w:rPr>
              <w:t>Direkcija RS za vode</w:t>
            </w: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763279" w:rsidRPr="001F156B" w:rsidRDefault="00763279" w:rsidP="00790079">
            <w:pPr>
              <w:widowControl w:val="0"/>
              <w:tabs>
                <w:tab w:val="left" w:pos="360"/>
              </w:tabs>
              <w:jc w:val="both"/>
              <w:outlineLvl w:val="0"/>
              <w:rPr>
                <w:rFonts w:eastAsia="Calibri" w:cs="Arial"/>
                <w:bCs/>
                <w:iCs/>
                <w:color w:val="000000"/>
                <w:sz w:val="18"/>
                <w:szCs w:val="18"/>
              </w:rPr>
            </w:pPr>
            <w:r w:rsidRPr="001F156B">
              <w:rPr>
                <w:rFonts w:eastAsia="Calibri" w:cs="Arial"/>
                <w:bCs/>
                <w:iCs/>
                <w:color w:val="000000"/>
                <w:sz w:val="18"/>
                <w:szCs w:val="18"/>
              </w:rPr>
              <w:t>2555-21-0016 –</w:t>
            </w:r>
            <w:r w:rsidR="001138A3" w:rsidRPr="001138A3">
              <w:rPr>
                <w:rFonts w:eastAsia="Calibri" w:cs="Arial"/>
                <w:bCs/>
                <w:iCs/>
                <w:color w:val="000000"/>
                <w:sz w:val="18"/>
                <w:szCs w:val="18"/>
              </w:rPr>
              <w:t xml:space="preserve"> območje</w:t>
            </w:r>
            <w:r w:rsidRPr="001F156B">
              <w:rPr>
                <w:rFonts w:eastAsia="Calibri" w:cs="Arial"/>
                <w:bCs/>
                <w:iCs/>
                <w:color w:val="000000"/>
                <w:sz w:val="18"/>
                <w:szCs w:val="18"/>
              </w:rPr>
              <w:t xml:space="preserve"> jadranskih rek z morjem</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63279" w:rsidRPr="001F156B" w:rsidRDefault="00763279" w:rsidP="00790079">
            <w:pPr>
              <w:widowControl w:val="0"/>
              <w:tabs>
                <w:tab w:val="left" w:pos="360"/>
              </w:tabs>
              <w:jc w:val="both"/>
              <w:outlineLvl w:val="0"/>
              <w:rPr>
                <w:rFonts w:cs="Arial"/>
                <w:bCs/>
                <w:kern w:val="32"/>
                <w:sz w:val="18"/>
                <w:szCs w:val="18"/>
                <w:lang w:eastAsia="sl-SI"/>
              </w:rPr>
            </w:pPr>
            <w:r w:rsidRPr="001F156B">
              <w:rPr>
                <w:rFonts w:cs="Arial"/>
                <w:bCs/>
                <w:kern w:val="32"/>
                <w:sz w:val="18"/>
                <w:szCs w:val="18"/>
                <w:lang w:eastAsia="sl-SI"/>
              </w:rPr>
              <w:t>190133 Sklad za vode</w:t>
            </w:r>
          </w:p>
        </w:tc>
        <w:tc>
          <w:tcPr>
            <w:tcW w:w="2849" w:type="dxa"/>
            <w:gridSpan w:val="4"/>
            <w:tcBorders>
              <w:top w:val="single" w:sz="4" w:space="0" w:color="auto"/>
              <w:left w:val="single" w:sz="4" w:space="0" w:color="auto"/>
              <w:bottom w:val="single" w:sz="4" w:space="0" w:color="auto"/>
              <w:right w:val="single" w:sz="4" w:space="0" w:color="auto"/>
            </w:tcBorders>
            <w:vAlign w:val="center"/>
          </w:tcPr>
          <w:p w:rsidR="00763279" w:rsidRPr="001F156B" w:rsidRDefault="00763279" w:rsidP="00790079">
            <w:pPr>
              <w:widowControl w:val="0"/>
              <w:tabs>
                <w:tab w:val="left" w:pos="360"/>
              </w:tabs>
              <w:jc w:val="right"/>
              <w:outlineLvl w:val="0"/>
              <w:rPr>
                <w:rFonts w:cs="Arial"/>
                <w:bCs/>
                <w:kern w:val="32"/>
                <w:sz w:val="18"/>
                <w:szCs w:val="18"/>
                <w:lang w:eastAsia="sl-SI"/>
              </w:rPr>
            </w:pPr>
            <w:r w:rsidRPr="001F156B">
              <w:rPr>
                <w:rFonts w:cs="Arial"/>
                <w:bCs/>
                <w:kern w:val="32"/>
                <w:sz w:val="18"/>
                <w:szCs w:val="18"/>
                <w:lang w:eastAsia="sl-SI"/>
              </w:rPr>
              <w:t>0,00€</w:t>
            </w:r>
          </w:p>
        </w:tc>
        <w:tc>
          <w:tcPr>
            <w:tcW w:w="1559" w:type="dxa"/>
            <w:tcBorders>
              <w:top w:val="single" w:sz="4" w:space="0" w:color="auto"/>
              <w:left w:val="single" w:sz="4" w:space="0" w:color="auto"/>
              <w:bottom w:val="single" w:sz="4" w:space="0" w:color="auto"/>
              <w:right w:val="single" w:sz="4" w:space="0" w:color="auto"/>
            </w:tcBorders>
            <w:vAlign w:val="center"/>
          </w:tcPr>
          <w:p w:rsidR="00763279" w:rsidRPr="001F156B" w:rsidRDefault="00763279" w:rsidP="00790079">
            <w:pPr>
              <w:widowControl w:val="0"/>
              <w:tabs>
                <w:tab w:val="left" w:pos="360"/>
              </w:tabs>
              <w:jc w:val="right"/>
              <w:outlineLvl w:val="0"/>
              <w:rPr>
                <w:rFonts w:cs="Arial"/>
                <w:bCs/>
                <w:kern w:val="32"/>
                <w:sz w:val="18"/>
                <w:szCs w:val="18"/>
                <w:lang w:eastAsia="sl-SI"/>
              </w:rPr>
            </w:pPr>
            <w:r w:rsidRPr="001F156B">
              <w:rPr>
                <w:rFonts w:cs="Arial"/>
                <w:bCs/>
                <w:kern w:val="32"/>
                <w:sz w:val="18"/>
                <w:szCs w:val="18"/>
                <w:lang w:eastAsia="sl-SI"/>
              </w:rPr>
              <w:t>0,00€</w:t>
            </w:r>
          </w:p>
        </w:tc>
      </w:tr>
      <w:tr w:rsidR="0099481E" w:rsidRPr="003D676C" w:rsidTr="00790079">
        <w:trPr>
          <w:cantSplit/>
          <w:trHeight w:val="60"/>
          <w:jc w:val="right"/>
        </w:trPr>
        <w:tc>
          <w:tcPr>
            <w:tcW w:w="5226" w:type="dxa"/>
            <w:gridSpan w:val="6"/>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tabs>
                <w:tab w:val="left" w:pos="360"/>
              </w:tabs>
              <w:jc w:val="both"/>
              <w:outlineLvl w:val="0"/>
              <w:rPr>
                <w:rFonts w:cs="Arial"/>
                <w:b/>
                <w:kern w:val="32"/>
                <w:szCs w:val="20"/>
                <w:lang w:eastAsia="sl-SI"/>
              </w:rPr>
            </w:pPr>
            <w:r w:rsidRPr="003D676C">
              <w:rPr>
                <w:rFonts w:cs="Arial"/>
                <w:b/>
                <w:kern w:val="32"/>
                <w:szCs w:val="20"/>
                <w:lang w:eastAsia="sl-SI"/>
              </w:rPr>
              <w:t>SKUPAJ</w:t>
            </w:r>
          </w:p>
        </w:tc>
        <w:tc>
          <w:tcPr>
            <w:tcW w:w="2849" w:type="dxa"/>
            <w:gridSpan w:val="4"/>
            <w:tcBorders>
              <w:top w:val="single" w:sz="4" w:space="0" w:color="auto"/>
              <w:left w:val="single" w:sz="4" w:space="0" w:color="auto"/>
              <w:bottom w:val="single" w:sz="4" w:space="0" w:color="auto"/>
              <w:right w:val="single" w:sz="4" w:space="0" w:color="auto"/>
            </w:tcBorders>
            <w:vAlign w:val="center"/>
          </w:tcPr>
          <w:p w:rsidR="0099481E" w:rsidRPr="00583CF8" w:rsidRDefault="0099481E" w:rsidP="00790079">
            <w:pPr>
              <w:widowControl w:val="0"/>
              <w:jc w:val="right"/>
              <w:rPr>
                <w:rFonts w:eastAsia="Calibri" w:cs="Arial"/>
                <w:b/>
                <w:sz w:val="18"/>
                <w:szCs w:val="18"/>
              </w:rPr>
            </w:pPr>
          </w:p>
        </w:tc>
        <w:tc>
          <w:tcPr>
            <w:tcW w:w="1559" w:type="dxa"/>
            <w:tcBorders>
              <w:top w:val="single" w:sz="4" w:space="0" w:color="auto"/>
              <w:left w:val="single" w:sz="4" w:space="0" w:color="auto"/>
              <w:bottom w:val="single" w:sz="4" w:space="0" w:color="auto"/>
              <w:right w:val="single" w:sz="4" w:space="0" w:color="auto"/>
            </w:tcBorders>
          </w:tcPr>
          <w:p w:rsidR="0099481E" w:rsidRPr="00583CF8" w:rsidRDefault="0099481E" w:rsidP="00790079">
            <w:pPr>
              <w:widowControl w:val="0"/>
              <w:ind w:left="360" w:hanging="323"/>
              <w:jc w:val="right"/>
              <w:outlineLvl w:val="0"/>
              <w:rPr>
                <w:rFonts w:cs="Arial"/>
                <w:b/>
                <w:bCs/>
                <w:kern w:val="32"/>
                <w:sz w:val="18"/>
                <w:szCs w:val="18"/>
                <w:highlight w:val="yellow"/>
                <w:lang w:eastAsia="sl-SI"/>
              </w:rPr>
            </w:pPr>
          </w:p>
        </w:tc>
      </w:tr>
      <w:tr w:rsidR="0099481E" w:rsidRPr="003D676C" w:rsidTr="00790079">
        <w:trPr>
          <w:cantSplit/>
          <w:trHeight w:val="60"/>
          <w:jc w:val="right"/>
        </w:trPr>
        <w:tc>
          <w:tcPr>
            <w:tcW w:w="5226" w:type="dxa"/>
            <w:gridSpan w:val="6"/>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tabs>
                <w:tab w:val="left" w:pos="360"/>
              </w:tabs>
              <w:jc w:val="both"/>
              <w:outlineLvl w:val="0"/>
              <w:rPr>
                <w:rFonts w:cs="Arial"/>
                <w:b/>
                <w:kern w:val="32"/>
                <w:szCs w:val="20"/>
                <w:lang w:eastAsia="sl-SI"/>
              </w:rPr>
            </w:pPr>
          </w:p>
        </w:tc>
        <w:tc>
          <w:tcPr>
            <w:tcW w:w="2849" w:type="dxa"/>
            <w:gridSpan w:val="4"/>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jc w:val="both"/>
              <w:rPr>
                <w:rFonts w:eastAsia="Calibri" w:cs="Arial"/>
                <w:b/>
                <w:szCs w:val="20"/>
              </w:rPr>
            </w:pPr>
          </w:p>
        </w:tc>
        <w:tc>
          <w:tcPr>
            <w:tcW w:w="1559" w:type="dxa"/>
            <w:tcBorders>
              <w:top w:val="single" w:sz="4" w:space="0" w:color="auto"/>
              <w:left w:val="single" w:sz="4" w:space="0" w:color="auto"/>
              <w:bottom w:val="single" w:sz="4" w:space="0" w:color="auto"/>
              <w:right w:val="single" w:sz="4" w:space="0" w:color="auto"/>
            </w:tcBorders>
          </w:tcPr>
          <w:p w:rsidR="0099481E" w:rsidRPr="00556929" w:rsidRDefault="0099481E" w:rsidP="00790079">
            <w:pPr>
              <w:widowControl w:val="0"/>
              <w:tabs>
                <w:tab w:val="left" w:pos="360"/>
              </w:tabs>
              <w:jc w:val="both"/>
              <w:outlineLvl w:val="0"/>
              <w:rPr>
                <w:rFonts w:cs="Arial"/>
                <w:b/>
                <w:kern w:val="32"/>
                <w:sz w:val="18"/>
                <w:szCs w:val="18"/>
                <w:lang w:eastAsia="sl-SI"/>
              </w:rPr>
            </w:pPr>
          </w:p>
        </w:tc>
      </w:tr>
      <w:tr w:rsidR="0099481E" w:rsidRPr="003D676C" w:rsidTr="00790079">
        <w:trPr>
          <w:cantSplit/>
          <w:trHeight w:val="185"/>
          <w:jc w:val="right"/>
        </w:trPr>
        <w:tc>
          <w:tcPr>
            <w:tcW w:w="9634" w:type="dxa"/>
            <w:gridSpan w:val="11"/>
            <w:tcBorders>
              <w:top w:val="single" w:sz="4" w:space="0" w:color="auto"/>
              <w:left w:val="single" w:sz="4" w:space="0" w:color="auto"/>
              <w:bottom w:val="single" w:sz="4" w:space="0" w:color="auto"/>
              <w:right w:val="single" w:sz="4" w:space="0" w:color="auto"/>
            </w:tcBorders>
            <w:shd w:val="clear" w:color="auto" w:fill="E0E0E0"/>
          </w:tcPr>
          <w:p w:rsidR="0099481E" w:rsidRPr="003D676C" w:rsidRDefault="0099481E" w:rsidP="00790079">
            <w:pPr>
              <w:widowControl w:val="0"/>
              <w:tabs>
                <w:tab w:val="left" w:pos="2340"/>
              </w:tabs>
              <w:jc w:val="both"/>
              <w:outlineLvl w:val="0"/>
              <w:rPr>
                <w:rFonts w:cs="Arial"/>
                <w:b/>
                <w:kern w:val="32"/>
                <w:szCs w:val="20"/>
                <w:lang w:eastAsia="sl-SI"/>
              </w:rPr>
            </w:pPr>
            <w:r w:rsidRPr="003D676C">
              <w:rPr>
                <w:rFonts w:cs="Arial"/>
                <w:b/>
                <w:kern w:val="32"/>
                <w:szCs w:val="20"/>
                <w:lang w:eastAsia="sl-SI"/>
              </w:rPr>
              <w:t>II.b Manjkajoče pravice porabe bodo zagotovljene s prerazporeditvijo:</w:t>
            </w:r>
          </w:p>
        </w:tc>
      </w:tr>
      <w:tr w:rsidR="0099481E" w:rsidRPr="003D676C" w:rsidTr="00790079">
        <w:trPr>
          <w:cantSplit/>
          <w:trHeight w:val="63"/>
          <w:jc w:val="right"/>
        </w:trPr>
        <w:tc>
          <w:tcPr>
            <w:tcW w:w="2553" w:type="dxa"/>
            <w:gridSpan w:val="3"/>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jc w:val="both"/>
              <w:rPr>
                <w:rFonts w:eastAsia="Calibri" w:cs="Arial"/>
                <w:szCs w:val="20"/>
              </w:rPr>
            </w:pPr>
            <w:r w:rsidRPr="003D676C">
              <w:rPr>
                <w:rFonts w:eastAsia="Calibri" w:cs="Arial"/>
                <w:szCs w:val="20"/>
              </w:rPr>
              <w:t xml:space="preserve">Ime proračunskega uporabnika </w:t>
            </w: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jc w:val="both"/>
              <w:rPr>
                <w:rFonts w:eastAsia="Calibri" w:cs="Arial"/>
                <w:szCs w:val="20"/>
              </w:rPr>
            </w:pPr>
            <w:r w:rsidRPr="003D676C">
              <w:rPr>
                <w:rFonts w:eastAsia="Calibri" w:cs="Arial"/>
                <w:szCs w:val="20"/>
              </w:rPr>
              <w:t>Šifra in naziv ukrepa, projekta</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jc w:val="both"/>
              <w:rPr>
                <w:rFonts w:eastAsia="Calibri" w:cs="Arial"/>
                <w:szCs w:val="20"/>
              </w:rPr>
            </w:pPr>
            <w:r w:rsidRPr="003D676C">
              <w:rPr>
                <w:rFonts w:eastAsia="Calibri" w:cs="Arial"/>
                <w:szCs w:val="20"/>
              </w:rPr>
              <w:t xml:space="preserve">Šifra in naziv proračunske postavke </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jc w:val="both"/>
              <w:rPr>
                <w:rFonts w:eastAsia="Calibri" w:cs="Arial"/>
                <w:szCs w:val="20"/>
              </w:rPr>
            </w:pPr>
            <w:r w:rsidRPr="003D676C">
              <w:rPr>
                <w:rFonts w:eastAsia="Calibri" w:cs="Arial"/>
                <w:szCs w:val="20"/>
              </w:rPr>
              <w:t>Znesek za tekoče leto (t)</w:t>
            </w:r>
          </w:p>
        </w:tc>
        <w:tc>
          <w:tcPr>
            <w:tcW w:w="1559" w:type="dxa"/>
            <w:tcBorders>
              <w:top w:val="single" w:sz="4" w:space="0" w:color="auto"/>
              <w:left w:val="single" w:sz="4" w:space="0" w:color="auto"/>
              <w:bottom w:val="single" w:sz="4" w:space="0" w:color="auto"/>
              <w:right w:val="single" w:sz="4" w:space="0" w:color="auto"/>
            </w:tcBorders>
          </w:tcPr>
          <w:p w:rsidR="0099481E" w:rsidRPr="003D676C" w:rsidRDefault="0099481E" w:rsidP="00790079">
            <w:pPr>
              <w:widowControl w:val="0"/>
              <w:jc w:val="both"/>
              <w:rPr>
                <w:rFonts w:eastAsia="Calibri" w:cs="Arial"/>
                <w:szCs w:val="20"/>
              </w:rPr>
            </w:pPr>
            <w:r w:rsidRPr="003D676C">
              <w:rPr>
                <w:rFonts w:eastAsia="Calibri" w:cs="Arial"/>
                <w:szCs w:val="20"/>
              </w:rPr>
              <w:t>Znesek za t + 1</w:t>
            </w:r>
          </w:p>
        </w:tc>
      </w:tr>
      <w:tr w:rsidR="0099481E" w:rsidRPr="003D676C" w:rsidTr="00790079">
        <w:trPr>
          <w:cantSplit/>
          <w:trHeight w:val="60"/>
          <w:jc w:val="right"/>
        </w:trPr>
        <w:tc>
          <w:tcPr>
            <w:tcW w:w="2553" w:type="dxa"/>
            <w:gridSpan w:val="3"/>
            <w:tcBorders>
              <w:top w:val="single" w:sz="4" w:space="0" w:color="auto"/>
              <w:left w:val="single" w:sz="4" w:space="0" w:color="auto"/>
              <w:bottom w:val="single" w:sz="4" w:space="0" w:color="auto"/>
              <w:right w:val="single" w:sz="4" w:space="0" w:color="auto"/>
            </w:tcBorders>
            <w:vAlign w:val="center"/>
          </w:tcPr>
          <w:p w:rsidR="0099481E" w:rsidRPr="001F156B" w:rsidRDefault="0099481E" w:rsidP="00790079">
            <w:pPr>
              <w:widowControl w:val="0"/>
              <w:tabs>
                <w:tab w:val="left" w:pos="360"/>
              </w:tabs>
              <w:outlineLvl w:val="0"/>
              <w:rPr>
                <w:rFonts w:cs="Arial"/>
                <w:bCs/>
                <w:kern w:val="32"/>
                <w:sz w:val="18"/>
                <w:szCs w:val="18"/>
                <w:lang w:eastAsia="sl-SI"/>
              </w:rPr>
            </w:pPr>
            <w:r w:rsidRPr="001F156B">
              <w:rPr>
                <w:rFonts w:cs="Arial"/>
                <w:bCs/>
                <w:kern w:val="32"/>
                <w:sz w:val="18"/>
                <w:szCs w:val="18"/>
                <w:lang w:eastAsia="sl-SI"/>
              </w:rPr>
              <w:t>Direkcija RS za vode</w:t>
            </w: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99481E" w:rsidRPr="001F156B" w:rsidRDefault="0099481E" w:rsidP="00790079">
            <w:pPr>
              <w:widowControl w:val="0"/>
              <w:tabs>
                <w:tab w:val="left" w:pos="360"/>
              </w:tabs>
              <w:outlineLvl w:val="0"/>
              <w:rPr>
                <w:rFonts w:cs="Arial"/>
                <w:bCs/>
                <w:kern w:val="32"/>
                <w:sz w:val="18"/>
                <w:szCs w:val="18"/>
                <w:lang w:eastAsia="sl-SI"/>
              </w:rPr>
            </w:pPr>
            <w:r w:rsidRPr="001F156B">
              <w:rPr>
                <w:rFonts w:cs="Arial"/>
                <w:bCs/>
                <w:kern w:val="32"/>
                <w:sz w:val="18"/>
                <w:szCs w:val="18"/>
                <w:lang w:eastAsia="sl-SI"/>
              </w:rPr>
              <w:t>2550-18-0005 Financiranje projektov sklada za vode po ZV-1</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481E" w:rsidRPr="001F156B" w:rsidRDefault="0099481E" w:rsidP="00790079">
            <w:pPr>
              <w:widowControl w:val="0"/>
              <w:tabs>
                <w:tab w:val="left" w:pos="360"/>
              </w:tabs>
              <w:outlineLvl w:val="0"/>
              <w:rPr>
                <w:rFonts w:cs="Arial"/>
                <w:bCs/>
                <w:kern w:val="32"/>
                <w:sz w:val="18"/>
                <w:szCs w:val="18"/>
                <w:lang w:eastAsia="sl-SI"/>
              </w:rPr>
            </w:pPr>
            <w:r w:rsidRPr="001F156B">
              <w:rPr>
                <w:rFonts w:cs="Arial"/>
                <w:bCs/>
                <w:kern w:val="32"/>
                <w:sz w:val="18"/>
                <w:szCs w:val="18"/>
                <w:lang w:eastAsia="sl-SI"/>
              </w:rPr>
              <w:t>190133 – Sklad za vode</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81E" w:rsidRPr="001F156B" w:rsidRDefault="005A5928" w:rsidP="00790079">
            <w:pPr>
              <w:jc w:val="right"/>
              <w:rPr>
                <w:sz w:val="18"/>
                <w:szCs w:val="18"/>
              </w:rPr>
            </w:pPr>
            <w:r w:rsidRPr="001F156B">
              <w:rPr>
                <w:rFonts w:cs="Arial"/>
                <w:color w:val="000000"/>
                <w:sz w:val="18"/>
                <w:szCs w:val="18"/>
              </w:rPr>
              <w:t>10</w:t>
            </w:r>
            <w:r w:rsidR="00FF4509" w:rsidRPr="001F156B">
              <w:rPr>
                <w:rFonts w:cs="Arial"/>
                <w:color w:val="000000"/>
                <w:sz w:val="18"/>
                <w:szCs w:val="18"/>
              </w:rPr>
              <w:t>.</w:t>
            </w:r>
            <w:r w:rsidRPr="001F156B">
              <w:rPr>
                <w:rFonts w:cs="Arial"/>
                <w:color w:val="000000"/>
                <w:sz w:val="18"/>
                <w:szCs w:val="18"/>
              </w:rPr>
              <w:t>000</w:t>
            </w:r>
            <w:r w:rsidR="00FF4509" w:rsidRPr="001F156B">
              <w:rPr>
                <w:rFonts w:cs="Arial"/>
                <w:color w:val="000000"/>
                <w:sz w:val="18"/>
                <w:szCs w:val="18"/>
              </w:rPr>
              <w:t>.000</w:t>
            </w:r>
            <w:r w:rsidR="00FF45F1" w:rsidRPr="001F156B">
              <w:rPr>
                <w:rFonts w:cs="Arial"/>
                <w:color w:val="000000"/>
                <w:sz w:val="18"/>
                <w:szCs w:val="18"/>
              </w:rPr>
              <w:t xml:space="preserve">,00 </w:t>
            </w:r>
            <w:r w:rsidR="0099481E" w:rsidRPr="001F156B">
              <w:rPr>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9481E" w:rsidRPr="001F156B" w:rsidRDefault="005A5928" w:rsidP="00790079">
            <w:pPr>
              <w:jc w:val="right"/>
              <w:rPr>
                <w:sz w:val="18"/>
                <w:szCs w:val="18"/>
              </w:rPr>
            </w:pPr>
            <w:r w:rsidRPr="001F156B">
              <w:rPr>
                <w:sz w:val="18"/>
                <w:szCs w:val="18"/>
              </w:rPr>
              <w:t>5</w:t>
            </w:r>
            <w:r w:rsidR="00725753" w:rsidRPr="001F156B">
              <w:rPr>
                <w:sz w:val="18"/>
                <w:szCs w:val="18"/>
              </w:rPr>
              <w:t>.</w:t>
            </w:r>
            <w:r w:rsidRPr="001F156B">
              <w:rPr>
                <w:sz w:val="18"/>
                <w:szCs w:val="18"/>
              </w:rPr>
              <w:t>000</w:t>
            </w:r>
            <w:r w:rsidR="00725753" w:rsidRPr="001F156B">
              <w:rPr>
                <w:sz w:val="18"/>
                <w:szCs w:val="18"/>
              </w:rPr>
              <w:t>.000</w:t>
            </w:r>
            <w:r w:rsidR="0099481E" w:rsidRPr="001F156B">
              <w:rPr>
                <w:sz w:val="18"/>
                <w:szCs w:val="18"/>
              </w:rPr>
              <w:t>,00 €</w:t>
            </w:r>
          </w:p>
        </w:tc>
      </w:tr>
      <w:tr w:rsidR="0099481E" w:rsidRPr="003D676C" w:rsidTr="00790079">
        <w:trPr>
          <w:cantSplit/>
          <w:trHeight w:val="60"/>
          <w:jc w:val="right"/>
        </w:trPr>
        <w:tc>
          <w:tcPr>
            <w:tcW w:w="2553" w:type="dxa"/>
            <w:gridSpan w:val="3"/>
            <w:tcBorders>
              <w:top w:val="single" w:sz="4" w:space="0" w:color="auto"/>
              <w:left w:val="single" w:sz="4" w:space="0" w:color="auto"/>
              <w:bottom w:val="single" w:sz="4" w:space="0" w:color="auto"/>
              <w:right w:val="single" w:sz="4" w:space="0" w:color="auto"/>
            </w:tcBorders>
            <w:vAlign w:val="center"/>
          </w:tcPr>
          <w:p w:rsidR="0099481E" w:rsidRPr="001F156B" w:rsidRDefault="0099481E" w:rsidP="00790079">
            <w:pPr>
              <w:widowControl w:val="0"/>
              <w:tabs>
                <w:tab w:val="left" w:pos="360"/>
              </w:tabs>
              <w:jc w:val="both"/>
              <w:outlineLvl w:val="0"/>
              <w:rPr>
                <w:rFonts w:cs="Arial"/>
                <w:bCs/>
                <w:kern w:val="32"/>
                <w:sz w:val="18"/>
                <w:szCs w:val="18"/>
                <w:lang w:eastAsia="sl-SI"/>
              </w:rPr>
            </w:pPr>
          </w:p>
        </w:tc>
        <w:tc>
          <w:tcPr>
            <w:tcW w:w="1411" w:type="dxa"/>
            <w:gridSpan w:val="2"/>
            <w:tcBorders>
              <w:top w:val="single" w:sz="4" w:space="0" w:color="auto"/>
              <w:left w:val="single" w:sz="4" w:space="0" w:color="auto"/>
              <w:bottom w:val="single" w:sz="4" w:space="0" w:color="auto"/>
              <w:right w:val="single" w:sz="4" w:space="0" w:color="auto"/>
            </w:tcBorders>
            <w:vAlign w:val="center"/>
          </w:tcPr>
          <w:p w:rsidR="0099481E" w:rsidRPr="001F156B" w:rsidRDefault="0099481E" w:rsidP="00790079">
            <w:pPr>
              <w:widowControl w:val="0"/>
              <w:tabs>
                <w:tab w:val="left" w:pos="360"/>
              </w:tabs>
              <w:jc w:val="both"/>
              <w:outlineLvl w:val="0"/>
              <w:rPr>
                <w:rFonts w:cs="Arial"/>
                <w:bCs/>
                <w:kern w:val="32"/>
                <w:sz w:val="18"/>
                <w:szCs w:val="18"/>
                <w:lang w:eastAsia="sl-SI"/>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9481E" w:rsidRPr="001F156B" w:rsidRDefault="0099481E" w:rsidP="00790079">
            <w:pPr>
              <w:widowControl w:val="0"/>
              <w:tabs>
                <w:tab w:val="left" w:pos="360"/>
              </w:tabs>
              <w:jc w:val="both"/>
              <w:outlineLvl w:val="0"/>
              <w:rPr>
                <w:rFonts w:cs="Arial"/>
                <w:bCs/>
                <w:kern w:val="32"/>
                <w:sz w:val="18"/>
                <w:szCs w:val="18"/>
                <w:lang w:eastAsia="sl-SI"/>
              </w:rPr>
            </w:pP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99481E" w:rsidRPr="001F156B" w:rsidRDefault="0099481E" w:rsidP="00790079">
            <w:pPr>
              <w:widowControl w:val="0"/>
              <w:tabs>
                <w:tab w:val="left" w:pos="360"/>
              </w:tabs>
              <w:jc w:val="both"/>
              <w:outlineLvl w:val="0"/>
              <w:rPr>
                <w:rFonts w:cs="Arial"/>
                <w:bCs/>
                <w:kern w:val="32"/>
                <w:sz w:val="18"/>
                <w:szCs w:val="18"/>
                <w:lang w:eastAsia="sl-SI"/>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9481E" w:rsidRPr="001F156B" w:rsidRDefault="0099481E" w:rsidP="00790079">
            <w:pPr>
              <w:widowControl w:val="0"/>
              <w:tabs>
                <w:tab w:val="left" w:pos="360"/>
              </w:tabs>
              <w:jc w:val="both"/>
              <w:outlineLvl w:val="0"/>
              <w:rPr>
                <w:rFonts w:cs="Arial"/>
                <w:bCs/>
                <w:kern w:val="32"/>
                <w:sz w:val="18"/>
                <w:szCs w:val="18"/>
                <w:lang w:eastAsia="sl-SI"/>
              </w:rPr>
            </w:pPr>
          </w:p>
        </w:tc>
      </w:tr>
      <w:tr w:rsidR="0099481E" w:rsidRPr="003D676C" w:rsidTr="00790079">
        <w:trPr>
          <w:cantSplit/>
          <w:trHeight w:val="60"/>
          <w:jc w:val="right"/>
        </w:trPr>
        <w:tc>
          <w:tcPr>
            <w:tcW w:w="5240" w:type="dxa"/>
            <w:gridSpan w:val="7"/>
            <w:tcBorders>
              <w:top w:val="single" w:sz="4" w:space="0" w:color="auto"/>
              <w:left w:val="single" w:sz="4" w:space="0" w:color="auto"/>
              <w:bottom w:val="single" w:sz="4" w:space="0" w:color="auto"/>
              <w:right w:val="single" w:sz="4" w:space="0" w:color="auto"/>
            </w:tcBorders>
            <w:vAlign w:val="center"/>
          </w:tcPr>
          <w:p w:rsidR="0099481E" w:rsidRPr="001F156B" w:rsidRDefault="0099481E" w:rsidP="00790079">
            <w:pPr>
              <w:widowControl w:val="0"/>
              <w:tabs>
                <w:tab w:val="left" w:pos="360"/>
              </w:tabs>
              <w:jc w:val="both"/>
              <w:outlineLvl w:val="0"/>
              <w:rPr>
                <w:rFonts w:cs="Arial"/>
                <w:b/>
                <w:kern w:val="32"/>
                <w:sz w:val="18"/>
                <w:szCs w:val="18"/>
                <w:lang w:eastAsia="sl-SI"/>
              </w:rPr>
            </w:pPr>
            <w:r w:rsidRPr="001F156B">
              <w:rPr>
                <w:rFonts w:cs="Arial"/>
                <w:b/>
                <w:kern w:val="32"/>
                <w:sz w:val="18"/>
                <w:szCs w:val="18"/>
                <w:lang w:eastAsia="sl-SI"/>
              </w:rPr>
              <w:t>SKUPAJ</w:t>
            </w:r>
          </w:p>
        </w:tc>
        <w:tc>
          <w:tcPr>
            <w:tcW w:w="2835" w:type="dxa"/>
            <w:gridSpan w:val="3"/>
            <w:tcBorders>
              <w:top w:val="single" w:sz="4" w:space="0" w:color="auto"/>
              <w:left w:val="single" w:sz="4" w:space="0" w:color="auto"/>
              <w:bottom w:val="single" w:sz="4" w:space="0" w:color="auto"/>
              <w:right w:val="single" w:sz="4" w:space="0" w:color="auto"/>
            </w:tcBorders>
            <w:shd w:val="clear" w:color="auto" w:fill="auto"/>
          </w:tcPr>
          <w:p w:rsidR="0099481E" w:rsidRPr="001F156B" w:rsidRDefault="005A5928" w:rsidP="00790079">
            <w:pPr>
              <w:jc w:val="right"/>
              <w:rPr>
                <w:b/>
                <w:sz w:val="18"/>
                <w:szCs w:val="18"/>
              </w:rPr>
            </w:pPr>
            <w:r w:rsidRPr="001F156B">
              <w:rPr>
                <w:rFonts w:cs="Arial"/>
                <w:b/>
                <w:color w:val="000000"/>
                <w:sz w:val="18"/>
                <w:szCs w:val="18"/>
              </w:rPr>
              <w:t>10.000</w:t>
            </w:r>
            <w:r w:rsidR="00FF4509" w:rsidRPr="001F156B">
              <w:rPr>
                <w:rFonts w:cs="Arial"/>
                <w:b/>
                <w:color w:val="000000"/>
                <w:sz w:val="18"/>
                <w:szCs w:val="18"/>
              </w:rPr>
              <w:t xml:space="preserve">.000,00 </w:t>
            </w:r>
            <w:r w:rsidR="00FF4509" w:rsidRPr="001F156B">
              <w:rPr>
                <w:b/>
                <w:sz w:val="18"/>
                <w:szCs w:val="18"/>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9481E" w:rsidRPr="001F156B" w:rsidRDefault="005A5928" w:rsidP="00790079">
            <w:pPr>
              <w:jc w:val="right"/>
              <w:rPr>
                <w:rFonts w:cs="Arial"/>
                <w:b/>
                <w:color w:val="000000"/>
                <w:sz w:val="18"/>
                <w:szCs w:val="18"/>
              </w:rPr>
            </w:pPr>
            <w:r w:rsidRPr="001F156B">
              <w:rPr>
                <w:rFonts w:cs="Arial"/>
                <w:b/>
                <w:color w:val="000000"/>
                <w:sz w:val="18"/>
                <w:szCs w:val="18"/>
              </w:rPr>
              <w:t>5.000.</w:t>
            </w:r>
            <w:r w:rsidR="00725753" w:rsidRPr="001F156B">
              <w:rPr>
                <w:rFonts w:cs="Arial"/>
                <w:b/>
                <w:color w:val="000000"/>
                <w:sz w:val="18"/>
                <w:szCs w:val="18"/>
              </w:rPr>
              <w:t>000,00 €</w:t>
            </w:r>
          </w:p>
        </w:tc>
      </w:tr>
      <w:tr w:rsidR="0099481E" w:rsidRPr="003D676C" w:rsidTr="00790079">
        <w:trPr>
          <w:cantSplit/>
          <w:trHeight w:val="130"/>
          <w:jc w:val="right"/>
        </w:trPr>
        <w:tc>
          <w:tcPr>
            <w:tcW w:w="9634" w:type="dxa"/>
            <w:gridSpan w:val="11"/>
            <w:tcBorders>
              <w:top w:val="single" w:sz="4" w:space="0" w:color="auto"/>
              <w:left w:val="single" w:sz="4" w:space="0" w:color="auto"/>
              <w:bottom w:val="single" w:sz="4" w:space="0" w:color="auto"/>
              <w:right w:val="single" w:sz="4" w:space="0" w:color="auto"/>
            </w:tcBorders>
            <w:shd w:val="clear" w:color="auto" w:fill="E6E6E6"/>
          </w:tcPr>
          <w:p w:rsidR="0099481E" w:rsidRPr="003D676C" w:rsidRDefault="0099481E" w:rsidP="00790079">
            <w:pPr>
              <w:widowControl w:val="0"/>
              <w:tabs>
                <w:tab w:val="left" w:pos="2340"/>
              </w:tabs>
              <w:jc w:val="both"/>
              <w:outlineLvl w:val="0"/>
              <w:rPr>
                <w:rFonts w:cs="Arial"/>
                <w:b/>
                <w:kern w:val="32"/>
                <w:szCs w:val="20"/>
                <w:lang w:eastAsia="sl-SI"/>
              </w:rPr>
            </w:pPr>
            <w:r w:rsidRPr="003D676C">
              <w:rPr>
                <w:rFonts w:cs="Arial"/>
                <w:b/>
                <w:kern w:val="32"/>
                <w:szCs w:val="20"/>
                <w:lang w:eastAsia="sl-SI"/>
              </w:rPr>
              <w:t>II.c Načrtovana nadomestitev zmanjšanih prihodkov in povečanih odhodkov proračuna:</w:t>
            </w:r>
          </w:p>
        </w:tc>
      </w:tr>
      <w:tr w:rsidR="0099481E" w:rsidRPr="003D676C" w:rsidTr="00790079">
        <w:trPr>
          <w:cantSplit/>
          <w:trHeight w:val="63"/>
          <w:jc w:val="right"/>
        </w:trPr>
        <w:tc>
          <w:tcPr>
            <w:tcW w:w="2539"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ind w:left="-122"/>
              <w:jc w:val="both"/>
              <w:rPr>
                <w:rFonts w:eastAsia="Calibri" w:cs="Arial"/>
                <w:szCs w:val="20"/>
              </w:rPr>
            </w:pPr>
            <w:r w:rsidRPr="003D676C">
              <w:rPr>
                <w:rFonts w:eastAsia="Calibri" w:cs="Arial"/>
                <w:szCs w:val="20"/>
              </w:rPr>
              <w:t>Novi prihodki</w:t>
            </w:r>
          </w:p>
        </w:tc>
        <w:tc>
          <w:tcPr>
            <w:tcW w:w="2687" w:type="dxa"/>
            <w:gridSpan w:val="4"/>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ind w:left="-122"/>
              <w:jc w:val="both"/>
              <w:rPr>
                <w:rFonts w:eastAsia="Calibri" w:cs="Arial"/>
                <w:szCs w:val="20"/>
              </w:rPr>
            </w:pPr>
            <w:r w:rsidRPr="003D676C">
              <w:rPr>
                <w:rFonts w:eastAsia="Calibri" w:cs="Arial"/>
                <w:szCs w:val="20"/>
              </w:rPr>
              <w:t>Znesek za tekoče leto (t)</w:t>
            </w:r>
          </w:p>
        </w:tc>
        <w:tc>
          <w:tcPr>
            <w:tcW w:w="4408" w:type="dxa"/>
            <w:gridSpan w:val="5"/>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ind w:left="-122"/>
              <w:jc w:val="both"/>
              <w:rPr>
                <w:rFonts w:eastAsia="Calibri" w:cs="Arial"/>
                <w:szCs w:val="20"/>
              </w:rPr>
            </w:pPr>
            <w:r w:rsidRPr="003D676C">
              <w:rPr>
                <w:rFonts w:eastAsia="Calibri" w:cs="Arial"/>
                <w:szCs w:val="20"/>
              </w:rPr>
              <w:t>Znesek za t + 1</w:t>
            </w:r>
          </w:p>
        </w:tc>
      </w:tr>
      <w:tr w:rsidR="0099481E" w:rsidRPr="003D676C" w:rsidTr="00790079">
        <w:trPr>
          <w:cantSplit/>
          <w:trHeight w:val="60"/>
          <w:jc w:val="right"/>
        </w:trPr>
        <w:tc>
          <w:tcPr>
            <w:tcW w:w="2539"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tabs>
                <w:tab w:val="left" w:pos="360"/>
              </w:tabs>
              <w:jc w:val="both"/>
              <w:outlineLvl w:val="0"/>
              <w:rPr>
                <w:rFonts w:cs="Arial"/>
                <w:bCs/>
                <w:kern w:val="32"/>
                <w:szCs w:val="20"/>
                <w:lang w:eastAsia="sl-SI"/>
              </w:rPr>
            </w:pPr>
          </w:p>
        </w:tc>
        <w:tc>
          <w:tcPr>
            <w:tcW w:w="2687" w:type="dxa"/>
            <w:gridSpan w:val="4"/>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tabs>
                <w:tab w:val="left" w:pos="360"/>
              </w:tabs>
              <w:jc w:val="both"/>
              <w:outlineLvl w:val="0"/>
              <w:rPr>
                <w:rFonts w:cs="Arial"/>
                <w:bCs/>
                <w:kern w:val="32"/>
                <w:szCs w:val="20"/>
                <w:lang w:eastAsia="sl-SI"/>
              </w:rPr>
            </w:pPr>
          </w:p>
        </w:tc>
        <w:tc>
          <w:tcPr>
            <w:tcW w:w="4408" w:type="dxa"/>
            <w:gridSpan w:val="5"/>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tabs>
                <w:tab w:val="left" w:pos="360"/>
              </w:tabs>
              <w:jc w:val="both"/>
              <w:outlineLvl w:val="0"/>
              <w:rPr>
                <w:rFonts w:cs="Arial"/>
                <w:bCs/>
                <w:kern w:val="32"/>
                <w:szCs w:val="20"/>
                <w:lang w:eastAsia="sl-SI"/>
              </w:rPr>
            </w:pPr>
          </w:p>
        </w:tc>
      </w:tr>
      <w:tr w:rsidR="0099481E" w:rsidRPr="003D676C" w:rsidTr="00790079">
        <w:trPr>
          <w:cantSplit/>
          <w:trHeight w:val="60"/>
          <w:jc w:val="right"/>
        </w:trPr>
        <w:tc>
          <w:tcPr>
            <w:tcW w:w="2539" w:type="dxa"/>
            <w:gridSpan w:val="2"/>
            <w:tcBorders>
              <w:top w:val="single" w:sz="4" w:space="0" w:color="auto"/>
              <w:left w:val="single" w:sz="4" w:space="0" w:color="auto"/>
              <w:bottom w:val="single" w:sz="4" w:space="0" w:color="auto"/>
              <w:right w:val="single" w:sz="4" w:space="0" w:color="auto"/>
            </w:tcBorders>
            <w:vAlign w:val="center"/>
          </w:tcPr>
          <w:p w:rsidR="0099481E" w:rsidRPr="003D676C" w:rsidRDefault="0099481E" w:rsidP="00790079">
            <w:pPr>
              <w:widowControl w:val="0"/>
              <w:tabs>
                <w:tab w:val="left" w:pos="360"/>
              </w:tabs>
              <w:jc w:val="both"/>
              <w:outlineLvl w:val="0"/>
              <w:rPr>
                <w:rFonts w:cs="Arial"/>
                <w:b/>
                <w:kern w:val="32"/>
                <w:szCs w:val="20"/>
                <w:lang w:eastAsia="sl-SI"/>
              </w:rPr>
            </w:pPr>
            <w:r w:rsidRPr="003D676C">
              <w:rPr>
                <w:rFonts w:cs="Arial"/>
                <w:b/>
                <w:kern w:val="32"/>
                <w:szCs w:val="20"/>
                <w:lang w:eastAsia="sl-SI"/>
              </w:rPr>
              <w:t>SKUPAJ</w:t>
            </w:r>
          </w:p>
        </w:tc>
        <w:tc>
          <w:tcPr>
            <w:tcW w:w="2687" w:type="dxa"/>
            <w:gridSpan w:val="4"/>
            <w:tcBorders>
              <w:top w:val="single" w:sz="4" w:space="0" w:color="auto"/>
              <w:left w:val="single" w:sz="4" w:space="0" w:color="auto"/>
              <w:bottom w:val="single" w:sz="4" w:space="0" w:color="auto"/>
              <w:right w:val="single" w:sz="4" w:space="0" w:color="auto"/>
            </w:tcBorders>
            <w:vAlign w:val="center"/>
          </w:tcPr>
          <w:p w:rsidR="0099481E" w:rsidRPr="00406A94" w:rsidRDefault="0099481E" w:rsidP="00790079">
            <w:pPr>
              <w:widowControl w:val="0"/>
              <w:tabs>
                <w:tab w:val="left" w:pos="360"/>
              </w:tabs>
              <w:jc w:val="both"/>
              <w:outlineLvl w:val="0"/>
              <w:rPr>
                <w:rFonts w:cs="Arial"/>
                <w:bCs/>
                <w:kern w:val="32"/>
                <w:sz w:val="18"/>
                <w:szCs w:val="18"/>
                <w:highlight w:val="yellow"/>
                <w:lang w:eastAsia="sl-SI"/>
              </w:rPr>
            </w:pPr>
          </w:p>
        </w:tc>
        <w:tc>
          <w:tcPr>
            <w:tcW w:w="4408" w:type="dxa"/>
            <w:gridSpan w:val="5"/>
            <w:tcBorders>
              <w:top w:val="single" w:sz="4" w:space="0" w:color="auto"/>
              <w:left w:val="single" w:sz="4" w:space="0" w:color="auto"/>
              <w:bottom w:val="single" w:sz="4" w:space="0" w:color="auto"/>
            </w:tcBorders>
            <w:vAlign w:val="center"/>
          </w:tcPr>
          <w:p w:rsidR="0099481E" w:rsidRPr="00406A94" w:rsidRDefault="0099481E" w:rsidP="00790079">
            <w:pPr>
              <w:widowControl w:val="0"/>
              <w:tabs>
                <w:tab w:val="left" w:pos="360"/>
              </w:tabs>
              <w:jc w:val="both"/>
              <w:outlineLvl w:val="0"/>
              <w:rPr>
                <w:rFonts w:cs="Arial"/>
                <w:bCs/>
                <w:kern w:val="32"/>
                <w:sz w:val="18"/>
                <w:szCs w:val="18"/>
                <w:highlight w:val="yellow"/>
                <w:lang w:eastAsia="sl-SI"/>
              </w:rPr>
            </w:pPr>
          </w:p>
        </w:tc>
      </w:tr>
      <w:tr w:rsidR="0099481E" w:rsidRPr="003D676C" w:rsidTr="007900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17"/>
          <w:jc w:val="right"/>
        </w:trPr>
        <w:tc>
          <w:tcPr>
            <w:tcW w:w="236" w:type="dxa"/>
          </w:tcPr>
          <w:p w:rsidR="0099481E" w:rsidRPr="003D676C" w:rsidRDefault="0099481E" w:rsidP="00790079">
            <w:pPr>
              <w:widowControl w:val="0"/>
              <w:jc w:val="both"/>
              <w:rPr>
                <w:rFonts w:eastAsia="Calibri" w:cs="Arial"/>
                <w:b/>
                <w:szCs w:val="20"/>
              </w:rPr>
            </w:pPr>
          </w:p>
        </w:tc>
        <w:tc>
          <w:tcPr>
            <w:tcW w:w="9398" w:type="dxa"/>
            <w:gridSpan w:val="10"/>
          </w:tcPr>
          <w:p w:rsidR="0099481E" w:rsidRPr="003D676C" w:rsidRDefault="0099481E" w:rsidP="00790079">
            <w:pPr>
              <w:widowControl w:val="0"/>
              <w:jc w:val="both"/>
              <w:rPr>
                <w:rFonts w:eastAsia="Calibri" w:cs="Arial"/>
                <w:b/>
                <w:szCs w:val="20"/>
              </w:rPr>
            </w:pPr>
          </w:p>
          <w:p w:rsidR="0099481E" w:rsidRPr="003D676C" w:rsidRDefault="0099481E" w:rsidP="00790079">
            <w:pPr>
              <w:widowControl w:val="0"/>
              <w:jc w:val="both"/>
              <w:rPr>
                <w:rFonts w:eastAsia="Calibri" w:cs="Arial"/>
                <w:b/>
                <w:szCs w:val="20"/>
              </w:rPr>
            </w:pPr>
            <w:r w:rsidRPr="003D676C">
              <w:rPr>
                <w:rFonts w:eastAsia="Calibri" w:cs="Arial"/>
                <w:b/>
                <w:szCs w:val="20"/>
              </w:rPr>
              <w:t>OBRAZLOŽITEV:</w:t>
            </w:r>
          </w:p>
          <w:p w:rsidR="0099481E" w:rsidRPr="003D676C" w:rsidRDefault="0099481E" w:rsidP="00790079">
            <w:pPr>
              <w:widowControl w:val="0"/>
              <w:numPr>
                <w:ilvl w:val="0"/>
                <w:numId w:val="18"/>
              </w:numPr>
              <w:suppressAutoHyphens/>
              <w:spacing w:after="200" w:line="276" w:lineRule="auto"/>
              <w:ind w:left="284" w:hanging="284"/>
              <w:jc w:val="both"/>
              <w:rPr>
                <w:rFonts w:eastAsia="Calibri" w:cs="Arial"/>
                <w:b/>
                <w:szCs w:val="20"/>
                <w:lang w:eastAsia="sl-SI"/>
              </w:rPr>
            </w:pPr>
            <w:r w:rsidRPr="003D676C">
              <w:rPr>
                <w:rFonts w:eastAsia="Calibri" w:cs="Arial"/>
                <w:b/>
                <w:szCs w:val="20"/>
                <w:lang w:eastAsia="sl-SI"/>
              </w:rPr>
              <w:t>Ocena finančnih posledic, ki niso načrtovane v sprejetem proračunu</w:t>
            </w:r>
          </w:p>
          <w:p w:rsidR="0099481E" w:rsidRPr="003D676C" w:rsidRDefault="0099481E" w:rsidP="00790079">
            <w:pPr>
              <w:widowControl w:val="0"/>
              <w:ind w:left="360" w:hanging="76"/>
              <w:jc w:val="both"/>
              <w:rPr>
                <w:rFonts w:eastAsia="Calibri" w:cs="Arial"/>
                <w:szCs w:val="20"/>
                <w:lang w:eastAsia="sl-SI"/>
              </w:rPr>
            </w:pPr>
            <w:r w:rsidRPr="003D676C">
              <w:rPr>
                <w:rFonts w:eastAsia="Calibri" w:cs="Arial"/>
                <w:szCs w:val="20"/>
                <w:lang w:eastAsia="sl-SI"/>
              </w:rPr>
              <w:t>V zvezi s predlaganim vladnim gradivom se navedejo predvidene spremembe (povečanje, zmanjšanje):</w:t>
            </w:r>
          </w:p>
          <w:p w:rsidR="0099481E" w:rsidRPr="003D676C" w:rsidRDefault="0099481E" w:rsidP="00790079">
            <w:pPr>
              <w:widowControl w:val="0"/>
              <w:numPr>
                <w:ilvl w:val="0"/>
                <w:numId w:val="19"/>
              </w:numPr>
              <w:suppressAutoHyphens/>
              <w:spacing w:after="200" w:line="276" w:lineRule="auto"/>
              <w:jc w:val="both"/>
              <w:rPr>
                <w:rFonts w:eastAsia="Calibri" w:cs="Arial"/>
                <w:szCs w:val="20"/>
              </w:rPr>
            </w:pPr>
            <w:r w:rsidRPr="003D676C">
              <w:rPr>
                <w:rFonts w:eastAsia="Calibri" w:cs="Arial"/>
                <w:szCs w:val="20"/>
                <w:lang w:eastAsia="sl-SI"/>
              </w:rPr>
              <w:t>prihodkov državnega proračuna in občinskih proračunov,</w:t>
            </w:r>
          </w:p>
          <w:p w:rsidR="0099481E" w:rsidRPr="003D676C" w:rsidRDefault="0099481E" w:rsidP="00790079">
            <w:pPr>
              <w:widowControl w:val="0"/>
              <w:numPr>
                <w:ilvl w:val="0"/>
                <w:numId w:val="19"/>
              </w:numPr>
              <w:suppressAutoHyphens/>
              <w:spacing w:after="200" w:line="276" w:lineRule="auto"/>
              <w:jc w:val="both"/>
              <w:rPr>
                <w:rFonts w:eastAsia="Calibri" w:cs="Arial"/>
                <w:szCs w:val="20"/>
              </w:rPr>
            </w:pPr>
            <w:r w:rsidRPr="003D676C">
              <w:rPr>
                <w:rFonts w:eastAsia="Calibri" w:cs="Arial"/>
                <w:szCs w:val="20"/>
                <w:lang w:eastAsia="sl-SI"/>
              </w:rPr>
              <w:t>odhodkov državnega proračuna, ki niso načrtovani na ukrepih oziroma projektih sprejetih proračunov,</w:t>
            </w:r>
          </w:p>
          <w:p w:rsidR="0099481E" w:rsidRPr="003D676C" w:rsidRDefault="0099481E" w:rsidP="00790079">
            <w:pPr>
              <w:widowControl w:val="0"/>
              <w:numPr>
                <w:ilvl w:val="0"/>
                <w:numId w:val="19"/>
              </w:numPr>
              <w:suppressAutoHyphens/>
              <w:spacing w:after="200" w:line="276" w:lineRule="auto"/>
              <w:jc w:val="both"/>
              <w:rPr>
                <w:rFonts w:eastAsia="Calibri" w:cs="Arial"/>
                <w:szCs w:val="20"/>
              </w:rPr>
            </w:pPr>
            <w:r w:rsidRPr="003D676C">
              <w:rPr>
                <w:rFonts w:eastAsia="Calibri" w:cs="Arial"/>
                <w:szCs w:val="20"/>
                <w:lang w:eastAsia="sl-SI"/>
              </w:rPr>
              <w:t>obveznosti za druga javnofinančna sredstva (drugi viri), ki niso načrtovana na ukrepih oziroma projektih sprejetih proračunov.</w:t>
            </w:r>
          </w:p>
          <w:p w:rsidR="0099481E" w:rsidRPr="003D676C" w:rsidRDefault="0099481E" w:rsidP="00790079">
            <w:pPr>
              <w:widowControl w:val="0"/>
              <w:ind w:left="284"/>
              <w:jc w:val="both"/>
              <w:rPr>
                <w:rFonts w:eastAsia="Calibri" w:cs="Arial"/>
                <w:szCs w:val="20"/>
                <w:lang w:eastAsia="sl-SI"/>
              </w:rPr>
            </w:pPr>
          </w:p>
          <w:p w:rsidR="0099481E" w:rsidRPr="003D676C" w:rsidRDefault="0099481E" w:rsidP="00790079">
            <w:pPr>
              <w:widowControl w:val="0"/>
              <w:numPr>
                <w:ilvl w:val="0"/>
                <w:numId w:val="18"/>
              </w:numPr>
              <w:suppressAutoHyphens/>
              <w:spacing w:after="200" w:line="276" w:lineRule="auto"/>
              <w:ind w:left="284" w:hanging="284"/>
              <w:jc w:val="both"/>
              <w:rPr>
                <w:rFonts w:eastAsia="Calibri" w:cs="Arial"/>
                <w:b/>
                <w:szCs w:val="20"/>
                <w:lang w:eastAsia="sl-SI"/>
              </w:rPr>
            </w:pPr>
            <w:r w:rsidRPr="003D676C">
              <w:rPr>
                <w:rFonts w:eastAsia="Calibri" w:cs="Arial"/>
                <w:b/>
                <w:szCs w:val="20"/>
                <w:lang w:eastAsia="sl-SI"/>
              </w:rPr>
              <w:t>Finančne posledice za državni proračun</w:t>
            </w:r>
          </w:p>
          <w:p w:rsidR="0099481E" w:rsidRPr="003D676C" w:rsidRDefault="0099481E" w:rsidP="00790079">
            <w:pPr>
              <w:widowControl w:val="0"/>
              <w:ind w:left="284"/>
              <w:jc w:val="both"/>
              <w:rPr>
                <w:rFonts w:eastAsia="Calibri" w:cs="Arial"/>
                <w:szCs w:val="20"/>
                <w:lang w:eastAsia="sl-SI"/>
              </w:rPr>
            </w:pPr>
            <w:r w:rsidRPr="003D676C">
              <w:rPr>
                <w:rFonts w:eastAsia="Calibri" w:cs="Arial"/>
                <w:szCs w:val="20"/>
                <w:lang w:eastAsia="sl-SI"/>
              </w:rPr>
              <w:t>Prikazane morajo biti finančne posledice za državni proračun, ki so na proračunskih postavkah načrtovane v dinamiki projektov oziroma ukrepov:</w:t>
            </w:r>
          </w:p>
          <w:p w:rsidR="0099481E" w:rsidRPr="003D676C" w:rsidRDefault="0099481E" w:rsidP="00790079">
            <w:pPr>
              <w:widowControl w:val="0"/>
              <w:suppressAutoHyphens/>
              <w:ind w:left="720"/>
              <w:jc w:val="both"/>
              <w:rPr>
                <w:rFonts w:eastAsia="Calibri" w:cs="Arial"/>
                <w:b/>
                <w:szCs w:val="20"/>
                <w:lang w:eastAsia="sl-SI"/>
              </w:rPr>
            </w:pPr>
            <w:r w:rsidRPr="003D676C">
              <w:rPr>
                <w:rFonts w:eastAsia="Calibri" w:cs="Arial"/>
                <w:b/>
                <w:szCs w:val="20"/>
                <w:lang w:eastAsia="sl-SI"/>
              </w:rPr>
              <w:t>II.a Pravice porabe za izvedbo predlaganih rešitev so zagotovljene:</w:t>
            </w:r>
          </w:p>
          <w:p w:rsidR="0099481E" w:rsidRPr="003D676C" w:rsidRDefault="0099481E" w:rsidP="00790079">
            <w:pPr>
              <w:widowControl w:val="0"/>
              <w:ind w:left="284"/>
              <w:jc w:val="both"/>
              <w:rPr>
                <w:rFonts w:eastAsia="Calibri" w:cs="Arial"/>
                <w:szCs w:val="20"/>
                <w:lang w:eastAsia="sl-SI"/>
              </w:rPr>
            </w:pPr>
            <w:r w:rsidRPr="003D676C">
              <w:rPr>
                <w:rFonts w:eastAsia="Calibri" w:cs="Arial"/>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99481E" w:rsidRPr="003D676C" w:rsidRDefault="0099481E" w:rsidP="00790079">
            <w:pPr>
              <w:widowControl w:val="0"/>
              <w:numPr>
                <w:ilvl w:val="0"/>
                <w:numId w:val="20"/>
              </w:numPr>
              <w:suppressAutoHyphens/>
              <w:spacing w:after="200" w:line="276" w:lineRule="auto"/>
              <w:jc w:val="both"/>
              <w:rPr>
                <w:rFonts w:eastAsia="Calibri" w:cs="Arial"/>
                <w:szCs w:val="20"/>
                <w:lang w:eastAsia="sl-SI"/>
              </w:rPr>
            </w:pPr>
            <w:r w:rsidRPr="003D676C">
              <w:rPr>
                <w:rFonts w:eastAsia="Calibri" w:cs="Arial"/>
                <w:szCs w:val="20"/>
                <w:lang w:eastAsia="sl-SI"/>
              </w:rPr>
              <w:t>proračunski uporabnik, ki bo financiral novi projekt oziroma ukrep,</w:t>
            </w:r>
          </w:p>
          <w:p w:rsidR="0099481E" w:rsidRPr="003D676C" w:rsidRDefault="0099481E" w:rsidP="00790079">
            <w:pPr>
              <w:widowControl w:val="0"/>
              <w:numPr>
                <w:ilvl w:val="0"/>
                <w:numId w:val="20"/>
              </w:numPr>
              <w:suppressAutoHyphens/>
              <w:spacing w:after="200" w:line="276" w:lineRule="auto"/>
              <w:jc w:val="both"/>
              <w:rPr>
                <w:rFonts w:eastAsia="Calibri" w:cs="Arial"/>
                <w:szCs w:val="20"/>
                <w:lang w:eastAsia="sl-SI"/>
              </w:rPr>
            </w:pPr>
            <w:r w:rsidRPr="003D676C">
              <w:rPr>
                <w:rFonts w:eastAsia="Calibri" w:cs="Arial"/>
                <w:szCs w:val="20"/>
                <w:lang w:eastAsia="sl-SI"/>
              </w:rPr>
              <w:t xml:space="preserve">projekt oziroma ukrep, s katerim se bodo dosegli cilji vladnega gradiva, in </w:t>
            </w:r>
          </w:p>
          <w:p w:rsidR="0099481E" w:rsidRPr="003D676C" w:rsidRDefault="0099481E" w:rsidP="00790079">
            <w:pPr>
              <w:widowControl w:val="0"/>
              <w:numPr>
                <w:ilvl w:val="0"/>
                <w:numId w:val="20"/>
              </w:numPr>
              <w:suppressAutoHyphens/>
              <w:spacing w:after="200" w:line="276" w:lineRule="auto"/>
              <w:jc w:val="both"/>
              <w:rPr>
                <w:rFonts w:eastAsia="Calibri" w:cs="Arial"/>
                <w:szCs w:val="20"/>
                <w:lang w:eastAsia="sl-SI"/>
              </w:rPr>
            </w:pPr>
            <w:r w:rsidRPr="003D676C">
              <w:rPr>
                <w:rFonts w:eastAsia="Calibri" w:cs="Arial"/>
                <w:szCs w:val="20"/>
                <w:lang w:eastAsia="sl-SI"/>
              </w:rPr>
              <w:t>proračunske postavke.</w:t>
            </w:r>
          </w:p>
          <w:p w:rsidR="0099481E" w:rsidRPr="003D676C" w:rsidRDefault="0099481E" w:rsidP="00790079">
            <w:pPr>
              <w:widowControl w:val="0"/>
              <w:ind w:left="284"/>
              <w:jc w:val="both"/>
              <w:rPr>
                <w:rFonts w:eastAsia="Calibri" w:cs="Arial"/>
                <w:szCs w:val="20"/>
                <w:lang w:eastAsia="sl-SI"/>
              </w:rPr>
            </w:pPr>
            <w:r w:rsidRPr="003D676C">
              <w:rPr>
                <w:rFonts w:eastAsia="Calibri" w:cs="Arial"/>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99481E" w:rsidRPr="003D676C" w:rsidRDefault="0099481E" w:rsidP="00790079">
            <w:pPr>
              <w:widowControl w:val="0"/>
              <w:suppressAutoHyphens/>
              <w:ind w:left="714"/>
              <w:jc w:val="both"/>
              <w:rPr>
                <w:rFonts w:eastAsia="Calibri" w:cs="Arial"/>
                <w:b/>
                <w:szCs w:val="20"/>
                <w:lang w:eastAsia="sl-SI"/>
              </w:rPr>
            </w:pPr>
            <w:r w:rsidRPr="003D676C">
              <w:rPr>
                <w:rFonts w:eastAsia="Calibri" w:cs="Arial"/>
                <w:b/>
                <w:szCs w:val="20"/>
                <w:lang w:eastAsia="sl-SI"/>
              </w:rPr>
              <w:t>II.b Manjkajoče pravice porabe bodo zagotovljene s prerazporeditvijo:</w:t>
            </w:r>
          </w:p>
          <w:p w:rsidR="0099481E" w:rsidRPr="003D676C" w:rsidRDefault="0099481E" w:rsidP="00790079">
            <w:pPr>
              <w:widowControl w:val="0"/>
              <w:ind w:left="284"/>
              <w:jc w:val="both"/>
              <w:rPr>
                <w:rFonts w:eastAsia="Calibri" w:cs="Arial"/>
                <w:szCs w:val="20"/>
                <w:lang w:eastAsia="sl-SI"/>
              </w:rPr>
            </w:pPr>
            <w:r w:rsidRPr="003D676C">
              <w:rPr>
                <w:rFonts w:eastAsia="Calibri"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99481E" w:rsidRPr="003D676C" w:rsidRDefault="0099481E" w:rsidP="00790079">
            <w:pPr>
              <w:widowControl w:val="0"/>
              <w:suppressAutoHyphens/>
              <w:ind w:left="714"/>
              <w:jc w:val="both"/>
              <w:rPr>
                <w:rFonts w:eastAsia="Calibri" w:cs="Arial"/>
                <w:b/>
                <w:szCs w:val="20"/>
                <w:lang w:eastAsia="sl-SI"/>
              </w:rPr>
            </w:pPr>
            <w:r w:rsidRPr="003D676C">
              <w:rPr>
                <w:rFonts w:eastAsia="Calibri" w:cs="Arial"/>
                <w:b/>
                <w:szCs w:val="20"/>
                <w:lang w:eastAsia="sl-SI"/>
              </w:rPr>
              <w:t>II.c Načrtovana nadomestitev zmanjšanih prihodkov in povečanih odhodkov proračuna:</w:t>
            </w:r>
          </w:p>
          <w:p w:rsidR="0099481E" w:rsidRPr="006D2E9E" w:rsidRDefault="0099481E" w:rsidP="00790079">
            <w:pPr>
              <w:widowControl w:val="0"/>
              <w:ind w:left="284"/>
              <w:jc w:val="both"/>
              <w:rPr>
                <w:rFonts w:eastAsia="Calibri" w:cs="Arial"/>
                <w:szCs w:val="20"/>
                <w:lang w:eastAsia="sl-SI"/>
              </w:rPr>
            </w:pPr>
            <w:r w:rsidRPr="003D676C">
              <w:rPr>
                <w:rFonts w:eastAsia="Calibri" w:cs="Arial"/>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w:t>
            </w:r>
            <w:r>
              <w:rPr>
                <w:rFonts w:eastAsia="Calibri" w:cs="Arial"/>
                <w:szCs w:val="20"/>
                <w:lang w:eastAsia="sl-SI"/>
              </w:rPr>
              <w:t>vrševanje državnega proračuna.</w:t>
            </w:r>
          </w:p>
        </w:tc>
      </w:tr>
      <w:tr w:rsidR="0099481E" w:rsidRPr="003D676C" w:rsidTr="007900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95"/>
          <w:jc w:val="right"/>
        </w:trPr>
        <w:tc>
          <w:tcPr>
            <w:tcW w:w="236" w:type="dxa"/>
          </w:tcPr>
          <w:p w:rsidR="0099481E" w:rsidRPr="003D676C" w:rsidRDefault="0099481E" w:rsidP="00790079">
            <w:pPr>
              <w:widowControl w:val="0"/>
              <w:suppressAutoHyphens/>
              <w:overflowPunct w:val="0"/>
              <w:autoSpaceDE w:val="0"/>
              <w:autoSpaceDN w:val="0"/>
              <w:adjustRightInd w:val="0"/>
              <w:jc w:val="both"/>
              <w:textAlignment w:val="baseline"/>
              <w:outlineLvl w:val="3"/>
              <w:rPr>
                <w:rFonts w:cs="Arial"/>
                <w:b/>
                <w:szCs w:val="20"/>
                <w:lang w:eastAsia="sl-SI"/>
              </w:rPr>
            </w:pPr>
          </w:p>
        </w:tc>
        <w:tc>
          <w:tcPr>
            <w:tcW w:w="9398" w:type="dxa"/>
            <w:gridSpan w:val="10"/>
          </w:tcPr>
          <w:p w:rsidR="0099481E" w:rsidRPr="003D676C" w:rsidRDefault="0099481E" w:rsidP="00790079">
            <w:pPr>
              <w:widowControl w:val="0"/>
              <w:suppressAutoHyphens/>
              <w:overflowPunct w:val="0"/>
              <w:autoSpaceDE w:val="0"/>
              <w:autoSpaceDN w:val="0"/>
              <w:adjustRightInd w:val="0"/>
              <w:jc w:val="both"/>
              <w:textAlignment w:val="baseline"/>
              <w:outlineLvl w:val="3"/>
              <w:rPr>
                <w:rFonts w:cs="Arial"/>
                <w:b/>
                <w:szCs w:val="20"/>
                <w:lang w:eastAsia="sl-SI"/>
              </w:rPr>
            </w:pPr>
            <w:r w:rsidRPr="003D676C">
              <w:rPr>
                <w:rFonts w:cs="Arial"/>
                <w:b/>
                <w:szCs w:val="20"/>
                <w:lang w:eastAsia="sl-SI"/>
              </w:rPr>
              <w:t>7.b Predstavitev ocene finančnih posledic pod 40.000 EUR:</w:t>
            </w:r>
          </w:p>
          <w:p w:rsidR="0099481E" w:rsidRPr="003D676C" w:rsidRDefault="0099481E" w:rsidP="00790079">
            <w:pPr>
              <w:widowControl w:val="0"/>
              <w:suppressAutoHyphens/>
              <w:overflowPunct w:val="0"/>
              <w:autoSpaceDE w:val="0"/>
              <w:autoSpaceDN w:val="0"/>
              <w:adjustRightInd w:val="0"/>
              <w:jc w:val="both"/>
              <w:textAlignment w:val="baseline"/>
              <w:outlineLvl w:val="3"/>
              <w:rPr>
                <w:rFonts w:cs="Arial"/>
                <w:szCs w:val="20"/>
                <w:lang w:eastAsia="sl-SI"/>
              </w:rPr>
            </w:pPr>
            <w:r w:rsidRPr="003D676C">
              <w:rPr>
                <w:rFonts w:cs="Arial"/>
                <w:szCs w:val="20"/>
                <w:lang w:eastAsia="sl-SI"/>
              </w:rPr>
              <w:t>(Samo če izberete NE pod točko 6.a.)</w:t>
            </w:r>
          </w:p>
          <w:p w:rsidR="0099481E" w:rsidRPr="003D676C" w:rsidRDefault="0099481E" w:rsidP="00790079">
            <w:pPr>
              <w:widowControl w:val="0"/>
              <w:suppressAutoHyphens/>
              <w:overflowPunct w:val="0"/>
              <w:autoSpaceDE w:val="0"/>
              <w:autoSpaceDN w:val="0"/>
              <w:adjustRightInd w:val="0"/>
              <w:jc w:val="both"/>
              <w:textAlignment w:val="baseline"/>
              <w:outlineLvl w:val="3"/>
              <w:rPr>
                <w:rFonts w:cs="Arial"/>
                <w:szCs w:val="20"/>
                <w:lang w:eastAsia="sl-SI"/>
              </w:rPr>
            </w:pPr>
            <w:r w:rsidRPr="003D676C">
              <w:rPr>
                <w:rFonts w:cs="Arial"/>
                <w:szCs w:val="20"/>
                <w:lang w:eastAsia="sl-SI"/>
              </w:rPr>
              <w:t>Kratka obrazložitev</w:t>
            </w:r>
          </w:p>
        </w:tc>
      </w:tr>
      <w:tr w:rsidR="0099481E" w:rsidRPr="003D676C" w:rsidTr="007900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1"/>
          <w:jc w:val="right"/>
        </w:trPr>
        <w:tc>
          <w:tcPr>
            <w:tcW w:w="236" w:type="dxa"/>
          </w:tcPr>
          <w:p w:rsidR="0099481E" w:rsidRPr="003D676C" w:rsidRDefault="0099481E" w:rsidP="00790079">
            <w:pPr>
              <w:jc w:val="both"/>
              <w:rPr>
                <w:rFonts w:cs="Arial"/>
                <w:b/>
                <w:szCs w:val="20"/>
              </w:rPr>
            </w:pPr>
          </w:p>
        </w:tc>
        <w:tc>
          <w:tcPr>
            <w:tcW w:w="9398" w:type="dxa"/>
            <w:gridSpan w:val="10"/>
          </w:tcPr>
          <w:p w:rsidR="0099481E" w:rsidRPr="003D676C" w:rsidRDefault="0099481E" w:rsidP="00790079">
            <w:pPr>
              <w:jc w:val="both"/>
              <w:rPr>
                <w:rFonts w:cs="Arial"/>
                <w:b/>
                <w:szCs w:val="20"/>
              </w:rPr>
            </w:pPr>
            <w:r w:rsidRPr="003D676C">
              <w:rPr>
                <w:rFonts w:cs="Arial"/>
                <w:b/>
                <w:szCs w:val="20"/>
              </w:rPr>
              <w:t>8. Predstavitev sodelovanja z združenji občin:</w:t>
            </w:r>
          </w:p>
        </w:tc>
      </w:tr>
      <w:tr w:rsidR="0099481E" w:rsidRPr="003D676C" w:rsidTr="007900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18"/>
          <w:jc w:val="right"/>
        </w:trPr>
        <w:tc>
          <w:tcPr>
            <w:tcW w:w="5226" w:type="dxa"/>
            <w:gridSpan w:val="6"/>
          </w:tcPr>
          <w:p w:rsidR="0099481E" w:rsidRPr="003D676C" w:rsidRDefault="0099481E" w:rsidP="00790079">
            <w:pPr>
              <w:pStyle w:val="Neotevilenodstavek"/>
              <w:widowControl w:val="0"/>
              <w:spacing w:before="0" w:after="0" w:line="260" w:lineRule="exact"/>
              <w:rPr>
                <w:iCs/>
                <w:sz w:val="20"/>
                <w:szCs w:val="20"/>
              </w:rPr>
            </w:pPr>
            <w:r w:rsidRPr="003D676C">
              <w:rPr>
                <w:iCs/>
                <w:sz w:val="20"/>
                <w:szCs w:val="20"/>
              </w:rPr>
              <w:t>Vsebina predloženega gradiva (predpisa) vpliva na:</w:t>
            </w:r>
          </w:p>
          <w:p w:rsidR="0099481E" w:rsidRPr="003D676C" w:rsidRDefault="0099481E" w:rsidP="00790079">
            <w:pPr>
              <w:pStyle w:val="Neotevilenodstavek"/>
              <w:widowControl w:val="0"/>
              <w:numPr>
                <w:ilvl w:val="1"/>
                <w:numId w:val="19"/>
              </w:numPr>
              <w:spacing w:before="0" w:after="0" w:line="260" w:lineRule="exact"/>
              <w:rPr>
                <w:iCs/>
                <w:sz w:val="20"/>
                <w:szCs w:val="20"/>
              </w:rPr>
            </w:pPr>
            <w:r w:rsidRPr="003D676C">
              <w:rPr>
                <w:iCs/>
                <w:sz w:val="20"/>
                <w:szCs w:val="20"/>
              </w:rPr>
              <w:t>pristojnosti občin,</w:t>
            </w:r>
          </w:p>
          <w:p w:rsidR="0099481E" w:rsidRPr="003D676C" w:rsidRDefault="0099481E" w:rsidP="00790079">
            <w:pPr>
              <w:pStyle w:val="Neotevilenodstavek"/>
              <w:widowControl w:val="0"/>
              <w:numPr>
                <w:ilvl w:val="1"/>
                <w:numId w:val="19"/>
              </w:numPr>
              <w:spacing w:before="0" w:after="0" w:line="260" w:lineRule="exact"/>
              <w:rPr>
                <w:iCs/>
                <w:sz w:val="20"/>
                <w:szCs w:val="20"/>
              </w:rPr>
            </w:pPr>
            <w:r w:rsidRPr="003D676C">
              <w:rPr>
                <w:iCs/>
                <w:sz w:val="20"/>
                <w:szCs w:val="20"/>
              </w:rPr>
              <w:t>delovanje občin,</w:t>
            </w:r>
          </w:p>
          <w:p w:rsidR="0099481E" w:rsidRPr="003D676C" w:rsidRDefault="0099481E" w:rsidP="00790079">
            <w:pPr>
              <w:pStyle w:val="Neotevilenodstavek"/>
              <w:widowControl w:val="0"/>
              <w:numPr>
                <w:ilvl w:val="1"/>
                <w:numId w:val="19"/>
              </w:numPr>
              <w:spacing w:before="0" w:after="0" w:line="260" w:lineRule="exact"/>
              <w:rPr>
                <w:iCs/>
                <w:sz w:val="20"/>
                <w:szCs w:val="20"/>
              </w:rPr>
            </w:pPr>
            <w:r w:rsidRPr="003D676C">
              <w:rPr>
                <w:iCs/>
                <w:sz w:val="20"/>
                <w:szCs w:val="20"/>
              </w:rPr>
              <w:t>financiranje občin.</w:t>
            </w:r>
          </w:p>
          <w:p w:rsidR="0099481E" w:rsidRPr="003D676C" w:rsidRDefault="0099481E" w:rsidP="00790079">
            <w:pPr>
              <w:pStyle w:val="Neotevilenodstavek"/>
              <w:widowControl w:val="0"/>
              <w:spacing w:before="0" w:after="0" w:line="260" w:lineRule="exact"/>
              <w:ind w:left="1440"/>
              <w:rPr>
                <w:iCs/>
                <w:sz w:val="20"/>
                <w:szCs w:val="20"/>
              </w:rPr>
            </w:pPr>
          </w:p>
        </w:tc>
        <w:tc>
          <w:tcPr>
            <w:tcW w:w="2070" w:type="dxa"/>
            <w:gridSpan w:val="3"/>
          </w:tcPr>
          <w:p w:rsidR="0099481E" w:rsidRPr="003D676C" w:rsidRDefault="0099481E" w:rsidP="00790079">
            <w:pPr>
              <w:pStyle w:val="Neotevilenodstavek"/>
              <w:widowControl w:val="0"/>
              <w:spacing w:before="0" w:after="0" w:line="260" w:lineRule="exact"/>
              <w:rPr>
                <w:sz w:val="20"/>
                <w:szCs w:val="20"/>
              </w:rPr>
            </w:pPr>
          </w:p>
        </w:tc>
        <w:tc>
          <w:tcPr>
            <w:tcW w:w="2338" w:type="dxa"/>
            <w:gridSpan w:val="2"/>
          </w:tcPr>
          <w:p w:rsidR="0099481E" w:rsidRPr="003D676C" w:rsidRDefault="0099481E" w:rsidP="00790079">
            <w:pPr>
              <w:pStyle w:val="Neotevilenodstavek"/>
              <w:widowControl w:val="0"/>
              <w:spacing w:before="0" w:after="0" w:line="260" w:lineRule="exact"/>
              <w:rPr>
                <w:sz w:val="20"/>
                <w:szCs w:val="20"/>
              </w:rPr>
            </w:pPr>
            <w:r w:rsidRPr="003D676C">
              <w:rPr>
                <w:sz w:val="20"/>
                <w:szCs w:val="20"/>
              </w:rPr>
              <w:t>DA/</w:t>
            </w:r>
            <w:r w:rsidRPr="003D676C">
              <w:rPr>
                <w:b/>
                <w:sz w:val="20"/>
                <w:szCs w:val="20"/>
              </w:rPr>
              <w:t>NE</w:t>
            </w:r>
          </w:p>
        </w:tc>
      </w:tr>
      <w:tr w:rsidR="0099481E" w:rsidRPr="003D676C" w:rsidTr="007900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142"/>
          <w:jc w:val="right"/>
        </w:trPr>
        <w:tc>
          <w:tcPr>
            <w:tcW w:w="236" w:type="dxa"/>
          </w:tcPr>
          <w:p w:rsidR="0099481E" w:rsidRPr="003D676C" w:rsidRDefault="0099481E" w:rsidP="00790079">
            <w:pPr>
              <w:pStyle w:val="Neotevilenodstavek"/>
              <w:widowControl w:val="0"/>
              <w:spacing w:before="0" w:after="0" w:line="260" w:lineRule="exact"/>
              <w:rPr>
                <w:iCs/>
                <w:sz w:val="20"/>
                <w:szCs w:val="20"/>
              </w:rPr>
            </w:pPr>
          </w:p>
        </w:tc>
        <w:tc>
          <w:tcPr>
            <w:tcW w:w="9398" w:type="dxa"/>
            <w:gridSpan w:val="10"/>
          </w:tcPr>
          <w:p w:rsidR="0099481E" w:rsidRPr="003D676C" w:rsidRDefault="0099481E" w:rsidP="00790079">
            <w:pPr>
              <w:pStyle w:val="Neotevilenodstavek"/>
              <w:widowControl w:val="0"/>
              <w:spacing w:before="0" w:after="0" w:line="260" w:lineRule="exact"/>
              <w:rPr>
                <w:iCs/>
                <w:sz w:val="20"/>
                <w:szCs w:val="20"/>
              </w:rPr>
            </w:pPr>
            <w:r w:rsidRPr="003D676C">
              <w:rPr>
                <w:iCs/>
                <w:sz w:val="20"/>
                <w:szCs w:val="20"/>
              </w:rPr>
              <w:t xml:space="preserve">Gradivo (predpis) je bilo poslano v mnenje: </w:t>
            </w:r>
          </w:p>
          <w:p w:rsidR="0099481E" w:rsidRPr="003D676C" w:rsidRDefault="0099481E" w:rsidP="00790079">
            <w:pPr>
              <w:pStyle w:val="Neotevilenodstavek"/>
              <w:widowControl w:val="0"/>
              <w:numPr>
                <w:ilvl w:val="0"/>
                <w:numId w:val="21"/>
              </w:numPr>
              <w:spacing w:before="0" w:after="0" w:line="260" w:lineRule="exact"/>
              <w:rPr>
                <w:iCs/>
                <w:sz w:val="20"/>
                <w:szCs w:val="20"/>
              </w:rPr>
            </w:pPr>
            <w:r w:rsidRPr="003D676C">
              <w:rPr>
                <w:iCs/>
                <w:sz w:val="20"/>
                <w:szCs w:val="20"/>
              </w:rPr>
              <w:t>Skupnosti občin Slovenije SOS: DA/</w:t>
            </w:r>
            <w:r w:rsidRPr="003D676C">
              <w:rPr>
                <w:b/>
                <w:iCs/>
                <w:sz w:val="20"/>
                <w:szCs w:val="20"/>
              </w:rPr>
              <w:t>NE</w:t>
            </w:r>
          </w:p>
          <w:p w:rsidR="0099481E" w:rsidRPr="003D676C" w:rsidRDefault="0099481E" w:rsidP="00790079">
            <w:pPr>
              <w:pStyle w:val="Neotevilenodstavek"/>
              <w:widowControl w:val="0"/>
              <w:numPr>
                <w:ilvl w:val="0"/>
                <w:numId w:val="21"/>
              </w:numPr>
              <w:spacing w:before="0" w:after="0" w:line="260" w:lineRule="exact"/>
              <w:rPr>
                <w:iCs/>
                <w:sz w:val="20"/>
                <w:szCs w:val="20"/>
              </w:rPr>
            </w:pPr>
            <w:r w:rsidRPr="003D676C">
              <w:rPr>
                <w:iCs/>
                <w:sz w:val="20"/>
                <w:szCs w:val="20"/>
              </w:rPr>
              <w:t>Združenju občin Slovenije ZOS: DA/</w:t>
            </w:r>
            <w:r w:rsidRPr="003D676C">
              <w:rPr>
                <w:b/>
                <w:iCs/>
                <w:sz w:val="20"/>
                <w:szCs w:val="20"/>
              </w:rPr>
              <w:t>NE</w:t>
            </w:r>
          </w:p>
          <w:p w:rsidR="0099481E" w:rsidRPr="003D676C" w:rsidRDefault="0099481E" w:rsidP="00790079">
            <w:pPr>
              <w:pStyle w:val="Neotevilenodstavek"/>
              <w:widowControl w:val="0"/>
              <w:numPr>
                <w:ilvl w:val="0"/>
                <w:numId w:val="21"/>
              </w:numPr>
              <w:spacing w:before="0" w:after="0" w:line="260" w:lineRule="exact"/>
              <w:rPr>
                <w:b/>
                <w:iCs/>
                <w:sz w:val="20"/>
                <w:szCs w:val="20"/>
              </w:rPr>
            </w:pPr>
            <w:r w:rsidRPr="003D676C">
              <w:rPr>
                <w:iCs/>
                <w:sz w:val="20"/>
                <w:szCs w:val="20"/>
              </w:rPr>
              <w:t>Združenju mestnih občin Slovenije ZMOS: DA/</w:t>
            </w:r>
            <w:r w:rsidRPr="003D676C">
              <w:rPr>
                <w:b/>
                <w:iCs/>
                <w:sz w:val="20"/>
                <w:szCs w:val="20"/>
              </w:rPr>
              <w:t>NE</w:t>
            </w:r>
          </w:p>
          <w:p w:rsidR="0099481E" w:rsidRPr="003D676C" w:rsidRDefault="0099481E" w:rsidP="00790079">
            <w:pPr>
              <w:pStyle w:val="Neotevilenodstavek"/>
              <w:widowControl w:val="0"/>
              <w:spacing w:before="0" w:after="0" w:line="260" w:lineRule="exact"/>
              <w:rPr>
                <w:iCs/>
                <w:sz w:val="20"/>
                <w:szCs w:val="20"/>
              </w:rPr>
            </w:pPr>
          </w:p>
          <w:p w:rsidR="0099481E" w:rsidRPr="003D676C" w:rsidRDefault="0099481E" w:rsidP="00790079">
            <w:pPr>
              <w:pStyle w:val="Neotevilenodstavek"/>
              <w:widowControl w:val="0"/>
              <w:spacing w:before="0" w:after="0" w:line="260" w:lineRule="exact"/>
              <w:rPr>
                <w:iCs/>
                <w:sz w:val="20"/>
                <w:szCs w:val="20"/>
              </w:rPr>
            </w:pPr>
            <w:r w:rsidRPr="003D676C">
              <w:rPr>
                <w:iCs/>
                <w:sz w:val="20"/>
                <w:szCs w:val="20"/>
              </w:rPr>
              <w:t>Predlogi in pripombe združenj so bili upoštevani:</w:t>
            </w:r>
          </w:p>
          <w:p w:rsidR="0099481E" w:rsidRPr="003D676C" w:rsidRDefault="0099481E" w:rsidP="00790079">
            <w:pPr>
              <w:pStyle w:val="Neotevilenodstavek"/>
              <w:widowControl w:val="0"/>
              <w:numPr>
                <w:ilvl w:val="0"/>
                <w:numId w:val="22"/>
              </w:numPr>
              <w:spacing w:before="0" w:after="0" w:line="260" w:lineRule="exact"/>
              <w:rPr>
                <w:iCs/>
                <w:sz w:val="20"/>
                <w:szCs w:val="20"/>
              </w:rPr>
            </w:pPr>
            <w:r w:rsidRPr="003D676C">
              <w:rPr>
                <w:iCs/>
                <w:sz w:val="20"/>
                <w:szCs w:val="20"/>
              </w:rPr>
              <w:t>v celoti,</w:t>
            </w:r>
          </w:p>
          <w:p w:rsidR="0099481E" w:rsidRPr="003D676C" w:rsidRDefault="0099481E" w:rsidP="00790079">
            <w:pPr>
              <w:pStyle w:val="Neotevilenodstavek"/>
              <w:widowControl w:val="0"/>
              <w:numPr>
                <w:ilvl w:val="0"/>
                <w:numId w:val="22"/>
              </w:numPr>
              <w:spacing w:before="0" w:after="0" w:line="260" w:lineRule="exact"/>
              <w:rPr>
                <w:iCs/>
                <w:sz w:val="20"/>
                <w:szCs w:val="20"/>
              </w:rPr>
            </w:pPr>
            <w:r w:rsidRPr="003D676C">
              <w:rPr>
                <w:iCs/>
                <w:sz w:val="20"/>
                <w:szCs w:val="20"/>
              </w:rPr>
              <w:t>večinoma,</w:t>
            </w:r>
          </w:p>
          <w:p w:rsidR="0099481E" w:rsidRPr="003D676C" w:rsidRDefault="0099481E" w:rsidP="00790079">
            <w:pPr>
              <w:pStyle w:val="Neotevilenodstavek"/>
              <w:widowControl w:val="0"/>
              <w:numPr>
                <w:ilvl w:val="0"/>
                <w:numId w:val="22"/>
              </w:numPr>
              <w:spacing w:before="0" w:after="0" w:line="260" w:lineRule="exact"/>
              <w:rPr>
                <w:iCs/>
                <w:sz w:val="20"/>
                <w:szCs w:val="20"/>
              </w:rPr>
            </w:pPr>
            <w:r w:rsidRPr="003D676C">
              <w:rPr>
                <w:iCs/>
                <w:sz w:val="20"/>
                <w:szCs w:val="20"/>
              </w:rPr>
              <w:t>delno,</w:t>
            </w:r>
          </w:p>
          <w:p w:rsidR="0099481E" w:rsidRPr="003D676C" w:rsidRDefault="0099481E" w:rsidP="00790079">
            <w:pPr>
              <w:pStyle w:val="Neotevilenodstavek"/>
              <w:widowControl w:val="0"/>
              <w:numPr>
                <w:ilvl w:val="0"/>
                <w:numId w:val="22"/>
              </w:numPr>
              <w:spacing w:before="0" w:after="0" w:line="260" w:lineRule="exact"/>
              <w:rPr>
                <w:iCs/>
                <w:sz w:val="20"/>
                <w:szCs w:val="20"/>
              </w:rPr>
            </w:pPr>
            <w:r w:rsidRPr="003D676C">
              <w:rPr>
                <w:iCs/>
                <w:sz w:val="20"/>
                <w:szCs w:val="20"/>
              </w:rPr>
              <w:t>niso bili upoštevani.</w:t>
            </w:r>
          </w:p>
          <w:p w:rsidR="0099481E" w:rsidRPr="003D676C" w:rsidRDefault="0099481E" w:rsidP="00790079">
            <w:pPr>
              <w:pStyle w:val="Neotevilenodstavek"/>
              <w:widowControl w:val="0"/>
              <w:spacing w:before="0" w:after="0" w:line="260" w:lineRule="exact"/>
              <w:ind w:left="360"/>
              <w:rPr>
                <w:iCs/>
                <w:sz w:val="20"/>
                <w:szCs w:val="20"/>
              </w:rPr>
            </w:pPr>
          </w:p>
          <w:p w:rsidR="0099481E" w:rsidRPr="006D2E9E" w:rsidRDefault="0099481E" w:rsidP="00790079">
            <w:pPr>
              <w:pStyle w:val="Neotevilenodstavek"/>
              <w:widowControl w:val="0"/>
              <w:spacing w:before="0" w:after="0" w:line="260" w:lineRule="exact"/>
              <w:rPr>
                <w:iCs/>
                <w:sz w:val="20"/>
                <w:szCs w:val="20"/>
              </w:rPr>
            </w:pPr>
            <w:r w:rsidRPr="003D676C">
              <w:rPr>
                <w:iCs/>
                <w:sz w:val="20"/>
                <w:szCs w:val="20"/>
              </w:rPr>
              <w:t>Bistveni predlogi in pri</w:t>
            </w:r>
            <w:r>
              <w:rPr>
                <w:iCs/>
                <w:sz w:val="20"/>
                <w:szCs w:val="20"/>
              </w:rPr>
              <w:t>pombe, ki niso bili upoštevani.</w:t>
            </w:r>
          </w:p>
        </w:tc>
      </w:tr>
      <w:tr w:rsidR="0099481E" w:rsidRPr="003D676C" w:rsidTr="007900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1"/>
          <w:jc w:val="right"/>
        </w:trPr>
        <w:tc>
          <w:tcPr>
            <w:tcW w:w="236" w:type="dxa"/>
          </w:tcPr>
          <w:p w:rsidR="0099481E" w:rsidRPr="003D676C" w:rsidRDefault="0099481E" w:rsidP="00790079">
            <w:pPr>
              <w:widowControl w:val="0"/>
              <w:overflowPunct w:val="0"/>
              <w:autoSpaceDE w:val="0"/>
              <w:autoSpaceDN w:val="0"/>
              <w:adjustRightInd w:val="0"/>
              <w:jc w:val="both"/>
              <w:textAlignment w:val="baseline"/>
              <w:rPr>
                <w:b/>
                <w:szCs w:val="20"/>
              </w:rPr>
            </w:pPr>
          </w:p>
        </w:tc>
        <w:tc>
          <w:tcPr>
            <w:tcW w:w="9398" w:type="dxa"/>
            <w:gridSpan w:val="10"/>
            <w:vAlign w:val="center"/>
          </w:tcPr>
          <w:p w:rsidR="0099481E" w:rsidRPr="003D676C" w:rsidRDefault="0099481E" w:rsidP="00790079">
            <w:pPr>
              <w:widowControl w:val="0"/>
              <w:overflowPunct w:val="0"/>
              <w:autoSpaceDE w:val="0"/>
              <w:autoSpaceDN w:val="0"/>
              <w:adjustRightInd w:val="0"/>
              <w:jc w:val="both"/>
              <w:textAlignment w:val="baseline"/>
              <w:rPr>
                <w:rFonts w:cs="Arial"/>
                <w:szCs w:val="20"/>
                <w:lang w:eastAsia="sl-SI"/>
              </w:rPr>
            </w:pPr>
            <w:r w:rsidRPr="003D676C">
              <w:rPr>
                <w:b/>
                <w:szCs w:val="20"/>
              </w:rPr>
              <w:t>9. Predstavitev sodelovanja javnosti:</w:t>
            </w:r>
          </w:p>
        </w:tc>
      </w:tr>
      <w:tr w:rsidR="0099481E" w:rsidRPr="003D676C" w:rsidTr="007900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1"/>
          <w:jc w:val="right"/>
        </w:trPr>
        <w:tc>
          <w:tcPr>
            <w:tcW w:w="5226" w:type="dxa"/>
            <w:gridSpan w:val="6"/>
            <w:vAlign w:val="center"/>
          </w:tcPr>
          <w:p w:rsidR="0099481E" w:rsidRPr="003D676C" w:rsidRDefault="0099481E" w:rsidP="00790079">
            <w:pPr>
              <w:widowControl w:val="0"/>
              <w:overflowPunct w:val="0"/>
              <w:autoSpaceDE w:val="0"/>
              <w:autoSpaceDN w:val="0"/>
              <w:adjustRightInd w:val="0"/>
              <w:jc w:val="both"/>
              <w:textAlignment w:val="baseline"/>
              <w:rPr>
                <w:rFonts w:cs="Arial"/>
                <w:b/>
                <w:szCs w:val="20"/>
                <w:lang w:eastAsia="sl-SI"/>
              </w:rPr>
            </w:pPr>
            <w:r w:rsidRPr="003D676C">
              <w:rPr>
                <w:iCs/>
                <w:szCs w:val="20"/>
              </w:rPr>
              <w:t>Gradivo je bilo predhodno objavljeno na spletni strani predlagatelja:</w:t>
            </w:r>
          </w:p>
        </w:tc>
        <w:tc>
          <w:tcPr>
            <w:tcW w:w="2070" w:type="dxa"/>
            <w:gridSpan w:val="3"/>
          </w:tcPr>
          <w:p w:rsidR="0099481E" w:rsidRPr="003D676C" w:rsidRDefault="0099481E" w:rsidP="00790079">
            <w:pPr>
              <w:widowControl w:val="0"/>
              <w:overflowPunct w:val="0"/>
              <w:autoSpaceDE w:val="0"/>
              <w:autoSpaceDN w:val="0"/>
              <w:adjustRightInd w:val="0"/>
              <w:jc w:val="both"/>
              <w:textAlignment w:val="baseline"/>
              <w:rPr>
                <w:rFonts w:cs="Arial"/>
                <w:szCs w:val="20"/>
                <w:lang w:eastAsia="sl-SI"/>
              </w:rPr>
            </w:pPr>
          </w:p>
        </w:tc>
        <w:tc>
          <w:tcPr>
            <w:tcW w:w="2338" w:type="dxa"/>
            <w:gridSpan w:val="2"/>
          </w:tcPr>
          <w:p w:rsidR="0099481E" w:rsidRPr="003D676C" w:rsidRDefault="0099481E" w:rsidP="00790079">
            <w:pPr>
              <w:widowControl w:val="0"/>
              <w:overflowPunct w:val="0"/>
              <w:autoSpaceDE w:val="0"/>
              <w:autoSpaceDN w:val="0"/>
              <w:adjustRightInd w:val="0"/>
              <w:jc w:val="both"/>
              <w:textAlignment w:val="baseline"/>
              <w:rPr>
                <w:rFonts w:cs="Arial"/>
                <w:szCs w:val="20"/>
                <w:lang w:eastAsia="sl-SI"/>
              </w:rPr>
            </w:pPr>
            <w:r w:rsidRPr="003D676C">
              <w:rPr>
                <w:rFonts w:cs="Arial"/>
                <w:szCs w:val="20"/>
                <w:lang w:eastAsia="sl-SI"/>
              </w:rPr>
              <w:t>DA/</w:t>
            </w:r>
            <w:r w:rsidRPr="003D676C">
              <w:rPr>
                <w:rFonts w:cs="Arial"/>
                <w:b/>
                <w:szCs w:val="20"/>
                <w:lang w:eastAsia="sl-SI"/>
              </w:rPr>
              <w:t>NE</w:t>
            </w:r>
          </w:p>
        </w:tc>
      </w:tr>
      <w:tr w:rsidR="0099481E" w:rsidRPr="003D676C" w:rsidTr="007900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1"/>
          <w:jc w:val="right"/>
        </w:trPr>
        <w:tc>
          <w:tcPr>
            <w:tcW w:w="236" w:type="dxa"/>
          </w:tcPr>
          <w:p w:rsidR="0099481E" w:rsidRPr="003D676C" w:rsidRDefault="0099481E" w:rsidP="00790079">
            <w:pPr>
              <w:widowControl w:val="0"/>
              <w:overflowPunct w:val="0"/>
              <w:autoSpaceDE w:val="0"/>
              <w:autoSpaceDN w:val="0"/>
              <w:adjustRightInd w:val="0"/>
              <w:jc w:val="both"/>
              <w:textAlignment w:val="baseline"/>
              <w:rPr>
                <w:rFonts w:cs="Arial"/>
                <w:szCs w:val="20"/>
                <w:lang w:eastAsia="sl-SI"/>
              </w:rPr>
            </w:pPr>
          </w:p>
        </w:tc>
        <w:tc>
          <w:tcPr>
            <w:tcW w:w="9398" w:type="dxa"/>
            <w:gridSpan w:val="10"/>
            <w:vAlign w:val="center"/>
          </w:tcPr>
          <w:p w:rsidR="0099481E" w:rsidRPr="003D676C" w:rsidRDefault="0099481E" w:rsidP="00790079">
            <w:pPr>
              <w:widowControl w:val="0"/>
              <w:overflowPunct w:val="0"/>
              <w:autoSpaceDE w:val="0"/>
              <w:autoSpaceDN w:val="0"/>
              <w:adjustRightInd w:val="0"/>
              <w:jc w:val="both"/>
              <w:textAlignment w:val="baseline"/>
              <w:rPr>
                <w:rFonts w:cs="Arial"/>
                <w:szCs w:val="20"/>
                <w:lang w:eastAsia="sl-SI"/>
              </w:rPr>
            </w:pPr>
          </w:p>
        </w:tc>
      </w:tr>
      <w:tr w:rsidR="0099481E" w:rsidRPr="003D676C" w:rsidTr="007900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33"/>
          <w:jc w:val="right"/>
        </w:trPr>
        <w:tc>
          <w:tcPr>
            <w:tcW w:w="5226" w:type="dxa"/>
            <w:gridSpan w:val="6"/>
            <w:vAlign w:val="center"/>
          </w:tcPr>
          <w:p w:rsidR="0099481E" w:rsidRPr="003D676C" w:rsidRDefault="0099481E" w:rsidP="00790079">
            <w:pPr>
              <w:widowControl w:val="0"/>
              <w:overflowPunct w:val="0"/>
              <w:autoSpaceDE w:val="0"/>
              <w:autoSpaceDN w:val="0"/>
              <w:adjustRightInd w:val="0"/>
              <w:jc w:val="both"/>
              <w:textAlignment w:val="baseline"/>
              <w:rPr>
                <w:rFonts w:cs="Arial"/>
                <w:szCs w:val="20"/>
                <w:lang w:eastAsia="sl-SI"/>
              </w:rPr>
            </w:pPr>
            <w:r w:rsidRPr="003D676C">
              <w:rPr>
                <w:rFonts w:cs="Arial"/>
                <w:b/>
                <w:szCs w:val="20"/>
                <w:lang w:eastAsia="sl-SI"/>
              </w:rPr>
              <w:t>10. Pri pripravi gradiva so bile upoštevane zahteve iz Resolucije o normativni dejavnosti:</w:t>
            </w:r>
          </w:p>
        </w:tc>
        <w:tc>
          <w:tcPr>
            <w:tcW w:w="2070" w:type="dxa"/>
            <w:gridSpan w:val="3"/>
          </w:tcPr>
          <w:p w:rsidR="0099481E" w:rsidRPr="003D676C" w:rsidRDefault="0099481E" w:rsidP="00790079">
            <w:pPr>
              <w:widowControl w:val="0"/>
              <w:overflowPunct w:val="0"/>
              <w:autoSpaceDE w:val="0"/>
              <w:autoSpaceDN w:val="0"/>
              <w:adjustRightInd w:val="0"/>
              <w:jc w:val="both"/>
              <w:textAlignment w:val="baseline"/>
              <w:rPr>
                <w:rFonts w:cs="Arial"/>
                <w:szCs w:val="20"/>
                <w:lang w:eastAsia="sl-SI"/>
              </w:rPr>
            </w:pPr>
          </w:p>
        </w:tc>
        <w:tc>
          <w:tcPr>
            <w:tcW w:w="2338" w:type="dxa"/>
            <w:gridSpan w:val="2"/>
          </w:tcPr>
          <w:p w:rsidR="0099481E" w:rsidRPr="003D676C" w:rsidRDefault="0099481E" w:rsidP="00790079">
            <w:pPr>
              <w:widowControl w:val="0"/>
              <w:overflowPunct w:val="0"/>
              <w:autoSpaceDE w:val="0"/>
              <w:autoSpaceDN w:val="0"/>
              <w:adjustRightInd w:val="0"/>
              <w:jc w:val="both"/>
              <w:textAlignment w:val="baseline"/>
              <w:rPr>
                <w:rFonts w:cs="Arial"/>
                <w:iCs/>
                <w:szCs w:val="20"/>
                <w:lang w:eastAsia="sl-SI"/>
              </w:rPr>
            </w:pPr>
            <w:r w:rsidRPr="003D676C">
              <w:rPr>
                <w:rFonts w:cs="Arial"/>
                <w:szCs w:val="20"/>
                <w:lang w:eastAsia="sl-SI"/>
              </w:rPr>
              <w:t>DA/</w:t>
            </w:r>
            <w:r w:rsidRPr="003D676C">
              <w:rPr>
                <w:rFonts w:cs="Arial"/>
                <w:b/>
                <w:szCs w:val="20"/>
                <w:lang w:eastAsia="sl-SI"/>
              </w:rPr>
              <w:t>NE</w:t>
            </w:r>
          </w:p>
        </w:tc>
      </w:tr>
      <w:tr w:rsidR="0099481E" w:rsidRPr="003D676C" w:rsidTr="007900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61"/>
          <w:jc w:val="right"/>
        </w:trPr>
        <w:tc>
          <w:tcPr>
            <w:tcW w:w="5226" w:type="dxa"/>
            <w:gridSpan w:val="6"/>
            <w:vAlign w:val="center"/>
          </w:tcPr>
          <w:p w:rsidR="0099481E" w:rsidRPr="003D676C" w:rsidRDefault="0099481E" w:rsidP="00790079">
            <w:pPr>
              <w:widowControl w:val="0"/>
              <w:overflowPunct w:val="0"/>
              <w:autoSpaceDE w:val="0"/>
              <w:autoSpaceDN w:val="0"/>
              <w:adjustRightInd w:val="0"/>
              <w:jc w:val="both"/>
              <w:textAlignment w:val="baseline"/>
              <w:rPr>
                <w:rFonts w:cs="Arial"/>
                <w:b/>
                <w:szCs w:val="20"/>
                <w:lang w:eastAsia="sl-SI"/>
              </w:rPr>
            </w:pPr>
            <w:r w:rsidRPr="003D676C">
              <w:rPr>
                <w:rFonts w:cs="Arial"/>
                <w:b/>
                <w:szCs w:val="20"/>
                <w:lang w:eastAsia="sl-SI"/>
              </w:rPr>
              <w:t>11. Gradivo je uvrščeno v delovni program vlade:</w:t>
            </w:r>
          </w:p>
        </w:tc>
        <w:tc>
          <w:tcPr>
            <w:tcW w:w="2070" w:type="dxa"/>
            <w:gridSpan w:val="3"/>
          </w:tcPr>
          <w:p w:rsidR="0099481E" w:rsidRPr="003D676C" w:rsidRDefault="0099481E" w:rsidP="00790079">
            <w:pPr>
              <w:widowControl w:val="0"/>
              <w:overflowPunct w:val="0"/>
              <w:autoSpaceDE w:val="0"/>
              <w:autoSpaceDN w:val="0"/>
              <w:adjustRightInd w:val="0"/>
              <w:jc w:val="both"/>
              <w:textAlignment w:val="baseline"/>
              <w:rPr>
                <w:rFonts w:cs="Arial"/>
                <w:szCs w:val="20"/>
                <w:lang w:eastAsia="sl-SI"/>
              </w:rPr>
            </w:pPr>
          </w:p>
        </w:tc>
        <w:tc>
          <w:tcPr>
            <w:tcW w:w="2338" w:type="dxa"/>
            <w:gridSpan w:val="2"/>
          </w:tcPr>
          <w:p w:rsidR="0099481E" w:rsidRPr="003D676C" w:rsidRDefault="0099481E" w:rsidP="00790079">
            <w:pPr>
              <w:widowControl w:val="0"/>
              <w:overflowPunct w:val="0"/>
              <w:autoSpaceDE w:val="0"/>
              <w:autoSpaceDN w:val="0"/>
              <w:adjustRightInd w:val="0"/>
              <w:jc w:val="both"/>
              <w:textAlignment w:val="baseline"/>
              <w:rPr>
                <w:rFonts w:cs="Arial"/>
                <w:szCs w:val="20"/>
                <w:lang w:eastAsia="sl-SI"/>
              </w:rPr>
            </w:pPr>
            <w:r w:rsidRPr="003D676C">
              <w:rPr>
                <w:rFonts w:cs="Arial"/>
                <w:szCs w:val="20"/>
                <w:lang w:eastAsia="sl-SI"/>
              </w:rPr>
              <w:t>DA/</w:t>
            </w:r>
            <w:r w:rsidRPr="003D676C">
              <w:rPr>
                <w:rFonts w:cs="Arial"/>
                <w:b/>
                <w:szCs w:val="20"/>
                <w:lang w:eastAsia="sl-SI"/>
              </w:rPr>
              <w:t>NE</w:t>
            </w:r>
          </w:p>
        </w:tc>
      </w:tr>
      <w:tr w:rsidR="0099481E" w:rsidRPr="003D676C" w:rsidTr="0079007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403"/>
          <w:jc w:val="right"/>
        </w:trPr>
        <w:tc>
          <w:tcPr>
            <w:tcW w:w="9634" w:type="dxa"/>
            <w:gridSpan w:val="11"/>
            <w:tcBorders>
              <w:top w:val="single" w:sz="4" w:space="0" w:color="000000"/>
              <w:left w:val="single" w:sz="4" w:space="0" w:color="000000"/>
              <w:bottom w:val="single" w:sz="4" w:space="0" w:color="000000"/>
              <w:right w:val="single" w:sz="4" w:space="0" w:color="000000"/>
            </w:tcBorders>
          </w:tcPr>
          <w:p w:rsidR="0099481E" w:rsidRPr="003D676C" w:rsidRDefault="0099481E" w:rsidP="00790079">
            <w:pPr>
              <w:widowControl w:val="0"/>
              <w:suppressAutoHyphens/>
              <w:overflowPunct w:val="0"/>
              <w:autoSpaceDE w:val="0"/>
              <w:autoSpaceDN w:val="0"/>
              <w:adjustRightInd w:val="0"/>
              <w:ind w:left="3400"/>
              <w:jc w:val="both"/>
              <w:textAlignment w:val="baseline"/>
              <w:outlineLvl w:val="3"/>
              <w:rPr>
                <w:rFonts w:cs="Arial"/>
                <w:szCs w:val="20"/>
                <w:lang w:eastAsia="sl-SI"/>
              </w:rPr>
            </w:pPr>
          </w:p>
          <w:p w:rsidR="0099481E" w:rsidRPr="003D676C" w:rsidRDefault="0099481E" w:rsidP="00790079">
            <w:pPr>
              <w:pStyle w:val="Poglavje"/>
              <w:widowControl w:val="0"/>
              <w:spacing w:before="0" w:after="0" w:line="240" w:lineRule="auto"/>
              <w:ind w:left="3402"/>
              <w:jc w:val="both"/>
              <w:rPr>
                <w:b w:val="0"/>
                <w:sz w:val="20"/>
                <w:szCs w:val="20"/>
              </w:rPr>
            </w:pPr>
            <w:r w:rsidRPr="003D676C">
              <w:rPr>
                <w:b w:val="0"/>
                <w:sz w:val="20"/>
                <w:szCs w:val="20"/>
              </w:rPr>
              <w:t xml:space="preserve">                                    </w:t>
            </w:r>
            <w:r>
              <w:rPr>
                <w:b w:val="0"/>
                <w:sz w:val="20"/>
                <w:szCs w:val="20"/>
              </w:rPr>
              <w:t xml:space="preserve">                      mag. Andrej VIZJAK</w:t>
            </w:r>
          </w:p>
          <w:p w:rsidR="0099481E" w:rsidRPr="003D676C" w:rsidRDefault="0099481E" w:rsidP="00790079">
            <w:pPr>
              <w:pStyle w:val="Poglavje"/>
              <w:widowControl w:val="0"/>
              <w:spacing w:before="0" w:after="0" w:line="240" w:lineRule="auto"/>
              <w:ind w:left="3402"/>
              <w:jc w:val="both"/>
              <w:rPr>
                <w:b w:val="0"/>
                <w:sz w:val="20"/>
                <w:szCs w:val="20"/>
              </w:rPr>
            </w:pPr>
            <w:r w:rsidRPr="003D676C">
              <w:rPr>
                <w:b w:val="0"/>
                <w:sz w:val="20"/>
                <w:szCs w:val="20"/>
              </w:rPr>
              <w:t xml:space="preserve">                                                            </w:t>
            </w:r>
            <w:r>
              <w:rPr>
                <w:b w:val="0"/>
                <w:sz w:val="20"/>
                <w:szCs w:val="20"/>
              </w:rPr>
              <w:t xml:space="preserve">     </w:t>
            </w:r>
            <w:r w:rsidRPr="003D676C">
              <w:rPr>
                <w:b w:val="0"/>
                <w:sz w:val="20"/>
                <w:szCs w:val="20"/>
              </w:rPr>
              <w:t xml:space="preserve"> MINSTER</w:t>
            </w:r>
          </w:p>
          <w:p w:rsidR="0099481E" w:rsidRPr="003D676C" w:rsidRDefault="0099481E" w:rsidP="00790079">
            <w:pPr>
              <w:widowControl w:val="0"/>
              <w:suppressAutoHyphens/>
              <w:overflowPunct w:val="0"/>
              <w:autoSpaceDE w:val="0"/>
              <w:autoSpaceDN w:val="0"/>
              <w:adjustRightInd w:val="0"/>
              <w:ind w:left="3400"/>
              <w:jc w:val="both"/>
              <w:textAlignment w:val="baseline"/>
              <w:outlineLvl w:val="3"/>
              <w:rPr>
                <w:rFonts w:cs="Arial"/>
                <w:b/>
                <w:szCs w:val="20"/>
                <w:lang w:eastAsia="sl-SI"/>
              </w:rPr>
            </w:pPr>
          </w:p>
        </w:tc>
      </w:tr>
    </w:tbl>
    <w:p w:rsidR="0099481E" w:rsidRDefault="0099481E" w:rsidP="0099481E">
      <w:pPr>
        <w:jc w:val="both"/>
        <w:rPr>
          <w:rFonts w:cs="Arial"/>
          <w:szCs w:val="20"/>
        </w:rPr>
      </w:pPr>
    </w:p>
    <w:p w:rsidR="0099481E" w:rsidRDefault="0099481E" w:rsidP="0099481E">
      <w:pPr>
        <w:jc w:val="both"/>
        <w:rPr>
          <w:rFonts w:cs="Arial"/>
          <w:szCs w:val="20"/>
        </w:rPr>
      </w:pPr>
    </w:p>
    <w:p w:rsidR="0099481E" w:rsidRPr="003D676C" w:rsidRDefault="0099481E" w:rsidP="0099481E">
      <w:pPr>
        <w:jc w:val="both"/>
        <w:rPr>
          <w:rFonts w:cs="Arial"/>
          <w:szCs w:val="20"/>
        </w:rPr>
      </w:pPr>
      <w:r>
        <w:rPr>
          <w:rFonts w:cs="Arial"/>
          <w:szCs w:val="20"/>
        </w:rPr>
        <w:t>P</w:t>
      </w:r>
      <w:r w:rsidRPr="003D676C">
        <w:rPr>
          <w:rFonts w:cs="Arial"/>
          <w:szCs w:val="20"/>
        </w:rPr>
        <w:t>RILOGE:</w:t>
      </w:r>
    </w:p>
    <w:p w:rsidR="0099481E" w:rsidRPr="003D676C" w:rsidRDefault="0099481E" w:rsidP="0099481E">
      <w:pPr>
        <w:jc w:val="both"/>
        <w:rPr>
          <w:rFonts w:cs="Arial"/>
          <w:szCs w:val="20"/>
        </w:rPr>
      </w:pPr>
    </w:p>
    <w:p w:rsidR="0099481E" w:rsidRPr="00126B65" w:rsidRDefault="0099481E" w:rsidP="0099481E">
      <w:pPr>
        <w:numPr>
          <w:ilvl w:val="0"/>
          <w:numId w:val="23"/>
        </w:numPr>
        <w:tabs>
          <w:tab w:val="clear" w:pos="390"/>
          <w:tab w:val="num" w:pos="284"/>
        </w:tabs>
        <w:spacing w:line="240" w:lineRule="auto"/>
        <w:jc w:val="both"/>
        <w:rPr>
          <w:rFonts w:cs="Arial"/>
          <w:szCs w:val="20"/>
        </w:rPr>
      </w:pPr>
      <w:r w:rsidRPr="00306946">
        <w:rPr>
          <w:rFonts w:cs="Arial"/>
          <w:szCs w:val="20"/>
        </w:rPr>
        <w:t>Priloga 1: Obrazložitev gradiva</w:t>
      </w:r>
    </w:p>
    <w:p w:rsidR="0099481E" w:rsidRPr="00595140" w:rsidRDefault="0099481E" w:rsidP="00595140">
      <w:pPr>
        <w:numPr>
          <w:ilvl w:val="0"/>
          <w:numId w:val="23"/>
        </w:numPr>
        <w:tabs>
          <w:tab w:val="clear" w:pos="390"/>
          <w:tab w:val="num" w:pos="284"/>
        </w:tabs>
        <w:spacing w:line="240" w:lineRule="auto"/>
        <w:jc w:val="both"/>
        <w:rPr>
          <w:rFonts w:cs="Arial"/>
          <w:szCs w:val="20"/>
        </w:rPr>
      </w:pPr>
      <w:r>
        <w:rPr>
          <w:rFonts w:cs="Arial"/>
          <w:szCs w:val="20"/>
        </w:rPr>
        <w:t>Priloga 2</w:t>
      </w:r>
      <w:r w:rsidRPr="004135B2">
        <w:rPr>
          <w:rFonts w:cs="Arial"/>
          <w:szCs w:val="20"/>
        </w:rPr>
        <w:t xml:space="preserve">: Izpis obrazca 3 iz MFERAC – Načrt razvojnih programov za projekt </w:t>
      </w:r>
      <w:r w:rsidR="00595140" w:rsidRPr="00293983">
        <w:rPr>
          <w:rFonts w:cs="Arial"/>
          <w:szCs w:val="20"/>
        </w:rPr>
        <w:t>2555-21-0009</w:t>
      </w:r>
    </w:p>
    <w:p w:rsidR="00595140" w:rsidRPr="00595140" w:rsidRDefault="00595140" w:rsidP="00595140">
      <w:pPr>
        <w:numPr>
          <w:ilvl w:val="0"/>
          <w:numId w:val="23"/>
        </w:numPr>
        <w:tabs>
          <w:tab w:val="clear" w:pos="390"/>
          <w:tab w:val="num" w:pos="284"/>
        </w:tabs>
        <w:spacing w:line="240" w:lineRule="auto"/>
        <w:jc w:val="both"/>
        <w:rPr>
          <w:rFonts w:cs="Arial"/>
          <w:szCs w:val="20"/>
        </w:rPr>
      </w:pPr>
      <w:r w:rsidRPr="00293983">
        <w:rPr>
          <w:rFonts w:cs="Arial"/>
          <w:szCs w:val="20"/>
        </w:rPr>
        <w:t xml:space="preserve">Priloga 3: </w:t>
      </w:r>
      <w:r w:rsidRPr="004135B2">
        <w:rPr>
          <w:rFonts w:cs="Arial"/>
          <w:szCs w:val="20"/>
        </w:rPr>
        <w:t xml:space="preserve">Izpis obrazca 3 iz MFERAC – Načrt razvojnih programov za projekt </w:t>
      </w:r>
      <w:r w:rsidRPr="00293983">
        <w:rPr>
          <w:rFonts w:cs="Arial"/>
          <w:szCs w:val="20"/>
        </w:rPr>
        <w:t>2555-21-0010</w:t>
      </w:r>
    </w:p>
    <w:p w:rsidR="00595140" w:rsidRPr="00595140" w:rsidRDefault="00595140" w:rsidP="00595140">
      <w:pPr>
        <w:numPr>
          <w:ilvl w:val="0"/>
          <w:numId w:val="23"/>
        </w:numPr>
        <w:tabs>
          <w:tab w:val="clear" w:pos="390"/>
          <w:tab w:val="num" w:pos="284"/>
        </w:tabs>
        <w:spacing w:line="240" w:lineRule="auto"/>
        <w:jc w:val="both"/>
        <w:rPr>
          <w:rFonts w:cs="Arial"/>
          <w:szCs w:val="20"/>
        </w:rPr>
      </w:pPr>
      <w:r w:rsidRPr="00293983">
        <w:rPr>
          <w:rFonts w:cs="Arial"/>
          <w:szCs w:val="20"/>
        </w:rPr>
        <w:t xml:space="preserve">Priloga 4: </w:t>
      </w:r>
      <w:r w:rsidRPr="004135B2">
        <w:rPr>
          <w:rFonts w:cs="Arial"/>
          <w:szCs w:val="20"/>
        </w:rPr>
        <w:t xml:space="preserve">Izpis obrazca 3 iz MFERAC – Načrt razvojnih programov za projekt </w:t>
      </w:r>
      <w:r w:rsidRPr="00293983">
        <w:rPr>
          <w:rFonts w:cs="Arial"/>
          <w:szCs w:val="20"/>
        </w:rPr>
        <w:t>2555-21-0011</w:t>
      </w:r>
    </w:p>
    <w:p w:rsidR="00595140" w:rsidRPr="00595140" w:rsidRDefault="00595140" w:rsidP="00595140">
      <w:pPr>
        <w:numPr>
          <w:ilvl w:val="0"/>
          <w:numId w:val="23"/>
        </w:numPr>
        <w:tabs>
          <w:tab w:val="clear" w:pos="390"/>
          <w:tab w:val="num" w:pos="284"/>
        </w:tabs>
        <w:spacing w:line="240" w:lineRule="auto"/>
        <w:jc w:val="both"/>
        <w:rPr>
          <w:rFonts w:cs="Arial"/>
          <w:szCs w:val="20"/>
        </w:rPr>
      </w:pPr>
      <w:r w:rsidRPr="00293983">
        <w:rPr>
          <w:rFonts w:cs="Arial"/>
          <w:szCs w:val="20"/>
        </w:rPr>
        <w:t xml:space="preserve">Priloga 5: </w:t>
      </w:r>
      <w:r w:rsidRPr="004135B2">
        <w:rPr>
          <w:rFonts w:cs="Arial"/>
          <w:szCs w:val="20"/>
        </w:rPr>
        <w:t xml:space="preserve">Izpis obrazca 3 iz MFERAC – Načrt razvojnih programov za projekt </w:t>
      </w:r>
      <w:r w:rsidRPr="00293983">
        <w:rPr>
          <w:rFonts w:cs="Arial"/>
          <w:szCs w:val="20"/>
        </w:rPr>
        <w:t>2555-21-0012</w:t>
      </w:r>
    </w:p>
    <w:p w:rsidR="00595140" w:rsidRPr="00595140" w:rsidRDefault="00595140" w:rsidP="00595140">
      <w:pPr>
        <w:numPr>
          <w:ilvl w:val="0"/>
          <w:numId w:val="23"/>
        </w:numPr>
        <w:tabs>
          <w:tab w:val="clear" w:pos="390"/>
          <w:tab w:val="num" w:pos="284"/>
        </w:tabs>
        <w:spacing w:line="240" w:lineRule="auto"/>
        <w:jc w:val="both"/>
        <w:rPr>
          <w:rFonts w:cs="Arial"/>
          <w:szCs w:val="20"/>
        </w:rPr>
      </w:pPr>
      <w:r w:rsidRPr="00293983">
        <w:rPr>
          <w:rFonts w:cs="Arial"/>
          <w:szCs w:val="20"/>
        </w:rPr>
        <w:t xml:space="preserve">Priloga 6: </w:t>
      </w:r>
      <w:r w:rsidRPr="004135B2">
        <w:rPr>
          <w:rFonts w:cs="Arial"/>
          <w:szCs w:val="20"/>
        </w:rPr>
        <w:t xml:space="preserve">Izpis obrazca 3 iz MFERAC – Načrt razvojnih programov za projekt </w:t>
      </w:r>
      <w:r w:rsidRPr="00293983">
        <w:rPr>
          <w:rFonts w:cs="Arial"/>
          <w:szCs w:val="20"/>
        </w:rPr>
        <w:t>2555-21-0013</w:t>
      </w:r>
    </w:p>
    <w:p w:rsidR="00595140" w:rsidRPr="00595140" w:rsidRDefault="00595140" w:rsidP="00595140">
      <w:pPr>
        <w:numPr>
          <w:ilvl w:val="0"/>
          <w:numId w:val="23"/>
        </w:numPr>
        <w:tabs>
          <w:tab w:val="clear" w:pos="390"/>
          <w:tab w:val="num" w:pos="284"/>
        </w:tabs>
        <w:spacing w:line="240" w:lineRule="auto"/>
        <w:jc w:val="both"/>
        <w:rPr>
          <w:rFonts w:cs="Arial"/>
          <w:szCs w:val="20"/>
        </w:rPr>
      </w:pPr>
      <w:r w:rsidRPr="00293983">
        <w:rPr>
          <w:rFonts w:cs="Arial"/>
          <w:szCs w:val="20"/>
        </w:rPr>
        <w:t xml:space="preserve">Priloga 7: </w:t>
      </w:r>
      <w:r w:rsidRPr="004135B2">
        <w:rPr>
          <w:rFonts w:cs="Arial"/>
          <w:szCs w:val="20"/>
        </w:rPr>
        <w:t xml:space="preserve">Izpis obrazca 3 iz MFERAC – Načrt razvojnih programov za projekt </w:t>
      </w:r>
      <w:r w:rsidRPr="00293983">
        <w:rPr>
          <w:rFonts w:cs="Arial"/>
          <w:szCs w:val="20"/>
        </w:rPr>
        <w:t>2555-21-0014</w:t>
      </w:r>
    </w:p>
    <w:p w:rsidR="00595140" w:rsidRPr="0005491C" w:rsidRDefault="00595140" w:rsidP="0005491C">
      <w:pPr>
        <w:numPr>
          <w:ilvl w:val="0"/>
          <w:numId w:val="23"/>
        </w:numPr>
        <w:tabs>
          <w:tab w:val="clear" w:pos="390"/>
          <w:tab w:val="num" w:pos="284"/>
        </w:tabs>
        <w:spacing w:line="240" w:lineRule="auto"/>
        <w:jc w:val="both"/>
        <w:rPr>
          <w:rFonts w:cs="Arial"/>
          <w:szCs w:val="20"/>
        </w:rPr>
      </w:pPr>
      <w:r w:rsidRPr="00293983">
        <w:rPr>
          <w:rFonts w:cs="Arial"/>
          <w:szCs w:val="20"/>
        </w:rPr>
        <w:t xml:space="preserve">Priloga 8: </w:t>
      </w:r>
      <w:r w:rsidRPr="004135B2">
        <w:rPr>
          <w:rFonts w:cs="Arial"/>
          <w:szCs w:val="20"/>
        </w:rPr>
        <w:t xml:space="preserve">Izpis obrazca 3 iz MFERAC – Načrt razvojnih programov za projekt </w:t>
      </w:r>
      <w:r w:rsidRPr="00293983">
        <w:rPr>
          <w:rFonts w:cs="Arial"/>
          <w:szCs w:val="20"/>
        </w:rPr>
        <w:t>2555-21-0015</w:t>
      </w:r>
    </w:p>
    <w:p w:rsidR="0099481E" w:rsidRPr="00306946" w:rsidRDefault="0099481E" w:rsidP="0099481E">
      <w:pPr>
        <w:numPr>
          <w:ilvl w:val="0"/>
          <w:numId w:val="23"/>
        </w:numPr>
        <w:tabs>
          <w:tab w:val="clear" w:pos="390"/>
          <w:tab w:val="num" w:pos="284"/>
        </w:tabs>
        <w:spacing w:line="240" w:lineRule="auto"/>
        <w:jc w:val="both"/>
        <w:rPr>
          <w:rFonts w:cs="Arial"/>
          <w:szCs w:val="20"/>
        </w:rPr>
      </w:pPr>
      <w:r w:rsidRPr="00306946">
        <w:rPr>
          <w:rFonts w:cs="Arial"/>
          <w:szCs w:val="20"/>
        </w:rPr>
        <w:t xml:space="preserve">Priloga </w:t>
      </w:r>
      <w:r w:rsidR="00A86BF0">
        <w:rPr>
          <w:rFonts w:cs="Arial"/>
          <w:szCs w:val="20"/>
        </w:rPr>
        <w:t>9</w:t>
      </w:r>
      <w:r w:rsidRPr="00306946">
        <w:rPr>
          <w:rFonts w:cs="Arial"/>
          <w:szCs w:val="20"/>
        </w:rPr>
        <w:t>: Mnenje Ministrstva za finance</w:t>
      </w:r>
    </w:p>
    <w:p w:rsidR="0099481E" w:rsidRPr="003D676C" w:rsidRDefault="0099481E" w:rsidP="0099481E">
      <w:pPr>
        <w:pStyle w:val="Poglavje"/>
        <w:spacing w:before="0" w:after="0" w:line="240" w:lineRule="auto"/>
        <w:jc w:val="both"/>
        <w:rPr>
          <w:b w:val="0"/>
          <w:sz w:val="20"/>
          <w:szCs w:val="20"/>
        </w:rPr>
      </w:pPr>
    </w:p>
    <w:p w:rsidR="0099481E" w:rsidRDefault="0099481E" w:rsidP="0099481E">
      <w:pPr>
        <w:ind w:left="7200"/>
        <w:jc w:val="both"/>
        <w:rPr>
          <w:rFonts w:cs="Arial"/>
          <w:b/>
          <w:szCs w:val="20"/>
        </w:rPr>
      </w:pPr>
      <w:r w:rsidRPr="003D676C">
        <w:rPr>
          <w:rFonts w:cs="Arial"/>
          <w:b/>
          <w:szCs w:val="20"/>
        </w:rPr>
        <w:br w:type="page"/>
      </w:r>
      <w:r>
        <w:rPr>
          <w:rFonts w:cs="Arial"/>
          <w:b/>
          <w:szCs w:val="20"/>
        </w:rPr>
        <w:t>Priloga 1</w:t>
      </w:r>
    </w:p>
    <w:p w:rsidR="0099481E" w:rsidRDefault="0099481E" w:rsidP="00030A0F">
      <w:pPr>
        <w:jc w:val="center"/>
        <w:rPr>
          <w:rFonts w:cs="Arial"/>
          <w:b/>
          <w:szCs w:val="20"/>
        </w:rPr>
      </w:pPr>
      <w:r w:rsidRPr="002F21FD">
        <w:rPr>
          <w:rFonts w:cs="Arial"/>
          <w:b/>
          <w:szCs w:val="20"/>
        </w:rPr>
        <w:t>OBRAZLOŽITEV</w:t>
      </w:r>
    </w:p>
    <w:p w:rsidR="003B7B0C" w:rsidRDefault="003B7B0C" w:rsidP="0099481E">
      <w:pPr>
        <w:jc w:val="both"/>
        <w:rPr>
          <w:rFonts w:cs="Arial"/>
          <w:b/>
          <w:szCs w:val="20"/>
        </w:rPr>
      </w:pPr>
    </w:p>
    <w:p w:rsidR="008957E5" w:rsidRPr="00892A04" w:rsidRDefault="008957E5" w:rsidP="008957E5">
      <w:pPr>
        <w:jc w:val="both"/>
        <w:rPr>
          <w:rFonts w:cs="Arial"/>
          <w:color w:val="000000"/>
          <w:szCs w:val="20"/>
          <w:lang w:eastAsia="sl-SI"/>
        </w:rPr>
      </w:pPr>
      <w:r w:rsidRPr="00892A04">
        <w:rPr>
          <w:rFonts w:cs="Arial"/>
          <w:color w:val="000000"/>
          <w:szCs w:val="20"/>
          <w:lang w:eastAsia="sl-SI"/>
        </w:rPr>
        <w:t xml:space="preserve">Direkcija Republike Slovenije za vode (v nadaljevanju DRSV) je, kot organ v sestavi Ministrstva za okolje in prostor, pristojna za upravljanje voda na celotnem območju Republike Slovenije (v nadaljevanju RS), pri čemer je območje RS zaradi zagotavljanje celovitega upravljanja z vodami razdeljeno na osem vodnih območij, ki so hkrati območja sektorjev DRSV in območja izvajanja gospodarske javne službe (v nadaljevanju GJS) na področju urejanja voda. Izvajalci GJS  izvajajo naloge javnih služb na podlagi koncesijske pogodbe, ki je bila z njimi sklenjena v postopku javnega naročila. </w:t>
      </w:r>
    </w:p>
    <w:p w:rsidR="008957E5" w:rsidRPr="00892A04" w:rsidRDefault="008957E5" w:rsidP="008957E5">
      <w:pPr>
        <w:jc w:val="both"/>
        <w:rPr>
          <w:rFonts w:cs="Arial"/>
          <w:color w:val="000000"/>
          <w:szCs w:val="20"/>
          <w:lang w:eastAsia="sl-SI"/>
        </w:rPr>
      </w:pPr>
      <w:r w:rsidRPr="00892A04">
        <w:rPr>
          <w:rFonts w:cs="Arial"/>
          <w:color w:val="000000"/>
          <w:szCs w:val="20"/>
          <w:lang w:eastAsia="sl-SI"/>
        </w:rPr>
        <w:t>DRSV, ki je pristojna za zagotavljanje dobrega stanja obstoječe infrastrukture, prejema s strani javnih služb mesečna poročila o stanju vodne infrastrukture na terenu. Letna poročila, analiza in stanja objektov vodne infrastrukture kažejo zaskrbljujočo sliko stanja posameznih objektov in tudi vodnih zemljišč (neurejenih odsekov vodotokov). Iz poročil izhajajo opozorila in podatki o poškodbah objektov vodne infrastrukture, ki so že v stanju, da se lahko ob prvi visoki vodi tudi porušijo. Nadalje so v poročilih podana opozorila o dotrajanosti posameznih konstrukcijskih elementov objektov, hidromehanske opreme in pogonskih sklopov. Zato ta poročila in druga opozorila o stanju objektov vodne infrastrukture predstavljajo dovolj trdno in vsebinsko argumentirano podlago za takojšnje ukrepanje.</w:t>
      </w:r>
    </w:p>
    <w:p w:rsidR="008957E5" w:rsidRPr="00892A04" w:rsidRDefault="008957E5" w:rsidP="008957E5">
      <w:pPr>
        <w:jc w:val="both"/>
        <w:rPr>
          <w:rFonts w:cs="Arial"/>
          <w:color w:val="000000"/>
          <w:szCs w:val="20"/>
          <w:lang w:eastAsia="sl-SI"/>
        </w:rPr>
      </w:pPr>
      <w:r w:rsidRPr="00892A04">
        <w:rPr>
          <w:rFonts w:cs="Arial"/>
          <w:color w:val="000000"/>
          <w:szCs w:val="20"/>
          <w:lang w:eastAsia="sl-SI"/>
        </w:rPr>
        <w:t xml:space="preserve">Podatki kažejo, da je bilo v preteklosti premalo sredstev vloženih v ohranjanje vrednosti vodne infrastrukture. </w:t>
      </w:r>
    </w:p>
    <w:p w:rsidR="008957E5" w:rsidRPr="00892A04" w:rsidRDefault="008957E5" w:rsidP="008957E5">
      <w:pPr>
        <w:jc w:val="both"/>
        <w:rPr>
          <w:rFonts w:cs="Arial"/>
          <w:sz w:val="22"/>
          <w:szCs w:val="22"/>
        </w:rPr>
      </w:pPr>
    </w:p>
    <w:p w:rsidR="008957E5" w:rsidRPr="00892A04" w:rsidRDefault="008957E5" w:rsidP="008957E5">
      <w:pPr>
        <w:jc w:val="both"/>
        <w:rPr>
          <w:rFonts w:cs="Arial"/>
          <w:color w:val="000000"/>
          <w:szCs w:val="20"/>
          <w:lang w:eastAsia="sl-SI"/>
        </w:rPr>
      </w:pPr>
      <w:r w:rsidRPr="00892A04">
        <w:rPr>
          <w:rFonts w:cs="Arial"/>
          <w:color w:val="000000"/>
          <w:szCs w:val="20"/>
          <w:lang w:eastAsia="sl-SI"/>
        </w:rPr>
        <w:t>Predvideni ukrepi (dodatna dela) ne zmanjšujejo le vplive škodljivega delovanja voda ampak služijo tudi za ohranjanje vodnega režima na urejenih odsekih. Dobro stanje vodnega režima pomeni stanje, pri katerem na urejenih odsekih površinskih voda, ne prihaja do prekomerne erozije brežin in dna pri določenem obsegu varovanja.</w:t>
      </w:r>
    </w:p>
    <w:p w:rsidR="008957E5" w:rsidRPr="00AE6A8B" w:rsidRDefault="008957E5" w:rsidP="008957E5">
      <w:pPr>
        <w:jc w:val="both"/>
        <w:rPr>
          <w:rFonts w:cs="Arial"/>
          <w:color w:val="000000"/>
          <w:szCs w:val="20"/>
          <w:lang w:eastAsia="sl-SI"/>
        </w:rPr>
      </w:pPr>
    </w:p>
    <w:p w:rsidR="008957E5" w:rsidRPr="00892A04" w:rsidRDefault="008957E5" w:rsidP="008957E5">
      <w:pPr>
        <w:pStyle w:val="Odstavekseznama"/>
        <w:ind w:left="0"/>
        <w:jc w:val="both"/>
        <w:rPr>
          <w:rFonts w:ascii="Arial" w:hAnsi="Arial" w:cs="Arial"/>
          <w:color w:val="000000"/>
          <w:sz w:val="20"/>
          <w:szCs w:val="20"/>
          <w:lang w:eastAsia="sl-SI"/>
        </w:rPr>
      </w:pPr>
      <w:r w:rsidRPr="00892A04">
        <w:rPr>
          <w:rFonts w:ascii="Arial" w:hAnsi="Arial" w:cs="Arial"/>
          <w:color w:val="000000"/>
          <w:sz w:val="20"/>
          <w:szCs w:val="20"/>
          <w:lang w:eastAsia="sl-SI"/>
        </w:rPr>
        <w:t>Konkretneje so ta dela v Programu ukrepov upravljanja z vodami opredeljena kot ukrepi:</w:t>
      </w:r>
    </w:p>
    <w:p w:rsidR="008957E5" w:rsidRPr="00892A04" w:rsidRDefault="008957E5" w:rsidP="008957E5">
      <w:pPr>
        <w:pStyle w:val="Odstavekseznama"/>
        <w:numPr>
          <w:ilvl w:val="0"/>
          <w:numId w:val="26"/>
        </w:numPr>
        <w:jc w:val="both"/>
        <w:rPr>
          <w:rFonts w:ascii="Arial" w:hAnsi="Arial" w:cs="Arial"/>
          <w:color w:val="000000"/>
          <w:sz w:val="20"/>
          <w:szCs w:val="20"/>
          <w:lang w:eastAsia="sl-SI"/>
        </w:rPr>
      </w:pPr>
      <w:r w:rsidRPr="00892A04">
        <w:rPr>
          <w:rFonts w:ascii="Arial" w:hAnsi="Arial" w:cs="Arial"/>
          <w:color w:val="000000"/>
          <w:sz w:val="20"/>
          <w:szCs w:val="20"/>
          <w:lang w:eastAsia="sl-SI"/>
        </w:rPr>
        <w:t>U1a Varstvo pred škodljivim delovanjem voda</w:t>
      </w:r>
    </w:p>
    <w:p w:rsidR="008957E5" w:rsidRPr="00892A04" w:rsidRDefault="008957E5" w:rsidP="008957E5">
      <w:pPr>
        <w:pStyle w:val="Odstavekseznama"/>
        <w:numPr>
          <w:ilvl w:val="0"/>
          <w:numId w:val="26"/>
        </w:numPr>
        <w:jc w:val="both"/>
        <w:rPr>
          <w:rFonts w:ascii="Arial" w:hAnsi="Arial" w:cs="Arial"/>
          <w:color w:val="000000"/>
          <w:sz w:val="20"/>
          <w:szCs w:val="20"/>
          <w:lang w:eastAsia="sl-SI"/>
        </w:rPr>
      </w:pPr>
      <w:r w:rsidRPr="00892A04">
        <w:rPr>
          <w:rFonts w:ascii="Arial" w:hAnsi="Arial" w:cs="Arial"/>
          <w:color w:val="000000"/>
          <w:sz w:val="20"/>
          <w:szCs w:val="20"/>
          <w:lang w:eastAsia="sl-SI"/>
        </w:rPr>
        <w:t>U2a Ohranjanje in uravnavanje vodnih količin in</w:t>
      </w:r>
    </w:p>
    <w:p w:rsidR="008957E5" w:rsidRPr="00892A04" w:rsidRDefault="008957E5" w:rsidP="008957E5">
      <w:pPr>
        <w:pStyle w:val="Odstavekseznama"/>
        <w:numPr>
          <w:ilvl w:val="0"/>
          <w:numId w:val="26"/>
        </w:numPr>
        <w:jc w:val="both"/>
        <w:rPr>
          <w:rFonts w:ascii="Arial" w:hAnsi="Arial" w:cs="Arial"/>
          <w:color w:val="000000"/>
          <w:sz w:val="20"/>
          <w:szCs w:val="20"/>
          <w:lang w:eastAsia="sl-SI"/>
        </w:rPr>
      </w:pPr>
      <w:r w:rsidRPr="00892A04">
        <w:rPr>
          <w:rFonts w:ascii="Arial" w:hAnsi="Arial" w:cs="Arial"/>
          <w:color w:val="000000"/>
          <w:sz w:val="20"/>
          <w:szCs w:val="20"/>
          <w:lang w:eastAsia="sl-SI"/>
        </w:rPr>
        <w:t>U3a Vzdrževanje vodnih in priobalnih zemljišč</w:t>
      </w:r>
    </w:p>
    <w:p w:rsidR="008957E5" w:rsidRPr="00AE6A8B" w:rsidRDefault="008957E5" w:rsidP="008957E5">
      <w:pPr>
        <w:jc w:val="both"/>
        <w:rPr>
          <w:rFonts w:cs="Arial"/>
          <w:color w:val="000000"/>
          <w:szCs w:val="20"/>
          <w:lang w:eastAsia="sl-SI"/>
        </w:rPr>
      </w:pPr>
    </w:p>
    <w:p w:rsidR="008957E5" w:rsidRPr="00892A04" w:rsidRDefault="008957E5" w:rsidP="008957E5">
      <w:pPr>
        <w:pStyle w:val="Odstavekseznama"/>
        <w:ind w:left="0"/>
        <w:jc w:val="both"/>
        <w:rPr>
          <w:rFonts w:ascii="Arial" w:hAnsi="Arial" w:cs="Arial"/>
          <w:color w:val="000000"/>
          <w:sz w:val="20"/>
          <w:szCs w:val="20"/>
          <w:lang w:eastAsia="sl-SI"/>
        </w:rPr>
      </w:pPr>
      <w:r w:rsidRPr="00892A04">
        <w:rPr>
          <w:rFonts w:ascii="Arial" w:hAnsi="Arial" w:cs="Arial"/>
          <w:color w:val="000000"/>
          <w:sz w:val="20"/>
          <w:szCs w:val="20"/>
          <w:lang w:eastAsia="sl-SI"/>
        </w:rPr>
        <w:t>Namen predmetnega projekta je opredeliti tiste nujne ukrepe in dela s katerimi se bo ohranjalo stanje obstoječe vodne infrastrukture in ureditev ter s tem dosegalo tudi zmanjšanje ogroženosti pred škodljivim delovanjem voda in povzročene škode na vodni infrastrukturi.</w:t>
      </w:r>
    </w:p>
    <w:p w:rsidR="008957E5" w:rsidRPr="00892A04" w:rsidRDefault="008957E5" w:rsidP="008957E5">
      <w:pPr>
        <w:pStyle w:val="Odstavekseznama"/>
        <w:ind w:left="0"/>
        <w:jc w:val="both"/>
        <w:rPr>
          <w:rFonts w:ascii="Arial" w:hAnsi="Arial" w:cs="Arial"/>
          <w:color w:val="000000"/>
          <w:sz w:val="20"/>
          <w:szCs w:val="20"/>
          <w:lang w:eastAsia="sl-SI"/>
        </w:rPr>
      </w:pPr>
    </w:p>
    <w:p w:rsidR="008957E5" w:rsidRPr="00892A04" w:rsidRDefault="008957E5" w:rsidP="008957E5">
      <w:pPr>
        <w:jc w:val="both"/>
        <w:rPr>
          <w:rFonts w:cs="Arial"/>
          <w:color w:val="000000"/>
          <w:szCs w:val="20"/>
          <w:lang w:eastAsia="sl-SI"/>
        </w:rPr>
      </w:pPr>
      <w:r w:rsidRPr="00892A04">
        <w:rPr>
          <w:rFonts w:cs="Arial"/>
          <w:color w:val="000000"/>
          <w:szCs w:val="20"/>
          <w:lang w:eastAsia="sl-SI"/>
        </w:rPr>
        <w:t>Cilj projekta so predvsem naslednja dela:</w:t>
      </w:r>
    </w:p>
    <w:p w:rsidR="008957E5" w:rsidRPr="00892A04" w:rsidRDefault="008957E5" w:rsidP="008957E5">
      <w:pPr>
        <w:pStyle w:val="Odstavekseznama"/>
        <w:numPr>
          <w:ilvl w:val="0"/>
          <w:numId w:val="26"/>
        </w:numPr>
        <w:jc w:val="both"/>
        <w:rPr>
          <w:rFonts w:ascii="Arial" w:hAnsi="Arial" w:cs="Arial"/>
          <w:color w:val="000000"/>
          <w:sz w:val="20"/>
          <w:szCs w:val="20"/>
          <w:lang w:eastAsia="sl-SI"/>
        </w:rPr>
      </w:pPr>
      <w:r w:rsidRPr="00892A04">
        <w:rPr>
          <w:rFonts w:ascii="Arial" w:hAnsi="Arial" w:cs="Arial"/>
          <w:color w:val="000000"/>
          <w:sz w:val="20"/>
          <w:szCs w:val="20"/>
          <w:lang w:eastAsia="sl-SI"/>
        </w:rPr>
        <w:t>vzpostavitev objektov vodne infrastrukture v prvotno stanje (projektirano stanje);</w:t>
      </w:r>
    </w:p>
    <w:p w:rsidR="008957E5" w:rsidRPr="00892A04" w:rsidRDefault="008957E5" w:rsidP="008957E5">
      <w:pPr>
        <w:pStyle w:val="Odstavekseznama"/>
        <w:numPr>
          <w:ilvl w:val="0"/>
          <w:numId w:val="26"/>
        </w:numPr>
        <w:jc w:val="both"/>
        <w:rPr>
          <w:rFonts w:ascii="Arial" w:hAnsi="Arial" w:cs="Arial"/>
          <w:color w:val="000000"/>
          <w:sz w:val="20"/>
          <w:szCs w:val="20"/>
          <w:lang w:eastAsia="sl-SI"/>
        </w:rPr>
      </w:pPr>
      <w:r w:rsidRPr="00892A04">
        <w:rPr>
          <w:rFonts w:ascii="Arial" w:hAnsi="Arial" w:cs="Arial"/>
          <w:color w:val="000000"/>
          <w:sz w:val="20"/>
          <w:szCs w:val="20"/>
          <w:lang w:eastAsia="sl-SI"/>
        </w:rPr>
        <w:t>izvedba del, ki so nujna za zmanjšanje ali odpravo posledic naravnih in drugih nesreč, s katerimi se vzpostavi prvotno stanje;</w:t>
      </w:r>
    </w:p>
    <w:p w:rsidR="008957E5" w:rsidRPr="00892A04" w:rsidRDefault="008957E5" w:rsidP="008957E5">
      <w:pPr>
        <w:pStyle w:val="Odstavekseznama"/>
        <w:numPr>
          <w:ilvl w:val="0"/>
          <w:numId w:val="26"/>
        </w:numPr>
        <w:jc w:val="both"/>
        <w:rPr>
          <w:rFonts w:ascii="Arial" w:hAnsi="Arial" w:cs="Arial"/>
          <w:color w:val="000000"/>
          <w:sz w:val="20"/>
          <w:szCs w:val="20"/>
          <w:lang w:eastAsia="sl-SI"/>
        </w:rPr>
      </w:pPr>
      <w:r w:rsidRPr="00892A04">
        <w:rPr>
          <w:rFonts w:ascii="Arial" w:hAnsi="Arial" w:cs="Arial"/>
          <w:color w:val="000000"/>
          <w:sz w:val="20"/>
          <w:szCs w:val="20"/>
          <w:lang w:eastAsia="sl-SI"/>
        </w:rPr>
        <w:t>popravilo, zamenjava ali izboljšava obrežnih zavarovanj, pragov, jezov in drugih objektov vodne infrastrukture;</w:t>
      </w:r>
    </w:p>
    <w:p w:rsidR="008957E5" w:rsidRPr="00892A04" w:rsidRDefault="008957E5" w:rsidP="008957E5">
      <w:pPr>
        <w:pStyle w:val="Odstavekseznama"/>
        <w:numPr>
          <w:ilvl w:val="0"/>
          <w:numId w:val="26"/>
        </w:numPr>
        <w:jc w:val="both"/>
        <w:rPr>
          <w:rFonts w:ascii="Arial" w:hAnsi="Arial" w:cs="Arial"/>
          <w:color w:val="000000"/>
          <w:sz w:val="20"/>
          <w:szCs w:val="20"/>
          <w:lang w:eastAsia="sl-SI"/>
        </w:rPr>
      </w:pPr>
      <w:r w:rsidRPr="00892A04">
        <w:rPr>
          <w:rFonts w:ascii="Arial" w:hAnsi="Arial" w:cs="Arial"/>
          <w:color w:val="000000"/>
          <w:sz w:val="20"/>
          <w:szCs w:val="20"/>
          <w:lang w:eastAsia="sl-SI"/>
        </w:rPr>
        <w:t>popravilo, zamenjava, izboljšava ali posodobitev opreme in naprav (npr. zapornic, dvižnih mehanizmov jezovnih naprav, zasunov, cevovodov);</w:t>
      </w:r>
    </w:p>
    <w:p w:rsidR="008957E5" w:rsidRPr="00892A04" w:rsidRDefault="008957E5" w:rsidP="008957E5">
      <w:pPr>
        <w:pStyle w:val="Odstavekseznama"/>
        <w:numPr>
          <w:ilvl w:val="0"/>
          <w:numId w:val="26"/>
        </w:numPr>
        <w:jc w:val="both"/>
        <w:rPr>
          <w:rFonts w:ascii="Arial" w:hAnsi="Arial" w:cs="Arial"/>
          <w:color w:val="000000"/>
          <w:sz w:val="20"/>
          <w:szCs w:val="20"/>
          <w:lang w:eastAsia="sl-SI"/>
        </w:rPr>
      </w:pPr>
      <w:r w:rsidRPr="00892A04">
        <w:rPr>
          <w:rFonts w:ascii="Arial" w:hAnsi="Arial" w:cs="Arial"/>
          <w:color w:val="000000"/>
          <w:sz w:val="20"/>
          <w:szCs w:val="20"/>
          <w:lang w:eastAsia="sl-SI"/>
        </w:rPr>
        <w:t>vzdrževanje in popravilo nosilnih konstrukcijskih elementov;</w:t>
      </w:r>
    </w:p>
    <w:p w:rsidR="008957E5" w:rsidRPr="00892A04" w:rsidRDefault="008957E5" w:rsidP="008957E5">
      <w:pPr>
        <w:pStyle w:val="Odstavekseznama"/>
        <w:numPr>
          <w:ilvl w:val="0"/>
          <w:numId w:val="26"/>
        </w:numPr>
        <w:jc w:val="both"/>
        <w:rPr>
          <w:rFonts w:ascii="Arial" w:hAnsi="Arial" w:cs="Arial"/>
          <w:color w:val="000000"/>
          <w:sz w:val="20"/>
          <w:szCs w:val="20"/>
          <w:lang w:eastAsia="sl-SI"/>
        </w:rPr>
      </w:pPr>
      <w:r w:rsidRPr="00892A04">
        <w:rPr>
          <w:rFonts w:ascii="Arial" w:hAnsi="Arial" w:cs="Arial"/>
          <w:color w:val="000000"/>
          <w:sz w:val="20"/>
          <w:szCs w:val="20"/>
          <w:lang w:eastAsia="sl-SI"/>
        </w:rPr>
        <w:t>zamenjava dotrajanih posameznih konstrukcijskih elementov, ki se nadomestijo z enakimi konstrukcijskimi elementi;</w:t>
      </w:r>
    </w:p>
    <w:p w:rsidR="008957E5" w:rsidRPr="00892A04" w:rsidRDefault="008957E5" w:rsidP="008957E5">
      <w:pPr>
        <w:pStyle w:val="Odstavekseznama"/>
        <w:numPr>
          <w:ilvl w:val="0"/>
          <w:numId w:val="26"/>
        </w:numPr>
        <w:jc w:val="both"/>
        <w:rPr>
          <w:rFonts w:ascii="Arial" w:hAnsi="Arial" w:cs="Arial"/>
          <w:color w:val="000000"/>
          <w:sz w:val="20"/>
          <w:szCs w:val="20"/>
          <w:lang w:eastAsia="sl-SI"/>
        </w:rPr>
      </w:pPr>
      <w:r w:rsidRPr="00892A04">
        <w:rPr>
          <w:rFonts w:ascii="Arial" w:hAnsi="Arial" w:cs="Arial"/>
          <w:color w:val="000000"/>
          <w:sz w:val="20"/>
          <w:szCs w:val="20"/>
          <w:lang w:eastAsia="sl-SI"/>
        </w:rPr>
        <w:t>manjši preboji konstrukcijskih elementov, ki ne zmanjšujejo njihove nosilnosti;</w:t>
      </w:r>
    </w:p>
    <w:p w:rsidR="008957E5" w:rsidRPr="00892A04" w:rsidRDefault="008957E5" w:rsidP="008957E5">
      <w:pPr>
        <w:pStyle w:val="Odstavekseznama"/>
        <w:numPr>
          <w:ilvl w:val="0"/>
          <w:numId w:val="26"/>
        </w:numPr>
        <w:jc w:val="both"/>
        <w:rPr>
          <w:rFonts w:ascii="Arial" w:hAnsi="Arial" w:cs="Arial"/>
          <w:color w:val="000000"/>
          <w:sz w:val="20"/>
          <w:szCs w:val="20"/>
          <w:lang w:eastAsia="sl-SI"/>
        </w:rPr>
      </w:pPr>
      <w:r w:rsidRPr="00892A04">
        <w:rPr>
          <w:rFonts w:ascii="Arial" w:hAnsi="Arial" w:cs="Arial"/>
          <w:color w:val="000000"/>
          <w:sz w:val="20"/>
          <w:szCs w:val="20"/>
          <w:lang w:eastAsia="sl-SI"/>
        </w:rPr>
        <w:t>vzdrževanje drugih delov objekta in njegove izboljšave.</w:t>
      </w:r>
    </w:p>
    <w:p w:rsidR="008957E5" w:rsidRPr="00892A04" w:rsidRDefault="008957E5" w:rsidP="0099481E">
      <w:pPr>
        <w:jc w:val="both"/>
        <w:rPr>
          <w:rFonts w:cs="Arial"/>
          <w:b/>
          <w:szCs w:val="20"/>
        </w:rPr>
      </w:pPr>
    </w:p>
    <w:p w:rsidR="00C17639" w:rsidRPr="00892A04" w:rsidRDefault="00866201" w:rsidP="007E3100">
      <w:pPr>
        <w:spacing w:line="240" w:lineRule="auto"/>
        <w:jc w:val="both"/>
        <w:rPr>
          <w:rFonts w:cs="Arial"/>
          <w:b/>
          <w:color w:val="000000"/>
          <w:szCs w:val="20"/>
          <w:lang w:eastAsia="sl-SI"/>
        </w:rPr>
      </w:pPr>
      <w:r w:rsidRPr="00866201">
        <w:rPr>
          <w:rFonts w:cs="Arial"/>
          <w:b/>
          <w:color w:val="000000"/>
          <w:szCs w:val="20"/>
          <w:lang w:eastAsia="sl-SI"/>
        </w:rPr>
        <w:t xml:space="preserve">2555-21-0009 </w:t>
      </w:r>
      <w:r w:rsidR="003B7B0C" w:rsidRPr="00892A04">
        <w:rPr>
          <w:rFonts w:cs="Arial"/>
          <w:b/>
          <w:color w:val="000000"/>
          <w:szCs w:val="20"/>
          <w:lang w:eastAsia="sl-SI"/>
        </w:rPr>
        <w:t>Druga dela</w:t>
      </w:r>
      <w:r w:rsidR="001138A3">
        <w:rPr>
          <w:rFonts w:cs="Arial"/>
          <w:b/>
          <w:color w:val="000000"/>
          <w:szCs w:val="20"/>
          <w:lang w:eastAsia="sl-SI"/>
        </w:rPr>
        <w:t xml:space="preserve"> - območje</w:t>
      </w:r>
      <w:r w:rsidR="003B7B0C" w:rsidRPr="00892A04">
        <w:rPr>
          <w:rFonts w:cs="Arial"/>
          <w:b/>
          <w:color w:val="000000"/>
          <w:szCs w:val="20"/>
          <w:lang w:eastAsia="sl-SI"/>
        </w:rPr>
        <w:t xml:space="preserve"> Mure</w:t>
      </w:r>
    </w:p>
    <w:p w:rsidR="00C81336" w:rsidRPr="00892A04" w:rsidRDefault="00C81336" w:rsidP="00C17639">
      <w:pPr>
        <w:jc w:val="both"/>
        <w:rPr>
          <w:rFonts w:cs="Arial"/>
          <w:color w:val="000000"/>
          <w:szCs w:val="20"/>
          <w:lang w:eastAsia="sl-SI"/>
        </w:rPr>
      </w:pPr>
      <w:r w:rsidRPr="00892A04">
        <w:rPr>
          <w:rFonts w:cs="Arial"/>
          <w:color w:val="000000"/>
          <w:szCs w:val="20"/>
          <w:lang w:eastAsia="sl-SI"/>
        </w:rPr>
        <w:t xml:space="preserve">Na vodotoku Ščavnica na odseku Dragotinci – Stavešinci </w:t>
      </w:r>
      <w:r w:rsidR="006740E7" w:rsidRPr="00892A04">
        <w:rPr>
          <w:rFonts w:cs="Arial"/>
          <w:color w:val="000000"/>
          <w:szCs w:val="20"/>
          <w:lang w:eastAsia="sl-SI"/>
        </w:rPr>
        <w:t>so predvidena dela</w:t>
      </w:r>
      <w:r w:rsidRPr="00892A04">
        <w:rPr>
          <w:rFonts w:cs="Arial"/>
          <w:color w:val="000000"/>
          <w:szCs w:val="20"/>
          <w:lang w:eastAsia="sl-SI"/>
        </w:rPr>
        <w:t xml:space="preserve"> odstranitev lesne zarasti, vzpostavitev pretočnega </w:t>
      </w:r>
      <w:r w:rsidR="008627D3" w:rsidRPr="00892A04">
        <w:rPr>
          <w:rFonts w:cs="Arial"/>
          <w:color w:val="000000"/>
          <w:szCs w:val="20"/>
          <w:lang w:eastAsia="sl-SI"/>
        </w:rPr>
        <w:t xml:space="preserve">profila in prilagoditev višine praga na vtoku Tothove mlinščice. </w:t>
      </w:r>
      <w:r w:rsidR="006740E7" w:rsidRPr="00892A04">
        <w:rPr>
          <w:rFonts w:cs="Arial"/>
          <w:color w:val="000000"/>
          <w:szCs w:val="20"/>
          <w:lang w:eastAsia="sl-SI"/>
        </w:rPr>
        <w:t>Na vodotoku Bukovniški potok na objektu AK Bukovnica – pregrada se bo izvedlo tesnjenje pregrade akumulacije, postavitev drenažne mreže in obtežitev nasipa z zemljo.</w:t>
      </w:r>
      <w:r w:rsidR="00DD3D2C" w:rsidRPr="00892A04">
        <w:rPr>
          <w:rFonts w:cs="Arial"/>
          <w:color w:val="000000"/>
          <w:szCs w:val="20"/>
          <w:lang w:eastAsia="sl-SI"/>
        </w:rPr>
        <w:t xml:space="preserve"> </w:t>
      </w:r>
      <w:r w:rsidR="006B19DC" w:rsidRPr="00892A04">
        <w:rPr>
          <w:rFonts w:cs="Arial"/>
          <w:color w:val="000000"/>
          <w:szCs w:val="20"/>
          <w:lang w:eastAsia="sl-SI"/>
        </w:rPr>
        <w:t>Na vodotoku Sotinski potok, razbremenilni kanal bo</w:t>
      </w:r>
      <w:r w:rsidR="006740E7" w:rsidRPr="00892A04">
        <w:rPr>
          <w:rFonts w:cs="Arial"/>
          <w:color w:val="000000"/>
          <w:szCs w:val="20"/>
          <w:lang w:eastAsia="sl-SI"/>
        </w:rPr>
        <w:t xml:space="preserve"> </w:t>
      </w:r>
      <w:r w:rsidR="006B19DC" w:rsidRPr="00892A04">
        <w:rPr>
          <w:rFonts w:cs="Arial"/>
          <w:color w:val="000000"/>
          <w:szCs w:val="20"/>
          <w:lang w:eastAsia="sl-SI"/>
        </w:rPr>
        <w:t>vzpostavitev prvotnega pretočnega profila in odstranitev lesne zarasti ter sanacija poškodb in brežine potoka.</w:t>
      </w:r>
      <w:r w:rsidR="0023647F" w:rsidRPr="00892A04">
        <w:rPr>
          <w:rFonts w:cs="Arial"/>
          <w:color w:val="000000"/>
          <w:szCs w:val="20"/>
          <w:lang w:eastAsia="sl-SI"/>
        </w:rPr>
        <w:t xml:space="preserve"> </w:t>
      </w:r>
      <w:r w:rsidR="00ED0CD1" w:rsidRPr="00892A04">
        <w:rPr>
          <w:rFonts w:cs="Arial"/>
          <w:color w:val="000000"/>
          <w:szCs w:val="20"/>
          <w:lang w:eastAsia="sl-SI"/>
        </w:rPr>
        <w:t>Skupaj z odstranjevanjem lesne zarasti se bo na vodotoku Mala Krka v</w:t>
      </w:r>
      <w:r w:rsidR="0023647F" w:rsidRPr="00892A04">
        <w:rPr>
          <w:rFonts w:cs="Arial"/>
          <w:color w:val="000000"/>
          <w:szCs w:val="20"/>
          <w:lang w:eastAsia="sl-SI"/>
        </w:rPr>
        <w:t xml:space="preserve">zpostavil </w:t>
      </w:r>
      <w:r w:rsidR="00ED0CD1" w:rsidRPr="00892A04">
        <w:rPr>
          <w:rFonts w:cs="Arial"/>
          <w:color w:val="000000"/>
          <w:szCs w:val="20"/>
          <w:lang w:eastAsia="sl-SI"/>
        </w:rPr>
        <w:t>tudi prvotni pretočni profil</w:t>
      </w:r>
      <w:r w:rsidR="0023647F" w:rsidRPr="00892A04">
        <w:rPr>
          <w:rFonts w:cs="Arial"/>
          <w:color w:val="000000"/>
          <w:szCs w:val="20"/>
          <w:lang w:eastAsia="sl-SI"/>
        </w:rPr>
        <w:t xml:space="preserve">. </w:t>
      </w:r>
      <w:r w:rsidR="005009D9" w:rsidRPr="00892A04">
        <w:rPr>
          <w:rFonts w:cs="Arial"/>
          <w:color w:val="000000"/>
          <w:szCs w:val="20"/>
          <w:lang w:eastAsia="sl-SI"/>
        </w:rPr>
        <w:t xml:space="preserve">Na vodotokih Ščavnica, Ledava, Libovija, Makoš, Dobel, Suhi jarek, potok Jedro in Kozarica je predvidena odstranitev lesne zarasti in vzpostavitev pretočnega profila. </w:t>
      </w:r>
      <w:r w:rsidR="006B19DC" w:rsidRPr="00892A04">
        <w:rPr>
          <w:rFonts w:cs="Arial"/>
          <w:color w:val="000000"/>
          <w:szCs w:val="20"/>
          <w:lang w:eastAsia="sl-SI"/>
        </w:rPr>
        <w:t xml:space="preserve"> </w:t>
      </w:r>
    </w:p>
    <w:p w:rsidR="00C81336" w:rsidRPr="00892A04" w:rsidRDefault="00C81336" w:rsidP="00C17639">
      <w:pPr>
        <w:jc w:val="both"/>
        <w:rPr>
          <w:rFonts w:cs="Arial"/>
          <w:color w:val="000000"/>
          <w:szCs w:val="20"/>
          <w:lang w:eastAsia="sl-SI"/>
        </w:rPr>
      </w:pPr>
    </w:p>
    <w:p w:rsidR="002317D5" w:rsidRPr="00892A04" w:rsidRDefault="002317D5" w:rsidP="002317D5">
      <w:pPr>
        <w:jc w:val="both"/>
        <w:rPr>
          <w:rFonts w:cs="Arial"/>
          <w:color w:val="000000"/>
          <w:szCs w:val="20"/>
          <w:lang w:eastAsia="sl-SI"/>
        </w:rPr>
      </w:pPr>
      <w:r w:rsidRPr="00892A04">
        <w:rPr>
          <w:rFonts w:cs="Arial"/>
          <w:color w:val="000000"/>
          <w:szCs w:val="20"/>
          <w:lang w:eastAsia="sl-SI"/>
        </w:rPr>
        <w:t>Načrtovani cilji projekta</w:t>
      </w:r>
      <w:r w:rsidR="00895EC7" w:rsidRPr="00892A04">
        <w:rPr>
          <w:rFonts w:cs="Arial"/>
          <w:color w:val="000000"/>
          <w:szCs w:val="20"/>
          <w:lang w:eastAsia="sl-SI"/>
        </w:rPr>
        <w:t xml:space="preserve"> bodo doseženi </w:t>
      </w:r>
      <w:r w:rsidRPr="00892A04">
        <w:rPr>
          <w:rFonts w:cs="Arial"/>
          <w:color w:val="000000"/>
          <w:szCs w:val="20"/>
          <w:lang w:eastAsia="sl-SI"/>
        </w:rPr>
        <w:t>od leta 2021 do konca leta 2024: izvedba del na 12 objektih vodne infrastrukture</w:t>
      </w:r>
      <w:r w:rsidR="00895EC7" w:rsidRPr="00892A04">
        <w:rPr>
          <w:rFonts w:cs="Arial"/>
          <w:color w:val="000000"/>
          <w:szCs w:val="20"/>
          <w:lang w:eastAsia="sl-SI"/>
        </w:rPr>
        <w:t>.</w:t>
      </w:r>
    </w:p>
    <w:p w:rsidR="002317D5" w:rsidRPr="00892A04" w:rsidRDefault="002317D5" w:rsidP="002317D5">
      <w:pPr>
        <w:jc w:val="both"/>
        <w:rPr>
          <w:rFonts w:cs="Arial"/>
          <w:sz w:val="22"/>
          <w:szCs w:val="22"/>
        </w:rPr>
      </w:pPr>
    </w:p>
    <w:p w:rsidR="00DC27A4" w:rsidRPr="00892A04" w:rsidRDefault="00C3003D" w:rsidP="00DC27A4">
      <w:pPr>
        <w:autoSpaceDE w:val="0"/>
        <w:autoSpaceDN w:val="0"/>
        <w:adjustRightInd w:val="0"/>
        <w:spacing w:line="240" w:lineRule="auto"/>
        <w:jc w:val="both"/>
        <w:rPr>
          <w:rFonts w:cs="Arial"/>
          <w:color w:val="000000"/>
          <w:szCs w:val="20"/>
        </w:rPr>
      </w:pPr>
      <w:r w:rsidRPr="00892A04">
        <w:rPr>
          <w:rFonts w:eastAsia="Calibri" w:cs="Arial"/>
          <w:bCs/>
          <w:iCs/>
          <w:color w:val="000000"/>
          <w:szCs w:val="20"/>
        </w:rPr>
        <w:t xml:space="preserve">Ocenjena investicijska vrednost </w:t>
      </w:r>
      <w:r w:rsidRPr="00892A04">
        <w:rPr>
          <w:rFonts w:cs="Arial"/>
          <w:color w:val="000000"/>
          <w:szCs w:val="20"/>
        </w:rPr>
        <w:t>projekta znaša 3.125.000 EUR z DDV, ki se bo v celoti financi</w:t>
      </w:r>
      <w:r w:rsidR="001D5906" w:rsidRPr="00892A04">
        <w:rPr>
          <w:rFonts w:cs="Arial"/>
          <w:color w:val="000000"/>
          <w:szCs w:val="20"/>
        </w:rPr>
        <w:t xml:space="preserve">ral iz sredstev Sklada za vode. </w:t>
      </w:r>
      <w:r w:rsidR="00DC27A4" w:rsidRPr="00892A04">
        <w:rPr>
          <w:rFonts w:cs="Arial"/>
          <w:color w:val="000000"/>
          <w:szCs w:val="20"/>
        </w:rPr>
        <w:t>Sredstva  bo zagotavljala Direkcija RS za vode iz sredstev Sklada za vode in bodo v sklopu projekta porabljena namensko za gradnjo vodne infrastrukture, skladno z določili 162. člena ZV-1.</w:t>
      </w:r>
    </w:p>
    <w:p w:rsidR="007E3100" w:rsidRPr="00892A04" w:rsidRDefault="007E3100" w:rsidP="00DC27A4">
      <w:pPr>
        <w:autoSpaceDE w:val="0"/>
        <w:autoSpaceDN w:val="0"/>
        <w:adjustRightInd w:val="0"/>
        <w:spacing w:line="240" w:lineRule="auto"/>
        <w:jc w:val="both"/>
        <w:rPr>
          <w:rFonts w:cs="Arial"/>
          <w:color w:val="000000"/>
          <w:szCs w:val="20"/>
        </w:rPr>
      </w:pPr>
    </w:p>
    <w:p w:rsidR="003B7B0C" w:rsidRPr="00892A04" w:rsidRDefault="00887804" w:rsidP="00416D7C">
      <w:pPr>
        <w:jc w:val="both"/>
        <w:rPr>
          <w:rFonts w:cs="Arial"/>
          <w:color w:val="000000"/>
          <w:szCs w:val="20"/>
        </w:rPr>
      </w:pPr>
      <w:r w:rsidRPr="00892A04">
        <w:rPr>
          <w:rFonts w:cs="Arial"/>
          <w:color w:val="000000"/>
          <w:szCs w:val="20"/>
        </w:rPr>
        <w:t xml:space="preserve">Dokument identifikacije investicijskega projekta je bil potrjen s sklepom direktorja Direkcije RS za vode številka 190133/2021-20, </w:t>
      </w:r>
      <w:r w:rsidR="00416D7C" w:rsidRPr="00892A04">
        <w:rPr>
          <w:rFonts w:cs="Arial"/>
          <w:color w:val="000000"/>
          <w:szCs w:val="20"/>
        </w:rPr>
        <w:t xml:space="preserve">z </w:t>
      </w:r>
      <w:r w:rsidRPr="00892A04">
        <w:rPr>
          <w:rFonts w:cs="Arial"/>
          <w:color w:val="000000"/>
          <w:szCs w:val="20"/>
        </w:rPr>
        <w:t>dne 23.06.2021.</w:t>
      </w:r>
    </w:p>
    <w:p w:rsidR="008957E5" w:rsidRPr="00892A04" w:rsidRDefault="008957E5" w:rsidP="00416D7C">
      <w:pPr>
        <w:jc w:val="both"/>
        <w:rPr>
          <w:rFonts w:cs="Arial"/>
          <w:color w:val="000000"/>
          <w:szCs w:val="20"/>
        </w:rPr>
      </w:pPr>
    </w:p>
    <w:p w:rsidR="00E61E45" w:rsidRPr="00892A04" w:rsidRDefault="00866201" w:rsidP="008957E5">
      <w:pPr>
        <w:spacing w:line="240" w:lineRule="auto"/>
        <w:rPr>
          <w:rFonts w:cs="Arial"/>
          <w:b/>
          <w:bCs/>
          <w:szCs w:val="20"/>
        </w:rPr>
      </w:pPr>
      <w:r w:rsidRPr="00866201">
        <w:rPr>
          <w:rFonts w:cs="Arial"/>
          <w:b/>
          <w:color w:val="000000"/>
          <w:szCs w:val="20"/>
          <w:lang w:eastAsia="sl-SI"/>
        </w:rPr>
        <w:t xml:space="preserve">2555-21-0010 </w:t>
      </w:r>
      <w:r w:rsidR="003B7B0C" w:rsidRPr="00892A04">
        <w:rPr>
          <w:rFonts w:cs="Arial"/>
          <w:b/>
          <w:color w:val="000000"/>
          <w:szCs w:val="20"/>
          <w:lang w:eastAsia="sl-SI"/>
        </w:rPr>
        <w:t>Druga dela</w:t>
      </w:r>
      <w:r w:rsidR="001138A3">
        <w:rPr>
          <w:rFonts w:cs="Arial"/>
          <w:b/>
          <w:color w:val="000000"/>
          <w:szCs w:val="20"/>
          <w:lang w:eastAsia="sl-SI"/>
        </w:rPr>
        <w:t xml:space="preserve"> - območje</w:t>
      </w:r>
      <w:r w:rsidR="003B7B0C" w:rsidRPr="00892A04">
        <w:rPr>
          <w:rFonts w:cs="Arial"/>
          <w:b/>
          <w:color w:val="000000"/>
          <w:szCs w:val="20"/>
          <w:lang w:eastAsia="sl-SI"/>
        </w:rPr>
        <w:t xml:space="preserve">  Drave</w:t>
      </w:r>
    </w:p>
    <w:p w:rsidR="00E61E45" w:rsidRPr="00892A04" w:rsidRDefault="00E61E45" w:rsidP="001D27CE">
      <w:pPr>
        <w:jc w:val="both"/>
        <w:rPr>
          <w:rFonts w:cs="Arial"/>
          <w:color w:val="000000"/>
          <w:szCs w:val="20"/>
          <w:lang w:eastAsia="sl-SI"/>
        </w:rPr>
      </w:pPr>
      <w:r w:rsidRPr="00892A04">
        <w:rPr>
          <w:rFonts w:cs="Arial"/>
          <w:color w:val="000000"/>
          <w:szCs w:val="20"/>
          <w:lang w:eastAsia="sl-SI"/>
        </w:rPr>
        <w:t xml:space="preserve">Na vodotoku Potok na Pristavi je predvidena vzpostavitev normalnega pretočnega profila struge ter obnova vodne infrastrukture. </w:t>
      </w:r>
      <w:r w:rsidR="005B1BD8" w:rsidRPr="00892A04">
        <w:rPr>
          <w:rFonts w:cs="Arial"/>
          <w:color w:val="000000"/>
          <w:szCs w:val="20"/>
          <w:lang w:eastAsia="sl-SI"/>
        </w:rPr>
        <w:t>V območju pregrad se bodo izvedla</w:t>
      </w:r>
      <w:r w:rsidRPr="00892A04">
        <w:rPr>
          <w:rFonts w:cs="Arial"/>
          <w:color w:val="000000"/>
          <w:szCs w:val="20"/>
          <w:lang w:eastAsia="sl-SI"/>
        </w:rPr>
        <w:t xml:space="preserve"> vzdrževalna dela na vodotoku Potok iz Hude luknje ter izvedba novih </w:t>
      </w:r>
      <w:r w:rsidR="00444EDF" w:rsidRPr="00892A04">
        <w:rPr>
          <w:rFonts w:cs="Arial"/>
          <w:color w:val="000000"/>
          <w:szCs w:val="20"/>
          <w:lang w:eastAsia="sl-SI"/>
        </w:rPr>
        <w:t>ustalit</w:t>
      </w:r>
      <w:r w:rsidRPr="00892A04">
        <w:rPr>
          <w:rFonts w:cs="Arial"/>
          <w:color w:val="000000"/>
          <w:szCs w:val="20"/>
          <w:lang w:eastAsia="sl-SI"/>
        </w:rPr>
        <w:t>venih objektov na odseku v območju plazu.</w:t>
      </w:r>
      <w:r w:rsidR="009C654F" w:rsidRPr="00892A04">
        <w:rPr>
          <w:rFonts w:cs="Arial"/>
          <w:color w:val="000000"/>
          <w:szCs w:val="20"/>
          <w:lang w:eastAsia="sl-SI"/>
        </w:rPr>
        <w:t xml:space="preserve"> Vodotok Bistrica predvideva vzpostavitev pretočnosti ter stabilizacijo struge B</w:t>
      </w:r>
      <w:r w:rsidR="00612205" w:rsidRPr="00892A04">
        <w:rPr>
          <w:rFonts w:cs="Arial"/>
          <w:color w:val="000000"/>
          <w:szCs w:val="20"/>
          <w:lang w:eastAsia="sl-SI"/>
        </w:rPr>
        <w:t xml:space="preserve">istrice na odseku, medtem </w:t>
      </w:r>
      <w:r w:rsidR="00444EDF" w:rsidRPr="00892A04">
        <w:rPr>
          <w:rFonts w:cs="Arial"/>
          <w:color w:val="000000"/>
          <w:szCs w:val="20"/>
          <w:lang w:eastAsia="sl-SI"/>
        </w:rPr>
        <w:t>ko se bo na vodotoku Blažovica vzpostavil normalen profil struge ter izvedla stabilizacija struge z obrežnimi zavarovanji in ustalitvenimi pragovi. Na vodotoku Dra</w:t>
      </w:r>
      <w:r w:rsidR="00C53B60" w:rsidRPr="00892A04">
        <w:rPr>
          <w:rFonts w:cs="Arial"/>
          <w:color w:val="000000"/>
          <w:szCs w:val="20"/>
          <w:lang w:eastAsia="sl-SI"/>
        </w:rPr>
        <w:t>va v Staršah in na odseku Drava</w:t>
      </w:r>
      <w:r w:rsidR="00444EDF" w:rsidRPr="00892A04">
        <w:rPr>
          <w:rFonts w:cs="Arial"/>
          <w:color w:val="000000"/>
          <w:szCs w:val="20"/>
          <w:lang w:eastAsia="sl-SI"/>
        </w:rPr>
        <w:t>, sipina 9 je predvidena odstranitev vse zarasti (skupaj s panji) in melja iz sipine – vzpos</w:t>
      </w:r>
      <w:r w:rsidR="00612205" w:rsidRPr="00892A04">
        <w:rPr>
          <w:rFonts w:cs="Arial"/>
          <w:color w:val="000000"/>
          <w:szCs w:val="20"/>
          <w:lang w:eastAsia="sl-SI"/>
        </w:rPr>
        <w:t>tavitev gole sipine. Na odseku S</w:t>
      </w:r>
      <w:r w:rsidR="00444EDF" w:rsidRPr="00892A04">
        <w:rPr>
          <w:rFonts w:cs="Arial"/>
          <w:color w:val="000000"/>
          <w:szCs w:val="20"/>
          <w:lang w:eastAsia="sl-SI"/>
        </w:rPr>
        <w:t xml:space="preserve">tarše je dodatno predvideno popravilo obstoječe VI. </w:t>
      </w:r>
      <w:r w:rsidR="008E7CB5" w:rsidRPr="00892A04">
        <w:rPr>
          <w:rFonts w:cs="Arial"/>
          <w:color w:val="000000"/>
          <w:szCs w:val="20"/>
          <w:lang w:eastAsia="sl-SI"/>
        </w:rPr>
        <w:t xml:space="preserve">Na vodotoku Radvanjski potok je v načrtu popravilo vodne infrastrukture in odstranitev naplavin (zagotavljanje pretočnosti). </w:t>
      </w:r>
      <w:r w:rsidR="00651477" w:rsidRPr="00892A04">
        <w:rPr>
          <w:rFonts w:cs="Arial"/>
          <w:color w:val="000000"/>
          <w:szCs w:val="20"/>
          <w:lang w:eastAsia="sl-SI"/>
        </w:rPr>
        <w:t>Na vodotoku Jelovški potok je predvidena ureditev struge Jelovškega potoka od naselja Makole do naselja Stari Grad ter umestitev zadrževalnih objektov za zagotavljanje poplavne varnosti območij in ureditev izlivnega odseka pritoka Veliki potok</w:t>
      </w:r>
      <w:r w:rsidR="00735184" w:rsidRPr="00892A04">
        <w:rPr>
          <w:rFonts w:cs="Arial"/>
          <w:color w:val="000000"/>
          <w:szCs w:val="20"/>
          <w:lang w:eastAsia="sl-SI"/>
        </w:rPr>
        <w:t xml:space="preserve">. Na vodotoku Dravinja bo izvedena sanacija visokovodnih nasipov v Vidmu pri Ptuju. V občini Oplotnica bo izvedena ureditev Čadramskega potoka v zgornjem delu naselja Čadram za zagotavljanje erozijske in poplavne varnosti. </w:t>
      </w:r>
      <w:r w:rsidR="00661524" w:rsidRPr="00892A04">
        <w:rPr>
          <w:rFonts w:cs="Arial"/>
          <w:color w:val="000000"/>
          <w:szCs w:val="20"/>
          <w:lang w:eastAsia="sl-SI"/>
        </w:rPr>
        <w:t>Sanacija obstoječih obrežnih zavarovanj bo izvedena na vodotoku Morski jarek</w:t>
      </w:r>
      <w:r w:rsidR="00E84E06" w:rsidRPr="00892A04">
        <w:rPr>
          <w:rFonts w:cs="Arial"/>
          <w:color w:val="000000"/>
          <w:szCs w:val="20"/>
          <w:lang w:eastAsia="sl-SI"/>
        </w:rPr>
        <w:t>, na odseku Kozjak nad Pesnico, R</w:t>
      </w:r>
      <w:r w:rsidR="005B5EF3" w:rsidRPr="00892A04">
        <w:rPr>
          <w:rFonts w:cs="Arial"/>
          <w:color w:val="000000"/>
          <w:szCs w:val="20"/>
          <w:lang w:eastAsia="sl-SI"/>
        </w:rPr>
        <w:t>o</w:t>
      </w:r>
      <w:r w:rsidR="00E84E06" w:rsidRPr="00892A04">
        <w:rPr>
          <w:rFonts w:cs="Arial"/>
          <w:color w:val="000000"/>
          <w:szCs w:val="20"/>
          <w:lang w:eastAsia="sl-SI"/>
        </w:rPr>
        <w:t>špoh</w:t>
      </w:r>
      <w:r w:rsidR="00661524" w:rsidRPr="00892A04">
        <w:rPr>
          <w:rFonts w:cs="Arial"/>
          <w:color w:val="000000"/>
          <w:szCs w:val="20"/>
          <w:lang w:eastAsia="sl-SI"/>
        </w:rPr>
        <w:t>. Na območju vodotoka Turški potok je predvidena odstranitev zarasti in naplavin, popravilo prečnih objektov in obstoječih poškodovanih zavarovanj, sanacije erozijskih zajed</w:t>
      </w:r>
      <w:r w:rsidR="004F1736" w:rsidRPr="00892A04">
        <w:rPr>
          <w:rFonts w:cs="Arial"/>
          <w:color w:val="000000"/>
          <w:szCs w:val="20"/>
          <w:lang w:eastAsia="sl-SI"/>
        </w:rPr>
        <w:t>.</w:t>
      </w:r>
      <w:r w:rsidR="00C80E0C" w:rsidRPr="00892A04">
        <w:rPr>
          <w:rFonts w:cs="Arial"/>
          <w:color w:val="000000"/>
          <w:szCs w:val="20"/>
          <w:lang w:eastAsia="sl-SI"/>
        </w:rPr>
        <w:t xml:space="preserve"> </w:t>
      </w:r>
      <w:r w:rsidR="008B578F" w:rsidRPr="00892A04">
        <w:rPr>
          <w:rFonts w:cs="Arial"/>
          <w:color w:val="000000"/>
          <w:szCs w:val="20"/>
          <w:lang w:eastAsia="sl-SI"/>
        </w:rPr>
        <w:t>Vodotok Strojnska reka na obravnavanih odsekih predvideva vzpostavitev normalnega pretočnega profila ter sanacijo obstoječe vodne infrastrukture.</w:t>
      </w:r>
      <w:r w:rsidR="00F42588" w:rsidRPr="00892A04">
        <w:rPr>
          <w:rFonts w:cs="Arial"/>
          <w:color w:val="000000"/>
          <w:szCs w:val="20"/>
          <w:lang w:eastAsia="sl-SI"/>
        </w:rPr>
        <w:t xml:space="preserve"> Na območju Novega Hočkega potoka bo izvedeno popravilo vzdolžnih in prečnih objektov, sanacija erozijskih žarišč, zagotavljanje pretočnosti.</w:t>
      </w:r>
      <w:r w:rsidR="00060A81" w:rsidRPr="00892A04">
        <w:rPr>
          <w:rFonts w:cs="Arial"/>
          <w:color w:val="000000"/>
          <w:szCs w:val="20"/>
          <w:lang w:eastAsia="sl-SI"/>
        </w:rPr>
        <w:t xml:space="preserve"> Vodotok Ložnica bo zajemal ureditev Ložnice </w:t>
      </w:r>
      <w:r w:rsidR="00E84E06" w:rsidRPr="00892A04">
        <w:rPr>
          <w:rFonts w:cs="Arial"/>
          <w:color w:val="000000"/>
          <w:szCs w:val="20"/>
          <w:lang w:eastAsia="sl-SI"/>
        </w:rPr>
        <w:t>od Črešnjevca do Cigonce, obnovo</w:t>
      </w:r>
      <w:r w:rsidR="00060A81" w:rsidRPr="00892A04">
        <w:rPr>
          <w:rFonts w:cs="Arial"/>
          <w:color w:val="000000"/>
          <w:szCs w:val="20"/>
          <w:lang w:eastAsia="sl-SI"/>
        </w:rPr>
        <w:t xml:space="preserve"> profila, ustalitvenih objektov, vzpostavitev pretočnosti.</w:t>
      </w:r>
      <w:r w:rsidR="005B5EF3" w:rsidRPr="00892A04">
        <w:rPr>
          <w:rFonts w:cs="Arial"/>
          <w:color w:val="000000"/>
          <w:szCs w:val="20"/>
          <w:lang w:eastAsia="sl-SI"/>
        </w:rPr>
        <w:t xml:space="preserve"> Na vodotoku Pesnica je predvidena menjava tesnilnih gum na zaklopnih zapornicah, antikorozijska zaščita obeh zapornic in dvižnih cilindrov, mazanje in po potrebi menjava samomazalnih puš na tekalnih kolesih, izdelava in montaža remontne zapornice, kontrola, mazanje in antikorozijska zaščita vitel za dvig rešetk ter antikorozijska zaščita ograj in površinska zaščita betonske konstrukcije.</w:t>
      </w:r>
    </w:p>
    <w:p w:rsidR="00242D1F" w:rsidRPr="00892A04" w:rsidRDefault="00242D1F" w:rsidP="001D27CE">
      <w:pPr>
        <w:jc w:val="both"/>
        <w:rPr>
          <w:rFonts w:cs="Arial"/>
          <w:color w:val="00B0F0"/>
          <w:szCs w:val="20"/>
          <w:lang w:eastAsia="sl-SI"/>
        </w:rPr>
      </w:pPr>
    </w:p>
    <w:p w:rsidR="00242D1F" w:rsidRPr="00892A04" w:rsidRDefault="00242D1F" w:rsidP="00242D1F">
      <w:pPr>
        <w:jc w:val="both"/>
        <w:rPr>
          <w:rFonts w:cs="Arial"/>
          <w:color w:val="000000"/>
          <w:szCs w:val="20"/>
          <w:lang w:eastAsia="sl-SI"/>
        </w:rPr>
      </w:pPr>
      <w:r w:rsidRPr="00892A04">
        <w:rPr>
          <w:rFonts w:cs="Arial"/>
          <w:color w:val="000000"/>
          <w:szCs w:val="20"/>
          <w:lang w:eastAsia="sl-SI"/>
        </w:rPr>
        <w:t>Načrtovani cilji projekta bodo doseženi od leta 2021 do konca leta 2024: izvedba del na 12 objektih vodne infrastrukture.</w:t>
      </w:r>
    </w:p>
    <w:p w:rsidR="00242D1F" w:rsidRPr="00892A04" w:rsidRDefault="00242D1F" w:rsidP="00242D1F">
      <w:pPr>
        <w:jc w:val="both"/>
        <w:rPr>
          <w:rFonts w:cs="Arial"/>
          <w:sz w:val="22"/>
          <w:szCs w:val="22"/>
        </w:rPr>
      </w:pPr>
    </w:p>
    <w:p w:rsidR="00242D1F" w:rsidRPr="00892A04" w:rsidRDefault="00242D1F" w:rsidP="00242D1F">
      <w:pPr>
        <w:autoSpaceDE w:val="0"/>
        <w:autoSpaceDN w:val="0"/>
        <w:adjustRightInd w:val="0"/>
        <w:spacing w:line="240" w:lineRule="auto"/>
        <w:jc w:val="both"/>
        <w:rPr>
          <w:rFonts w:cs="Arial"/>
          <w:color w:val="000000"/>
          <w:szCs w:val="20"/>
        </w:rPr>
      </w:pPr>
      <w:r w:rsidRPr="00892A04">
        <w:rPr>
          <w:rFonts w:eastAsia="Calibri" w:cs="Arial"/>
          <w:bCs/>
          <w:iCs/>
          <w:color w:val="000000"/>
          <w:szCs w:val="20"/>
        </w:rPr>
        <w:t xml:space="preserve">Ocenjena investicijska vrednost </w:t>
      </w:r>
      <w:r w:rsidRPr="00892A04">
        <w:rPr>
          <w:rFonts w:cs="Arial"/>
          <w:color w:val="000000"/>
          <w:szCs w:val="20"/>
        </w:rPr>
        <w:t>projekta znaša 3.125.000 EUR z DDV, ki se bo v celoti financiral iz sredstev Sklada za vode. Sredstva  bo zagotavljala Direkcija RS za vode iz sredstev Sklada za vode in bodo v sklopu projekta porabljena namensko za gradnjo vodne infrastrukture, skladno z določili 162. člena ZV-1.</w:t>
      </w:r>
    </w:p>
    <w:p w:rsidR="00AF4D48" w:rsidRPr="00892A04" w:rsidRDefault="00AF4D48" w:rsidP="00242D1F">
      <w:pPr>
        <w:autoSpaceDE w:val="0"/>
        <w:autoSpaceDN w:val="0"/>
        <w:adjustRightInd w:val="0"/>
        <w:spacing w:line="240" w:lineRule="auto"/>
        <w:jc w:val="both"/>
        <w:rPr>
          <w:rFonts w:cs="Arial"/>
          <w:color w:val="000000"/>
          <w:szCs w:val="20"/>
        </w:rPr>
      </w:pPr>
    </w:p>
    <w:p w:rsidR="00EC1EE0" w:rsidRPr="00892A04" w:rsidRDefault="00EC1EE0" w:rsidP="00EC1EE0">
      <w:pPr>
        <w:jc w:val="both"/>
        <w:rPr>
          <w:rFonts w:cs="Arial"/>
          <w:color w:val="000000"/>
          <w:szCs w:val="20"/>
        </w:rPr>
      </w:pPr>
      <w:r w:rsidRPr="00892A04">
        <w:rPr>
          <w:rFonts w:cs="Arial"/>
          <w:color w:val="000000"/>
          <w:szCs w:val="20"/>
        </w:rPr>
        <w:t>Dokument identifikacije investicijskega projekta je bil potrjen s sklepom direktorja Direkcije RS za vode številka 190133/2021-21, z dne 23.06.2021.</w:t>
      </w:r>
    </w:p>
    <w:p w:rsidR="00242D1F" w:rsidRPr="00892A04" w:rsidRDefault="00242D1F" w:rsidP="001D27CE">
      <w:pPr>
        <w:jc w:val="both"/>
        <w:rPr>
          <w:rFonts w:cs="Arial"/>
          <w:color w:val="000000"/>
          <w:sz w:val="16"/>
          <w:szCs w:val="16"/>
          <w:lang w:eastAsia="sl-SI"/>
        </w:rPr>
      </w:pPr>
    </w:p>
    <w:p w:rsidR="006016A0" w:rsidRPr="00892A04" w:rsidRDefault="00866201" w:rsidP="006016A0">
      <w:pPr>
        <w:spacing w:line="240" w:lineRule="auto"/>
        <w:rPr>
          <w:rFonts w:cs="Arial"/>
          <w:b/>
          <w:color w:val="000000"/>
          <w:szCs w:val="20"/>
          <w:lang w:eastAsia="sl-SI"/>
        </w:rPr>
      </w:pPr>
      <w:r w:rsidRPr="00866201">
        <w:rPr>
          <w:rFonts w:cs="Arial"/>
          <w:b/>
          <w:color w:val="000000"/>
          <w:szCs w:val="20"/>
          <w:lang w:eastAsia="sl-SI"/>
        </w:rPr>
        <w:t>2555-21-0011</w:t>
      </w:r>
      <w:r>
        <w:rPr>
          <w:rFonts w:cs="Arial"/>
          <w:b/>
          <w:color w:val="000000"/>
          <w:szCs w:val="20"/>
          <w:lang w:eastAsia="sl-SI"/>
        </w:rPr>
        <w:t xml:space="preserve"> </w:t>
      </w:r>
      <w:r w:rsidR="003B7B0C" w:rsidRPr="00892A04">
        <w:rPr>
          <w:rFonts w:cs="Arial"/>
          <w:b/>
          <w:color w:val="000000"/>
          <w:szCs w:val="20"/>
          <w:lang w:eastAsia="sl-SI"/>
        </w:rPr>
        <w:t>Druga dela</w:t>
      </w:r>
      <w:r w:rsidR="001138A3">
        <w:rPr>
          <w:rFonts w:cs="Arial"/>
          <w:b/>
          <w:color w:val="000000"/>
          <w:szCs w:val="20"/>
          <w:lang w:eastAsia="sl-SI"/>
        </w:rPr>
        <w:t xml:space="preserve"> - območje</w:t>
      </w:r>
      <w:r w:rsidR="003B7B0C" w:rsidRPr="00892A04">
        <w:rPr>
          <w:rFonts w:cs="Arial"/>
          <w:b/>
          <w:color w:val="000000"/>
          <w:szCs w:val="20"/>
          <w:lang w:eastAsia="sl-SI"/>
        </w:rPr>
        <w:t xml:space="preserve">  Savinje</w:t>
      </w:r>
    </w:p>
    <w:p w:rsidR="00870EAD" w:rsidRPr="00892A04" w:rsidRDefault="00F82B6F" w:rsidP="006016A0">
      <w:pPr>
        <w:jc w:val="both"/>
        <w:rPr>
          <w:rFonts w:cs="Arial"/>
          <w:color w:val="000000"/>
          <w:szCs w:val="20"/>
          <w:lang w:eastAsia="sl-SI"/>
        </w:rPr>
      </w:pPr>
      <w:r w:rsidRPr="00892A04">
        <w:rPr>
          <w:rFonts w:cs="Arial"/>
          <w:color w:val="000000"/>
          <w:szCs w:val="20"/>
          <w:lang w:eastAsia="sl-SI"/>
        </w:rPr>
        <w:t xml:space="preserve">Na vodotokih Bolska, Pirešica in Trnavca je predviden posek in odstranitev naplavin, da se vzpostavi prvotno stanje struge. Lokalno se izvede sanacija poškodovanega zavarovanja. </w:t>
      </w:r>
      <w:r w:rsidR="00002DD7" w:rsidRPr="00892A04">
        <w:rPr>
          <w:rFonts w:cs="Arial"/>
          <w:color w:val="000000"/>
          <w:szCs w:val="20"/>
          <w:lang w:eastAsia="sl-SI"/>
        </w:rPr>
        <w:t>Vodotok Savinja na odseku Trbiž predvideva selektivni posek zarasti in sanacijo poškodovanih vodnogospodarskih ureditev ter čiščenje naplavin.</w:t>
      </w:r>
      <w:r w:rsidR="0010286A" w:rsidRPr="00892A04">
        <w:rPr>
          <w:rFonts w:cs="Arial"/>
          <w:color w:val="000000"/>
          <w:szCs w:val="20"/>
          <w:lang w:eastAsia="sl-SI"/>
        </w:rPr>
        <w:t xml:space="preserve"> Vodotok Trnava </w:t>
      </w:r>
      <w:r w:rsidR="00002DD7" w:rsidRPr="00892A04">
        <w:rPr>
          <w:rFonts w:cs="Arial"/>
          <w:color w:val="000000"/>
          <w:szCs w:val="20"/>
          <w:lang w:eastAsia="sl-SI"/>
        </w:rPr>
        <w:t>bo zajemal zamenjavo hidromehanske opreme, sanacijo AB odvzemnega objekta in čiščenje odvodnega kanala.</w:t>
      </w:r>
      <w:r w:rsidR="0010286A" w:rsidRPr="00892A04">
        <w:rPr>
          <w:rFonts w:cs="Arial"/>
          <w:color w:val="000000"/>
          <w:szCs w:val="20"/>
          <w:lang w:eastAsia="sl-SI"/>
        </w:rPr>
        <w:t xml:space="preserve"> </w:t>
      </w:r>
      <w:r w:rsidR="00580AE5" w:rsidRPr="00892A04">
        <w:rPr>
          <w:rFonts w:cs="Arial"/>
          <w:color w:val="000000"/>
          <w:szCs w:val="20"/>
          <w:lang w:eastAsia="sl-SI"/>
        </w:rPr>
        <w:t xml:space="preserve">Sanacija zemeljske pregrade bo izvedena na vodotoku Koprivnica. Vodotok Savinja na odseku Letuš </w:t>
      </w:r>
      <w:r w:rsidR="00870EAD" w:rsidRPr="00892A04">
        <w:rPr>
          <w:rFonts w:cs="Arial"/>
          <w:color w:val="000000"/>
          <w:szCs w:val="20"/>
          <w:lang w:eastAsia="sl-SI"/>
        </w:rPr>
        <w:t xml:space="preserve">predvideva sanacijo Letuškega jezu na Savinji v Letušu (sanacija jezu in čiščenje zarasti ter naplavin iz pretočnega profila pod jezom). </w:t>
      </w:r>
      <w:r w:rsidR="008F165B" w:rsidRPr="00892A04">
        <w:rPr>
          <w:rFonts w:cs="Arial"/>
          <w:color w:val="000000"/>
          <w:szCs w:val="20"/>
          <w:lang w:eastAsia="sl-SI"/>
        </w:rPr>
        <w:t>Lokalna sanacija poškodovanih zavarovanj in visokovodnih nasipov bo izvedena na vodotoku Savinja, odsek Šempeter in na vodotoku Lahomnica. Vodotok Savinja na ods</w:t>
      </w:r>
      <w:r w:rsidR="00612205" w:rsidRPr="00892A04">
        <w:rPr>
          <w:rFonts w:cs="Arial"/>
          <w:color w:val="000000"/>
          <w:szCs w:val="20"/>
          <w:lang w:eastAsia="sl-SI"/>
        </w:rPr>
        <w:t>eku Juvanov jez, Luče in vodotok</w:t>
      </w:r>
      <w:r w:rsidR="008F165B" w:rsidRPr="00892A04">
        <w:rPr>
          <w:rFonts w:cs="Arial"/>
          <w:color w:val="000000"/>
          <w:szCs w:val="20"/>
          <w:lang w:eastAsia="sl-SI"/>
        </w:rPr>
        <w:t xml:space="preserve"> Dreta zajema sanacijo jezu in ureditev prehoda za vodne organizme.</w:t>
      </w:r>
      <w:r w:rsidR="002C0759" w:rsidRPr="00892A04">
        <w:rPr>
          <w:rFonts w:cs="Arial"/>
          <w:color w:val="000000"/>
          <w:szCs w:val="20"/>
          <w:lang w:eastAsia="sl-SI"/>
        </w:rPr>
        <w:t xml:space="preserve"> Sanacija poškodovanih obsežnih erozijskih žarišč, odstranitev prekomerne zarasti in naplavin, zagotavljanje pretočnosti, popravilo vzdolžnih in prečnih objektov bo izvedeno na vodotoku Bolska. Vodotok Mestinjščica obsega selektivni posek zarasti in sanacijo poškodovanih vodnogospodarskih ureditev.</w:t>
      </w:r>
    </w:p>
    <w:p w:rsidR="00242D1F" w:rsidRPr="00892A04" w:rsidRDefault="00242D1F" w:rsidP="00870EAD">
      <w:pPr>
        <w:jc w:val="both"/>
        <w:rPr>
          <w:rFonts w:cs="Arial"/>
          <w:color w:val="00B0F0"/>
          <w:szCs w:val="20"/>
          <w:lang w:eastAsia="sl-SI"/>
        </w:rPr>
      </w:pPr>
    </w:p>
    <w:p w:rsidR="00242D1F" w:rsidRPr="00892A04" w:rsidRDefault="00242D1F" w:rsidP="00242D1F">
      <w:pPr>
        <w:jc w:val="both"/>
        <w:rPr>
          <w:rFonts w:cs="Arial"/>
          <w:color w:val="000000"/>
          <w:szCs w:val="20"/>
          <w:lang w:eastAsia="sl-SI"/>
        </w:rPr>
      </w:pPr>
      <w:r w:rsidRPr="00892A04">
        <w:rPr>
          <w:rFonts w:cs="Arial"/>
          <w:color w:val="000000"/>
          <w:szCs w:val="20"/>
          <w:lang w:eastAsia="sl-SI"/>
        </w:rPr>
        <w:t>Načrtovani cilji projekta bodo doseženi od leta 2021 do konca leta 2024: izvedba del na 12 objektih vodne infrastrukture.</w:t>
      </w:r>
    </w:p>
    <w:p w:rsidR="00242D1F" w:rsidRPr="00892A04" w:rsidRDefault="00242D1F" w:rsidP="00242D1F">
      <w:pPr>
        <w:jc w:val="both"/>
        <w:rPr>
          <w:rFonts w:cs="Arial"/>
          <w:sz w:val="22"/>
          <w:szCs w:val="22"/>
        </w:rPr>
      </w:pPr>
    </w:p>
    <w:p w:rsidR="00242D1F" w:rsidRPr="00892A04" w:rsidRDefault="00242D1F" w:rsidP="00242D1F">
      <w:pPr>
        <w:autoSpaceDE w:val="0"/>
        <w:autoSpaceDN w:val="0"/>
        <w:adjustRightInd w:val="0"/>
        <w:spacing w:line="240" w:lineRule="auto"/>
        <w:jc w:val="both"/>
        <w:rPr>
          <w:rFonts w:cs="Arial"/>
          <w:szCs w:val="20"/>
        </w:rPr>
      </w:pPr>
      <w:r w:rsidRPr="00892A04">
        <w:rPr>
          <w:rFonts w:eastAsia="Calibri" w:cs="Arial"/>
          <w:bCs/>
          <w:iCs/>
          <w:color w:val="000000"/>
          <w:szCs w:val="20"/>
        </w:rPr>
        <w:t xml:space="preserve">Ocenjena investicijska vrednost </w:t>
      </w:r>
      <w:r w:rsidRPr="00892A04">
        <w:rPr>
          <w:rFonts w:cs="Arial"/>
          <w:color w:val="000000"/>
          <w:szCs w:val="20"/>
        </w:rPr>
        <w:t>projekta znaša 3.125.000 EUR z DDV, ki se bo v celoti financiral iz sredstev Sklada za vode. Sredstva  bo zagotavljala Direkcija RS za vode iz sredstev Sklada za vode in bodo v sklopu projekta porabljena namensko za gradnjo vodne infrastrukture, skladno z določili 162. člena ZV-1.</w:t>
      </w:r>
    </w:p>
    <w:p w:rsidR="00242D1F" w:rsidRPr="00892A04" w:rsidRDefault="00242D1F" w:rsidP="00870EAD">
      <w:pPr>
        <w:jc w:val="both"/>
        <w:rPr>
          <w:rFonts w:cs="Arial"/>
          <w:color w:val="00B0F0"/>
          <w:szCs w:val="20"/>
          <w:lang w:eastAsia="sl-SI"/>
        </w:rPr>
      </w:pPr>
    </w:p>
    <w:p w:rsidR="007914EF" w:rsidRDefault="006C0ECD" w:rsidP="001F156B">
      <w:pPr>
        <w:jc w:val="both"/>
        <w:rPr>
          <w:rFonts w:cs="Arial"/>
          <w:color w:val="000000"/>
          <w:szCs w:val="20"/>
        </w:rPr>
      </w:pPr>
      <w:r w:rsidRPr="00892A04">
        <w:rPr>
          <w:rFonts w:cs="Arial"/>
          <w:color w:val="000000"/>
          <w:szCs w:val="20"/>
        </w:rPr>
        <w:t>Dokument identifikacije investicijskega projekta je bil potrjen s sklepom direktorja Direkcije RS za vode številka 190133/2021-22, z dne 23.06.2021.</w:t>
      </w:r>
    </w:p>
    <w:p w:rsidR="001F156B" w:rsidRPr="001F156B" w:rsidRDefault="001F156B" w:rsidP="001F156B">
      <w:pPr>
        <w:jc w:val="both"/>
        <w:rPr>
          <w:rFonts w:cs="Arial"/>
          <w:color w:val="000000"/>
          <w:szCs w:val="20"/>
        </w:rPr>
      </w:pPr>
    </w:p>
    <w:p w:rsidR="00C4474B" w:rsidRPr="00892A04" w:rsidRDefault="00866201" w:rsidP="003B7B0C">
      <w:pPr>
        <w:spacing w:before="120" w:line="276" w:lineRule="auto"/>
        <w:jc w:val="both"/>
        <w:rPr>
          <w:rFonts w:cs="Arial"/>
          <w:b/>
          <w:color w:val="000000"/>
          <w:szCs w:val="20"/>
          <w:lang w:eastAsia="sl-SI"/>
        </w:rPr>
      </w:pPr>
      <w:r w:rsidRPr="00866201">
        <w:rPr>
          <w:rFonts w:cs="Arial"/>
          <w:b/>
          <w:color w:val="000000"/>
          <w:szCs w:val="20"/>
          <w:lang w:eastAsia="sl-SI"/>
        </w:rPr>
        <w:t>2555-21-0012</w:t>
      </w:r>
      <w:r>
        <w:rPr>
          <w:rFonts w:cs="Arial"/>
          <w:b/>
          <w:color w:val="000000"/>
          <w:szCs w:val="20"/>
          <w:lang w:eastAsia="sl-SI"/>
        </w:rPr>
        <w:t xml:space="preserve"> </w:t>
      </w:r>
      <w:r w:rsidR="003B7B0C" w:rsidRPr="00892A04">
        <w:rPr>
          <w:rFonts w:cs="Arial"/>
          <w:b/>
          <w:color w:val="000000"/>
          <w:szCs w:val="20"/>
          <w:lang w:eastAsia="sl-SI"/>
        </w:rPr>
        <w:t>Druga dela</w:t>
      </w:r>
      <w:r w:rsidR="001138A3">
        <w:rPr>
          <w:rFonts w:cs="Arial"/>
          <w:b/>
          <w:color w:val="000000"/>
          <w:szCs w:val="20"/>
          <w:lang w:eastAsia="sl-SI"/>
        </w:rPr>
        <w:t xml:space="preserve"> - območje</w:t>
      </w:r>
      <w:r w:rsidR="003B7B0C" w:rsidRPr="00892A04">
        <w:rPr>
          <w:rFonts w:cs="Arial"/>
          <w:b/>
          <w:color w:val="000000"/>
          <w:szCs w:val="20"/>
          <w:lang w:eastAsia="sl-SI"/>
        </w:rPr>
        <w:t xml:space="preserve">  spodnje Save</w:t>
      </w:r>
    </w:p>
    <w:p w:rsidR="00884793" w:rsidRPr="00892A04" w:rsidRDefault="00A75EB6" w:rsidP="00884793">
      <w:pPr>
        <w:jc w:val="both"/>
        <w:rPr>
          <w:rFonts w:eastAsia="Calibri" w:cs="Arial"/>
          <w:bCs/>
          <w:iCs/>
          <w:color w:val="000000"/>
          <w:szCs w:val="20"/>
        </w:rPr>
      </w:pPr>
      <w:r w:rsidRPr="00892A04">
        <w:rPr>
          <w:rFonts w:eastAsia="Calibri" w:cs="Arial"/>
          <w:bCs/>
          <w:iCs/>
          <w:color w:val="000000"/>
          <w:szCs w:val="20"/>
        </w:rPr>
        <w:t xml:space="preserve">Na vodotokih </w:t>
      </w:r>
      <w:r w:rsidR="006C7158" w:rsidRPr="00892A04">
        <w:rPr>
          <w:rFonts w:eastAsia="Calibri" w:cs="Arial"/>
          <w:bCs/>
          <w:iCs/>
          <w:color w:val="000000"/>
          <w:szCs w:val="20"/>
        </w:rPr>
        <w:t>Dobličica, T</w:t>
      </w:r>
      <w:r w:rsidRPr="00892A04">
        <w:rPr>
          <w:rFonts w:eastAsia="Calibri" w:cs="Arial"/>
          <w:bCs/>
          <w:iCs/>
          <w:color w:val="000000"/>
          <w:szCs w:val="20"/>
        </w:rPr>
        <w:t>ežka voda in Krka bo izvedena obnova jezovne zgradbe z vzpostavitvijo prehoda za vodne organizme</w:t>
      </w:r>
      <w:r w:rsidR="007B402D" w:rsidRPr="00892A04">
        <w:rPr>
          <w:rFonts w:eastAsia="Calibri" w:cs="Arial"/>
          <w:bCs/>
          <w:iCs/>
          <w:color w:val="000000"/>
          <w:szCs w:val="20"/>
        </w:rPr>
        <w:t xml:space="preserve">. </w:t>
      </w:r>
      <w:r w:rsidR="009D6407" w:rsidRPr="00892A04">
        <w:rPr>
          <w:rFonts w:eastAsia="Calibri" w:cs="Arial"/>
          <w:bCs/>
          <w:iCs/>
          <w:color w:val="000000"/>
          <w:szCs w:val="20"/>
        </w:rPr>
        <w:t xml:space="preserve">Na vodotoku pritoki Dovškega potoka, Hinja </w:t>
      </w:r>
      <w:r w:rsidR="006C7158" w:rsidRPr="00892A04">
        <w:rPr>
          <w:rFonts w:eastAsia="Calibri" w:cs="Arial"/>
          <w:bCs/>
          <w:iCs/>
          <w:color w:val="000000"/>
          <w:szCs w:val="20"/>
        </w:rPr>
        <w:t>in levi pritok je v načrtu odpr</w:t>
      </w:r>
      <w:r w:rsidR="009D6407" w:rsidRPr="00892A04">
        <w:rPr>
          <w:rFonts w:eastAsia="Calibri" w:cs="Arial"/>
          <w:bCs/>
          <w:iCs/>
          <w:color w:val="000000"/>
          <w:szCs w:val="20"/>
        </w:rPr>
        <w:t>tje zacevljenega</w:t>
      </w:r>
      <w:r w:rsidR="0048629D" w:rsidRPr="00892A04">
        <w:rPr>
          <w:rFonts w:eastAsia="Calibri" w:cs="Arial"/>
          <w:bCs/>
          <w:iCs/>
          <w:color w:val="000000"/>
          <w:szCs w:val="20"/>
        </w:rPr>
        <w:t xml:space="preserve"> vodotoka. Na vodotoku Gabernica v</w:t>
      </w:r>
      <w:r w:rsidR="009D6407" w:rsidRPr="00892A04">
        <w:rPr>
          <w:rFonts w:eastAsia="Calibri" w:cs="Arial"/>
          <w:bCs/>
          <w:iCs/>
          <w:color w:val="000000"/>
          <w:szCs w:val="20"/>
        </w:rPr>
        <w:t xml:space="preserve"> odseku Pišece je cilj ureditev enotnega pretočnega profila za celoten odsek naselja Pišece. </w:t>
      </w:r>
      <w:r w:rsidR="003449D4" w:rsidRPr="00892A04">
        <w:rPr>
          <w:rFonts w:eastAsia="Calibri" w:cs="Arial"/>
          <w:bCs/>
          <w:iCs/>
          <w:color w:val="000000"/>
          <w:szCs w:val="20"/>
        </w:rPr>
        <w:t xml:space="preserve">Vodotok Velikovaški potok predvideva podaljšanje nasipa in povečanje pretočnega profila na enako sposobnost prevajanja kot na dolvodnem odseku. </w:t>
      </w:r>
      <w:r w:rsidR="00D41B8A" w:rsidRPr="00892A04">
        <w:rPr>
          <w:rFonts w:eastAsia="Calibri" w:cs="Arial"/>
          <w:bCs/>
          <w:iCs/>
          <w:color w:val="000000"/>
          <w:szCs w:val="20"/>
        </w:rPr>
        <w:t>Vodotok pritokov Save na območju HE na Sp. Savi predvideva sanacijo vodne infrastrukture – pragove, obrežna zav</w:t>
      </w:r>
      <w:r w:rsidR="00EE149B" w:rsidRPr="00892A04">
        <w:rPr>
          <w:rFonts w:eastAsia="Calibri" w:cs="Arial"/>
          <w:bCs/>
          <w:iCs/>
          <w:color w:val="000000"/>
          <w:szCs w:val="20"/>
        </w:rPr>
        <w:t>arovanja, zadrževalnike plavin. Podaljšanje protipoplavnega zidu na levem bregu Mirne</w:t>
      </w:r>
      <w:r w:rsidR="00634D80" w:rsidRPr="00892A04">
        <w:rPr>
          <w:rFonts w:eastAsia="Calibri" w:cs="Arial"/>
          <w:bCs/>
          <w:iCs/>
          <w:color w:val="000000"/>
          <w:szCs w:val="20"/>
        </w:rPr>
        <w:t xml:space="preserve"> na odseku Boštanj</w:t>
      </w:r>
      <w:r w:rsidR="00EE149B" w:rsidRPr="00892A04">
        <w:rPr>
          <w:rFonts w:eastAsia="Calibri" w:cs="Arial"/>
          <w:bCs/>
          <w:iCs/>
          <w:color w:val="000000"/>
          <w:szCs w:val="20"/>
        </w:rPr>
        <w:t xml:space="preserve"> bo izvedeno na vodotoku Mirna.</w:t>
      </w:r>
      <w:r w:rsidR="006C5A58" w:rsidRPr="00892A04">
        <w:rPr>
          <w:rFonts w:eastAsia="Calibri" w:cs="Arial"/>
          <w:bCs/>
          <w:iCs/>
          <w:color w:val="000000"/>
          <w:szCs w:val="20"/>
        </w:rPr>
        <w:t xml:space="preserve"> </w:t>
      </w:r>
      <w:r w:rsidR="00634D80" w:rsidRPr="00892A04">
        <w:rPr>
          <w:rFonts w:eastAsia="Calibri" w:cs="Arial"/>
          <w:bCs/>
          <w:iCs/>
          <w:color w:val="000000"/>
          <w:szCs w:val="20"/>
        </w:rPr>
        <w:t>Vodotok Gabernica</w:t>
      </w:r>
      <w:r w:rsidR="008318EA" w:rsidRPr="00892A04">
        <w:rPr>
          <w:rFonts w:eastAsia="Calibri" w:cs="Arial"/>
          <w:bCs/>
          <w:iCs/>
          <w:color w:val="000000"/>
          <w:szCs w:val="20"/>
        </w:rPr>
        <w:t xml:space="preserve"> na odseku Globoko</w:t>
      </w:r>
      <w:r w:rsidR="00634D80" w:rsidRPr="00892A04">
        <w:rPr>
          <w:rFonts w:eastAsia="Calibri" w:cs="Arial"/>
          <w:bCs/>
          <w:iCs/>
          <w:color w:val="000000"/>
          <w:szCs w:val="20"/>
        </w:rPr>
        <w:t xml:space="preserve"> bo zajemal popravilo vodne infrastrukture: prelivne pragove in protierozijsko zaščito brežin skladno z novimi smernicami urejanja vodotokov, predvidena je tudi zasaditev.</w:t>
      </w:r>
      <w:r w:rsidR="00B66BAE" w:rsidRPr="00892A04">
        <w:rPr>
          <w:rFonts w:eastAsia="Calibri" w:cs="Arial"/>
          <w:bCs/>
          <w:iCs/>
          <w:color w:val="000000"/>
          <w:szCs w:val="20"/>
        </w:rPr>
        <w:t xml:space="preserve"> Povečanje prevodnosti struge, obnova in nadgradnja obstoječih objektov vodne infrastrukture, vzpostavitev ustreznega stanja vegetacije bo izvedeno na vodotoku Drenovec. Na več odsekih vodotoka Sevnična </w:t>
      </w:r>
      <w:r w:rsidR="006266D3" w:rsidRPr="00892A04">
        <w:rPr>
          <w:rFonts w:eastAsia="Calibri" w:cs="Arial"/>
          <w:bCs/>
          <w:iCs/>
          <w:color w:val="000000"/>
          <w:szCs w:val="20"/>
        </w:rPr>
        <w:t>se bo izvajalo</w:t>
      </w:r>
      <w:r w:rsidR="00B66BAE" w:rsidRPr="00892A04">
        <w:rPr>
          <w:rFonts w:eastAsia="Calibri" w:cs="Arial"/>
          <w:bCs/>
          <w:iCs/>
          <w:color w:val="000000"/>
          <w:szCs w:val="20"/>
        </w:rPr>
        <w:t xml:space="preserve"> popravilo vodne infrastrukture, zagotavljanje pretočnosti in ukrepi za poplavno varnost.</w:t>
      </w:r>
      <w:r w:rsidR="00E20222" w:rsidRPr="00892A04">
        <w:rPr>
          <w:rFonts w:eastAsia="Calibri" w:cs="Arial"/>
          <w:bCs/>
          <w:iCs/>
          <w:color w:val="000000"/>
          <w:szCs w:val="20"/>
        </w:rPr>
        <w:t xml:space="preserve"> Vodotok Krka na odseku Otočec zajema obnovo zavarovanj brežin in vzpostavitev boljše pretočnosti profila.</w:t>
      </w:r>
      <w:r w:rsidR="00776D9E" w:rsidRPr="00892A04">
        <w:rPr>
          <w:rFonts w:eastAsia="Calibri" w:cs="Arial"/>
          <w:bCs/>
          <w:iCs/>
          <w:color w:val="000000"/>
          <w:szCs w:val="20"/>
        </w:rPr>
        <w:t xml:space="preserve"> Odsek Novo mesto na območju Težke vode zajema obnovo jezu, vzpostavitev prehoda za vodne organizme – Štine. Popravilo vodne infrastrukture: preliv</w:t>
      </w:r>
      <w:r w:rsidR="000D3C76" w:rsidRPr="00892A04">
        <w:rPr>
          <w:rFonts w:eastAsia="Calibri" w:cs="Arial"/>
          <w:bCs/>
          <w:iCs/>
          <w:color w:val="000000"/>
          <w:szCs w:val="20"/>
        </w:rPr>
        <w:t>ni pragovi in protierozijska za</w:t>
      </w:r>
      <w:r w:rsidR="00776D9E" w:rsidRPr="00892A04">
        <w:rPr>
          <w:rFonts w:eastAsia="Calibri" w:cs="Arial"/>
          <w:bCs/>
          <w:iCs/>
          <w:color w:val="000000"/>
          <w:szCs w:val="20"/>
        </w:rPr>
        <w:t>ščita brežin skladno z novimi smernicami urejanja vodotokov, skupaj z zasaditvijo bo izvedeno v Gabernici.</w:t>
      </w:r>
      <w:r w:rsidR="00FC4A6C" w:rsidRPr="00892A04">
        <w:rPr>
          <w:rFonts w:eastAsia="Calibri" w:cs="Arial"/>
          <w:bCs/>
          <w:iCs/>
          <w:color w:val="000000"/>
          <w:szCs w:val="20"/>
        </w:rPr>
        <w:t xml:space="preserve"> Obnova vodne infrastrukture je predvidena na vodotokih Radulja in Krka. </w:t>
      </w:r>
      <w:r w:rsidR="00884793" w:rsidRPr="00892A04">
        <w:rPr>
          <w:rFonts w:eastAsia="Calibri" w:cs="Arial"/>
          <w:bCs/>
          <w:iCs/>
          <w:color w:val="000000"/>
          <w:szCs w:val="20"/>
        </w:rPr>
        <w:t>Podaljšanje izvedbe objektov vodne infrastrukture za zagotavljanje poplavne var</w:t>
      </w:r>
      <w:r w:rsidR="00D55873" w:rsidRPr="00892A04">
        <w:rPr>
          <w:rFonts w:eastAsia="Calibri" w:cs="Arial"/>
          <w:bCs/>
          <w:iCs/>
          <w:color w:val="000000"/>
          <w:szCs w:val="20"/>
        </w:rPr>
        <w:t>nosti celotnega naselja Velike M</w:t>
      </w:r>
      <w:r w:rsidR="00884793" w:rsidRPr="00892A04">
        <w:rPr>
          <w:rFonts w:eastAsia="Calibri" w:cs="Arial"/>
          <w:bCs/>
          <w:iCs/>
          <w:color w:val="000000"/>
          <w:szCs w:val="20"/>
        </w:rPr>
        <w:t>alence b</w:t>
      </w:r>
      <w:r w:rsidR="00003969" w:rsidRPr="00892A04">
        <w:rPr>
          <w:rFonts w:eastAsia="Calibri" w:cs="Arial"/>
          <w:bCs/>
          <w:iCs/>
          <w:color w:val="000000"/>
          <w:szCs w:val="20"/>
        </w:rPr>
        <w:t>o izvedeno na območju G</w:t>
      </w:r>
      <w:r w:rsidR="00884793" w:rsidRPr="00892A04">
        <w:rPr>
          <w:rFonts w:eastAsia="Calibri" w:cs="Arial"/>
          <w:bCs/>
          <w:iCs/>
          <w:color w:val="000000"/>
          <w:szCs w:val="20"/>
        </w:rPr>
        <w:t>loboškega potoka. Stabilizacija nivelete z vgradnjo dodatnih pragov in primerno zavarovanje brežin z zasaditvijo se b</w:t>
      </w:r>
      <w:r w:rsidR="00EA69D5" w:rsidRPr="00892A04">
        <w:rPr>
          <w:rFonts w:eastAsia="Calibri" w:cs="Arial"/>
          <w:bCs/>
          <w:iCs/>
          <w:color w:val="000000"/>
          <w:szCs w:val="20"/>
        </w:rPr>
        <w:t xml:space="preserve">o izvedlo na območju Gabernice oz. </w:t>
      </w:r>
      <w:r w:rsidR="00884793" w:rsidRPr="00892A04">
        <w:rPr>
          <w:rFonts w:eastAsia="Calibri" w:cs="Arial"/>
          <w:bCs/>
          <w:iCs/>
          <w:color w:val="000000"/>
          <w:szCs w:val="20"/>
        </w:rPr>
        <w:t xml:space="preserve">Suhadolskega potoka. </w:t>
      </w:r>
      <w:r w:rsidR="00F86A85" w:rsidRPr="00892A04">
        <w:rPr>
          <w:rFonts w:eastAsia="Calibri" w:cs="Arial"/>
          <w:bCs/>
          <w:iCs/>
          <w:color w:val="000000"/>
          <w:szCs w:val="20"/>
        </w:rPr>
        <w:t>Zagotavljanje</w:t>
      </w:r>
      <w:r w:rsidR="00884793" w:rsidRPr="00892A04">
        <w:rPr>
          <w:rFonts w:eastAsia="Calibri" w:cs="Arial"/>
          <w:bCs/>
          <w:iCs/>
          <w:color w:val="000000"/>
          <w:szCs w:val="20"/>
        </w:rPr>
        <w:t xml:space="preserve"> stabilnosti brežin in sanacija obstoječe vodne infrastrukture bo</w:t>
      </w:r>
      <w:r w:rsidR="00FF36D7" w:rsidRPr="00892A04">
        <w:rPr>
          <w:rFonts w:eastAsia="Calibri" w:cs="Arial"/>
          <w:bCs/>
          <w:iCs/>
          <w:color w:val="000000"/>
          <w:szCs w:val="20"/>
        </w:rPr>
        <w:t>sta izvedeni</w:t>
      </w:r>
      <w:r w:rsidR="00884793" w:rsidRPr="00892A04">
        <w:rPr>
          <w:rFonts w:eastAsia="Calibri" w:cs="Arial"/>
          <w:bCs/>
          <w:iCs/>
          <w:color w:val="000000"/>
          <w:szCs w:val="20"/>
        </w:rPr>
        <w:t xml:space="preserve"> na </w:t>
      </w:r>
      <w:r w:rsidR="00A119C9" w:rsidRPr="00892A04">
        <w:rPr>
          <w:rFonts w:eastAsia="Calibri" w:cs="Arial"/>
          <w:bCs/>
          <w:iCs/>
          <w:color w:val="000000"/>
          <w:szCs w:val="20"/>
        </w:rPr>
        <w:t>vodotokih Kolp</w:t>
      </w:r>
      <w:r w:rsidR="00FF36D7" w:rsidRPr="00892A04">
        <w:rPr>
          <w:rFonts w:eastAsia="Calibri" w:cs="Arial"/>
          <w:bCs/>
          <w:iCs/>
          <w:color w:val="000000"/>
          <w:szCs w:val="20"/>
        </w:rPr>
        <w:t>a Vukovci, Kolpa K</w:t>
      </w:r>
      <w:r w:rsidR="00884793" w:rsidRPr="00892A04">
        <w:rPr>
          <w:rFonts w:eastAsia="Calibri" w:cs="Arial"/>
          <w:bCs/>
          <w:iCs/>
          <w:color w:val="000000"/>
          <w:szCs w:val="20"/>
        </w:rPr>
        <w:t>rasinec in Prapeški potok. Zmanjšanje višine jezu in sanacija obstoječe vodne infrastrukture bo na vodotoku Pirošica. Na več odsekih Sotle je cilj zagotavljanje stabilnosti brežin, sanacija obstoječe vodne infrastrukture in zagotavljanje prvotne pretočnosti.</w:t>
      </w:r>
      <w:r w:rsidR="00C67D98" w:rsidRPr="00892A04">
        <w:rPr>
          <w:rFonts w:eastAsia="Calibri" w:cs="Arial"/>
          <w:bCs/>
          <w:iCs/>
          <w:color w:val="000000"/>
          <w:szCs w:val="20"/>
        </w:rPr>
        <w:t xml:space="preserve"> V Šentjerneju na območju Pendirjevke se bo izvedlo popravilo in izgra</w:t>
      </w:r>
      <w:r w:rsidR="008F7739" w:rsidRPr="00892A04">
        <w:rPr>
          <w:rFonts w:eastAsia="Calibri" w:cs="Arial"/>
          <w:bCs/>
          <w:iCs/>
          <w:color w:val="000000"/>
          <w:szCs w:val="20"/>
        </w:rPr>
        <w:t>d</w:t>
      </w:r>
      <w:r w:rsidR="00C67D98" w:rsidRPr="00892A04">
        <w:rPr>
          <w:rFonts w:eastAsia="Calibri" w:cs="Arial"/>
          <w:bCs/>
          <w:iCs/>
          <w:color w:val="000000"/>
          <w:szCs w:val="20"/>
        </w:rPr>
        <w:t>nja stopenj za stabilizacijo nivelete ter obnova vzdolžnih in prečnih objektov.</w:t>
      </w:r>
    </w:p>
    <w:p w:rsidR="00391A4C" w:rsidRPr="00892A04" w:rsidRDefault="00391A4C" w:rsidP="00884793">
      <w:pPr>
        <w:jc w:val="both"/>
        <w:rPr>
          <w:rFonts w:cs="Arial"/>
          <w:color w:val="00B0F0"/>
          <w:szCs w:val="20"/>
          <w:lang w:eastAsia="sl-SI"/>
        </w:rPr>
      </w:pPr>
    </w:p>
    <w:p w:rsidR="00242D1F" w:rsidRPr="00892A04" w:rsidRDefault="00242D1F" w:rsidP="00242D1F">
      <w:pPr>
        <w:jc w:val="both"/>
        <w:rPr>
          <w:rFonts w:cs="Arial"/>
          <w:color w:val="000000"/>
          <w:szCs w:val="20"/>
          <w:lang w:eastAsia="sl-SI"/>
        </w:rPr>
      </w:pPr>
      <w:r w:rsidRPr="00892A04">
        <w:rPr>
          <w:rFonts w:cs="Arial"/>
          <w:color w:val="000000"/>
          <w:szCs w:val="20"/>
          <w:lang w:eastAsia="sl-SI"/>
        </w:rPr>
        <w:t>Načrtovani cilji projekta bodo doseženi od leta 2021 do konca leta 2024: izvedba del na 12 objektih vodne infrastrukture.</w:t>
      </w:r>
    </w:p>
    <w:p w:rsidR="00242D1F" w:rsidRPr="00892A04" w:rsidRDefault="00242D1F" w:rsidP="00242D1F">
      <w:pPr>
        <w:jc w:val="both"/>
        <w:rPr>
          <w:rFonts w:cs="Arial"/>
          <w:sz w:val="22"/>
          <w:szCs w:val="22"/>
        </w:rPr>
      </w:pPr>
    </w:p>
    <w:p w:rsidR="00BD3534" w:rsidRPr="00892A04" w:rsidRDefault="00242D1F" w:rsidP="00C4474B">
      <w:pPr>
        <w:autoSpaceDE w:val="0"/>
        <w:autoSpaceDN w:val="0"/>
        <w:adjustRightInd w:val="0"/>
        <w:spacing w:line="240" w:lineRule="auto"/>
        <w:jc w:val="both"/>
        <w:rPr>
          <w:rFonts w:cs="Arial"/>
          <w:szCs w:val="20"/>
        </w:rPr>
      </w:pPr>
      <w:r w:rsidRPr="00892A04">
        <w:rPr>
          <w:rFonts w:eastAsia="Calibri" w:cs="Arial"/>
          <w:bCs/>
          <w:iCs/>
          <w:color w:val="000000"/>
          <w:szCs w:val="20"/>
        </w:rPr>
        <w:t>Ocenjena investicijska vrednost</w:t>
      </w:r>
      <w:r w:rsidRPr="00892A04">
        <w:rPr>
          <w:rFonts w:cs="Arial"/>
          <w:color w:val="000000"/>
          <w:szCs w:val="20"/>
        </w:rPr>
        <w:t xml:space="preserve"> projekta znaša 3.125.000 EUR z DDV, ki se bo v celoti financiral iz sredstev Sklada za vode. Sredstva  bo zagotavljala Direkcija RS za vode iz sredstev Sklada za vode in bodo v sklopu projekta porabljena namensko za gradnjo vodne infrastrukture, skladno z določili 162. člena ZV-1.</w:t>
      </w:r>
    </w:p>
    <w:p w:rsidR="00C4474B" w:rsidRPr="00892A04" w:rsidRDefault="00C4474B" w:rsidP="00C4474B">
      <w:pPr>
        <w:autoSpaceDE w:val="0"/>
        <w:autoSpaceDN w:val="0"/>
        <w:adjustRightInd w:val="0"/>
        <w:spacing w:line="240" w:lineRule="auto"/>
        <w:jc w:val="both"/>
        <w:rPr>
          <w:rFonts w:cs="Arial"/>
          <w:szCs w:val="20"/>
        </w:rPr>
      </w:pPr>
    </w:p>
    <w:p w:rsidR="00C4474B" w:rsidRPr="00892A04" w:rsidRDefault="00C4474B" w:rsidP="00C4474B">
      <w:pPr>
        <w:jc w:val="both"/>
        <w:rPr>
          <w:rFonts w:cs="Arial"/>
          <w:color w:val="000000"/>
          <w:szCs w:val="20"/>
        </w:rPr>
      </w:pPr>
      <w:r w:rsidRPr="00892A04">
        <w:rPr>
          <w:rFonts w:cs="Arial"/>
          <w:color w:val="000000"/>
          <w:szCs w:val="20"/>
        </w:rPr>
        <w:t>Dokument identifikacije investicijskega projekta je bil potrjen s sklepom direktorja Direkcije RS za vode številka 190133/2021-23, z dne 23.06.2021.</w:t>
      </w:r>
    </w:p>
    <w:p w:rsidR="00391A4C" w:rsidRPr="00892A04" w:rsidRDefault="00391A4C" w:rsidP="003B7B0C">
      <w:pPr>
        <w:spacing w:before="120" w:line="276" w:lineRule="auto"/>
        <w:jc w:val="both"/>
        <w:rPr>
          <w:rFonts w:cs="Arial"/>
          <w:b/>
          <w:color w:val="000000"/>
          <w:szCs w:val="20"/>
          <w:lang w:eastAsia="sl-SI"/>
        </w:rPr>
      </w:pPr>
    </w:p>
    <w:p w:rsidR="00242D1F" w:rsidRPr="00892A04" w:rsidRDefault="00866201" w:rsidP="003B7B0C">
      <w:pPr>
        <w:spacing w:before="120" w:line="276" w:lineRule="auto"/>
        <w:jc w:val="both"/>
        <w:rPr>
          <w:rFonts w:cs="Arial"/>
          <w:b/>
          <w:color w:val="000000"/>
          <w:szCs w:val="20"/>
          <w:lang w:eastAsia="sl-SI"/>
        </w:rPr>
      </w:pPr>
      <w:r w:rsidRPr="00866201">
        <w:rPr>
          <w:rFonts w:cs="Arial"/>
          <w:b/>
          <w:color w:val="000000"/>
          <w:szCs w:val="20"/>
          <w:lang w:eastAsia="sl-SI"/>
        </w:rPr>
        <w:t>2555-21-0013</w:t>
      </w:r>
      <w:r>
        <w:rPr>
          <w:rFonts w:cs="Arial"/>
          <w:b/>
          <w:color w:val="000000"/>
          <w:szCs w:val="20"/>
          <w:lang w:eastAsia="sl-SI"/>
        </w:rPr>
        <w:t xml:space="preserve"> </w:t>
      </w:r>
      <w:r w:rsidR="003B7B0C" w:rsidRPr="00892A04">
        <w:rPr>
          <w:rFonts w:cs="Arial"/>
          <w:b/>
          <w:color w:val="000000"/>
          <w:szCs w:val="20"/>
          <w:lang w:eastAsia="sl-SI"/>
        </w:rPr>
        <w:t>Druga dela</w:t>
      </w:r>
      <w:r w:rsidR="001138A3">
        <w:rPr>
          <w:rFonts w:cs="Arial"/>
          <w:b/>
          <w:color w:val="000000"/>
          <w:szCs w:val="20"/>
          <w:lang w:eastAsia="sl-SI"/>
        </w:rPr>
        <w:t xml:space="preserve"> - območje</w:t>
      </w:r>
      <w:r w:rsidR="003B7B0C" w:rsidRPr="00892A04">
        <w:rPr>
          <w:rFonts w:cs="Arial"/>
          <w:b/>
          <w:color w:val="000000"/>
          <w:szCs w:val="20"/>
          <w:lang w:eastAsia="sl-SI"/>
        </w:rPr>
        <w:t xml:space="preserve">  srednje Save</w:t>
      </w:r>
    </w:p>
    <w:p w:rsidR="000F378E" w:rsidRPr="00892A04" w:rsidRDefault="00937820" w:rsidP="00A66599">
      <w:pPr>
        <w:jc w:val="both"/>
        <w:rPr>
          <w:rFonts w:eastAsia="Calibri" w:cs="Arial"/>
          <w:bCs/>
          <w:iCs/>
          <w:color w:val="000000"/>
          <w:szCs w:val="20"/>
        </w:rPr>
      </w:pPr>
      <w:r w:rsidRPr="00892A04">
        <w:rPr>
          <w:rFonts w:eastAsia="Calibri" w:cs="Arial"/>
          <w:bCs/>
          <w:iCs/>
          <w:color w:val="000000"/>
          <w:szCs w:val="20"/>
        </w:rPr>
        <w:t xml:space="preserve">Vodotok Kamniška Bistrica na objektu Kamniška Bistrica predvideva naslednja dela: </w:t>
      </w:r>
      <w:r w:rsidR="006D4149" w:rsidRPr="00892A04">
        <w:rPr>
          <w:rFonts w:eastAsia="Calibri" w:cs="Arial"/>
          <w:bCs/>
          <w:iCs/>
          <w:color w:val="000000"/>
          <w:szCs w:val="20"/>
        </w:rPr>
        <w:t>zagotavljanje</w:t>
      </w:r>
      <w:r w:rsidRPr="00892A04">
        <w:rPr>
          <w:rFonts w:eastAsia="Calibri" w:cs="Arial"/>
          <w:bCs/>
          <w:iCs/>
          <w:color w:val="000000"/>
          <w:szCs w:val="20"/>
        </w:rPr>
        <w:t xml:space="preserve"> stabilnosti brežin, sanacija obstoječe vodne infrastrukture, zagotavljanje prvotne pretočnosti in povečanje poplavne varnosti.</w:t>
      </w:r>
      <w:r w:rsidR="000F378E" w:rsidRPr="00892A04">
        <w:rPr>
          <w:rFonts w:eastAsia="Calibri" w:cs="Arial"/>
          <w:bCs/>
          <w:iCs/>
          <w:color w:val="000000"/>
          <w:szCs w:val="20"/>
        </w:rPr>
        <w:t xml:space="preserve"> Vodotoka Ljubljanica in Kanal Pšate predvidevata sanacijo obstoječih zavarovanj brežin vodne infrastrukture in povečanje pretočnosti. Objekta pritokov Kamniške Bistrice: Reka in Pšata čaka sanacij</w:t>
      </w:r>
      <w:r w:rsidR="00FB0806" w:rsidRPr="00892A04">
        <w:rPr>
          <w:rFonts w:eastAsia="Calibri" w:cs="Arial"/>
          <w:bCs/>
          <w:iCs/>
          <w:color w:val="000000"/>
          <w:szCs w:val="20"/>
        </w:rPr>
        <w:t xml:space="preserve">a obstoječih zavarovanj brežin </w:t>
      </w:r>
      <w:r w:rsidR="000F378E" w:rsidRPr="00892A04">
        <w:rPr>
          <w:rFonts w:eastAsia="Calibri" w:cs="Arial"/>
          <w:bCs/>
          <w:iCs/>
          <w:color w:val="000000"/>
          <w:szCs w:val="20"/>
        </w:rPr>
        <w:t>vodne infrastrukture, povečanje pretočn</w:t>
      </w:r>
      <w:r w:rsidR="003352F4" w:rsidRPr="00892A04">
        <w:rPr>
          <w:rFonts w:eastAsia="Calibri" w:cs="Arial"/>
          <w:bCs/>
          <w:iCs/>
          <w:color w:val="000000"/>
          <w:szCs w:val="20"/>
        </w:rPr>
        <w:t>osti in</w:t>
      </w:r>
      <w:r w:rsidR="000F378E" w:rsidRPr="00892A04">
        <w:rPr>
          <w:rFonts w:eastAsia="Calibri" w:cs="Arial"/>
          <w:bCs/>
          <w:iCs/>
          <w:color w:val="000000"/>
          <w:szCs w:val="20"/>
        </w:rPr>
        <w:t xml:space="preserve"> popravila prečnih objektov</w:t>
      </w:r>
      <w:r w:rsidR="003352F4" w:rsidRPr="00892A04">
        <w:rPr>
          <w:rFonts w:eastAsia="Calibri" w:cs="Arial"/>
          <w:bCs/>
          <w:iCs/>
          <w:color w:val="000000"/>
          <w:szCs w:val="20"/>
        </w:rPr>
        <w:t>.</w:t>
      </w:r>
      <w:r w:rsidR="003E2BC3" w:rsidRPr="00892A04">
        <w:rPr>
          <w:rFonts w:eastAsia="Calibri" w:cs="Arial"/>
          <w:bCs/>
          <w:iCs/>
          <w:color w:val="000000"/>
          <w:szCs w:val="20"/>
        </w:rPr>
        <w:t xml:space="preserve"> Vodotok Drtijščica</w:t>
      </w:r>
      <w:r w:rsidR="00FB0806" w:rsidRPr="00892A04">
        <w:rPr>
          <w:rFonts w:eastAsia="Calibri" w:cs="Arial"/>
          <w:bCs/>
          <w:iCs/>
          <w:color w:val="000000"/>
          <w:szCs w:val="20"/>
        </w:rPr>
        <w:t xml:space="preserve"> </w:t>
      </w:r>
      <w:r w:rsidR="003E2BC3" w:rsidRPr="00892A04">
        <w:rPr>
          <w:rFonts w:eastAsia="Calibri" w:cs="Arial"/>
          <w:bCs/>
          <w:iCs/>
          <w:color w:val="000000"/>
          <w:szCs w:val="20"/>
        </w:rPr>
        <w:t>bo zajemal preverbo velikosti zadrževalnega prostora, izdelavo hidrološke študije, preračun porušnega vala, vzpostavitev seizmološkega monitoringa, sanacijo obstoječega zavarovanja zadrževalnika, ureditev/zagotovitev brezprekinitvenega napajanja za krmilje in strojni del zapornice (povezava dizeagregat - UPS).</w:t>
      </w:r>
      <w:r w:rsidR="002872F6" w:rsidRPr="00892A04">
        <w:rPr>
          <w:rFonts w:eastAsia="Calibri" w:cs="Arial"/>
          <w:bCs/>
          <w:iCs/>
          <w:color w:val="000000"/>
          <w:szCs w:val="20"/>
        </w:rPr>
        <w:t xml:space="preserve"> Remont zapornice, izdelava reduktorja za olajšan premik zapornice in popravilo nadstreška bo izvedeno na Cerkniščici. Vodotok Rinža na objektu zapornice na Rinži v Kočevju zahteva popravilo dotrajanega hidravličnega sistema.</w:t>
      </w:r>
      <w:r w:rsidR="007A7281" w:rsidRPr="00892A04">
        <w:rPr>
          <w:rFonts w:eastAsia="Calibri" w:cs="Arial"/>
          <w:bCs/>
          <w:iCs/>
          <w:color w:val="000000"/>
          <w:szCs w:val="20"/>
        </w:rPr>
        <w:t xml:space="preserve"> Na območju Save v Tacnu in Save v Šentjakobu se predvideva predvsem zagotavljanje stabilnosti brežine in sanacija obstoječe vodne infrastrukture. </w:t>
      </w:r>
      <w:r w:rsidR="007860AA" w:rsidRPr="00892A04">
        <w:rPr>
          <w:rFonts w:eastAsia="Calibri" w:cs="Arial"/>
          <w:bCs/>
          <w:iCs/>
          <w:color w:val="000000"/>
          <w:szCs w:val="20"/>
        </w:rPr>
        <w:t>V Kanalu Pšate se bo izvajala sanacija obstoječih zavarovanj brežin vodne infrastrukture in povečanje pretočnosti.</w:t>
      </w:r>
      <w:r w:rsidR="00F54684" w:rsidRPr="00892A04">
        <w:rPr>
          <w:rFonts w:eastAsia="Calibri" w:cs="Arial"/>
          <w:bCs/>
          <w:iCs/>
          <w:color w:val="000000"/>
          <w:szCs w:val="20"/>
        </w:rPr>
        <w:t xml:space="preserve"> Na območju Stiškega potoka in Ljubljanice je v načrtu predvsem sanacij</w:t>
      </w:r>
      <w:r w:rsidR="00135796" w:rsidRPr="00892A04">
        <w:rPr>
          <w:rFonts w:eastAsia="Calibri" w:cs="Arial"/>
          <w:bCs/>
          <w:iCs/>
          <w:color w:val="000000"/>
          <w:szCs w:val="20"/>
        </w:rPr>
        <w:t xml:space="preserve">a obstoječih zavarovanj brežin </w:t>
      </w:r>
      <w:r w:rsidR="00F54684" w:rsidRPr="00892A04">
        <w:rPr>
          <w:rFonts w:eastAsia="Calibri" w:cs="Arial"/>
          <w:bCs/>
          <w:iCs/>
          <w:color w:val="000000"/>
          <w:szCs w:val="20"/>
        </w:rPr>
        <w:t>vodne infrastrukture in povečanje pretočnosti.</w:t>
      </w:r>
      <w:r w:rsidR="00A66599" w:rsidRPr="00892A04">
        <w:rPr>
          <w:rFonts w:eastAsia="Calibri" w:cs="Arial"/>
          <w:bCs/>
          <w:iCs/>
          <w:color w:val="000000"/>
          <w:szCs w:val="20"/>
        </w:rPr>
        <w:t xml:space="preserve"> </w:t>
      </w:r>
    </w:p>
    <w:p w:rsidR="00242D1F" w:rsidRPr="00892A04" w:rsidRDefault="00242D1F" w:rsidP="00A66599">
      <w:pPr>
        <w:jc w:val="both"/>
        <w:rPr>
          <w:rFonts w:cs="Arial"/>
          <w:color w:val="00B0F0"/>
          <w:szCs w:val="20"/>
          <w:lang w:eastAsia="sl-SI"/>
        </w:rPr>
      </w:pPr>
    </w:p>
    <w:p w:rsidR="00242D1F" w:rsidRPr="00892A04" w:rsidRDefault="00242D1F" w:rsidP="00242D1F">
      <w:pPr>
        <w:jc w:val="both"/>
        <w:rPr>
          <w:rFonts w:cs="Arial"/>
          <w:color w:val="000000" w:themeColor="text1"/>
          <w:szCs w:val="20"/>
          <w:lang w:eastAsia="sl-SI"/>
        </w:rPr>
      </w:pPr>
      <w:r w:rsidRPr="00892A04">
        <w:rPr>
          <w:rFonts w:cs="Arial"/>
          <w:color w:val="000000" w:themeColor="text1"/>
          <w:szCs w:val="20"/>
          <w:lang w:eastAsia="sl-SI"/>
        </w:rPr>
        <w:t>Načrtovani cilji projekta bodo doseženi od leta 2021 do konca leta 2024: izvedba del na 12 objektih vodne infrastrukture.</w:t>
      </w:r>
    </w:p>
    <w:p w:rsidR="00242D1F" w:rsidRPr="00892A04" w:rsidRDefault="00242D1F" w:rsidP="00242D1F">
      <w:pPr>
        <w:jc w:val="both"/>
        <w:rPr>
          <w:rFonts w:cs="Arial"/>
          <w:color w:val="000000" w:themeColor="text1"/>
          <w:sz w:val="22"/>
          <w:szCs w:val="22"/>
        </w:rPr>
      </w:pPr>
    </w:p>
    <w:p w:rsidR="00242D1F" w:rsidRPr="00892A04" w:rsidRDefault="00242D1F" w:rsidP="00242D1F">
      <w:pPr>
        <w:autoSpaceDE w:val="0"/>
        <w:autoSpaceDN w:val="0"/>
        <w:adjustRightInd w:val="0"/>
        <w:spacing w:line="240" w:lineRule="auto"/>
        <w:jc w:val="both"/>
        <w:rPr>
          <w:rFonts w:cs="Arial"/>
          <w:color w:val="000000" w:themeColor="text1"/>
          <w:szCs w:val="20"/>
        </w:rPr>
      </w:pPr>
      <w:r w:rsidRPr="00892A04">
        <w:rPr>
          <w:rFonts w:eastAsia="Calibri" w:cs="Arial"/>
          <w:bCs/>
          <w:iCs/>
          <w:color w:val="000000" w:themeColor="text1"/>
          <w:szCs w:val="20"/>
        </w:rPr>
        <w:t xml:space="preserve">Ocenjena investicijska vrednost </w:t>
      </w:r>
      <w:r w:rsidRPr="00892A04">
        <w:rPr>
          <w:rFonts w:cs="Arial"/>
          <w:color w:val="000000" w:themeColor="text1"/>
          <w:szCs w:val="20"/>
        </w:rPr>
        <w:t>projekta znaša 3.125.000 EUR z DDV, ki se bo v celoti financiral iz sredstev Sklada za vode. Sredstva  bo zagotavljala Direkcija RS za vode iz sredstev Sklada za vode in bodo v sklopu projekta porabljena namensko za gradnjo vodne infrastrukture, skladno z določili 162. člena ZV-1.</w:t>
      </w:r>
    </w:p>
    <w:p w:rsidR="001E50CF" w:rsidRPr="00892A04" w:rsidRDefault="001E50CF" w:rsidP="00242D1F">
      <w:pPr>
        <w:autoSpaceDE w:val="0"/>
        <w:autoSpaceDN w:val="0"/>
        <w:adjustRightInd w:val="0"/>
        <w:spacing w:line="240" w:lineRule="auto"/>
        <w:jc w:val="both"/>
        <w:rPr>
          <w:rFonts w:cs="Arial"/>
          <w:color w:val="000000" w:themeColor="text1"/>
          <w:szCs w:val="20"/>
        </w:rPr>
      </w:pPr>
    </w:p>
    <w:p w:rsidR="001E50CF" w:rsidRPr="00892A04" w:rsidRDefault="001E50CF" w:rsidP="001E50CF">
      <w:pPr>
        <w:jc w:val="both"/>
        <w:rPr>
          <w:rFonts w:cs="Arial"/>
          <w:color w:val="000000"/>
          <w:szCs w:val="20"/>
        </w:rPr>
      </w:pPr>
      <w:r w:rsidRPr="00892A04">
        <w:rPr>
          <w:rFonts w:cs="Arial"/>
          <w:color w:val="000000"/>
          <w:szCs w:val="20"/>
        </w:rPr>
        <w:t>Dokument identifikacije investicijskega projekta je bil potrjen s sklepom direktorja Direkcije RS</w:t>
      </w:r>
      <w:r w:rsidR="00646D7A" w:rsidRPr="00892A04">
        <w:rPr>
          <w:rFonts w:cs="Arial"/>
          <w:color w:val="000000"/>
          <w:szCs w:val="20"/>
        </w:rPr>
        <w:t xml:space="preserve"> za vode številka 190133/2021-24</w:t>
      </w:r>
      <w:r w:rsidRPr="00892A04">
        <w:rPr>
          <w:rFonts w:cs="Arial"/>
          <w:color w:val="000000"/>
          <w:szCs w:val="20"/>
        </w:rPr>
        <w:t>, z dne 23.06.2021.</w:t>
      </w:r>
    </w:p>
    <w:p w:rsidR="00F47028" w:rsidRPr="00892A04" w:rsidRDefault="00F47028" w:rsidP="003B7B0C">
      <w:pPr>
        <w:spacing w:before="120" w:line="276" w:lineRule="auto"/>
        <w:jc w:val="both"/>
        <w:rPr>
          <w:rFonts w:cs="Arial"/>
          <w:b/>
          <w:color w:val="000000"/>
          <w:szCs w:val="20"/>
          <w:lang w:eastAsia="sl-SI"/>
        </w:rPr>
      </w:pPr>
    </w:p>
    <w:p w:rsidR="00242D1F" w:rsidRPr="001F156B" w:rsidRDefault="00866201" w:rsidP="003B7B0C">
      <w:pPr>
        <w:spacing w:before="120" w:line="276" w:lineRule="auto"/>
        <w:jc w:val="both"/>
        <w:rPr>
          <w:rFonts w:cs="Arial"/>
          <w:b/>
          <w:color w:val="000000"/>
          <w:szCs w:val="20"/>
          <w:lang w:eastAsia="sl-SI"/>
        </w:rPr>
      </w:pPr>
      <w:r w:rsidRPr="00866201">
        <w:rPr>
          <w:rFonts w:cs="Arial"/>
          <w:b/>
          <w:color w:val="000000"/>
          <w:szCs w:val="20"/>
          <w:lang w:eastAsia="sl-SI"/>
        </w:rPr>
        <w:t>2555-21-0014</w:t>
      </w:r>
      <w:r>
        <w:rPr>
          <w:rFonts w:cs="Arial"/>
          <w:b/>
          <w:color w:val="000000"/>
          <w:szCs w:val="20"/>
          <w:lang w:eastAsia="sl-SI"/>
        </w:rPr>
        <w:t xml:space="preserve"> </w:t>
      </w:r>
      <w:r w:rsidR="003B7B0C" w:rsidRPr="00892A04">
        <w:rPr>
          <w:rFonts w:cs="Arial"/>
          <w:b/>
          <w:color w:val="000000"/>
          <w:szCs w:val="20"/>
          <w:lang w:eastAsia="sl-SI"/>
        </w:rPr>
        <w:t xml:space="preserve">Druga dela </w:t>
      </w:r>
      <w:r w:rsidR="00763279">
        <w:rPr>
          <w:rFonts w:cs="Arial"/>
          <w:b/>
          <w:color w:val="000000"/>
          <w:szCs w:val="20"/>
          <w:lang w:eastAsia="sl-SI"/>
        </w:rPr>
        <w:t>–</w:t>
      </w:r>
      <w:r w:rsidR="001138A3">
        <w:rPr>
          <w:rFonts w:cs="Arial"/>
          <w:b/>
          <w:color w:val="000000"/>
          <w:szCs w:val="20"/>
          <w:lang w:eastAsia="sl-SI"/>
        </w:rPr>
        <w:t xml:space="preserve"> območje</w:t>
      </w:r>
      <w:r w:rsidR="00763279">
        <w:rPr>
          <w:rFonts w:cs="Arial"/>
          <w:b/>
          <w:color w:val="000000"/>
          <w:szCs w:val="20"/>
          <w:lang w:eastAsia="sl-SI"/>
        </w:rPr>
        <w:t xml:space="preserve"> </w:t>
      </w:r>
      <w:r w:rsidR="003B7B0C" w:rsidRPr="00892A04">
        <w:rPr>
          <w:rFonts w:cs="Arial"/>
          <w:b/>
          <w:color w:val="000000"/>
          <w:szCs w:val="20"/>
          <w:lang w:eastAsia="sl-SI"/>
        </w:rPr>
        <w:t xml:space="preserve"> zgornje Save</w:t>
      </w:r>
    </w:p>
    <w:p w:rsidR="0095149F" w:rsidRPr="00892A04" w:rsidRDefault="00A66599" w:rsidP="0095149F">
      <w:pPr>
        <w:jc w:val="both"/>
        <w:rPr>
          <w:rFonts w:eastAsia="Calibri" w:cs="Arial"/>
          <w:bCs/>
          <w:iCs/>
          <w:color w:val="000000"/>
          <w:szCs w:val="20"/>
        </w:rPr>
      </w:pPr>
      <w:r w:rsidRPr="00892A04">
        <w:rPr>
          <w:rFonts w:eastAsia="Calibri" w:cs="Arial"/>
          <w:bCs/>
          <w:iCs/>
          <w:color w:val="000000"/>
          <w:szCs w:val="20"/>
        </w:rPr>
        <w:t xml:space="preserve">Na območju Save Dolinke je cilj ureditev (kamnite) drče z ustalitvenima pragovoma. Sonaravna sanacija ureditev vzdolžnih zavarovanj in ustalitev odseka s prečnimi objekti je predvidena na vodotoku Tržiška Bistrica in Lomščica. </w:t>
      </w:r>
      <w:r w:rsidR="008F55C2" w:rsidRPr="00892A04">
        <w:rPr>
          <w:rFonts w:eastAsia="Calibri" w:cs="Arial"/>
          <w:bCs/>
          <w:iCs/>
          <w:color w:val="000000"/>
          <w:szCs w:val="20"/>
        </w:rPr>
        <w:t xml:space="preserve">Obnova obrežnega zavarovanja in zavarovanja pete plazu ter ohranjanje pretočnosti bo izvedeno na območju vodotoka Save Bohinjke. </w:t>
      </w:r>
      <w:r w:rsidR="00E41724" w:rsidRPr="00892A04">
        <w:rPr>
          <w:rFonts w:eastAsia="Calibri" w:cs="Arial"/>
          <w:bCs/>
          <w:iCs/>
          <w:color w:val="000000"/>
          <w:szCs w:val="20"/>
        </w:rPr>
        <w:t>Na vodotoku Močnik opis del zajema obnovo zavarova</w:t>
      </w:r>
      <w:r w:rsidR="00324160" w:rsidRPr="00892A04">
        <w:rPr>
          <w:rFonts w:eastAsia="Calibri" w:cs="Arial"/>
          <w:bCs/>
          <w:iCs/>
          <w:color w:val="000000"/>
          <w:szCs w:val="20"/>
        </w:rPr>
        <w:t xml:space="preserve">nj konkavnih brežin in zaplavno </w:t>
      </w:r>
      <w:r w:rsidR="00E41724" w:rsidRPr="00892A04">
        <w:rPr>
          <w:rFonts w:eastAsia="Calibri" w:cs="Arial"/>
          <w:bCs/>
          <w:iCs/>
          <w:color w:val="000000"/>
          <w:szCs w:val="20"/>
        </w:rPr>
        <w:t>ustalitvenih objektov ter ohranjanje pretočnosti. Na območju Strežnice se bo izvedla obnova ustalitvenih objektov – pragov.</w:t>
      </w:r>
      <w:r w:rsidR="00670269" w:rsidRPr="00892A04">
        <w:rPr>
          <w:rFonts w:eastAsia="Calibri" w:cs="Arial"/>
          <w:bCs/>
          <w:iCs/>
          <w:color w:val="000000"/>
          <w:szCs w:val="20"/>
        </w:rPr>
        <w:t xml:space="preserve"> </w:t>
      </w:r>
      <w:r w:rsidR="007F1E24" w:rsidRPr="00892A04">
        <w:rPr>
          <w:rFonts w:eastAsia="Calibri" w:cs="Arial"/>
          <w:bCs/>
          <w:iCs/>
          <w:color w:val="000000"/>
          <w:szCs w:val="20"/>
        </w:rPr>
        <w:t>Na odseku struge na Mlaki – odsek A na območju Save Dolinke je predvidena sanacija in dopolnitev obrežnih zavarovanj in erozijskih žarišč</w:t>
      </w:r>
      <w:r w:rsidR="0095149F" w:rsidRPr="00892A04">
        <w:rPr>
          <w:rFonts w:eastAsia="Calibri" w:cs="Arial"/>
          <w:bCs/>
          <w:iCs/>
          <w:color w:val="000000"/>
          <w:szCs w:val="20"/>
        </w:rPr>
        <w:t>, medtem ko je na odseku struge na Mlaki – odsek B predvidena obnova in dopolnitev obrežnih zavarovanj in stabilizacija nivelete struge. Obnova in dopolnitev stabilizacije leve brežine se bo izvedla na vodotoku Sore. Vodotok Save Dol</w:t>
      </w:r>
      <w:r w:rsidR="008818B9" w:rsidRPr="00892A04">
        <w:rPr>
          <w:rFonts w:eastAsia="Calibri" w:cs="Arial"/>
          <w:bCs/>
          <w:iCs/>
          <w:color w:val="000000"/>
          <w:szCs w:val="20"/>
        </w:rPr>
        <w:t>in</w:t>
      </w:r>
      <w:r w:rsidR="0095149F" w:rsidRPr="00892A04">
        <w:rPr>
          <w:rFonts w:eastAsia="Calibri" w:cs="Arial"/>
          <w:bCs/>
          <w:iCs/>
          <w:color w:val="000000"/>
          <w:szCs w:val="20"/>
        </w:rPr>
        <w:t>ke na objektu pragu Šobec predvideva obnovo pragu in stabilizacijo v obliki kamnite drče.</w:t>
      </w:r>
    </w:p>
    <w:p w:rsidR="00242D1F" w:rsidRPr="00892A04" w:rsidRDefault="00242D1F" w:rsidP="0095149F">
      <w:pPr>
        <w:jc w:val="both"/>
        <w:rPr>
          <w:rFonts w:cs="Arial"/>
          <w:sz w:val="16"/>
          <w:szCs w:val="16"/>
          <w:lang w:eastAsia="sl-SI"/>
        </w:rPr>
      </w:pPr>
    </w:p>
    <w:p w:rsidR="00242D1F" w:rsidRPr="00892A04" w:rsidRDefault="00242D1F" w:rsidP="00242D1F">
      <w:pPr>
        <w:jc w:val="both"/>
        <w:rPr>
          <w:rFonts w:cs="Arial"/>
          <w:color w:val="000000"/>
          <w:szCs w:val="20"/>
          <w:lang w:eastAsia="sl-SI"/>
        </w:rPr>
      </w:pPr>
      <w:r w:rsidRPr="00892A04">
        <w:rPr>
          <w:rFonts w:cs="Arial"/>
          <w:color w:val="000000"/>
          <w:szCs w:val="20"/>
          <w:lang w:eastAsia="sl-SI"/>
        </w:rPr>
        <w:t>Načrtovani cilji projekta bodo doseženi od leta 2021 do konca leta 2024: izvedba del na 12 objektih vodne infrastrukture.</w:t>
      </w:r>
    </w:p>
    <w:p w:rsidR="00242D1F" w:rsidRPr="00892A04" w:rsidRDefault="00242D1F" w:rsidP="00242D1F">
      <w:pPr>
        <w:jc w:val="both"/>
        <w:rPr>
          <w:rFonts w:cs="Arial"/>
          <w:sz w:val="22"/>
          <w:szCs w:val="22"/>
        </w:rPr>
      </w:pPr>
    </w:p>
    <w:p w:rsidR="00242D1F" w:rsidRPr="00892A04" w:rsidRDefault="00242D1F" w:rsidP="00242D1F">
      <w:pPr>
        <w:autoSpaceDE w:val="0"/>
        <w:autoSpaceDN w:val="0"/>
        <w:adjustRightInd w:val="0"/>
        <w:spacing w:line="240" w:lineRule="auto"/>
        <w:jc w:val="both"/>
        <w:rPr>
          <w:rFonts w:cs="Arial"/>
          <w:color w:val="000000"/>
          <w:szCs w:val="20"/>
        </w:rPr>
      </w:pPr>
      <w:r w:rsidRPr="00892A04">
        <w:rPr>
          <w:rFonts w:eastAsia="Calibri" w:cs="Arial"/>
          <w:bCs/>
          <w:iCs/>
          <w:color w:val="000000"/>
          <w:szCs w:val="20"/>
        </w:rPr>
        <w:t xml:space="preserve">Ocenjena investicijska vrednost </w:t>
      </w:r>
      <w:r w:rsidRPr="00892A04">
        <w:rPr>
          <w:rFonts w:cs="Arial"/>
          <w:color w:val="000000"/>
          <w:szCs w:val="20"/>
        </w:rPr>
        <w:t>projekta znaša 3.125.000 EUR z DDV, ki se bo v celoti financiral iz sredstev Sklada za vode. Sredstva  bo zagotavljala Direkcija RS za vode iz sredstev Sklada za vode in bodo v sklopu projekta porabljena namensko za gradnjo vodne infrastrukture, skladno z določili 162. člena ZV-1.</w:t>
      </w:r>
    </w:p>
    <w:p w:rsidR="00313D7B" w:rsidRPr="00892A04" w:rsidRDefault="00313D7B" w:rsidP="00242D1F">
      <w:pPr>
        <w:autoSpaceDE w:val="0"/>
        <w:autoSpaceDN w:val="0"/>
        <w:adjustRightInd w:val="0"/>
        <w:spacing w:line="240" w:lineRule="auto"/>
        <w:jc w:val="both"/>
        <w:rPr>
          <w:rFonts w:cs="Arial"/>
          <w:color w:val="000000"/>
          <w:szCs w:val="20"/>
        </w:rPr>
      </w:pPr>
    </w:p>
    <w:p w:rsidR="00313D7B" w:rsidRPr="00892A04" w:rsidRDefault="00313D7B" w:rsidP="00313D7B">
      <w:pPr>
        <w:jc w:val="both"/>
        <w:rPr>
          <w:rFonts w:cs="Arial"/>
          <w:color w:val="000000"/>
          <w:szCs w:val="20"/>
        </w:rPr>
      </w:pPr>
      <w:r w:rsidRPr="00892A04">
        <w:rPr>
          <w:rFonts w:cs="Arial"/>
          <w:color w:val="000000"/>
          <w:szCs w:val="20"/>
        </w:rPr>
        <w:t>Dokument identifikacije investicijskega projekta je bil potrjen s sklepom direktorja Direkcije RS za vode številka 190133/2021-25, z dne 23.06.2021.</w:t>
      </w:r>
    </w:p>
    <w:p w:rsidR="00A66599" w:rsidRPr="00892A04" w:rsidRDefault="00A66599" w:rsidP="003B7B0C">
      <w:pPr>
        <w:spacing w:before="120" w:line="276" w:lineRule="auto"/>
        <w:jc w:val="both"/>
        <w:rPr>
          <w:rFonts w:cs="Arial"/>
          <w:b/>
          <w:color w:val="000000"/>
          <w:szCs w:val="20"/>
          <w:lang w:eastAsia="sl-SI"/>
        </w:rPr>
      </w:pPr>
    </w:p>
    <w:p w:rsidR="001F156B" w:rsidRDefault="00866201" w:rsidP="00353805">
      <w:pPr>
        <w:spacing w:before="120" w:line="276" w:lineRule="auto"/>
        <w:jc w:val="both"/>
        <w:rPr>
          <w:rFonts w:cs="Arial"/>
          <w:b/>
          <w:color w:val="000000"/>
          <w:szCs w:val="20"/>
          <w:lang w:eastAsia="sl-SI"/>
        </w:rPr>
      </w:pPr>
      <w:r w:rsidRPr="00866201">
        <w:rPr>
          <w:rFonts w:cs="Arial"/>
          <w:b/>
          <w:color w:val="000000"/>
          <w:szCs w:val="20"/>
          <w:lang w:eastAsia="sl-SI"/>
        </w:rPr>
        <w:t>2555-21-0015</w:t>
      </w:r>
      <w:r>
        <w:rPr>
          <w:rFonts w:cs="Arial"/>
          <w:b/>
          <w:color w:val="000000"/>
          <w:szCs w:val="20"/>
          <w:lang w:eastAsia="sl-SI"/>
        </w:rPr>
        <w:t xml:space="preserve"> </w:t>
      </w:r>
      <w:r w:rsidR="003B7B0C" w:rsidRPr="00892A04">
        <w:rPr>
          <w:rFonts w:cs="Arial"/>
          <w:b/>
          <w:color w:val="000000"/>
          <w:szCs w:val="20"/>
          <w:lang w:eastAsia="sl-SI"/>
        </w:rPr>
        <w:t>Druga dela</w:t>
      </w:r>
      <w:r w:rsidR="001138A3">
        <w:rPr>
          <w:rFonts w:cs="Arial"/>
          <w:b/>
          <w:color w:val="000000"/>
          <w:szCs w:val="20"/>
          <w:lang w:eastAsia="sl-SI"/>
        </w:rPr>
        <w:t xml:space="preserve"> - območje</w:t>
      </w:r>
      <w:r w:rsidR="003B7B0C" w:rsidRPr="00892A04">
        <w:rPr>
          <w:rFonts w:cs="Arial"/>
          <w:b/>
          <w:color w:val="000000"/>
          <w:szCs w:val="20"/>
          <w:lang w:eastAsia="sl-SI"/>
        </w:rPr>
        <w:t xml:space="preserve">  Soče</w:t>
      </w:r>
    </w:p>
    <w:p w:rsidR="00120B23" w:rsidRPr="001F156B" w:rsidRDefault="00424AD8" w:rsidP="00353805">
      <w:pPr>
        <w:spacing w:before="120" w:line="276" w:lineRule="auto"/>
        <w:jc w:val="both"/>
        <w:rPr>
          <w:rFonts w:cs="Arial"/>
          <w:b/>
          <w:color w:val="000000"/>
          <w:szCs w:val="20"/>
          <w:lang w:eastAsia="sl-SI"/>
        </w:rPr>
      </w:pPr>
      <w:r w:rsidRPr="00892A04">
        <w:rPr>
          <w:rFonts w:eastAsia="Calibri" w:cs="Arial"/>
          <w:bCs/>
          <w:iCs/>
          <w:color w:val="000000"/>
          <w:szCs w:val="20"/>
        </w:rPr>
        <w:t>Na območju Črniškega potoka na objektu obnove struge Črniškega potoka skozi Črniče je v načrtu odstranitev naplavin, popravilo zajed in povečanje prevodnosti struge.</w:t>
      </w:r>
      <w:r w:rsidR="0026036A" w:rsidRPr="00892A04">
        <w:rPr>
          <w:rFonts w:eastAsia="Calibri" w:cs="Arial"/>
          <w:bCs/>
          <w:iCs/>
          <w:color w:val="000000"/>
          <w:szCs w:val="20"/>
        </w:rPr>
        <w:t xml:space="preserve"> Na pritoku Vipave: Reka Branica se bo izvedla obnova poškodovanih obrežnih zavarovanj, stabilizacija nivelete, odstranjevanje naplavin in zagotovitev poplavne varnosti.</w:t>
      </w:r>
      <w:r w:rsidR="00A67A5B" w:rsidRPr="00892A04">
        <w:rPr>
          <w:rFonts w:eastAsia="Calibri" w:cs="Arial"/>
          <w:bCs/>
          <w:iCs/>
          <w:color w:val="000000"/>
          <w:szCs w:val="20"/>
        </w:rPr>
        <w:t xml:space="preserve"> Vodotok pritoka Vipave: Oševljek bo zajemal obnovo in nadgradnjo obstoječih objektov vodne infrastrukture </w:t>
      </w:r>
      <w:r w:rsidR="00120B23" w:rsidRPr="00892A04">
        <w:rPr>
          <w:rFonts w:eastAsia="Calibri" w:cs="Arial"/>
          <w:bCs/>
          <w:iCs/>
          <w:color w:val="000000"/>
          <w:szCs w:val="20"/>
        </w:rPr>
        <w:t>skupaj s stabilizacijo nivelete, odstranitvijo naplavin in zagotovitvijo poplavne varnosti.</w:t>
      </w:r>
      <w:r w:rsidR="003D2D06" w:rsidRPr="00892A04">
        <w:rPr>
          <w:rFonts w:eastAsia="Calibri" w:cs="Arial"/>
          <w:bCs/>
          <w:iCs/>
          <w:color w:val="000000"/>
          <w:szCs w:val="20"/>
        </w:rPr>
        <w:t xml:space="preserve"> Na območju Vodotoka Vipava je predvidena odstranitev naplavin, popravilo zajed in povečanje prevodnosti struge. </w:t>
      </w:r>
      <w:r w:rsidR="00007037" w:rsidRPr="00892A04">
        <w:rPr>
          <w:rFonts w:eastAsia="Calibri" w:cs="Arial"/>
          <w:bCs/>
          <w:iCs/>
          <w:color w:val="000000"/>
          <w:szCs w:val="20"/>
        </w:rPr>
        <w:t>Vodotok Bača na odseku Bača od vtoka Matevževe grape dolvodno bo izvedba novega praga povzročila dvig nivelete, kar delno zavaruje spodkopane brežine gorvodno od praga. Preostale poškodbe gorvodno od praga in poškodbe dolvodno od praga bo potrebno zavarovati z obrežnimi zavarovanji. Na desnem pritoku Trebuščice: Hotenja in 3 levi pritoki Hotenje v zaledju</w:t>
      </w:r>
      <w:r w:rsidR="00893AA3" w:rsidRPr="00892A04">
        <w:rPr>
          <w:rFonts w:eastAsia="Calibri" w:cs="Arial"/>
          <w:bCs/>
          <w:iCs/>
          <w:color w:val="000000"/>
          <w:szCs w:val="20"/>
        </w:rPr>
        <w:t xml:space="preserve"> so predvidena naslednja dela: obnova poškodovanih zavarovanj na Hotenji in levem pritoku (Dolenja Trebuša 95), zavarovanje erodiranih brežin in dna na Hotenji in levem pritoku ter odstranitev naplavin in plavja iz strug levih pritokov Hotenje v zaledju.</w:t>
      </w:r>
      <w:r w:rsidR="00574096" w:rsidRPr="00892A04">
        <w:rPr>
          <w:rFonts w:eastAsia="Calibri" w:cs="Arial"/>
          <w:bCs/>
          <w:iCs/>
          <w:color w:val="000000"/>
          <w:szCs w:val="20"/>
        </w:rPr>
        <w:t xml:space="preserve"> Vodotok pritok desnega pritoka Cerknica: Korenina bo zajemal obnovo poškodovanih obrežnih zavarovanj, stabilizacijo nivelete in zagotovitev poplavne varnosti. </w:t>
      </w:r>
      <w:r w:rsidR="00353805" w:rsidRPr="00892A04">
        <w:rPr>
          <w:rFonts w:eastAsia="Calibri" w:cs="Arial"/>
          <w:bCs/>
          <w:iCs/>
          <w:color w:val="000000"/>
          <w:szCs w:val="20"/>
        </w:rPr>
        <w:t xml:space="preserve">Na območju Idrijce bo izvedeno zavarovanje brežin. Zavarovanje poškodovanih odsekov in odstranjevanje naplavin iz struge bo urejeno na vodotoku Trebuščica. Na področju vodotoka Soča je v načrtu popravilo in obnova odnesenih brežin, popravilo in obnova jezbic in odstranjevanje naplavin. </w:t>
      </w:r>
      <w:r w:rsidR="00253916" w:rsidRPr="00892A04">
        <w:rPr>
          <w:rFonts w:eastAsia="Calibri" w:cs="Arial"/>
          <w:bCs/>
          <w:iCs/>
          <w:color w:val="000000"/>
          <w:szCs w:val="20"/>
        </w:rPr>
        <w:t>Na vodotoku Nadiža, na odseku struga Nadiže med koriti in državno mejo je načrtovano p</w:t>
      </w:r>
      <w:r w:rsidR="00E61822" w:rsidRPr="00892A04">
        <w:rPr>
          <w:rFonts w:eastAsia="Calibri" w:cs="Arial"/>
          <w:bCs/>
          <w:iCs/>
          <w:color w:val="000000"/>
          <w:szCs w:val="20"/>
        </w:rPr>
        <w:t>opravilo in obnova odnesenih brežin, popravilo in obnova obrežnih zavarovanj, popravilo in obnova jezbic, popravilo in obnova podslapje praga in odstranjevanje naplavin</w:t>
      </w:r>
      <w:r w:rsidR="0059519D" w:rsidRPr="00892A04">
        <w:rPr>
          <w:rFonts w:eastAsia="Calibri" w:cs="Arial"/>
          <w:bCs/>
          <w:iCs/>
          <w:color w:val="000000"/>
          <w:szCs w:val="20"/>
        </w:rPr>
        <w:t xml:space="preserve">. </w:t>
      </w:r>
      <w:r w:rsidR="00ED1C45" w:rsidRPr="00892A04">
        <w:rPr>
          <w:rFonts w:eastAsia="Calibri" w:cs="Arial"/>
          <w:bCs/>
          <w:iCs/>
          <w:color w:val="000000"/>
          <w:szCs w:val="20"/>
        </w:rPr>
        <w:t xml:space="preserve">Odstranitev naplavin, popravilo zajed, obnova in nadgradnja obstoječih objektov vodne infrastrukture in povečanje prevodnosti struge bo na območju Curlja. Obnova poškodovanih obrežnih zavarovanj, stabilizacija nivelete in zagotovitev poplavne varnosti se bodo izvajali pritoka Vipave: Globočnik. </w:t>
      </w:r>
      <w:r w:rsidR="00710D10" w:rsidRPr="00892A04">
        <w:rPr>
          <w:rFonts w:eastAsia="Calibri" w:cs="Arial"/>
          <w:bCs/>
          <w:iCs/>
          <w:color w:val="000000"/>
          <w:szCs w:val="20"/>
        </w:rPr>
        <w:t>Vodotok Bača bo zajemal obnovo poškodovanih obrežnih zavarovanj, stabilizacijo nivelete in zagotovitev poplavne varnosti.</w:t>
      </w:r>
      <w:r w:rsidR="000F4BEE" w:rsidRPr="00892A04">
        <w:rPr>
          <w:rFonts w:eastAsia="Calibri" w:cs="Arial"/>
          <w:bCs/>
          <w:iCs/>
          <w:color w:val="000000"/>
          <w:szCs w:val="20"/>
        </w:rPr>
        <w:t xml:space="preserve"> Na vodotoku Zapoška in Kanomljica bo izvedeno predvsem zavarovanje brežin. </w:t>
      </w:r>
      <w:r w:rsidR="00644EF2" w:rsidRPr="00892A04">
        <w:rPr>
          <w:rFonts w:eastAsia="Calibri" w:cs="Arial"/>
          <w:bCs/>
          <w:iCs/>
          <w:color w:val="000000"/>
          <w:szCs w:val="20"/>
        </w:rPr>
        <w:t>Na območju v</w:t>
      </w:r>
      <w:r w:rsidR="008178E0" w:rsidRPr="00892A04">
        <w:rPr>
          <w:rFonts w:eastAsia="Calibri" w:cs="Arial"/>
          <w:bCs/>
          <w:iCs/>
          <w:color w:val="000000"/>
          <w:szCs w:val="20"/>
        </w:rPr>
        <w:t>odotok</w:t>
      </w:r>
      <w:r w:rsidR="00644EF2" w:rsidRPr="00892A04">
        <w:rPr>
          <w:rFonts w:eastAsia="Calibri" w:cs="Arial"/>
          <w:bCs/>
          <w:iCs/>
          <w:color w:val="000000"/>
          <w:szCs w:val="20"/>
        </w:rPr>
        <w:t>a</w:t>
      </w:r>
      <w:r w:rsidR="008178E0" w:rsidRPr="00892A04">
        <w:rPr>
          <w:rFonts w:eastAsia="Calibri" w:cs="Arial"/>
          <w:bCs/>
          <w:iCs/>
          <w:color w:val="000000"/>
          <w:szCs w:val="20"/>
        </w:rPr>
        <w:t xml:space="preserve"> </w:t>
      </w:r>
      <w:r w:rsidR="00644EF2" w:rsidRPr="00892A04">
        <w:rPr>
          <w:rFonts w:eastAsia="Calibri" w:cs="Arial"/>
          <w:bCs/>
          <w:iCs/>
          <w:color w:val="000000"/>
          <w:szCs w:val="20"/>
        </w:rPr>
        <w:t>H</w:t>
      </w:r>
      <w:r w:rsidR="008178E0" w:rsidRPr="00892A04">
        <w:rPr>
          <w:rFonts w:eastAsia="Calibri" w:cs="Arial"/>
          <w:bCs/>
          <w:iCs/>
          <w:color w:val="000000"/>
          <w:szCs w:val="20"/>
        </w:rPr>
        <w:t xml:space="preserve">udournik pri Kugyjevem spomeniku </w:t>
      </w:r>
      <w:r w:rsidR="00644EF2" w:rsidRPr="00892A04">
        <w:rPr>
          <w:rFonts w:eastAsia="Calibri" w:cs="Arial"/>
          <w:bCs/>
          <w:iCs/>
          <w:color w:val="000000"/>
          <w:szCs w:val="20"/>
        </w:rPr>
        <w:t xml:space="preserve">se bo izvedla stabilizacija strug s hudourniškimi pregradami, odstranjevanje naplavin. </w:t>
      </w:r>
      <w:r w:rsidR="00E3549B" w:rsidRPr="00892A04">
        <w:rPr>
          <w:rFonts w:eastAsia="Calibri" w:cs="Arial"/>
          <w:bCs/>
          <w:iCs/>
          <w:color w:val="000000"/>
          <w:szCs w:val="20"/>
        </w:rPr>
        <w:t>Vodotok Šumnik bo urejen s pomočjo premeta balvanov iz desne k levi brežini, s formiranjem odbijačev in odstranjevanjem naplavin.</w:t>
      </w:r>
      <w:r w:rsidR="000F1A1D" w:rsidRPr="00892A04">
        <w:rPr>
          <w:rFonts w:eastAsia="Calibri" w:cs="Arial"/>
          <w:bCs/>
          <w:iCs/>
          <w:color w:val="000000"/>
          <w:szCs w:val="20"/>
        </w:rPr>
        <w:t xml:space="preserve"> Vodotok Suhega Potoka s pritoki bo urejen s pomočjo popravila in obnove odbijačev in pragov ter z odstranjevanje naplavin.</w:t>
      </w:r>
    </w:p>
    <w:p w:rsidR="00242D1F" w:rsidRPr="00892A04" w:rsidRDefault="00242D1F" w:rsidP="00353805">
      <w:pPr>
        <w:spacing w:before="120" w:line="276" w:lineRule="auto"/>
        <w:jc w:val="both"/>
        <w:rPr>
          <w:rFonts w:eastAsia="Calibri" w:cs="Arial"/>
          <w:bCs/>
          <w:iCs/>
          <w:color w:val="000000"/>
          <w:szCs w:val="20"/>
        </w:rPr>
      </w:pPr>
    </w:p>
    <w:p w:rsidR="00242D1F" w:rsidRPr="00892A04" w:rsidRDefault="00242D1F" w:rsidP="00242D1F">
      <w:pPr>
        <w:jc w:val="both"/>
        <w:rPr>
          <w:rFonts w:cs="Arial"/>
          <w:color w:val="000000"/>
          <w:szCs w:val="20"/>
          <w:lang w:eastAsia="sl-SI"/>
        </w:rPr>
      </w:pPr>
      <w:r w:rsidRPr="00892A04">
        <w:rPr>
          <w:rFonts w:cs="Arial"/>
          <w:color w:val="000000"/>
          <w:szCs w:val="20"/>
          <w:lang w:eastAsia="sl-SI"/>
        </w:rPr>
        <w:t>Načrtovani cilji projekta bodo doseženi od leta 2021 do konca leta 2024: izvedba del na 12 objektih vodne infrastrukture.</w:t>
      </w:r>
    </w:p>
    <w:p w:rsidR="00242D1F" w:rsidRPr="00892A04" w:rsidRDefault="00242D1F" w:rsidP="00242D1F">
      <w:pPr>
        <w:jc w:val="both"/>
        <w:rPr>
          <w:rFonts w:cs="Arial"/>
          <w:sz w:val="22"/>
          <w:szCs w:val="22"/>
        </w:rPr>
      </w:pPr>
    </w:p>
    <w:p w:rsidR="00242D1F" w:rsidRPr="00892A04" w:rsidRDefault="00242D1F" w:rsidP="00242D1F">
      <w:pPr>
        <w:autoSpaceDE w:val="0"/>
        <w:autoSpaceDN w:val="0"/>
        <w:adjustRightInd w:val="0"/>
        <w:spacing w:line="240" w:lineRule="auto"/>
        <w:jc w:val="both"/>
        <w:rPr>
          <w:rFonts w:cs="Arial"/>
          <w:color w:val="000000"/>
          <w:szCs w:val="20"/>
        </w:rPr>
      </w:pPr>
      <w:r w:rsidRPr="00892A04">
        <w:rPr>
          <w:rFonts w:eastAsia="Calibri" w:cs="Arial"/>
          <w:bCs/>
          <w:iCs/>
          <w:color w:val="000000"/>
          <w:szCs w:val="20"/>
        </w:rPr>
        <w:t xml:space="preserve">Ocenjena investicijska vrednost </w:t>
      </w:r>
      <w:r w:rsidRPr="00892A04">
        <w:rPr>
          <w:rFonts w:cs="Arial"/>
          <w:color w:val="000000"/>
          <w:szCs w:val="20"/>
        </w:rPr>
        <w:t>projekta znaša 3.125.000 EUR z DDV, ki se bo v celoti financiral iz sredstev Sklada za vode. Sredstva  bo zagotavljala Direkcija RS za vode iz sredstev Sklada za vode in bodo v sklopu projekta porabljena namensko za gradnjo vodne infrastrukture, skladno z določili 162. člena ZV-1.</w:t>
      </w:r>
    </w:p>
    <w:p w:rsidR="00644114" w:rsidRPr="00892A04" w:rsidRDefault="00644114" w:rsidP="00242D1F">
      <w:pPr>
        <w:autoSpaceDE w:val="0"/>
        <w:autoSpaceDN w:val="0"/>
        <w:adjustRightInd w:val="0"/>
        <w:spacing w:line="240" w:lineRule="auto"/>
        <w:jc w:val="both"/>
        <w:rPr>
          <w:rFonts w:cs="Arial"/>
          <w:color w:val="000000"/>
          <w:szCs w:val="20"/>
        </w:rPr>
      </w:pPr>
    </w:p>
    <w:p w:rsidR="00644114" w:rsidRPr="00892A04" w:rsidRDefault="00644114" w:rsidP="00644114">
      <w:pPr>
        <w:jc w:val="both"/>
        <w:rPr>
          <w:rFonts w:cs="Arial"/>
          <w:color w:val="000000"/>
          <w:szCs w:val="20"/>
        </w:rPr>
      </w:pPr>
      <w:r w:rsidRPr="00892A04">
        <w:rPr>
          <w:rFonts w:cs="Arial"/>
          <w:color w:val="000000"/>
          <w:szCs w:val="20"/>
        </w:rPr>
        <w:t>Dokument identifikacije investicijskega projekta je bil potrjen s sklepom direktorja Direkcije RS za vode številka 190133/2021-26, z dne 23.06.2021.</w:t>
      </w:r>
    </w:p>
    <w:p w:rsidR="00A6052F" w:rsidRPr="00892A04" w:rsidRDefault="00A6052F" w:rsidP="003B7B0C">
      <w:pPr>
        <w:spacing w:before="120" w:line="276" w:lineRule="auto"/>
        <w:jc w:val="both"/>
        <w:rPr>
          <w:rFonts w:cs="Arial"/>
          <w:b/>
          <w:color w:val="000000"/>
          <w:szCs w:val="20"/>
          <w:lang w:eastAsia="sl-SI"/>
        </w:rPr>
      </w:pPr>
    </w:p>
    <w:p w:rsidR="003B7B0C" w:rsidRPr="001F156B" w:rsidRDefault="00866201" w:rsidP="001F156B">
      <w:pPr>
        <w:spacing w:before="120" w:line="276" w:lineRule="auto"/>
        <w:jc w:val="both"/>
        <w:rPr>
          <w:rFonts w:eastAsia="Calibri" w:cs="Arial"/>
          <w:b/>
          <w:szCs w:val="20"/>
        </w:rPr>
      </w:pPr>
      <w:r w:rsidRPr="00866201">
        <w:rPr>
          <w:rFonts w:cs="Arial"/>
          <w:b/>
          <w:color w:val="000000"/>
          <w:szCs w:val="20"/>
          <w:lang w:eastAsia="sl-SI"/>
        </w:rPr>
        <w:t xml:space="preserve">2555-21-0016 </w:t>
      </w:r>
      <w:r w:rsidR="003B7B0C" w:rsidRPr="00892A04">
        <w:rPr>
          <w:rFonts w:cs="Arial"/>
          <w:b/>
          <w:color w:val="000000"/>
          <w:szCs w:val="20"/>
          <w:lang w:eastAsia="sl-SI"/>
        </w:rPr>
        <w:t>Druga dela</w:t>
      </w:r>
      <w:r w:rsidR="001138A3">
        <w:rPr>
          <w:rFonts w:cs="Arial"/>
          <w:b/>
          <w:color w:val="000000"/>
          <w:szCs w:val="20"/>
          <w:lang w:eastAsia="sl-SI"/>
        </w:rPr>
        <w:t xml:space="preserve"> - območje</w:t>
      </w:r>
      <w:r w:rsidR="003B7B0C" w:rsidRPr="00892A04">
        <w:rPr>
          <w:rFonts w:cs="Arial"/>
          <w:b/>
          <w:color w:val="000000"/>
          <w:szCs w:val="20"/>
          <w:lang w:eastAsia="sl-SI"/>
        </w:rPr>
        <w:t xml:space="preserve">  </w:t>
      </w:r>
      <w:r w:rsidR="003B7B0C" w:rsidRPr="00892A04">
        <w:rPr>
          <w:rFonts w:eastAsia="Calibri" w:cs="Arial"/>
          <w:b/>
          <w:szCs w:val="20"/>
        </w:rPr>
        <w:t>jadranskih rek z morjem</w:t>
      </w:r>
    </w:p>
    <w:p w:rsidR="005F250C" w:rsidRPr="00892A04" w:rsidRDefault="00D86B91" w:rsidP="005F250C">
      <w:pPr>
        <w:jc w:val="both"/>
        <w:rPr>
          <w:rFonts w:eastAsia="Calibri" w:cs="Arial"/>
          <w:bCs/>
          <w:iCs/>
          <w:color w:val="000000"/>
          <w:szCs w:val="20"/>
        </w:rPr>
      </w:pPr>
      <w:r w:rsidRPr="00892A04">
        <w:rPr>
          <w:rFonts w:eastAsia="Calibri" w:cs="Arial"/>
          <w:bCs/>
          <w:iCs/>
          <w:color w:val="000000"/>
          <w:szCs w:val="20"/>
        </w:rPr>
        <w:t xml:space="preserve">Vodotok Rižana predvideva dela na odsekih VGO MJ I, MJ II, MJ III. Na mehkem jezu III- Razbremenilnik je predvidena sanacija poškodovanega zavarovanja in dokončanje avtomatizacije zaporničnega sistema ter vzpostavitev sistema za alarmiranje, oddaljeno vodenje ter nadzor. Na tem odseku je predvideno popravilo obstoječega zavarovanja, manjši posek zarasti ter odstranitev nanosa. Na Mehkem jezu I in II se vzpostavi sistem za alarmiranje in nadzor. Izvedba daljinskega nadzora in alarmiranja bi zagotavljala 24- urni nadzor nad objekti, ki bo preprečeval pogosti vandalizem in nedovoljen dostop ter manipulacijo vodnih </w:t>
      </w:r>
      <w:r w:rsidR="0080156D" w:rsidRPr="00892A04">
        <w:rPr>
          <w:rFonts w:eastAsia="Calibri" w:cs="Arial"/>
          <w:bCs/>
          <w:iCs/>
          <w:color w:val="000000"/>
          <w:szCs w:val="20"/>
        </w:rPr>
        <w:t xml:space="preserve">objektov nepooblaščenim osebam. </w:t>
      </w:r>
      <w:r w:rsidR="001B34C5" w:rsidRPr="00892A04">
        <w:rPr>
          <w:rFonts w:eastAsia="Calibri" w:cs="Arial"/>
          <w:bCs/>
          <w:iCs/>
          <w:color w:val="000000"/>
          <w:szCs w:val="20"/>
        </w:rPr>
        <w:t>Na odseku</w:t>
      </w:r>
      <w:r w:rsidRPr="00892A04">
        <w:rPr>
          <w:rFonts w:eastAsia="Calibri" w:cs="Arial"/>
          <w:bCs/>
          <w:iCs/>
          <w:color w:val="000000"/>
          <w:szCs w:val="20"/>
        </w:rPr>
        <w:t xml:space="preserve"> gorvodno od Portona je predvideno popravilo poškodovanega obstoječega zavarovanja,  posek zarasti, ki zmanjšuje pretočnost, odstranitev dveh manjših prodnih nanosov ter sanacija erozijske poškodbe na levi brežini</w:t>
      </w:r>
      <w:r w:rsidR="0080156D" w:rsidRPr="00892A04">
        <w:rPr>
          <w:rFonts w:eastAsia="Calibri" w:cs="Arial"/>
          <w:bCs/>
          <w:iCs/>
          <w:color w:val="000000"/>
          <w:szCs w:val="20"/>
        </w:rPr>
        <w:t>. Medtem</w:t>
      </w:r>
      <w:r w:rsidR="001B34C5" w:rsidRPr="00892A04">
        <w:rPr>
          <w:rFonts w:eastAsia="Calibri" w:cs="Arial"/>
          <w:bCs/>
          <w:iCs/>
          <w:color w:val="000000"/>
          <w:szCs w:val="20"/>
        </w:rPr>
        <w:t xml:space="preserve"> ko je na odseku gorvodno od Bertučev predvideno popravilo obstoječega zavarovanja,  posek zarasti, ki ovira pretočnost in odstranitev nanosov. </w:t>
      </w:r>
      <w:r w:rsidR="00BE0E55" w:rsidRPr="00892A04">
        <w:rPr>
          <w:rFonts w:eastAsia="Calibri" w:cs="Arial"/>
          <w:bCs/>
          <w:iCs/>
          <w:color w:val="000000"/>
          <w:szCs w:val="20"/>
        </w:rPr>
        <w:t>Gorvodno od VP Dekani je predvideno popravilo obstoječega zavarovanja,  posek zarasti, ki ovira pretočnost in odstranitev nanosov.</w:t>
      </w:r>
      <w:r w:rsidR="00DA27C1" w:rsidRPr="00892A04">
        <w:rPr>
          <w:rFonts w:eastAsia="Calibri" w:cs="Arial"/>
          <w:bCs/>
          <w:iCs/>
          <w:color w:val="000000"/>
          <w:szCs w:val="20"/>
        </w:rPr>
        <w:t xml:space="preserve"> Odsek Gorvodno od mosta pri gostilni Cah je predvidena sanacija kamnitega zavarovanja, sanacija vtoka Krniškega potoka, posek zarasti, ki zmanjšuje pretočnost, odstranitev več manjših nanosov, sanacija več talni</w:t>
      </w:r>
      <w:r w:rsidR="001F5B08" w:rsidRPr="00892A04">
        <w:rPr>
          <w:rFonts w:eastAsia="Calibri" w:cs="Arial"/>
          <w:bCs/>
          <w:iCs/>
          <w:color w:val="000000"/>
          <w:szCs w:val="20"/>
        </w:rPr>
        <w:t>h</w:t>
      </w:r>
      <w:r w:rsidR="00DA27C1" w:rsidRPr="00892A04">
        <w:rPr>
          <w:rFonts w:eastAsia="Calibri" w:cs="Arial"/>
          <w:bCs/>
          <w:iCs/>
          <w:color w:val="000000"/>
          <w:szCs w:val="20"/>
        </w:rPr>
        <w:t xml:space="preserve"> lesenih pragov in popravilo dveh prehodnih ramp.</w:t>
      </w:r>
      <w:r w:rsidR="003A4216" w:rsidRPr="00892A04">
        <w:rPr>
          <w:rFonts w:eastAsia="Calibri" w:cs="Arial"/>
          <w:bCs/>
          <w:iCs/>
          <w:color w:val="000000"/>
          <w:szCs w:val="20"/>
        </w:rPr>
        <w:t xml:space="preserve"> Na vodotoku Badaševica bo izvedeno popravilo poškodovanega zavarovanja, odstranitev moteče zarasti, popravilo talnih pragov in odstranitev nanosov.</w:t>
      </w:r>
      <w:r w:rsidR="000C7A72" w:rsidRPr="00892A04">
        <w:rPr>
          <w:rFonts w:eastAsia="Calibri" w:cs="Arial"/>
          <w:bCs/>
          <w:iCs/>
          <w:color w:val="000000"/>
          <w:szCs w:val="20"/>
        </w:rPr>
        <w:t xml:space="preserve"> Posek moteče zarasti, popravilo zajed in poškodovanega zavarovanja ter odstranitev podrtih dreves, odstranitev nanosov in sanacija poškodovanih prehodnih rap so dela, ki so predvidena na vodotoku Malinska na odseku od državne meje gorvodno do podvasi Sirči. Posek moteče zarasti, odstranitev podrtega </w:t>
      </w:r>
      <w:r w:rsidR="00030A0F" w:rsidRPr="00892A04">
        <w:rPr>
          <w:rFonts w:eastAsia="Calibri" w:cs="Arial"/>
          <w:bCs/>
          <w:iCs/>
          <w:color w:val="000000"/>
          <w:szCs w:val="20"/>
        </w:rPr>
        <w:t>drevja</w:t>
      </w:r>
      <w:r w:rsidR="000C7A72" w:rsidRPr="00892A04">
        <w:rPr>
          <w:rFonts w:eastAsia="Calibri" w:cs="Arial"/>
          <w:bCs/>
          <w:iCs/>
          <w:color w:val="000000"/>
          <w:szCs w:val="20"/>
        </w:rPr>
        <w:t xml:space="preserve">, sanacija zajed in prehodnih ramp ter odstranitev naplavin bo izvedeno na vodotoku reke Reka. </w:t>
      </w:r>
      <w:r w:rsidR="002B5FAC" w:rsidRPr="00892A04">
        <w:rPr>
          <w:rFonts w:eastAsia="Calibri" w:cs="Arial"/>
          <w:bCs/>
          <w:iCs/>
          <w:color w:val="000000"/>
          <w:szCs w:val="20"/>
        </w:rPr>
        <w:t>Dela, ki se bodo izvedla na področju vodotoka Hrvatinski potok, na odseku od izliva gorvodno od ceste + 250m so posek moteče zarasti, odstranitev plavlja in naplavin ter sanacija poškodovanega zavarovanja.</w:t>
      </w:r>
      <w:r w:rsidR="006A1EDA" w:rsidRPr="00892A04">
        <w:rPr>
          <w:rFonts w:eastAsia="Calibri" w:cs="Arial"/>
          <w:bCs/>
          <w:iCs/>
          <w:color w:val="000000"/>
          <w:szCs w:val="20"/>
        </w:rPr>
        <w:t xml:space="preserve"> Na vodotokih Zasadski potok (pritok Opske reke) in Zajurkovec (pritok Osapske reke) se bo izvedel posek moteče zarasti, odstranitev plavlja in naplavi ter sanacija prehodnih ramp.</w:t>
      </w:r>
      <w:r w:rsidR="00383FD0" w:rsidRPr="00892A04">
        <w:rPr>
          <w:rFonts w:eastAsia="Calibri" w:cs="Arial"/>
          <w:bCs/>
          <w:iCs/>
          <w:color w:val="000000"/>
          <w:szCs w:val="20"/>
        </w:rPr>
        <w:t xml:space="preserve"> Na območju Moravškega potoka bo potekala odstranitev moteče zarasti, plavlja in naplavin ter sanacija kamnitega zavarovanja in prehodnih ramp. Na območju vodotokov Osapska reka</w:t>
      </w:r>
      <w:r w:rsidR="007C3B12" w:rsidRPr="00892A04">
        <w:rPr>
          <w:rFonts w:eastAsia="Calibri" w:cs="Arial"/>
          <w:bCs/>
          <w:iCs/>
          <w:color w:val="000000"/>
          <w:szCs w:val="20"/>
        </w:rPr>
        <w:t>,</w:t>
      </w:r>
      <w:r w:rsidR="00383FD0" w:rsidRPr="00892A04">
        <w:rPr>
          <w:rFonts w:eastAsia="Calibri" w:cs="Arial"/>
          <w:bCs/>
          <w:iCs/>
          <w:color w:val="000000"/>
          <w:szCs w:val="20"/>
        </w:rPr>
        <w:t xml:space="preserve"> Globoki potok</w:t>
      </w:r>
      <w:r w:rsidR="007C3B12" w:rsidRPr="00892A04">
        <w:rPr>
          <w:rFonts w:eastAsia="Calibri" w:cs="Arial"/>
          <w:bCs/>
          <w:iCs/>
          <w:color w:val="000000"/>
          <w:szCs w:val="20"/>
        </w:rPr>
        <w:t xml:space="preserve"> in Klivnik</w:t>
      </w:r>
      <w:r w:rsidR="00383FD0" w:rsidRPr="00892A04">
        <w:rPr>
          <w:rFonts w:eastAsia="Calibri" w:cs="Arial"/>
          <w:bCs/>
          <w:iCs/>
          <w:color w:val="000000"/>
          <w:szCs w:val="20"/>
        </w:rPr>
        <w:t xml:space="preserve"> se bo izvajala predvsem odstranitev moteče zarasti</w:t>
      </w:r>
      <w:r w:rsidR="007C3B12" w:rsidRPr="00892A04">
        <w:rPr>
          <w:rFonts w:eastAsia="Calibri" w:cs="Arial"/>
          <w:bCs/>
          <w:iCs/>
          <w:color w:val="000000"/>
          <w:szCs w:val="20"/>
        </w:rPr>
        <w:t>. Popravilo in dopolnitev poškodovanih obrežnih zavarovanj in vzpostavitev željene pretočnosti vodotoka je načrtovano na območju vodotoka Močilnik.</w:t>
      </w:r>
      <w:r w:rsidR="008E7CA5" w:rsidRPr="00892A04">
        <w:rPr>
          <w:rFonts w:eastAsia="Calibri" w:cs="Arial"/>
          <w:bCs/>
          <w:iCs/>
          <w:color w:val="000000"/>
          <w:szCs w:val="20"/>
        </w:rPr>
        <w:t xml:space="preserve"> Vodotok Reka, odsek Trpčane</w:t>
      </w:r>
      <w:r w:rsidR="00C25F69" w:rsidRPr="00892A04">
        <w:rPr>
          <w:rFonts w:eastAsia="Calibri" w:cs="Arial"/>
          <w:bCs/>
          <w:iCs/>
          <w:color w:val="000000"/>
          <w:szCs w:val="20"/>
        </w:rPr>
        <w:t xml:space="preserve"> predvideva predvsem izvedbo oz. podaljšanje nasipa ob desnem bregu reke, medtem ko odsek Jablanica predvideva predvsem posek odvečne zarasti, odpiranje pretočnega profila, zavarovanje brežin, sanacijo obstoječega talnega praga - glede na stanje poškodb in izvedba novega z ribjo stezo.</w:t>
      </w:r>
      <w:r w:rsidR="0061666D" w:rsidRPr="00892A04">
        <w:rPr>
          <w:rFonts w:eastAsia="Calibri" w:cs="Arial"/>
          <w:bCs/>
          <w:iCs/>
          <w:color w:val="000000"/>
          <w:szCs w:val="20"/>
        </w:rPr>
        <w:t xml:space="preserve"> </w:t>
      </w:r>
      <w:r w:rsidR="00BA1FFA" w:rsidRPr="00892A04">
        <w:rPr>
          <w:rFonts w:eastAsia="Calibri" w:cs="Arial"/>
          <w:bCs/>
          <w:iCs/>
          <w:color w:val="000000"/>
          <w:szCs w:val="20"/>
        </w:rPr>
        <w:t>Pri vodotokih</w:t>
      </w:r>
      <w:r w:rsidR="0061666D" w:rsidRPr="00892A04">
        <w:rPr>
          <w:rFonts w:eastAsia="Calibri" w:cs="Arial"/>
          <w:bCs/>
          <w:iCs/>
          <w:color w:val="000000"/>
          <w:szCs w:val="20"/>
        </w:rPr>
        <w:t xml:space="preserve"> Nanoščica, Reka (odsek osek Buje – prag pri Zagarju), Reka (odsek Dolnja Bitnja - prag Ekonomija), Bistrica (odsek Ilirska Bistrica in Sušec (odsek Ilirska Bistrica) </w:t>
      </w:r>
      <w:r w:rsidR="00BA1FFA" w:rsidRPr="00892A04">
        <w:rPr>
          <w:rFonts w:eastAsia="Calibri" w:cs="Arial"/>
          <w:bCs/>
          <w:iCs/>
          <w:color w:val="000000"/>
          <w:szCs w:val="20"/>
        </w:rPr>
        <w:t xml:space="preserve">se </w:t>
      </w:r>
      <w:r w:rsidR="0061666D" w:rsidRPr="00892A04">
        <w:rPr>
          <w:rFonts w:eastAsia="Calibri" w:cs="Arial"/>
          <w:bCs/>
          <w:iCs/>
          <w:color w:val="000000"/>
          <w:szCs w:val="20"/>
        </w:rPr>
        <w:t>prednostno predvideva predvsem odstranjevanje odvečne zarasti skupaj z ostalimi deli.</w:t>
      </w:r>
      <w:r w:rsidR="00800C00" w:rsidRPr="00892A04">
        <w:rPr>
          <w:rFonts w:eastAsia="Calibri" w:cs="Arial"/>
          <w:bCs/>
          <w:iCs/>
          <w:color w:val="000000"/>
          <w:szCs w:val="20"/>
        </w:rPr>
        <w:t xml:space="preserve"> Vodotoki Dolenjska Draga, Kulež, Pungart in Veliki Potok (odsek Slavina) imajo v obsegu del predvsem izvedbo manjšega objekta za zadrževanje nanosov in plavja. </w:t>
      </w:r>
      <w:r w:rsidR="005F250C" w:rsidRPr="00892A04">
        <w:rPr>
          <w:rFonts w:eastAsia="Calibri" w:cs="Arial"/>
          <w:bCs/>
          <w:iCs/>
          <w:color w:val="000000"/>
          <w:szCs w:val="20"/>
        </w:rPr>
        <w:t>Odstranjevanje odvečne zarasti, odpiranje pretočnega profila in sanacija obstoječih pragov ter obrežnih zavarovanj je načrtovana na vodotoku Pivka. Vodotok Podstenje bo zajemal odpiranje pretočnega profila, sanacijo zavarovanj brežine in odstranitev zamaškov ter odvečne zarasti.</w:t>
      </w:r>
      <w:r w:rsidR="008D2FF7" w:rsidRPr="00892A04">
        <w:rPr>
          <w:rFonts w:eastAsia="Calibri" w:cs="Arial"/>
          <w:bCs/>
          <w:iCs/>
          <w:color w:val="000000"/>
          <w:szCs w:val="20"/>
        </w:rPr>
        <w:t xml:space="preserve"> Na območju v</w:t>
      </w:r>
      <w:r w:rsidR="00E35FAA" w:rsidRPr="00892A04">
        <w:rPr>
          <w:rFonts w:eastAsia="Calibri" w:cs="Arial"/>
          <w:bCs/>
          <w:iCs/>
          <w:color w:val="000000"/>
          <w:szCs w:val="20"/>
        </w:rPr>
        <w:t>odotok</w:t>
      </w:r>
      <w:r w:rsidR="008D2FF7" w:rsidRPr="00892A04">
        <w:rPr>
          <w:rFonts w:eastAsia="Calibri" w:cs="Arial"/>
          <w:bCs/>
          <w:iCs/>
          <w:color w:val="000000"/>
          <w:szCs w:val="20"/>
        </w:rPr>
        <w:t>a</w:t>
      </w:r>
      <w:r w:rsidR="00E35FAA" w:rsidRPr="00892A04">
        <w:rPr>
          <w:rFonts w:eastAsia="Calibri" w:cs="Arial"/>
          <w:bCs/>
          <w:iCs/>
          <w:color w:val="000000"/>
          <w:szCs w:val="20"/>
        </w:rPr>
        <w:t xml:space="preserve"> Reka (odsek od Zabičev gorvodno proti zadrževalniku Dleto)</w:t>
      </w:r>
      <w:r w:rsidR="008D2FF7" w:rsidRPr="00892A04">
        <w:rPr>
          <w:rFonts w:eastAsia="Calibri" w:cs="Arial"/>
          <w:bCs/>
          <w:iCs/>
          <w:color w:val="000000"/>
          <w:szCs w:val="20"/>
        </w:rPr>
        <w:t xml:space="preserve"> na področju odn</w:t>
      </w:r>
      <w:r w:rsidR="00C31E72" w:rsidRPr="00892A04">
        <w:rPr>
          <w:rFonts w:eastAsia="Calibri" w:cs="Arial"/>
          <w:bCs/>
          <w:iCs/>
          <w:color w:val="000000"/>
          <w:szCs w:val="20"/>
        </w:rPr>
        <w:t>e</w:t>
      </w:r>
      <w:r w:rsidR="00763279">
        <w:rPr>
          <w:rFonts w:eastAsia="Calibri" w:cs="Arial"/>
          <w:bCs/>
          <w:iCs/>
          <w:color w:val="000000"/>
          <w:szCs w:val="20"/>
        </w:rPr>
        <w:t>s</w:t>
      </w:r>
      <w:r w:rsidR="00C31E72" w:rsidRPr="00892A04">
        <w:rPr>
          <w:rFonts w:eastAsia="Calibri" w:cs="Arial"/>
          <w:bCs/>
          <w:iCs/>
          <w:color w:val="000000"/>
          <w:szCs w:val="20"/>
        </w:rPr>
        <w:t xml:space="preserve">enega zadrževalnika se obnovi oz. </w:t>
      </w:r>
      <w:r w:rsidR="008D2FF7" w:rsidRPr="00892A04">
        <w:rPr>
          <w:rFonts w:eastAsia="Calibri" w:cs="Arial"/>
          <w:bCs/>
          <w:iCs/>
          <w:color w:val="000000"/>
          <w:szCs w:val="20"/>
        </w:rPr>
        <w:t>ponovno zgradi prodni zadrževalnik; obnovijo in dopolnijo se tudi poškodovana obrežna zavarovanja.</w:t>
      </w:r>
      <w:r w:rsidR="00E35FAA" w:rsidRPr="00892A04">
        <w:rPr>
          <w:rFonts w:eastAsia="Calibri" w:cs="Arial"/>
          <w:bCs/>
          <w:iCs/>
          <w:color w:val="000000"/>
          <w:szCs w:val="20"/>
        </w:rPr>
        <w:t xml:space="preserve"> </w:t>
      </w:r>
    </w:p>
    <w:p w:rsidR="00800C00" w:rsidRPr="00892A04" w:rsidRDefault="00800C00" w:rsidP="003A4216">
      <w:pPr>
        <w:jc w:val="both"/>
        <w:rPr>
          <w:rFonts w:eastAsia="Calibri" w:cs="Arial"/>
          <w:bCs/>
          <w:iCs/>
          <w:color w:val="000000"/>
          <w:szCs w:val="20"/>
        </w:rPr>
      </w:pPr>
    </w:p>
    <w:p w:rsidR="00242D1F" w:rsidRPr="00892A04" w:rsidRDefault="00242D1F" w:rsidP="00242D1F">
      <w:pPr>
        <w:jc w:val="both"/>
        <w:rPr>
          <w:rFonts w:cs="Arial"/>
          <w:color w:val="000000"/>
          <w:szCs w:val="20"/>
          <w:lang w:eastAsia="sl-SI"/>
        </w:rPr>
      </w:pPr>
      <w:r w:rsidRPr="00892A04">
        <w:rPr>
          <w:rFonts w:cs="Arial"/>
          <w:color w:val="000000"/>
          <w:szCs w:val="20"/>
          <w:lang w:eastAsia="sl-SI"/>
        </w:rPr>
        <w:t>Načrtovani cilji projekta bodo doseženi od leta 2021 do konca leta 2024: izvedba del na 12 objektih vodne infrastrukture.</w:t>
      </w:r>
    </w:p>
    <w:p w:rsidR="00242D1F" w:rsidRPr="00892A04" w:rsidRDefault="00242D1F" w:rsidP="00242D1F">
      <w:pPr>
        <w:jc w:val="both"/>
        <w:rPr>
          <w:rFonts w:cs="Arial"/>
          <w:sz w:val="22"/>
          <w:szCs w:val="22"/>
        </w:rPr>
      </w:pPr>
    </w:p>
    <w:p w:rsidR="00242D1F" w:rsidRPr="00892A04" w:rsidRDefault="00242D1F" w:rsidP="00242D1F">
      <w:pPr>
        <w:autoSpaceDE w:val="0"/>
        <w:autoSpaceDN w:val="0"/>
        <w:adjustRightInd w:val="0"/>
        <w:spacing w:line="240" w:lineRule="auto"/>
        <w:jc w:val="both"/>
        <w:rPr>
          <w:rFonts w:cs="Arial"/>
          <w:color w:val="000000"/>
          <w:szCs w:val="20"/>
        </w:rPr>
      </w:pPr>
      <w:r w:rsidRPr="00892A04">
        <w:rPr>
          <w:rFonts w:eastAsia="Calibri" w:cs="Arial"/>
          <w:bCs/>
          <w:iCs/>
          <w:color w:val="000000"/>
          <w:szCs w:val="20"/>
        </w:rPr>
        <w:t xml:space="preserve">Ocenjena investicijska vrednost </w:t>
      </w:r>
      <w:r w:rsidRPr="00892A04">
        <w:rPr>
          <w:rFonts w:cs="Arial"/>
          <w:color w:val="000000"/>
          <w:szCs w:val="20"/>
        </w:rPr>
        <w:t>projekta znaša 3.125.000 EUR z DDV, ki se bo v celoti financiral iz sredstev Sklada za vode. Sredstva  bo zagotavljala Direkcija RS za vode iz sredstev Sklada za vode in bodo v sklopu projekta porabljena namensko za gradnjo vodne infrastrukture, skladno z določili 162. člena ZV-1.</w:t>
      </w:r>
    </w:p>
    <w:p w:rsidR="009336B4" w:rsidRPr="00892A04" w:rsidRDefault="009336B4" w:rsidP="00242D1F">
      <w:pPr>
        <w:autoSpaceDE w:val="0"/>
        <w:autoSpaceDN w:val="0"/>
        <w:adjustRightInd w:val="0"/>
        <w:spacing w:line="240" w:lineRule="auto"/>
        <w:jc w:val="both"/>
        <w:rPr>
          <w:rFonts w:cs="Arial"/>
          <w:color w:val="000000"/>
          <w:szCs w:val="20"/>
        </w:rPr>
      </w:pPr>
    </w:p>
    <w:p w:rsidR="009336B4" w:rsidRPr="00892A04" w:rsidRDefault="009336B4" w:rsidP="009336B4">
      <w:pPr>
        <w:jc w:val="both"/>
        <w:rPr>
          <w:rFonts w:cs="Arial"/>
          <w:color w:val="000000"/>
          <w:szCs w:val="20"/>
        </w:rPr>
      </w:pPr>
      <w:r w:rsidRPr="00892A04">
        <w:rPr>
          <w:rFonts w:cs="Arial"/>
          <w:color w:val="000000"/>
          <w:szCs w:val="20"/>
        </w:rPr>
        <w:t>Dokument identifikacije investicijskega projekta je bil potrjen s sklepom direktorja Direkcije RS za vode številka 190133/2021-27, z dne 23.06.2021.</w:t>
      </w:r>
    </w:p>
    <w:p w:rsidR="009336B4" w:rsidRPr="00892A04" w:rsidRDefault="009336B4" w:rsidP="00242D1F">
      <w:pPr>
        <w:autoSpaceDE w:val="0"/>
        <w:autoSpaceDN w:val="0"/>
        <w:adjustRightInd w:val="0"/>
        <w:spacing w:line="240" w:lineRule="auto"/>
        <w:jc w:val="both"/>
        <w:rPr>
          <w:rFonts w:cs="Arial"/>
          <w:szCs w:val="20"/>
        </w:rPr>
      </w:pPr>
    </w:p>
    <w:p w:rsidR="006A1EDA" w:rsidRPr="00892A04" w:rsidRDefault="006A1EDA" w:rsidP="003A4216">
      <w:pPr>
        <w:jc w:val="both"/>
        <w:rPr>
          <w:rFonts w:cs="Arial"/>
          <w:color w:val="00B0F0"/>
          <w:szCs w:val="20"/>
          <w:lang w:eastAsia="sl-SI"/>
        </w:rPr>
      </w:pPr>
    </w:p>
    <w:p w:rsidR="00D86B91" w:rsidRPr="00892A04" w:rsidRDefault="00D86B91" w:rsidP="00D86B91">
      <w:pPr>
        <w:jc w:val="both"/>
        <w:rPr>
          <w:rFonts w:cs="Arial"/>
          <w:color w:val="00B0F0"/>
          <w:szCs w:val="20"/>
          <w:lang w:eastAsia="sl-SI"/>
        </w:rPr>
      </w:pPr>
    </w:p>
    <w:p w:rsidR="00D86B91" w:rsidRPr="00892A04" w:rsidRDefault="00D86B91" w:rsidP="0099481E">
      <w:pPr>
        <w:jc w:val="both"/>
        <w:rPr>
          <w:rFonts w:cs="Arial"/>
          <w:color w:val="00B0F0"/>
          <w:szCs w:val="20"/>
          <w:lang w:eastAsia="sl-SI"/>
        </w:rPr>
      </w:pPr>
    </w:p>
    <w:p w:rsidR="00425111" w:rsidRPr="00892A04" w:rsidRDefault="00425111" w:rsidP="0099481E">
      <w:pPr>
        <w:jc w:val="both"/>
        <w:rPr>
          <w:rFonts w:cs="Arial"/>
          <w:b/>
          <w:szCs w:val="20"/>
        </w:rPr>
      </w:pPr>
    </w:p>
    <w:p w:rsidR="00425111" w:rsidRDefault="00425111" w:rsidP="0099481E">
      <w:pPr>
        <w:jc w:val="both"/>
        <w:rPr>
          <w:rFonts w:cs="Arial"/>
          <w:b/>
          <w:szCs w:val="20"/>
        </w:rPr>
      </w:pPr>
    </w:p>
    <w:p w:rsidR="00425111" w:rsidRDefault="00425111" w:rsidP="0099481E">
      <w:pPr>
        <w:jc w:val="both"/>
        <w:rPr>
          <w:rFonts w:cs="Arial"/>
          <w:b/>
          <w:szCs w:val="20"/>
        </w:rPr>
      </w:pPr>
    </w:p>
    <w:p w:rsidR="00233CD9" w:rsidRPr="001B4B3D" w:rsidRDefault="00233CD9" w:rsidP="001B4B3D">
      <w:pPr>
        <w:jc w:val="both"/>
        <w:rPr>
          <w:rFonts w:cs="Arial"/>
          <w:szCs w:val="20"/>
        </w:rPr>
      </w:pPr>
    </w:p>
    <w:sectPr w:rsidR="00233CD9" w:rsidRPr="001B4B3D" w:rsidSect="00AA2C85">
      <w:headerReference w:type="even" r:id="rId17"/>
      <w:headerReference w:type="default" r:id="rId18"/>
      <w:footerReference w:type="even" r:id="rId19"/>
      <w:footerReference w:type="default" r:id="rId20"/>
      <w:headerReference w:type="first" r:id="rId21"/>
      <w:footerReference w:type="first" r:id="rId22"/>
      <w:pgSz w:w="11900" w:h="16840" w:code="9"/>
      <w:pgMar w:top="1701" w:right="1701" w:bottom="1701" w:left="1701" w:header="79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E0A" w:rsidRDefault="00321E0A">
      <w:r>
        <w:separator/>
      </w:r>
    </w:p>
  </w:endnote>
  <w:endnote w:type="continuationSeparator" w:id="0">
    <w:p w:rsidR="00321E0A" w:rsidRDefault="0032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Times New Roman"/>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AA" w:rsidRDefault="00E35FAA">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AA" w:rsidRDefault="00D619EE">
    <w:pPr>
      <w:pStyle w:val="Noga"/>
    </w:pPr>
    <w:r>
      <w:rPr>
        <w:noProof/>
        <w:lang w:eastAsia="sl-SI"/>
      </w:rPr>
      <mc:AlternateContent>
        <mc:Choice Requires="wps">
          <w:drawing>
            <wp:anchor distT="0" distB="0" distL="114300" distR="114300" simplePos="0" relativeHeight="251659264" behindDoc="1" locked="0" layoutInCell="1" allowOverlap="1">
              <wp:simplePos x="0" y="0"/>
              <wp:positionH relativeFrom="column">
                <wp:posOffset>-3810</wp:posOffset>
              </wp:positionH>
              <wp:positionV relativeFrom="paragraph">
                <wp:posOffset>120015</wp:posOffset>
              </wp:positionV>
              <wp:extent cx="5396230" cy="254000"/>
              <wp:effectExtent l="0" t="0" r="0" b="0"/>
              <wp:wrapNone/>
              <wp:docPr id="3" name="Polje z besedilom 3"/>
              <wp:cNvGraphicFramePr/>
              <a:graphic xmlns:a="http://schemas.openxmlformats.org/drawingml/2006/main">
                <a:graphicData uri="http://schemas.microsoft.com/office/word/2010/wordprocessingShape">
                  <wps:wsp>
                    <wps:cNvSpPr txBox="1"/>
                    <wps:spPr>
                      <a:xfrm>
                        <a:off x="0" y="0"/>
                        <a:ext cx="5396230" cy="254000"/>
                      </a:xfrm>
                      <a:prstGeom prst="rect">
                        <a:avLst/>
                      </a:prstGeom>
                      <a:solidFill>
                        <a:scrgbClr r="0" g="0" b="0">
                          <a:alpha val="0"/>
                        </a:scrgbClr>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619EE" w:rsidRPr="00D619EE" w:rsidRDefault="00D619EE" w:rsidP="00D619EE">
                          <w:pPr>
                            <w:jc w:val="center"/>
                            <w:rPr>
                              <w:rFonts w:cs="Arial"/>
                              <w:color w:val="808080" w:themeColor="background1" w:themeShade="80"/>
                              <w:sz w:val="24"/>
                            </w:rPr>
                          </w:pPr>
                          <w:r>
                            <w:rPr>
                              <w:rFonts w:cs="Arial"/>
                              <w:color w:val="808080" w:themeColor="background1" w:themeShade="80"/>
                              <w:sz w:val="24"/>
                            </w:rPr>
                            <w:t>POTRJEN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Polje z besedilom 3" o:spid="_x0000_s1027" type="#_x0000_t202" style="position:absolute;margin-left:-.3pt;margin-top:9.45pt;width:424.9pt;height:2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" fillcolor="black" stroked="f" strokeweight=".5pt">
              <v:fill opacity="0"/>
              <v:textbox>
                <w:txbxContent>
                  <w:p w:rsidR="00D619EE" w:rsidRPr="00D619EE" w:rsidRDefault="00D619EE" w:rsidP="00D619EE">
                    <w:pPr>
                      <w:jc w:val="center"/>
                      <w:rPr>
                        <w:rFonts w:cs="Arial"/>
                        <w:color w:val="808080" w:themeColor="background1" w:themeShade="80"/>
                        <w:sz w:val="24"/>
                      </w:rPr>
                    </w:pPr>
                    <w:r>
                      <w:rPr>
                        <w:rFonts w:cs="Arial"/>
                        <w:color w:val="808080" w:themeColor="background1" w:themeShade="80"/>
                        <w:sz w:val="24"/>
                      </w:rPr>
                      <w:t>POTRJEN</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AA" w:rsidRDefault="00E35FA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E0A" w:rsidRDefault="00321E0A">
      <w:r>
        <w:separator/>
      </w:r>
    </w:p>
  </w:footnote>
  <w:footnote w:type="continuationSeparator" w:id="0">
    <w:p w:rsidR="00321E0A" w:rsidRDefault="00321E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AA" w:rsidRDefault="00E35FAA">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AA" w:rsidRPr="00110CBD" w:rsidRDefault="00E35FAA" w:rsidP="007D75CF">
    <w:pPr>
      <w:pStyle w:val="Glava"/>
      <w:spacing w:line="240" w:lineRule="exact"/>
      <w:rPr>
        <w:rFonts w:ascii="Republika" w:hAnsi="Republika"/>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FAA" w:rsidRDefault="00E35FAA" w:rsidP="00AA2C85">
    <w:pPr>
      <w:pStyle w:val="Glava"/>
      <w:tabs>
        <w:tab w:val="left" w:pos="5112"/>
      </w:tabs>
      <w:spacing w:before="120" w:line="276" w:lineRule="auto"/>
      <w:ind w:left="-709"/>
      <w:rPr>
        <w:sz w:val="16"/>
      </w:rPr>
    </w:pPr>
    <w:r>
      <w:rPr>
        <w:noProof/>
        <w:lang w:eastAsia="sl-SI"/>
      </w:rPr>
      <w:drawing>
        <wp:inline distT="0" distB="0" distL="0" distR="0" wp14:anchorId="718C9E46" wp14:editId="3AA0E821">
          <wp:extent cx="2857500" cy="581025"/>
          <wp:effectExtent l="0" t="0" r="0" b="9525"/>
          <wp:docPr id="2" name="Slika 2" descr="Logotip Direkcije RS za vode" title="Logotip Direkcije RS za vod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pis15direkCIJ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57500" cy="581025"/>
                  </a:xfrm>
                  <a:prstGeom prst="rect">
                    <a:avLst/>
                  </a:prstGeom>
                  <a:noFill/>
                  <a:ln>
                    <a:noFill/>
                  </a:ln>
                </pic:spPr>
              </pic:pic>
            </a:graphicData>
          </a:graphic>
        </wp:inline>
      </w:drawing>
    </w:r>
  </w:p>
  <w:p w:rsidR="00E35FAA" w:rsidRPr="00E76C10" w:rsidRDefault="00E35FAA" w:rsidP="00AA2C85">
    <w:pPr>
      <w:pStyle w:val="Glava"/>
      <w:tabs>
        <w:tab w:val="left" w:pos="0"/>
        <w:tab w:val="left" w:pos="5112"/>
      </w:tabs>
      <w:spacing w:before="120" w:line="276" w:lineRule="auto"/>
      <w:ind w:left="-709"/>
      <w:rPr>
        <w:rFonts w:cs="Arial"/>
        <w:sz w:val="16"/>
        <w:szCs w:val="16"/>
      </w:rPr>
    </w:pPr>
    <w:r>
      <w:rPr>
        <w:rFonts w:cs="Arial"/>
        <w:sz w:val="16"/>
      </w:rPr>
      <w:tab/>
      <w:t xml:space="preserve"> Mariborska cesta 88, 3</w:t>
    </w:r>
    <w:r w:rsidRPr="00E76C10">
      <w:rPr>
        <w:rFonts w:cs="Arial"/>
        <w:sz w:val="16"/>
      </w:rPr>
      <w:t xml:space="preserve">000 </w:t>
    </w:r>
    <w:r>
      <w:rPr>
        <w:rFonts w:cs="Arial"/>
        <w:sz w:val="16"/>
      </w:rPr>
      <w:t>Celje</w:t>
    </w:r>
    <w:r w:rsidRPr="00E76C10">
      <w:rPr>
        <w:rFonts w:cs="Arial"/>
        <w:sz w:val="16"/>
      </w:rPr>
      <w:tab/>
    </w:r>
    <w:r w:rsidRPr="00E76C10">
      <w:rPr>
        <w:rFonts w:cs="Arial"/>
        <w:sz w:val="16"/>
      </w:rPr>
      <w:tab/>
    </w:r>
    <w:r w:rsidRPr="00E76C10">
      <w:rPr>
        <w:rFonts w:cs="Arial"/>
        <w:sz w:val="16"/>
        <w:szCs w:val="16"/>
      </w:rPr>
      <w:t>T: 01 478 31 00</w:t>
    </w:r>
  </w:p>
  <w:p w:rsidR="00E35FAA" w:rsidRPr="00E76C10" w:rsidRDefault="00E35FAA" w:rsidP="00AA2C85">
    <w:pPr>
      <w:pStyle w:val="Glava"/>
      <w:tabs>
        <w:tab w:val="left" w:pos="5112"/>
      </w:tabs>
      <w:spacing w:line="276" w:lineRule="auto"/>
      <w:ind w:left="-709"/>
      <w:rPr>
        <w:rFonts w:cs="Arial"/>
        <w:sz w:val="16"/>
        <w:szCs w:val="16"/>
      </w:rPr>
    </w:pPr>
    <w:r w:rsidRPr="00E76C10">
      <w:rPr>
        <w:rFonts w:cs="Arial"/>
        <w:sz w:val="16"/>
        <w:szCs w:val="16"/>
      </w:rPr>
      <w:tab/>
    </w:r>
    <w:r w:rsidRPr="00E76C10">
      <w:rPr>
        <w:rFonts w:cs="Arial"/>
        <w:sz w:val="16"/>
        <w:szCs w:val="16"/>
      </w:rPr>
      <w:tab/>
      <w:t>E: gp.drsv@gov.si</w:t>
    </w:r>
  </w:p>
  <w:p w:rsidR="00E35FAA" w:rsidRPr="00E76C10" w:rsidRDefault="00E35FAA" w:rsidP="00AA2C85">
    <w:pPr>
      <w:pStyle w:val="Glava"/>
      <w:tabs>
        <w:tab w:val="left" w:pos="5112"/>
      </w:tabs>
      <w:spacing w:line="276" w:lineRule="auto"/>
      <w:ind w:left="-709"/>
      <w:rPr>
        <w:rFonts w:cs="Arial"/>
        <w:szCs w:val="16"/>
      </w:rPr>
    </w:pPr>
    <w:r w:rsidRPr="00E76C10">
      <w:rPr>
        <w:rFonts w:cs="Arial"/>
        <w:sz w:val="16"/>
        <w:szCs w:val="16"/>
      </w:rPr>
      <w:tab/>
    </w:r>
    <w:r w:rsidRPr="00E76C10">
      <w:rPr>
        <w:rFonts w:cs="Arial"/>
        <w:sz w:val="16"/>
        <w:szCs w:val="16"/>
      </w:rPr>
      <w:tab/>
      <w:t>www.dv.gov.si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65C4694"/>
    <w:multiLevelType w:val="hybridMultilevel"/>
    <w:tmpl w:val="F36068D4"/>
    <w:lvl w:ilvl="0" w:tplc="ABB6FE7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396C2378"/>
    <w:multiLevelType w:val="hybridMultilevel"/>
    <w:tmpl w:val="8B6C3C3A"/>
    <w:lvl w:ilvl="0" w:tplc="1072617E">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13">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22004EF"/>
    <w:multiLevelType w:val="hybridMultilevel"/>
    <w:tmpl w:val="22CAE1E2"/>
    <w:lvl w:ilvl="0" w:tplc="76AC1A70">
      <w:start w:val="49"/>
      <w:numFmt w:val="bullet"/>
      <w:lvlText w:val=""/>
      <w:lvlJc w:val="left"/>
      <w:pPr>
        <w:ind w:left="360" w:hanging="360"/>
      </w:pPr>
      <w:rPr>
        <w:rFonts w:ascii="Symbol" w:eastAsia="Times New Roman" w:hAnsi="Symbol" w:cs="Times New Roman" w:hint="default"/>
      </w:rPr>
    </w:lvl>
    <w:lvl w:ilvl="1" w:tplc="33E060C8">
      <w:numFmt w:val="bullet"/>
      <w:lvlText w:val="•"/>
      <w:lvlJc w:val="left"/>
      <w:pPr>
        <w:ind w:left="1440" w:hanging="720"/>
      </w:pPr>
      <w:rPr>
        <w:rFonts w:ascii="Arial" w:eastAsia="Times New Roman" w:hAnsi="Arial" w:cs="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B8277F"/>
    <w:multiLevelType w:val="hybridMultilevel"/>
    <w:tmpl w:val="D15E8BAC"/>
    <w:lvl w:ilvl="0" w:tplc="1072617E">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50F9346B"/>
    <w:multiLevelType w:val="singleLevel"/>
    <w:tmpl w:val="49688988"/>
    <w:lvl w:ilvl="0">
      <w:start w:val="2"/>
      <w:numFmt w:val="bullet"/>
      <w:pStyle w:val="Alineazaodstavkom"/>
      <w:lvlText w:val="-"/>
      <w:lvlJc w:val="left"/>
      <w:pPr>
        <w:tabs>
          <w:tab w:val="num" w:pos="390"/>
        </w:tabs>
        <w:ind w:left="390" w:hanging="390"/>
      </w:pPr>
      <w:rPr>
        <w:rFonts w:hint="default"/>
      </w:rPr>
    </w:lvl>
  </w:abstractNum>
  <w:abstractNum w:abstractNumId="19">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4135072"/>
    <w:multiLevelType w:val="hybridMultilevel"/>
    <w:tmpl w:val="C21409B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5"/>
  </w:num>
  <w:num w:numId="4">
    <w:abstractNumId w:val="1"/>
  </w:num>
  <w:num w:numId="5">
    <w:abstractNumId w:val="3"/>
  </w:num>
  <w:num w:numId="6">
    <w:abstractNumId w:val="10"/>
  </w:num>
  <w:num w:numId="7">
    <w:abstractNumId w:val="4"/>
  </w:num>
  <w:num w:numId="8">
    <w:abstractNumId w:val="19"/>
  </w:num>
  <w:num w:numId="9">
    <w:abstractNumId w:val="2"/>
  </w:num>
  <w:num w:numId="10">
    <w:abstractNumId w:val="13"/>
  </w:num>
  <w:num w:numId="11">
    <w:abstractNumId w:val="11"/>
  </w:num>
  <w:num w:numId="12">
    <w:abstractNumId w:val="9"/>
  </w:num>
  <w:num w:numId="13">
    <w:abstractNumId w:val="16"/>
  </w:num>
  <w:num w:numId="14">
    <w:abstractNumId w:val="0"/>
  </w:num>
  <w:num w:numId="15">
    <w:abstractNumId w:val="22"/>
  </w:num>
  <w:num w:numId="16">
    <w:abstractNumId w:val="23"/>
  </w:num>
  <w:num w:numId="17">
    <w:abstractNumId w:val="20"/>
  </w:num>
  <w:num w:numId="18">
    <w:abstractNumId w:val="5"/>
  </w:num>
  <w:num w:numId="19">
    <w:abstractNumId w:val="24"/>
  </w:num>
  <w:num w:numId="20">
    <w:abstractNumId w:val="26"/>
  </w:num>
  <w:num w:numId="21">
    <w:abstractNumId w:val="14"/>
  </w:num>
  <w:num w:numId="22">
    <w:abstractNumId w:val="7"/>
  </w:num>
  <w:num w:numId="23">
    <w:abstractNumId w:val="18"/>
  </w:num>
  <w:num w:numId="24">
    <w:abstractNumId w:val="6"/>
  </w:num>
  <w:num w:numId="25">
    <w:abstractNumId w:val="25"/>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0241">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CE6"/>
    <w:rsid w:val="00002DD7"/>
    <w:rsid w:val="00003969"/>
    <w:rsid w:val="00007037"/>
    <w:rsid w:val="00011B8A"/>
    <w:rsid w:val="00023A88"/>
    <w:rsid w:val="0002507A"/>
    <w:rsid w:val="00030A0F"/>
    <w:rsid w:val="00037C47"/>
    <w:rsid w:val="0004600E"/>
    <w:rsid w:val="00046735"/>
    <w:rsid w:val="0005491C"/>
    <w:rsid w:val="00060A81"/>
    <w:rsid w:val="00082E94"/>
    <w:rsid w:val="00094855"/>
    <w:rsid w:val="000A0B02"/>
    <w:rsid w:val="000A35BB"/>
    <w:rsid w:val="000A49E9"/>
    <w:rsid w:val="000A56B9"/>
    <w:rsid w:val="000A7238"/>
    <w:rsid w:val="000C0217"/>
    <w:rsid w:val="000C7A72"/>
    <w:rsid w:val="000D3C76"/>
    <w:rsid w:val="000E5383"/>
    <w:rsid w:val="000F1A1D"/>
    <w:rsid w:val="000F2591"/>
    <w:rsid w:val="000F2C61"/>
    <w:rsid w:val="000F378E"/>
    <w:rsid w:val="000F4BEE"/>
    <w:rsid w:val="00102655"/>
    <w:rsid w:val="0010286A"/>
    <w:rsid w:val="00106ACF"/>
    <w:rsid w:val="00107544"/>
    <w:rsid w:val="001113D2"/>
    <w:rsid w:val="001138A3"/>
    <w:rsid w:val="001175DA"/>
    <w:rsid w:val="00120B23"/>
    <w:rsid w:val="001227DF"/>
    <w:rsid w:val="00135796"/>
    <w:rsid w:val="001357B2"/>
    <w:rsid w:val="001527DB"/>
    <w:rsid w:val="00153E14"/>
    <w:rsid w:val="00154DF5"/>
    <w:rsid w:val="0015662F"/>
    <w:rsid w:val="00161C59"/>
    <w:rsid w:val="001644E1"/>
    <w:rsid w:val="00167F74"/>
    <w:rsid w:val="0017478F"/>
    <w:rsid w:val="001865B6"/>
    <w:rsid w:val="00197E10"/>
    <w:rsid w:val="001A0B93"/>
    <w:rsid w:val="001B34C5"/>
    <w:rsid w:val="001B4B3D"/>
    <w:rsid w:val="001B4C70"/>
    <w:rsid w:val="001C30F9"/>
    <w:rsid w:val="001C6CEB"/>
    <w:rsid w:val="001D27CE"/>
    <w:rsid w:val="001D4321"/>
    <w:rsid w:val="001D572C"/>
    <w:rsid w:val="001D5906"/>
    <w:rsid w:val="001D659F"/>
    <w:rsid w:val="001E0B3A"/>
    <w:rsid w:val="001E3FC3"/>
    <w:rsid w:val="001E50CF"/>
    <w:rsid w:val="001F156B"/>
    <w:rsid w:val="001F5B08"/>
    <w:rsid w:val="0020252B"/>
    <w:rsid w:val="00202A77"/>
    <w:rsid w:val="00203175"/>
    <w:rsid w:val="0020565B"/>
    <w:rsid w:val="0023164E"/>
    <w:rsid w:val="002317D5"/>
    <w:rsid w:val="00233CD9"/>
    <w:rsid w:val="0023647F"/>
    <w:rsid w:val="00242D1F"/>
    <w:rsid w:val="002508CB"/>
    <w:rsid w:val="00250C46"/>
    <w:rsid w:val="00253916"/>
    <w:rsid w:val="0026036A"/>
    <w:rsid w:val="00263D40"/>
    <w:rsid w:val="00271CE5"/>
    <w:rsid w:val="002766DE"/>
    <w:rsid w:val="002802E8"/>
    <w:rsid w:val="00282020"/>
    <w:rsid w:val="00282154"/>
    <w:rsid w:val="002872F6"/>
    <w:rsid w:val="00293983"/>
    <w:rsid w:val="002A2B69"/>
    <w:rsid w:val="002B5FAC"/>
    <w:rsid w:val="002B6D18"/>
    <w:rsid w:val="002C0759"/>
    <w:rsid w:val="002C1137"/>
    <w:rsid w:val="002F4A46"/>
    <w:rsid w:val="002F5AD9"/>
    <w:rsid w:val="00304C6E"/>
    <w:rsid w:val="00311137"/>
    <w:rsid w:val="003124E0"/>
    <w:rsid w:val="00313D7B"/>
    <w:rsid w:val="00321E0A"/>
    <w:rsid w:val="00324160"/>
    <w:rsid w:val="00327033"/>
    <w:rsid w:val="00327EE2"/>
    <w:rsid w:val="00331F00"/>
    <w:rsid w:val="003341F5"/>
    <w:rsid w:val="003352F4"/>
    <w:rsid w:val="003436F1"/>
    <w:rsid w:val="003449D4"/>
    <w:rsid w:val="00353805"/>
    <w:rsid w:val="00356179"/>
    <w:rsid w:val="00360447"/>
    <w:rsid w:val="003636BF"/>
    <w:rsid w:val="00371442"/>
    <w:rsid w:val="00383FD0"/>
    <w:rsid w:val="003845B4"/>
    <w:rsid w:val="003866E7"/>
    <w:rsid w:val="00387B1A"/>
    <w:rsid w:val="00391A4C"/>
    <w:rsid w:val="003A4179"/>
    <w:rsid w:val="003A4216"/>
    <w:rsid w:val="003B01C5"/>
    <w:rsid w:val="003B7B0C"/>
    <w:rsid w:val="003C4155"/>
    <w:rsid w:val="003C517F"/>
    <w:rsid w:val="003C5EE5"/>
    <w:rsid w:val="003D2D06"/>
    <w:rsid w:val="003D6B08"/>
    <w:rsid w:val="003E1C74"/>
    <w:rsid w:val="003E2BC3"/>
    <w:rsid w:val="003E3A35"/>
    <w:rsid w:val="003E5BA9"/>
    <w:rsid w:val="003F2312"/>
    <w:rsid w:val="00404D9D"/>
    <w:rsid w:val="00416D7C"/>
    <w:rsid w:val="00424AD8"/>
    <w:rsid w:val="00425111"/>
    <w:rsid w:val="00435CA1"/>
    <w:rsid w:val="00444EDF"/>
    <w:rsid w:val="00455DBF"/>
    <w:rsid w:val="00457F87"/>
    <w:rsid w:val="004605E8"/>
    <w:rsid w:val="004657EE"/>
    <w:rsid w:val="004662CD"/>
    <w:rsid w:val="00471E80"/>
    <w:rsid w:val="004773FB"/>
    <w:rsid w:val="0048629D"/>
    <w:rsid w:val="00492109"/>
    <w:rsid w:val="004C7AAD"/>
    <w:rsid w:val="004E2E8F"/>
    <w:rsid w:val="004E5396"/>
    <w:rsid w:val="004E64CA"/>
    <w:rsid w:val="004F1736"/>
    <w:rsid w:val="004F2C43"/>
    <w:rsid w:val="005009D9"/>
    <w:rsid w:val="00511CE6"/>
    <w:rsid w:val="00516E41"/>
    <w:rsid w:val="00517220"/>
    <w:rsid w:val="0052119E"/>
    <w:rsid w:val="00521223"/>
    <w:rsid w:val="00526246"/>
    <w:rsid w:val="0052642D"/>
    <w:rsid w:val="00544EC4"/>
    <w:rsid w:val="0054672B"/>
    <w:rsid w:val="00547211"/>
    <w:rsid w:val="005522C7"/>
    <w:rsid w:val="00553AF5"/>
    <w:rsid w:val="00555470"/>
    <w:rsid w:val="005555A2"/>
    <w:rsid w:val="00562EB9"/>
    <w:rsid w:val="00567106"/>
    <w:rsid w:val="00574096"/>
    <w:rsid w:val="00580AE5"/>
    <w:rsid w:val="00586C2F"/>
    <w:rsid w:val="00595140"/>
    <w:rsid w:val="0059519D"/>
    <w:rsid w:val="005A5928"/>
    <w:rsid w:val="005A5A5D"/>
    <w:rsid w:val="005B1BD8"/>
    <w:rsid w:val="005B323A"/>
    <w:rsid w:val="005B5EF3"/>
    <w:rsid w:val="005C05DB"/>
    <w:rsid w:val="005C32C9"/>
    <w:rsid w:val="005D13ED"/>
    <w:rsid w:val="005E1D3C"/>
    <w:rsid w:val="005E60BA"/>
    <w:rsid w:val="005F250C"/>
    <w:rsid w:val="006016A0"/>
    <w:rsid w:val="00612205"/>
    <w:rsid w:val="0061666D"/>
    <w:rsid w:val="00625AE6"/>
    <w:rsid w:val="006266D3"/>
    <w:rsid w:val="00627EA4"/>
    <w:rsid w:val="00632253"/>
    <w:rsid w:val="00634D80"/>
    <w:rsid w:val="00642714"/>
    <w:rsid w:val="00644114"/>
    <w:rsid w:val="00644EF2"/>
    <w:rsid w:val="006455CE"/>
    <w:rsid w:val="00645FE9"/>
    <w:rsid w:val="00646D7A"/>
    <w:rsid w:val="00651477"/>
    <w:rsid w:val="00655841"/>
    <w:rsid w:val="00656D5B"/>
    <w:rsid w:val="00661524"/>
    <w:rsid w:val="00670269"/>
    <w:rsid w:val="00673F3B"/>
    <w:rsid w:val="006740E7"/>
    <w:rsid w:val="0068155E"/>
    <w:rsid w:val="00687B93"/>
    <w:rsid w:val="006A1EDA"/>
    <w:rsid w:val="006A2A09"/>
    <w:rsid w:val="006A31E1"/>
    <w:rsid w:val="006B19DC"/>
    <w:rsid w:val="006C0ECD"/>
    <w:rsid w:val="006C5A58"/>
    <w:rsid w:val="006C7158"/>
    <w:rsid w:val="006D4149"/>
    <w:rsid w:val="006D5CD8"/>
    <w:rsid w:val="006E0C28"/>
    <w:rsid w:val="006E5ABB"/>
    <w:rsid w:val="006E5FAB"/>
    <w:rsid w:val="007038B7"/>
    <w:rsid w:val="00710D10"/>
    <w:rsid w:val="00717F2E"/>
    <w:rsid w:val="00725271"/>
    <w:rsid w:val="00725753"/>
    <w:rsid w:val="00733017"/>
    <w:rsid w:val="00735184"/>
    <w:rsid w:val="00746670"/>
    <w:rsid w:val="0075156A"/>
    <w:rsid w:val="00763279"/>
    <w:rsid w:val="007667CF"/>
    <w:rsid w:val="00776D9E"/>
    <w:rsid w:val="00783310"/>
    <w:rsid w:val="00785C8E"/>
    <w:rsid w:val="007860AA"/>
    <w:rsid w:val="00790079"/>
    <w:rsid w:val="007914EF"/>
    <w:rsid w:val="00793400"/>
    <w:rsid w:val="0079356F"/>
    <w:rsid w:val="0079507E"/>
    <w:rsid w:val="007A4A6D"/>
    <w:rsid w:val="007A7281"/>
    <w:rsid w:val="007B151A"/>
    <w:rsid w:val="007B402D"/>
    <w:rsid w:val="007C3B12"/>
    <w:rsid w:val="007C5859"/>
    <w:rsid w:val="007D1BCF"/>
    <w:rsid w:val="007D279C"/>
    <w:rsid w:val="007D75CF"/>
    <w:rsid w:val="007E0440"/>
    <w:rsid w:val="007E3100"/>
    <w:rsid w:val="007E6A40"/>
    <w:rsid w:val="007E6DC5"/>
    <w:rsid w:val="007E7B06"/>
    <w:rsid w:val="007F1E24"/>
    <w:rsid w:val="00800C00"/>
    <w:rsid w:val="0080156D"/>
    <w:rsid w:val="008178E0"/>
    <w:rsid w:val="008318EA"/>
    <w:rsid w:val="00834D53"/>
    <w:rsid w:val="00842C89"/>
    <w:rsid w:val="008433AD"/>
    <w:rsid w:val="0084390A"/>
    <w:rsid w:val="00854FD6"/>
    <w:rsid w:val="008627D3"/>
    <w:rsid w:val="00866201"/>
    <w:rsid w:val="00870302"/>
    <w:rsid w:val="00870EAD"/>
    <w:rsid w:val="00870EED"/>
    <w:rsid w:val="0088043C"/>
    <w:rsid w:val="008818B9"/>
    <w:rsid w:val="00884793"/>
    <w:rsid w:val="00884889"/>
    <w:rsid w:val="00887804"/>
    <w:rsid w:val="008906C9"/>
    <w:rsid w:val="00892A04"/>
    <w:rsid w:val="00893AA3"/>
    <w:rsid w:val="008957E5"/>
    <w:rsid w:val="00895EC7"/>
    <w:rsid w:val="00897C8F"/>
    <w:rsid w:val="008A1F2B"/>
    <w:rsid w:val="008B52D2"/>
    <w:rsid w:val="008B578F"/>
    <w:rsid w:val="008C22C8"/>
    <w:rsid w:val="008C2530"/>
    <w:rsid w:val="008C5738"/>
    <w:rsid w:val="008D04F0"/>
    <w:rsid w:val="008D2FF7"/>
    <w:rsid w:val="008D39E3"/>
    <w:rsid w:val="008D5C36"/>
    <w:rsid w:val="008D6E72"/>
    <w:rsid w:val="008E0BE3"/>
    <w:rsid w:val="008E3006"/>
    <w:rsid w:val="008E748C"/>
    <w:rsid w:val="008E7CA5"/>
    <w:rsid w:val="008E7CB5"/>
    <w:rsid w:val="008F0E7A"/>
    <w:rsid w:val="008F165B"/>
    <w:rsid w:val="008F3500"/>
    <w:rsid w:val="008F55C2"/>
    <w:rsid w:val="008F6D09"/>
    <w:rsid w:val="008F7739"/>
    <w:rsid w:val="008F7D42"/>
    <w:rsid w:val="00901070"/>
    <w:rsid w:val="00924E3C"/>
    <w:rsid w:val="00927AA0"/>
    <w:rsid w:val="00927EF9"/>
    <w:rsid w:val="009336B4"/>
    <w:rsid w:val="00937820"/>
    <w:rsid w:val="00941298"/>
    <w:rsid w:val="00945E55"/>
    <w:rsid w:val="009476BA"/>
    <w:rsid w:val="0095149F"/>
    <w:rsid w:val="00953E16"/>
    <w:rsid w:val="0095631D"/>
    <w:rsid w:val="00960576"/>
    <w:rsid w:val="009612BB"/>
    <w:rsid w:val="00976B22"/>
    <w:rsid w:val="0099481E"/>
    <w:rsid w:val="009A7BC5"/>
    <w:rsid w:val="009B0D1F"/>
    <w:rsid w:val="009C654F"/>
    <w:rsid w:val="009C740A"/>
    <w:rsid w:val="009D6407"/>
    <w:rsid w:val="009E3B82"/>
    <w:rsid w:val="009F1770"/>
    <w:rsid w:val="00A0188A"/>
    <w:rsid w:val="00A119C9"/>
    <w:rsid w:val="00A125C5"/>
    <w:rsid w:val="00A2451C"/>
    <w:rsid w:val="00A24D83"/>
    <w:rsid w:val="00A27523"/>
    <w:rsid w:val="00A414D0"/>
    <w:rsid w:val="00A462E6"/>
    <w:rsid w:val="00A46F96"/>
    <w:rsid w:val="00A6052F"/>
    <w:rsid w:val="00A65EE7"/>
    <w:rsid w:val="00A66599"/>
    <w:rsid w:val="00A67A5B"/>
    <w:rsid w:val="00A70133"/>
    <w:rsid w:val="00A71B18"/>
    <w:rsid w:val="00A75EB6"/>
    <w:rsid w:val="00A770A6"/>
    <w:rsid w:val="00A813B1"/>
    <w:rsid w:val="00A86BF0"/>
    <w:rsid w:val="00A908C4"/>
    <w:rsid w:val="00AA0C61"/>
    <w:rsid w:val="00AA203A"/>
    <w:rsid w:val="00AA2C85"/>
    <w:rsid w:val="00AA6846"/>
    <w:rsid w:val="00AB36C4"/>
    <w:rsid w:val="00AB39B5"/>
    <w:rsid w:val="00AB617F"/>
    <w:rsid w:val="00AC1D7A"/>
    <w:rsid w:val="00AC32B2"/>
    <w:rsid w:val="00AD22E1"/>
    <w:rsid w:val="00AE6A8B"/>
    <w:rsid w:val="00AF19F9"/>
    <w:rsid w:val="00AF4D48"/>
    <w:rsid w:val="00AF7CDE"/>
    <w:rsid w:val="00B046D8"/>
    <w:rsid w:val="00B11A80"/>
    <w:rsid w:val="00B12EB7"/>
    <w:rsid w:val="00B17141"/>
    <w:rsid w:val="00B22B5D"/>
    <w:rsid w:val="00B26827"/>
    <w:rsid w:val="00B31575"/>
    <w:rsid w:val="00B521F7"/>
    <w:rsid w:val="00B66BAE"/>
    <w:rsid w:val="00B6739A"/>
    <w:rsid w:val="00B70E4A"/>
    <w:rsid w:val="00B757FF"/>
    <w:rsid w:val="00B81325"/>
    <w:rsid w:val="00B83D6E"/>
    <w:rsid w:val="00B8547D"/>
    <w:rsid w:val="00BA1FFA"/>
    <w:rsid w:val="00BB090E"/>
    <w:rsid w:val="00BB75A5"/>
    <w:rsid w:val="00BD3534"/>
    <w:rsid w:val="00BD3BFF"/>
    <w:rsid w:val="00BD457F"/>
    <w:rsid w:val="00BE0E55"/>
    <w:rsid w:val="00BE16A8"/>
    <w:rsid w:val="00BF67B1"/>
    <w:rsid w:val="00C17639"/>
    <w:rsid w:val="00C2457A"/>
    <w:rsid w:val="00C250D5"/>
    <w:rsid w:val="00C25F69"/>
    <w:rsid w:val="00C3003D"/>
    <w:rsid w:val="00C31B9C"/>
    <w:rsid w:val="00C31E72"/>
    <w:rsid w:val="00C340D2"/>
    <w:rsid w:val="00C35666"/>
    <w:rsid w:val="00C36105"/>
    <w:rsid w:val="00C3705D"/>
    <w:rsid w:val="00C4474B"/>
    <w:rsid w:val="00C53B60"/>
    <w:rsid w:val="00C64731"/>
    <w:rsid w:val="00C67D98"/>
    <w:rsid w:val="00C80E0C"/>
    <w:rsid w:val="00C81336"/>
    <w:rsid w:val="00C92898"/>
    <w:rsid w:val="00CA4340"/>
    <w:rsid w:val="00CB2828"/>
    <w:rsid w:val="00CB5EBB"/>
    <w:rsid w:val="00CC1781"/>
    <w:rsid w:val="00CC4A25"/>
    <w:rsid w:val="00CE25BA"/>
    <w:rsid w:val="00CE5238"/>
    <w:rsid w:val="00CE7514"/>
    <w:rsid w:val="00CF5728"/>
    <w:rsid w:val="00D1592A"/>
    <w:rsid w:val="00D159C3"/>
    <w:rsid w:val="00D248DE"/>
    <w:rsid w:val="00D25542"/>
    <w:rsid w:val="00D25836"/>
    <w:rsid w:val="00D41B8A"/>
    <w:rsid w:val="00D53624"/>
    <w:rsid w:val="00D55873"/>
    <w:rsid w:val="00D6154D"/>
    <w:rsid w:val="00D619EE"/>
    <w:rsid w:val="00D7012B"/>
    <w:rsid w:val="00D71369"/>
    <w:rsid w:val="00D8542D"/>
    <w:rsid w:val="00D85799"/>
    <w:rsid w:val="00D86B91"/>
    <w:rsid w:val="00D9582A"/>
    <w:rsid w:val="00D95CE9"/>
    <w:rsid w:val="00DA27C1"/>
    <w:rsid w:val="00DA55AF"/>
    <w:rsid w:val="00DC27A4"/>
    <w:rsid w:val="00DC6A71"/>
    <w:rsid w:val="00DD1C10"/>
    <w:rsid w:val="00DD3D2C"/>
    <w:rsid w:val="00DE507F"/>
    <w:rsid w:val="00DE51A0"/>
    <w:rsid w:val="00DE54C3"/>
    <w:rsid w:val="00E0357D"/>
    <w:rsid w:val="00E03B87"/>
    <w:rsid w:val="00E03E02"/>
    <w:rsid w:val="00E05DDE"/>
    <w:rsid w:val="00E11F9D"/>
    <w:rsid w:val="00E16F01"/>
    <w:rsid w:val="00E1777F"/>
    <w:rsid w:val="00E20222"/>
    <w:rsid w:val="00E3549B"/>
    <w:rsid w:val="00E35FAA"/>
    <w:rsid w:val="00E36289"/>
    <w:rsid w:val="00E41724"/>
    <w:rsid w:val="00E461D1"/>
    <w:rsid w:val="00E61822"/>
    <w:rsid w:val="00E61E45"/>
    <w:rsid w:val="00E642B1"/>
    <w:rsid w:val="00E706A8"/>
    <w:rsid w:val="00E84E06"/>
    <w:rsid w:val="00E920CA"/>
    <w:rsid w:val="00E93DBF"/>
    <w:rsid w:val="00EA13D9"/>
    <w:rsid w:val="00EA69D5"/>
    <w:rsid w:val="00EB43B9"/>
    <w:rsid w:val="00EC1EE0"/>
    <w:rsid w:val="00EC78AF"/>
    <w:rsid w:val="00ED0CD1"/>
    <w:rsid w:val="00ED1C3E"/>
    <w:rsid w:val="00ED1C45"/>
    <w:rsid w:val="00ED20C1"/>
    <w:rsid w:val="00ED36FA"/>
    <w:rsid w:val="00EE149B"/>
    <w:rsid w:val="00EE62A3"/>
    <w:rsid w:val="00EF6471"/>
    <w:rsid w:val="00F052EE"/>
    <w:rsid w:val="00F14DDE"/>
    <w:rsid w:val="00F14DE9"/>
    <w:rsid w:val="00F1524B"/>
    <w:rsid w:val="00F23F2D"/>
    <w:rsid w:val="00F240BB"/>
    <w:rsid w:val="00F42588"/>
    <w:rsid w:val="00F45102"/>
    <w:rsid w:val="00F47028"/>
    <w:rsid w:val="00F475A1"/>
    <w:rsid w:val="00F54684"/>
    <w:rsid w:val="00F57FED"/>
    <w:rsid w:val="00F735A1"/>
    <w:rsid w:val="00F76996"/>
    <w:rsid w:val="00F77C0E"/>
    <w:rsid w:val="00F82B6F"/>
    <w:rsid w:val="00F8601D"/>
    <w:rsid w:val="00F86A85"/>
    <w:rsid w:val="00FB0806"/>
    <w:rsid w:val="00FB2FAE"/>
    <w:rsid w:val="00FB2FE0"/>
    <w:rsid w:val="00FC4A6C"/>
    <w:rsid w:val="00FD16D1"/>
    <w:rsid w:val="00FD2CCF"/>
    <w:rsid w:val="00FD3E8B"/>
    <w:rsid w:val="00FD7AB9"/>
    <w:rsid w:val="00FE60A6"/>
    <w:rsid w:val="00FF36D7"/>
    <w:rsid w:val="00FF4509"/>
    <w:rsid w:val="00FF45F1"/>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9481E"/>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customStyle="1" w:styleId="Poglavje">
    <w:name w:val="Poglavje"/>
    <w:basedOn w:val="Navaden"/>
    <w:qFormat/>
    <w:rsid w:val="0099481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99481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99481E"/>
    <w:rPr>
      <w:rFonts w:ascii="Arial" w:hAnsi="Arial" w:cs="Arial"/>
      <w:sz w:val="22"/>
      <w:szCs w:val="22"/>
    </w:rPr>
  </w:style>
  <w:style w:type="paragraph" w:customStyle="1" w:styleId="Alineazaodstavkom">
    <w:name w:val="Alinea za odstavkom"/>
    <w:basedOn w:val="Navaden"/>
    <w:qFormat/>
    <w:rsid w:val="0099481E"/>
    <w:pPr>
      <w:numPr>
        <w:numId w:val="23"/>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paragraph" w:customStyle="1" w:styleId="Default">
    <w:name w:val="Default"/>
    <w:rsid w:val="0099481E"/>
    <w:pPr>
      <w:autoSpaceDE w:val="0"/>
      <w:autoSpaceDN w:val="0"/>
      <w:adjustRightInd w:val="0"/>
    </w:pPr>
    <w:rPr>
      <w:rFonts w:ascii="Arial" w:hAnsi="Arial" w:cs="Arial"/>
      <w:color w:val="000000"/>
      <w:sz w:val="24"/>
      <w:szCs w:val="24"/>
    </w:rPr>
  </w:style>
  <w:style w:type="paragraph" w:styleId="Odstavekseznama">
    <w:name w:val="List Paragraph"/>
    <w:basedOn w:val="Navaden"/>
    <w:uiPriority w:val="34"/>
    <w:qFormat/>
    <w:rsid w:val="00D85799"/>
    <w:pPr>
      <w:spacing w:line="240" w:lineRule="auto"/>
      <w:ind w:left="720"/>
      <w:contextualSpacing/>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9481E"/>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customStyle="1" w:styleId="Poglavje">
    <w:name w:val="Poglavje"/>
    <w:basedOn w:val="Navaden"/>
    <w:qFormat/>
    <w:rsid w:val="0099481E"/>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99481E"/>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99481E"/>
    <w:rPr>
      <w:rFonts w:ascii="Arial" w:hAnsi="Arial" w:cs="Arial"/>
      <w:sz w:val="22"/>
      <w:szCs w:val="22"/>
    </w:rPr>
  </w:style>
  <w:style w:type="paragraph" w:customStyle="1" w:styleId="Alineazaodstavkom">
    <w:name w:val="Alinea za odstavkom"/>
    <w:basedOn w:val="Navaden"/>
    <w:qFormat/>
    <w:rsid w:val="0099481E"/>
    <w:pPr>
      <w:numPr>
        <w:numId w:val="23"/>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paragraph" w:customStyle="1" w:styleId="Default">
    <w:name w:val="Default"/>
    <w:rsid w:val="0099481E"/>
    <w:pPr>
      <w:autoSpaceDE w:val="0"/>
      <w:autoSpaceDN w:val="0"/>
      <w:adjustRightInd w:val="0"/>
    </w:pPr>
    <w:rPr>
      <w:rFonts w:ascii="Arial" w:hAnsi="Arial" w:cs="Arial"/>
      <w:color w:val="000000"/>
      <w:sz w:val="24"/>
      <w:szCs w:val="24"/>
    </w:rPr>
  </w:style>
  <w:style w:type="paragraph" w:styleId="Odstavekseznama">
    <w:name w:val="List Paragraph"/>
    <w:basedOn w:val="Navaden"/>
    <w:uiPriority w:val="34"/>
    <w:qFormat/>
    <w:rsid w:val="00D85799"/>
    <w:pPr>
      <w:spacing w:line="240" w:lineRule="auto"/>
      <w:ind w:left="720"/>
      <w:contextualSpacing/>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drsv@gov.si"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uradni-list.si/1/objava.jsp?sop=2021-01-155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gp.mop@gov.s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radni-list.si/1/objava.jsp?sop=2021-01-0315"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gp.mf@gov.si)&#160;" TargetMode="External"/><Relationship Id="rId23" Type="http://schemas.openxmlformats.org/officeDocument/2006/relationships/fontTable" Target="fontTable.xml"/><Relationship Id="rId10" Type="http://schemas.openxmlformats.org/officeDocument/2006/relationships/hyperlink" Target="http://www.uradni-list.si/1/objava.jsp?sop=2020-01-3088"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mailto:gp.gs@gov.si"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dv.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B2C4CA8-8EA2-4F6A-B48A-F5B33E398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5742</Words>
  <Characters>32735</Characters>
  <Application>Microsoft Office Word</Application>
  <DocSecurity>0</DocSecurity>
  <Lines>272</Lines>
  <Paragraphs>76</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38401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Petra Hržič</dc:creator>
  <cp:keywords/>
  <cp:lastModifiedBy>Meta.Majes-Skufca</cp:lastModifiedBy>
  <cp:revision>6</cp:revision>
  <cp:lastPrinted>2016-08-19T08:19:00Z</cp:lastPrinted>
  <dcterms:created xsi:type="dcterms:W3CDTF">2021-07-22T04:58:00Z</dcterms:created>
  <dcterms:modified xsi:type="dcterms:W3CDTF">2021-07-28T06:33:00Z</dcterms:modified>
</cp:coreProperties>
</file>