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5C4899" w:rsidRPr="005C4899" w:rsidTr="00336E52">
        <w:trPr>
          <w:gridAfter w:val="2"/>
          <w:wAfter w:w="3067" w:type="dxa"/>
        </w:trPr>
        <w:tc>
          <w:tcPr>
            <w:tcW w:w="6096" w:type="dxa"/>
            <w:gridSpan w:val="2"/>
          </w:tcPr>
          <w:p w:rsidR="00656232" w:rsidRDefault="00656232" w:rsidP="005C4899">
            <w:pPr>
              <w:overflowPunct w:val="0"/>
              <w:autoSpaceDE w:val="0"/>
              <w:autoSpaceDN w:val="0"/>
              <w:adjustRightInd w:val="0"/>
              <w:spacing w:after="0" w:line="260" w:lineRule="exact"/>
              <w:textAlignment w:val="baseline"/>
              <w:rPr>
                <w:rFonts w:ascii="Arial" w:eastAsia="Times New Roman" w:hAnsi="Arial" w:cs="Arial"/>
                <w:color w:val="FF0000"/>
                <w:sz w:val="20"/>
                <w:szCs w:val="20"/>
                <w:lang w:eastAsia="sl-SI"/>
              </w:rPr>
            </w:pPr>
          </w:p>
          <w:p w:rsidR="00656232" w:rsidRDefault="00656232" w:rsidP="005C4899">
            <w:pPr>
              <w:overflowPunct w:val="0"/>
              <w:autoSpaceDE w:val="0"/>
              <w:autoSpaceDN w:val="0"/>
              <w:adjustRightInd w:val="0"/>
              <w:spacing w:after="0" w:line="260" w:lineRule="exact"/>
              <w:textAlignment w:val="baseline"/>
              <w:rPr>
                <w:rFonts w:ascii="Arial" w:eastAsia="Times New Roman" w:hAnsi="Arial" w:cs="Arial"/>
                <w:color w:val="FF0000"/>
                <w:sz w:val="20"/>
                <w:szCs w:val="20"/>
                <w:lang w:eastAsia="sl-SI"/>
              </w:rPr>
            </w:pPr>
          </w:p>
          <w:p w:rsidR="00656232" w:rsidRDefault="00656232" w:rsidP="005C4899">
            <w:pPr>
              <w:overflowPunct w:val="0"/>
              <w:autoSpaceDE w:val="0"/>
              <w:autoSpaceDN w:val="0"/>
              <w:adjustRightInd w:val="0"/>
              <w:spacing w:after="0" w:line="260" w:lineRule="exact"/>
              <w:textAlignment w:val="baseline"/>
              <w:rPr>
                <w:rFonts w:ascii="Arial" w:eastAsia="Times New Roman" w:hAnsi="Arial" w:cs="Arial"/>
                <w:color w:val="FF0000"/>
                <w:sz w:val="20"/>
                <w:szCs w:val="20"/>
                <w:lang w:eastAsia="sl-SI"/>
              </w:rPr>
            </w:pPr>
            <w:r>
              <w:rPr>
                <w:rFonts w:ascii="Arial" w:eastAsia="Times New Roman" w:hAnsi="Arial" w:cs="Arial"/>
                <w:noProof/>
                <w:color w:val="FF0000"/>
                <w:sz w:val="20"/>
                <w:szCs w:val="20"/>
                <w:lang w:eastAsia="sl-SI"/>
              </w:rPr>
              <w:drawing>
                <wp:inline distT="0" distB="0" distL="0" distR="0" wp14:anchorId="55F1031F" wp14:editId="1A11AFA7">
                  <wp:extent cx="2438400" cy="40005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400050"/>
                          </a:xfrm>
                          <a:prstGeom prst="rect">
                            <a:avLst/>
                          </a:prstGeom>
                          <a:noFill/>
                        </pic:spPr>
                      </pic:pic>
                    </a:graphicData>
                  </a:graphic>
                </wp:inline>
              </w:drawing>
            </w:r>
          </w:p>
          <w:p w:rsidR="00656232" w:rsidRDefault="00656232" w:rsidP="005C4899">
            <w:pPr>
              <w:overflowPunct w:val="0"/>
              <w:autoSpaceDE w:val="0"/>
              <w:autoSpaceDN w:val="0"/>
              <w:adjustRightInd w:val="0"/>
              <w:spacing w:after="0" w:line="260" w:lineRule="exact"/>
              <w:textAlignment w:val="baseline"/>
              <w:rPr>
                <w:rFonts w:ascii="Arial" w:eastAsia="Times New Roman" w:hAnsi="Arial" w:cs="Arial"/>
                <w:color w:val="FF0000"/>
                <w:sz w:val="20"/>
                <w:szCs w:val="20"/>
                <w:lang w:eastAsia="sl-SI"/>
              </w:rPr>
            </w:pPr>
          </w:p>
          <w:p w:rsidR="00656232"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Pr>
                <w:rFonts w:ascii="Arial" w:eastAsia="Times New Roman" w:hAnsi="Arial" w:cs="Arial"/>
                <w:sz w:val="20"/>
                <w:szCs w:val="20"/>
                <w:lang w:eastAsia="sl-SI"/>
              </w:rPr>
              <w:t>Masarykova cesta 16</w:t>
            </w:r>
          </w:p>
          <w:p w:rsidR="00656232"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Pr>
                <w:rFonts w:ascii="Arial" w:eastAsia="Times New Roman" w:hAnsi="Arial" w:cs="Arial"/>
                <w:sz w:val="20"/>
                <w:szCs w:val="20"/>
                <w:lang w:eastAsia="sl-SI"/>
              </w:rPr>
              <w:t>1000 Ljubljana</w:t>
            </w:r>
          </w:p>
          <w:p w:rsidR="00656232"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656232">
              <w:rPr>
                <w:rFonts w:ascii="Arial" w:eastAsia="Times New Roman" w:hAnsi="Arial" w:cs="Arial"/>
                <w:sz w:val="20"/>
                <w:szCs w:val="20"/>
                <w:lang w:eastAsia="sl-SI"/>
              </w:rPr>
              <w:t>Slovenija</w:t>
            </w:r>
          </w:p>
          <w:p w:rsidR="00656232"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Pr>
                <w:rFonts w:ascii="Arial" w:eastAsia="Times New Roman" w:hAnsi="Arial" w:cs="Arial"/>
                <w:sz w:val="20"/>
                <w:szCs w:val="20"/>
                <w:lang w:eastAsia="sl-SI"/>
              </w:rPr>
              <w:t xml:space="preserve">e-naslov: </w:t>
            </w:r>
            <w:hyperlink r:id="rId12" w:history="1">
              <w:r w:rsidRPr="00191520">
                <w:rPr>
                  <w:rStyle w:val="Hiperpovezava"/>
                  <w:rFonts w:ascii="Arial" w:eastAsia="Times New Roman" w:hAnsi="Arial" w:cs="Arial"/>
                  <w:sz w:val="20"/>
                  <w:szCs w:val="20"/>
                  <w:lang w:eastAsia="sl-SI"/>
                </w:rPr>
                <w:t>gp.mizs@gov.si</w:t>
              </w:r>
            </w:hyperlink>
            <w:r>
              <w:rPr>
                <w:rFonts w:ascii="Arial" w:eastAsia="Times New Roman" w:hAnsi="Arial" w:cs="Arial"/>
                <w:sz w:val="20"/>
                <w:szCs w:val="20"/>
                <w:lang w:eastAsia="sl-SI"/>
              </w:rPr>
              <w:t xml:space="preserve"> </w:t>
            </w:r>
          </w:p>
          <w:p w:rsidR="00656232" w:rsidRPr="005C4899"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p>
        </w:tc>
      </w:tr>
      <w:tr w:rsidR="005C4899" w:rsidRPr="005C4899" w:rsidTr="00336E52">
        <w:trPr>
          <w:gridAfter w:val="2"/>
          <w:wAfter w:w="3067" w:type="dxa"/>
        </w:trPr>
        <w:tc>
          <w:tcPr>
            <w:tcW w:w="6096" w:type="dxa"/>
            <w:gridSpan w:val="2"/>
          </w:tcPr>
          <w:p w:rsidR="005C4899" w:rsidRPr="005C4899" w:rsidRDefault="005C4899" w:rsidP="00653EA8">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5C4899">
              <w:rPr>
                <w:rFonts w:ascii="Arial" w:eastAsia="Times New Roman" w:hAnsi="Arial" w:cs="Arial"/>
                <w:sz w:val="20"/>
                <w:szCs w:val="20"/>
                <w:lang w:eastAsia="sl-SI"/>
              </w:rPr>
              <w:t xml:space="preserve">Številka: </w:t>
            </w:r>
            <w:r w:rsidR="001C4E3E">
              <w:rPr>
                <w:rFonts w:ascii="Arial" w:eastAsia="Times New Roman" w:hAnsi="Arial" w:cs="Arial"/>
                <w:sz w:val="20"/>
                <w:szCs w:val="20"/>
                <w:lang w:eastAsia="sl-SI"/>
              </w:rPr>
              <w:t>0070-40/2020/</w:t>
            </w:r>
            <w:r w:rsidR="00BE1C31">
              <w:rPr>
                <w:rFonts w:ascii="Arial" w:eastAsia="Times New Roman" w:hAnsi="Arial" w:cs="Arial"/>
                <w:sz w:val="20"/>
                <w:szCs w:val="20"/>
                <w:lang w:eastAsia="sl-SI"/>
              </w:rPr>
              <w:t>1</w:t>
            </w:r>
            <w:r w:rsidR="00653EA8">
              <w:rPr>
                <w:rFonts w:ascii="Arial" w:eastAsia="Times New Roman" w:hAnsi="Arial" w:cs="Arial"/>
                <w:sz w:val="20"/>
                <w:szCs w:val="20"/>
                <w:lang w:eastAsia="sl-SI"/>
              </w:rPr>
              <w:t>7</w:t>
            </w:r>
          </w:p>
        </w:tc>
      </w:tr>
      <w:tr w:rsidR="005C4899" w:rsidRPr="005C4899" w:rsidTr="00336E52">
        <w:trPr>
          <w:gridAfter w:val="2"/>
          <w:wAfter w:w="3067" w:type="dxa"/>
        </w:trPr>
        <w:tc>
          <w:tcPr>
            <w:tcW w:w="6096" w:type="dxa"/>
            <w:gridSpan w:val="2"/>
          </w:tcPr>
          <w:p w:rsidR="005C4899" w:rsidRPr="005C4899" w:rsidRDefault="005C4899" w:rsidP="00BE1C31">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5C4899">
              <w:rPr>
                <w:rFonts w:ascii="Arial" w:eastAsia="Times New Roman" w:hAnsi="Arial" w:cs="Arial"/>
                <w:sz w:val="20"/>
                <w:szCs w:val="20"/>
                <w:lang w:eastAsia="sl-SI"/>
              </w:rPr>
              <w:t xml:space="preserve">Ljubljana, </w:t>
            </w:r>
            <w:r w:rsidR="00BE1C31">
              <w:rPr>
                <w:rFonts w:ascii="Arial" w:eastAsia="Times New Roman" w:hAnsi="Arial" w:cs="Arial"/>
                <w:sz w:val="20"/>
                <w:szCs w:val="20"/>
                <w:lang w:eastAsia="sl-SI"/>
              </w:rPr>
              <w:t>1</w:t>
            </w:r>
            <w:r w:rsidR="00D202AA">
              <w:rPr>
                <w:rFonts w:ascii="Arial" w:eastAsia="Times New Roman" w:hAnsi="Arial" w:cs="Arial"/>
                <w:sz w:val="20"/>
                <w:szCs w:val="20"/>
                <w:lang w:eastAsia="sl-SI"/>
              </w:rPr>
              <w:t xml:space="preserve">. </w:t>
            </w:r>
            <w:r w:rsidR="00BE1C31">
              <w:rPr>
                <w:rFonts w:ascii="Arial" w:eastAsia="Times New Roman" w:hAnsi="Arial" w:cs="Arial"/>
                <w:sz w:val="20"/>
                <w:szCs w:val="20"/>
                <w:lang w:eastAsia="sl-SI"/>
              </w:rPr>
              <w:t>9</w:t>
            </w:r>
            <w:r w:rsidR="00D202AA">
              <w:rPr>
                <w:rFonts w:ascii="Arial" w:eastAsia="Times New Roman" w:hAnsi="Arial" w:cs="Arial"/>
                <w:sz w:val="20"/>
                <w:szCs w:val="20"/>
                <w:lang w:eastAsia="sl-SI"/>
              </w:rPr>
              <w:t>. 2020</w:t>
            </w:r>
          </w:p>
        </w:tc>
      </w:tr>
      <w:tr w:rsidR="005C4899" w:rsidRPr="005C4899" w:rsidTr="00336E52">
        <w:trPr>
          <w:gridAfter w:val="2"/>
          <w:wAfter w:w="3067" w:type="dxa"/>
        </w:trPr>
        <w:tc>
          <w:tcPr>
            <w:tcW w:w="6096" w:type="dxa"/>
            <w:gridSpan w:val="2"/>
          </w:tcPr>
          <w:p w:rsidR="005C4899" w:rsidRPr="005C4899" w:rsidRDefault="005C4899" w:rsidP="002D3892">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5C4899">
              <w:rPr>
                <w:rFonts w:ascii="Arial" w:eastAsia="Times New Roman" w:hAnsi="Arial" w:cs="Arial"/>
                <w:iCs/>
                <w:sz w:val="20"/>
                <w:szCs w:val="20"/>
                <w:lang w:eastAsia="sl-SI"/>
              </w:rPr>
              <w:t xml:space="preserve">EVA </w:t>
            </w:r>
            <w:r w:rsidR="002D3892" w:rsidRPr="002D3892">
              <w:rPr>
                <w:rFonts w:ascii="Arial" w:eastAsia="Times New Roman" w:hAnsi="Arial" w:cs="Arial"/>
                <w:iCs/>
                <w:sz w:val="20"/>
                <w:szCs w:val="20"/>
                <w:lang w:eastAsia="sl-SI"/>
              </w:rPr>
              <w:t>2020-3330-0033</w:t>
            </w:r>
          </w:p>
        </w:tc>
      </w:tr>
      <w:tr w:rsidR="005C4899" w:rsidRPr="005C4899" w:rsidTr="00336E52">
        <w:trPr>
          <w:gridAfter w:val="2"/>
          <w:wAfter w:w="3067" w:type="dxa"/>
        </w:trPr>
        <w:tc>
          <w:tcPr>
            <w:tcW w:w="6096" w:type="dxa"/>
            <w:gridSpan w:val="2"/>
          </w:tcPr>
          <w:p w:rsidR="005C4899" w:rsidRPr="005C4899" w:rsidRDefault="005C4899" w:rsidP="005C4899">
            <w:pPr>
              <w:spacing w:after="0" w:line="260" w:lineRule="exact"/>
              <w:rPr>
                <w:rFonts w:ascii="Arial" w:eastAsia="Times New Roman" w:hAnsi="Arial" w:cs="Arial"/>
                <w:sz w:val="20"/>
                <w:szCs w:val="20"/>
              </w:rPr>
            </w:pPr>
          </w:p>
          <w:p w:rsidR="005C4899" w:rsidRPr="005C4899" w:rsidRDefault="005C4899" w:rsidP="008C3865">
            <w:pPr>
              <w:tabs>
                <w:tab w:val="left" w:pos="769"/>
              </w:tabs>
              <w:spacing w:after="0" w:line="260" w:lineRule="exact"/>
              <w:rPr>
                <w:rFonts w:ascii="Arial" w:eastAsia="Times New Roman" w:hAnsi="Arial" w:cs="Arial"/>
                <w:sz w:val="20"/>
                <w:szCs w:val="20"/>
              </w:rPr>
            </w:pPr>
            <w:r w:rsidRPr="005C4899">
              <w:rPr>
                <w:rFonts w:ascii="Arial" w:eastAsia="Times New Roman" w:hAnsi="Arial" w:cs="Arial"/>
                <w:sz w:val="20"/>
                <w:szCs w:val="20"/>
              </w:rPr>
              <w:t>GENERALNI SEKRETARIAT VLADE REPUBLIKE SLOVENIJE</w:t>
            </w:r>
          </w:p>
          <w:p w:rsidR="005C4899" w:rsidRPr="005C4899" w:rsidRDefault="006B497A" w:rsidP="005C4899">
            <w:pPr>
              <w:spacing w:after="0" w:line="260" w:lineRule="exact"/>
              <w:rPr>
                <w:rFonts w:ascii="Arial" w:eastAsia="Times New Roman" w:hAnsi="Arial" w:cs="Arial"/>
                <w:sz w:val="20"/>
                <w:szCs w:val="20"/>
              </w:rPr>
            </w:pPr>
            <w:hyperlink r:id="rId13" w:history="1">
              <w:r w:rsidR="005C4899" w:rsidRPr="005C4899">
                <w:rPr>
                  <w:rFonts w:ascii="Arial" w:eastAsia="Times New Roman" w:hAnsi="Arial" w:cs="Times New Roman"/>
                  <w:color w:val="0000FF"/>
                  <w:sz w:val="20"/>
                  <w:szCs w:val="20"/>
                  <w:u w:val="single"/>
                </w:rPr>
                <w:t>Gp.gs@gov.si</w:t>
              </w:r>
            </w:hyperlink>
          </w:p>
          <w:p w:rsidR="005C4899" w:rsidRPr="005C4899" w:rsidRDefault="005C4899" w:rsidP="005C4899">
            <w:pPr>
              <w:spacing w:after="0" w:line="260" w:lineRule="exact"/>
              <w:rPr>
                <w:rFonts w:ascii="Arial" w:eastAsia="Times New Roman" w:hAnsi="Arial" w:cs="Arial"/>
                <w:sz w:val="20"/>
                <w:szCs w:val="20"/>
              </w:rPr>
            </w:pPr>
          </w:p>
        </w:tc>
      </w:tr>
      <w:tr w:rsidR="005C4899" w:rsidRPr="005C4899" w:rsidTr="00336E52">
        <w:tc>
          <w:tcPr>
            <w:tcW w:w="9163" w:type="dxa"/>
            <w:gridSpan w:val="4"/>
          </w:tcPr>
          <w:p w:rsidR="005C4899" w:rsidRPr="005C4899" w:rsidRDefault="005C4899" w:rsidP="00090B26">
            <w:pPr>
              <w:suppressAutoHyphens/>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5C4899">
              <w:rPr>
                <w:rFonts w:ascii="Arial" w:eastAsia="Times New Roman" w:hAnsi="Arial" w:cs="Arial"/>
                <w:b/>
                <w:sz w:val="20"/>
                <w:szCs w:val="20"/>
                <w:lang w:eastAsia="sl-SI"/>
              </w:rPr>
              <w:t xml:space="preserve">ZADEVA: </w:t>
            </w:r>
            <w:r w:rsidR="00795C3E" w:rsidRPr="00795C3E">
              <w:rPr>
                <w:rFonts w:ascii="Arial" w:eastAsia="Times New Roman" w:hAnsi="Arial" w:cs="Arial"/>
                <w:b/>
                <w:sz w:val="20"/>
                <w:szCs w:val="20"/>
                <w:lang w:eastAsia="sl-SI"/>
              </w:rPr>
              <w:t>Odlok o sprememb</w:t>
            </w:r>
            <w:r w:rsidR="00810233">
              <w:rPr>
                <w:rFonts w:ascii="Arial" w:eastAsia="Times New Roman" w:hAnsi="Arial" w:cs="Arial"/>
                <w:b/>
                <w:sz w:val="20"/>
                <w:szCs w:val="20"/>
                <w:lang w:eastAsia="sl-SI"/>
              </w:rPr>
              <w:t xml:space="preserve">ah </w:t>
            </w:r>
            <w:r w:rsidR="00150D4A" w:rsidRPr="00150D4A">
              <w:rPr>
                <w:rFonts w:ascii="Arial" w:eastAsia="Times New Roman" w:hAnsi="Arial" w:cs="Arial"/>
                <w:b/>
                <w:sz w:val="20"/>
                <w:szCs w:val="20"/>
                <w:lang w:eastAsia="sl-SI"/>
              </w:rPr>
              <w:t>Odlok</w:t>
            </w:r>
            <w:r w:rsidR="00150D4A">
              <w:rPr>
                <w:rFonts w:ascii="Arial" w:eastAsia="Times New Roman" w:hAnsi="Arial" w:cs="Arial"/>
                <w:b/>
                <w:sz w:val="20"/>
                <w:szCs w:val="20"/>
                <w:lang w:eastAsia="sl-SI"/>
              </w:rPr>
              <w:t>a</w:t>
            </w:r>
            <w:r w:rsidR="00150D4A" w:rsidRPr="00150D4A">
              <w:rPr>
                <w:rFonts w:ascii="Arial" w:eastAsia="Times New Roman" w:hAnsi="Arial" w:cs="Arial"/>
                <w:b/>
                <w:sz w:val="20"/>
                <w:szCs w:val="20"/>
                <w:lang w:eastAsia="sl-SI"/>
              </w:rPr>
              <w:t xml:space="preserve"> o preoblikovanju Inštituta za novejšo zgodovino v javni raziskovalni zavod </w:t>
            </w:r>
            <w:r w:rsidR="00795C3E" w:rsidRPr="00795C3E">
              <w:rPr>
                <w:rFonts w:ascii="Arial" w:eastAsia="Times New Roman" w:hAnsi="Arial" w:cs="Arial"/>
                <w:b/>
                <w:sz w:val="20"/>
                <w:szCs w:val="20"/>
                <w:lang w:eastAsia="sl-SI"/>
              </w:rPr>
              <w:t xml:space="preserve"> (EVA: </w:t>
            </w:r>
            <w:r w:rsidR="002D3892" w:rsidRPr="002D3892">
              <w:rPr>
                <w:rFonts w:ascii="Arial" w:eastAsia="Times New Roman" w:hAnsi="Arial" w:cs="Arial"/>
                <w:b/>
                <w:sz w:val="20"/>
                <w:szCs w:val="20"/>
                <w:lang w:eastAsia="sl-SI"/>
              </w:rPr>
              <w:t>2020-3330-0033</w:t>
            </w:r>
            <w:r w:rsidR="003076CF">
              <w:rPr>
                <w:rFonts w:ascii="Arial" w:eastAsia="Times New Roman" w:hAnsi="Arial" w:cs="Arial"/>
                <w:b/>
                <w:sz w:val="20"/>
                <w:szCs w:val="20"/>
                <w:lang w:eastAsia="sl-SI"/>
              </w:rPr>
              <w:t>) – predlog za obravnav</w:t>
            </w:r>
            <w:r w:rsidR="00795C3E" w:rsidRPr="00795C3E">
              <w:rPr>
                <w:rFonts w:ascii="Arial" w:eastAsia="Times New Roman" w:hAnsi="Arial" w:cs="Arial"/>
                <w:b/>
                <w:sz w:val="20"/>
                <w:szCs w:val="20"/>
                <w:lang w:eastAsia="sl-SI"/>
              </w:rPr>
              <w:t>o</w:t>
            </w:r>
            <w:r w:rsidR="00094A07">
              <w:rPr>
                <w:rFonts w:ascii="Arial" w:eastAsia="Times New Roman" w:hAnsi="Arial" w:cs="Arial"/>
                <w:b/>
                <w:sz w:val="20"/>
                <w:szCs w:val="20"/>
                <w:lang w:eastAsia="sl-SI"/>
              </w:rPr>
              <w:t xml:space="preserve"> </w:t>
            </w:r>
          </w:p>
        </w:tc>
      </w:tr>
      <w:tr w:rsidR="005C4899" w:rsidRPr="005C4899" w:rsidTr="00336E52">
        <w:tc>
          <w:tcPr>
            <w:tcW w:w="9163" w:type="dxa"/>
            <w:gridSpan w:val="4"/>
          </w:tcPr>
          <w:p w:rsidR="005C4899" w:rsidRPr="005C4899"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5C4899">
              <w:rPr>
                <w:rFonts w:ascii="Arial" w:eastAsia="Times New Roman" w:hAnsi="Arial" w:cs="Arial"/>
                <w:b/>
                <w:sz w:val="20"/>
                <w:szCs w:val="20"/>
                <w:lang w:eastAsia="sl-SI"/>
              </w:rPr>
              <w:t>1. Predlog sklepov vlade:</w:t>
            </w:r>
          </w:p>
        </w:tc>
      </w:tr>
      <w:tr w:rsidR="005C4899" w:rsidRPr="005C4899" w:rsidTr="00336E52">
        <w:tc>
          <w:tcPr>
            <w:tcW w:w="9163" w:type="dxa"/>
            <w:gridSpan w:val="4"/>
          </w:tcPr>
          <w:p w:rsidR="00795C3E" w:rsidRPr="00795C3E" w:rsidRDefault="00795C3E" w:rsidP="00795C3E">
            <w:pPr>
              <w:pStyle w:val="Neotevilenodstavek"/>
              <w:spacing w:after="0" w:line="260" w:lineRule="exact"/>
              <w:rPr>
                <w:iCs/>
                <w:sz w:val="20"/>
                <w:szCs w:val="20"/>
              </w:rPr>
            </w:pPr>
            <w:r w:rsidRPr="00795C3E">
              <w:rPr>
                <w:iCs/>
                <w:sz w:val="20"/>
                <w:szCs w:val="20"/>
              </w:rPr>
              <w:t xml:space="preserve">Na podlagi 6. </w:t>
            </w:r>
            <w:r w:rsidR="00544539">
              <w:rPr>
                <w:iCs/>
                <w:sz w:val="20"/>
                <w:szCs w:val="20"/>
              </w:rPr>
              <w:t xml:space="preserve">in 21. </w:t>
            </w:r>
            <w:r w:rsidRPr="00795C3E">
              <w:rPr>
                <w:iCs/>
                <w:sz w:val="20"/>
                <w:szCs w:val="20"/>
              </w:rPr>
              <w:t>člena Zakona o Vladi Republike Slovenije (Uradni list RS, št. 24/05 – uradno prečiščeno besedilo, 109/08, 38/10 – ZUKN, 8/12, 21/13, 47/13 – ZDU-1G in 65/14) je Vlada Republike Slovenije na svoji .. seji dne … sprejela</w:t>
            </w:r>
          </w:p>
          <w:p w:rsidR="00795C3E" w:rsidRPr="00795C3E" w:rsidRDefault="00795C3E" w:rsidP="00795C3E">
            <w:pPr>
              <w:pStyle w:val="Neotevilenodstavek"/>
              <w:spacing w:after="0" w:line="260" w:lineRule="exact"/>
              <w:rPr>
                <w:iCs/>
                <w:sz w:val="20"/>
                <w:szCs w:val="20"/>
              </w:rPr>
            </w:pPr>
          </w:p>
          <w:p w:rsidR="00795C3E" w:rsidRPr="00795C3E" w:rsidRDefault="00795C3E" w:rsidP="00150D4A">
            <w:pPr>
              <w:pStyle w:val="Neotevilenodstavek"/>
              <w:spacing w:after="0" w:line="260" w:lineRule="exact"/>
              <w:jc w:val="center"/>
              <w:rPr>
                <w:iCs/>
                <w:sz w:val="20"/>
                <w:szCs w:val="20"/>
              </w:rPr>
            </w:pPr>
            <w:r w:rsidRPr="00795C3E">
              <w:rPr>
                <w:iCs/>
                <w:sz w:val="20"/>
                <w:szCs w:val="20"/>
              </w:rPr>
              <w:t>SKLEP</w:t>
            </w:r>
          </w:p>
          <w:p w:rsidR="00795C3E" w:rsidRPr="00795C3E" w:rsidRDefault="00795C3E" w:rsidP="00795C3E">
            <w:pPr>
              <w:pStyle w:val="Neotevilenodstavek"/>
              <w:spacing w:after="0" w:line="260" w:lineRule="exact"/>
              <w:rPr>
                <w:iCs/>
                <w:sz w:val="20"/>
                <w:szCs w:val="20"/>
              </w:rPr>
            </w:pPr>
          </w:p>
          <w:p w:rsidR="00795C3E" w:rsidRPr="00795C3E" w:rsidRDefault="00795C3E" w:rsidP="00795C3E">
            <w:pPr>
              <w:pStyle w:val="Neotevilenodstavek"/>
              <w:spacing w:after="0" w:line="260" w:lineRule="exact"/>
              <w:rPr>
                <w:iCs/>
                <w:sz w:val="20"/>
                <w:szCs w:val="20"/>
              </w:rPr>
            </w:pPr>
            <w:r w:rsidRPr="00795C3E">
              <w:rPr>
                <w:iCs/>
                <w:sz w:val="20"/>
                <w:szCs w:val="20"/>
              </w:rPr>
              <w:t xml:space="preserve">Vlada Republike Slovenije je </w:t>
            </w:r>
            <w:r w:rsidR="00090B26">
              <w:rPr>
                <w:iCs/>
                <w:sz w:val="20"/>
                <w:szCs w:val="20"/>
              </w:rPr>
              <w:t>izdala</w:t>
            </w:r>
            <w:r w:rsidRPr="00795C3E">
              <w:rPr>
                <w:iCs/>
                <w:sz w:val="20"/>
                <w:szCs w:val="20"/>
              </w:rPr>
              <w:t xml:space="preserve"> </w:t>
            </w:r>
            <w:r w:rsidR="00150D4A" w:rsidRPr="00150D4A">
              <w:rPr>
                <w:iCs/>
                <w:sz w:val="20"/>
                <w:szCs w:val="20"/>
              </w:rPr>
              <w:t xml:space="preserve">Odlok o </w:t>
            </w:r>
            <w:r w:rsidR="00544539" w:rsidRPr="00150D4A">
              <w:rPr>
                <w:iCs/>
                <w:sz w:val="20"/>
                <w:szCs w:val="20"/>
              </w:rPr>
              <w:t>sprememb</w:t>
            </w:r>
            <w:r w:rsidR="00810233">
              <w:rPr>
                <w:iCs/>
                <w:sz w:val="20"/>
                <w:szCs w:val="20"/>
              </w:rPr>
              <w:t xml:space="preserve">ah </w:t>
            </w:r>
            <w:r w:rsidR="00150D4A" w:rsidRPr="00150D4A">
              <w:rPr>
                <w:iCs/>
                <w:sz w:val="20"/>
                <w:szCs w:val="20"/>
              </w:rPr>
              <w:t>Odloka o preoblikovanju Inštituta za novejšo zgodovino v javni raziskovalni zavod</w:t>
            </w:r>
            <w:r w:rsidRPr="00795C3E">
              <w:rPr>
                <w:iCs/>
                <w:sz w:val="20"/>
                <w:szCs w:val="20"/>
              </w:rPr>
              <w:t xml:space="preserve"> (EVA: </w:t>
            </w:r>
            <w:r w:rsidR="002D3892" w:rsidRPr="002D3892">
              <w:rPr>
                <w:iCs/>
                <w:sz w:val="20"/>
                <w:szCs w:val="20"/>
              </w:rPr>
              <w:t>2020-3330-0033</w:t>
            </w:r>
            <w:r w:rsidRPr="00795C3E">
              <w:rPr>
                <w:iCs/>
                <w:sz w:val="20"/>
                <w:szCs w:val="20"/>
              </w:rPr>
              <w:t>) in ga objavi v Uradnem listu Republike Slovenije.</w:t>
            </w:r>
          </w:p>
          <w:p w:rsidR="00795C3E" w:rsidRPr="00795C3E" w:rsidRDefault="00795C3E" w:rsidP="00795C3E">
            <w:pPr>
              <w:pStyle w:val="Neotevilenodstavek"/>
              <w:spacing w:after="0" w:line="260" w:lineRule="exact"/>
              <w:rPr>
                <w:iCs/>
                <w:sz w:val="20"/>
                <w:szCs w:val="20"/>
              </w:rPr>
            </w:pPr>
          </w:p>
          <w:p w:rsidR="00795C3E" w:rsidRPr="00795C3E" w:rsidRDefault="00795C3E" w:rsidP="00795C3E">
            <w:pPr>
              <w:pStyle w:val="Neotevilenodstavek"/>
              <w:spacing w:after="0" w:line="260" w:lineRule="exact"/>
              <w:rPr>
                <w:iCs/>
                <w:sz w:val="20"/>
                <w:szCs w:val="20"/>
              </w:rPr>
            </w:pPr>
            <w:r w:rsidRPr="00795C3E">
              <w:rPr>
                <w:iCs/>
                <w:sz w:val="20"/>
                <w:szCs w:val="20"/>
              </w:rPr>
              <w:t>Priloga:</w:t>
            </w:r>
          </w:p>
          <w:p w:rsidR="00795C3E" w:rsidRPr="00795C3E" w:rsidRDefault="00795C3E" w:rsidP="00962194">
            <w:pPr>
              <w:pStyle w:val="Neotevilenodstavek"/>
              <w:numPr>
                <w:ilvl w:val="0"/>
                <w:numId w:val="26"/>
              </w:numPr>
              <w:spacing w:after="0" w:line="260" w:lineRule="exact"/>
              <w:rPr>
                <w:iCs/>
                <w:sz w:val="20"/>
                <w:szCs w:val="20"/>
              </w:rPr>
            </w:pPr>
            <w:r w:rsidRPr="00795C3E">
              <w:rPr>
                <w:iCs/>
                <w:sz w:val="20"/>
                <w:szCs w:val="20"/>
              </w:rPr>
              <w:t xml:space="preserve">besedilo </w:t>
            </w:r>
            <w:r w:rsidR="00150D4A" w:rsidRPr="00150D4A">
              <w:rPr>
                <w:iCs/>
                <w:sz w:val="20"/>
                <w:szCs w:val="20"/>
              </w:rPr>
              <w:t>Odlok</w:t>
            </w:r>
            <w:r w:rsidR="00150D4A">
              <w:rPr>
                <w:iCs/>
                <w:sz w:val="20"/>
                <w:szCs w:val="20"/>
              </w:rPr>
              <w:t>a</w:t>
            </w:r>
            <w:r w:rsidR="00150D4A" w:rsidRPr="00150D4A">
              <w:rPr>
                <w:iCs/>
                <w:sz w:val="20"/>
                <w:szCs w:val="20"/>
              </w:rPr>
              <w:t xml:space="preserve"> o </w:t>
            </w:r>
            <w:r w:rsidR="00544539" w:rsidRPr="00150D4A">
              <w:rPr>
                <w:iCs/>
                <w:sz w:val="20"/>
                <w:szCs w:val="20"/>
              </w:rPr>
              <w:t>sprememb</w:t>
            </w:r>
            <w:r w:rsidR="00810233">
              <w:rPr>
                <w:iCs/>
                <w:sz w:val="20"/>
                <w:szCs w:val="20"/>
              </w:rPr>
              <w:t xml:space="preserve">ah </w:t>
            </w:r>
            <w:r w:rsidR="00150D4A" w:rsidRPr="00150D4A">
              <w:rPr>
                <w:iCs/>
                <w:sz w:val="20"/>
                <w:szCs w:val="20"/>
              </w:rPr>
              <w:t xml:space="preserve">Odloka o preoblikovanju Inštituta za novejšo zgodovino v javni raziskovalni zavod </w:t>
            </w:r>
            <w:r w:rsidRPr="00795C3E">
              <w:rPr>
                <w:iCs/>
                <w:sz w:val="20"/>
                <w:szCs w:val="20"/>
              </w:rPr>
              <w:t xml:space="preserve">(EVA: </w:t>
            </w:r>
            <w:r w:rsidR="002D3892" w:rsidRPr="002D3892">
              <w:rPr>
                <w:iCs/>
                <w:sz w:val="20"/>
                <w:szCs w:val="20"/>
              </w:rPr>
              <w:t>2020-3330-0033</w:t>
            </w:r>
            <w:r w:rsidRPr="00795C3E">
              <w:rPr>
                <w:iCs/>
                <w:sz w:val="20"/>
                <w:szCs w:val="20"/>
              </w:rPr>
              <w:t>)</w:t>
            </w:r>
          </w:p>
          <w:p w:rsidR="00795C3E" w:rsidRPr="00795C3E" w:rsidRDefault="00795C3E" w:rsidP="00795C3E">
            <w:pPr>
              <w:pStyle w:val="Neotevilenodstavek"/>
              <w:spacing w:after="0" w:line="260" w:lineRule="exact"/>
              <w:rPr>
                <w:iCs/>
                <w:sz w:val="20"/>
                <w:szCs w:val="20"/>
              </w:rPr>
            </w:pPr>
          </w:p>
          <w:p w:rsidR="00795C3E" w:rsidRPr="00795C3E" w:rsidRDefault="00795C3E" w:rsidP="00795C3E">
            <w:pPr>
              <w:pStyle w:val="Neotevilenodstavek"/>
              <w:spacing w:after="0" w:line="260" w:lineRule="exact"/>
              <w:rPr>
                <w:iCs/>
                <w:sz w:val="20"/>
                <w:szCs w:val="20"/>
              </w:rPr>
            </w:pPr>
            <w:r w:rsidRPr="00795C3E">
              <w:rPr>
                <w:iCs/>
                <w:sz w:val="20"/>
                <w:szCs w:val="20"/>
              </w:rPr>
              <w:t>Prejmejo:</w:t>
            </w:r>
          </w:p>
          <w:p w:rsidR="00795C3E" w:rsidRPr="00795C3E" w:rsidRDefault="00795C3E" w:rsidP="00A71616">
            <w:pPr>
              <w:pStyle w:val="Neotevilenodstavek"/>
              <w:numPr>
                <w:ilvl w:val="0"/>
                <w:numId w:val="27"/>
              </w:numPr>
              <w:spacing w:before="0" w:after="0" w:line="260" w:lineRule="exact"/>
              <w:rPr>
                <w:iCs/>
                <w:sz w:val="20"/>
                <w:szCs w:val="20"/>
              </w:rPr>
            </w:pPr>
            <w:r w:rsidRPr="00795C3E">
              <w:rPr>
                <w:iCs/>
                <w:sz w:val="20"/>
                <w:szCs w:val="20"/>
              </w:rPr>
              <w:t>Ministrstvo za iz</w:t>
            </w:r>
            <w:r w:rsidR="00150D4A">
              <w:rPr>
                <w:iCs/>
                <w:sz w:val="20"/>
                <w:szCs w:val="20"/>
              </w:rPr>
              <w:t>obraževanje, znanost in šport,</w:t>
            </w:r>
          </w:p>
          <w:p w:rsidR="00795C3E" w:rsidRPr="00795C3E" w:rsidRDefault="00150D4A" w:rsidP="00A71616">
            <w:pPr>
              <w:pStyle w:val="Neotevilenodstavek"/>
              <w:numPr>
                <w:ilvl w:val="0"/>
                <w:numId w:val="27"/>
              </w:numPr>
              <w:spacing w:before="0" w:after="0" w:line="260" w:lineRule="exact"/>
              <w:rPr>
                <w:iCs/>
                <w:sz w:val="20"/>
                <w:szCs w:val="20"/>
              </w:rPr>
            </w:pPr>
            <w:r>
              <w:rPr>
                <w:iCs/>
                <w:sz w:val="20"/>
                <w:szCs w:val="20"/>
              </w:rPr>
              <w:t>Ministrstvo za javno upravo,</w:t>
            </w:r>
          </w:p>
          <w:p w:rsidR="00795C3E" w:rsidRPr="00795C3E" w:rsidRDefault="00150D4A" w:rsidP="00A71616">
            <w:pPr>
              <w:pStyle w:val="Neotevilenodstavek"/>
              <w:numPr>
                <w:ilvl w:val="0"/>
                <w:numId w:val="27"/>
              </w:numPr>
              <w:spacing w:before="0" w:after="0" w:line="260" w:lineRule="exact"/>
              <w:rPr>
                <w:iCs/>
                <w:sz w:val="20"/>
                <w:szCs w:val="20"/>
              </w:rPr>
            </w:pPr>
            <w:r>
              <w:rPr>
                <w:iCs/>
                <w:sz w:val="20"/>
                <w:szCs w:val="20"/>
              </w:rPr>
              <w:t>Ministrstvo za finance,</w:t>
            </w:r>
          </w:p>
          <w:p w:rsidR="00795C3E" w:rsidRPr="00795C3E" w:rsidRDefault="00795C3E" w:rsidP="00A71616">
            <w:pPr>
              <w:pStyle w:val="Neotevilenodstavek"/>
              <w:numPr>
                <w:ilvl w:val="0"/>
                <w:numId w:val="27"/>
              </w:numPr>
              <w:spacing w:before="0" w:after="0" w:line="260" w:lineRule="exact"/>
              <w:rPr>
                <w:iCs/>
                <w:sz w:val="20"/>
                <w:szCs w:val="20"/>
              </w:rPr>
            </w:pPr>
            <w:r w:rsidRPr="00795C3E">
              <w:rPr>
                <w:iCs/>
                <w:sz w:val="20"/>
                <w:szCs w:val="20"/>
              </w:rPr>
              <w:t>Služba Vlade Republike Slovenije za zakonodajo,</w:t>
            </w:r>
          </w:p>
          <w:p w:rsidR="005C4899" w:rsidRPr="00AE5CF3" w:rsidRDefault="00150D4A" w:rsidP="00A71616">
            <w:pPr>
              <w:pStyle w:val="Neotevilenodstavek"/>
              <w:numPr>
                <w:ilvl w:val="0"/>
                <w:numId w:val="27"/>
              </w:numPr>
              <w:spacing w:before="0" w:after="0" w:line="260" w:lineRule="exact"/>
              <w:rPr>
                <w:iCs/>
                <w:sz w:val="20"/>
                <w:szCs w:val="20"/>
              </w:rPr>
            </w:pPr>
            <w:r>
              <w:rPr>
                <w:iCs/>
                <w:sz w:val="20"/>
                <w:szCs w:val="20"/>
              </w:rPr>
              <w:t>Inštitut za novejšo zgodovino</w:t>
            </w:r>
          </w:p>
        </w:tc>
      </w:tr>
      <w:tr w:rsidR="005C4899" w:rsidRPr="005C4899" w:rsidTr="00336E52">
        <w:tc>
          <w:tcPr>
            <w:tcW w:w="9163" w:type="dxa"/>
            <w:gridSpan w:val="4"/>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5C4899">
              <w:rPr>
                <w:rFonts w:ascii="Arial" w:eastAsia="Times New Roman" w:hAnsi="Arial" w:cs="Arial"/>
                <w:b/>
                <w:sz w:val="20"/>
                <w:szCs w:val="20"/>
                <w:lang w:eastAsia="sl-SI"/>
              </w:rPr>
              <w:t>2. Predlog za obravnavo predloga zakona po nujnem ali skrajšanem postopku v državnem zboru z obrazložitvijo razlogov:</w:t>
            </w:r>
          </w:p>
        </w:tc>
      </w:tr>
      <w:tr w:rsidR="005C4899" w:rsidRPr="005C4899" w:rsidTr="00336E52">
        <w:tc>
          <w:tcPr>
            <w:tcW w:w="9163" w:type="dxa"/>
            <w:gridSpan w:val="4"/>
          </w:tcPr>
          <w:p w:rsidR="005C4899" w:rsidRPr="005C4899" w:rsidRDefault="00AE26FA"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w:t>
            </w:r>
          </w:p>
        </w:tc>
      </w:tr>
      <w:tr w:rsidR="005C4899" w:rsidRPr="005C4899" w:rsidTr="00336E52">
        <w:tc>
          <w:tcPr>
            <w:tcW w:w="9163" w:type="dxa"/>
            <w:gridSpan w:val="4"/>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5C4899">
              <w:rPr>
                <w:rFonts w:ascii="Arial" w:eastAsia="Times New Roman" w:hAnsi="Arial" w:cs="Arial"/>
                <w:b/>
                <w:sz w:val="20"/>
                <w:szCs w:val="20"/>
                <w:lang w:eastAsia="sl-SI"/>
              </w:rPr>
              <w:t>3.a Osebe, odgovorne za strokovno pripravo in usklajenost gradiva:</w:t>
            </w:r>
          </w:p>
        </w:tc>
      </w:tr>
      <w:tr w:rsidR="005C4899" w:rsidRPr="005C4899" w:rsidTr="00336E52">
        <w:tc>
          <w:tcPr>
            <w:tcW w:w="9163" w:type="dxa"/>
            <w:gridSpan w:val="4"/>
          </w:tcPr>
          <w:p w:rsidR="00AE26FA" w:rsidRDefault="007C6E7D" w:rsidP="00AE26FA">
            <w:pPr>
              <w:pStyle w:val="Neotevilenodstavek"/>
              <w:numPr>
                <w:ilvl w:val="0"/>
                <w:numId w:val="9"/>
              </w:numPr>
              <w:spacing w:before="0" w:after="0" w:line="260" w:lineRule="exact"/>
              <w:rPr>
                <w:iCs/>
                <w:sz w:val="20"/>
                <w:szCs w:val="20"/>
              </w:rPr>
            </w:pPr>
            <w:r>
              <w:rPr>
                <w:iCs/>
                <w:sz w:val="20"/>
                <w:szCs w:val="20"/>
              </w:rPr>
              <w:t>Dr</w:t>
            </w:r>
            <w:r w:rsidR="00AE26FA">
              <w:rPr>
                <w:iCs/>
                <w:sz w:val="20"/>
                <w:szCs w:val="20"/>
              </w:rPr>
              <w:t xml:space="preserve">. </w:t>
            </w:r>
            <w:r>
              <w:rPr>
                <w:iCs/>
                <w:sz w:val="20"/>
                <w:szCs w:val="20"/>
              </w:rPr>
              <w:t>Tomaž Boh</w:t>
            </w:r>
            <w:r w:rsidR="00AE26FA">
              <w:rPr>
                <w:iCs/>
                <w:sz w:val="20"/>
                <w:szCs w:val="20"/>
              </w:rPr>
              <w:t>, generalni direktor Direktorata za znanost,</w:t>
            </w:r>
          </w:p>
          <w:p w:rsidR="005C4899" w:rsidRPr="005C4899" w:rsidRDefault="00AE26FA" w:rsidP="00AE26FA">
            <w:pPr>
              <w:pStyle w:val="Neotevilenodstavek"/>
              <w:numPr>
                <w:ilvl w:val="0"/>
                <w:numId w:val="9"/>
              </w:numPr>
              <w:spacing w:before="0" w:after="0" w:line="260" w:lineRule="exact"/>
              <w:rPr>
                <w:iCs/>
                <w:sz w:val="20"/>
                <w:szCs w:val="20"/>
              </w:rPr>
            </w:pPr>
            <w:r>
              <w:rPr>
                <w:iCs/>
                <w:sz w:val="20"/>
                <w:szCs w:val="20"/>
              </w:rPr>
              <w:t>Eva Marjetič, sekretarka, Sektor za znanost</w:t>
            </w:r>
          </w:p>
        </w:tc>
      </w:tr>
      <w:tr w:rsidR="005C4899" w:rsidRPr="005C4899" w:rsidTr="00336E52">
        <w:tc>
          <w:tcPr>
            <w:tcW w:w="9163" w:type="dxa"/>
            <w:gridSpan w:val="4"/>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5C4899">
              <w:rPr>
                <w:rFonts w:ascii="Arial" w:eastAsia="Times New Roman" w:hAnsi="Arial" w:cs="Arial"/>
                <w:b/>
                <w:iCs/>
                <w:sz w:val="20"/>
                <w:szCs w:val="20"/>
                <w:lang w:eastAsia="sl-SI"/>
              </w:rPr>
              <w:t xml:space="preserve">3.b Zunanji strokovnjaki, ki so </w:t>
            </w:r>
            <w:r w:rsidRPr="005C4899">
              <w:rPr>
                <w:rFonts w:ascii="Arial" w:eastAsia="Times New Roman" w:hAnsi="Arial" w:cs="Arial"/>
                <w:b/>
                <w:sz w:val="20"/>
                <w:szCs w:val="20"/>
                <w:lang w:eastAsia="sl-SI"/>
              </w:rPr>
              <w:t>sodelovali pri pripravi dela ali celotnega gradiva:</w:t>
            </w:r>
          </w:p>
        </w:tc>
      </w:tr>
      <w:tr w:rsidR="005C4899" w:rsidRPr="005C4899" w:rsidTr="00336E52">
        <w:tc>
          <w:tcPr>
            <w:tcW w:w="9163" w:type="dxa"/>
            <w:gridSpan w:val="4"/>
          </w:tcPr>
          <w:p w:rsidR="005C4899" w:rsidRPr="005C4899" w:rsidRDefault="00AE26FA"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w:t>
            </w:r>
          </w:p>
        </w:tc>
      </w:tr>
      <w:tr w:rsidR="005C4899" w:rsidRPr="005C4899" w:rsidTr="00336E52">
        <w:tc>
          <w:tcPr>
            <w:tcW w:w="9163" w:type="dxa"/>
            <w:gridSpan w:val="4"/>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5C4899">
              <w:rPr>
                <w:rFonts w:ascii="Arial" w:eastAsia="Times New Roman" w:hAnsi="Arial" w:cs="Arial"/>
                <w:b/>
                <w:sz w:val="20"/>
                <w:szCs w:val="20"/>
                <w:lang w:eastAsia="sl-SI"/>
              </w:rPr>
              <w:t>4. Predstavniki vlade, ki bodo sodelovali pri delu državnega zbora:</w:t>
            </w:r>
          </w:p>
        </w:tc>
      </w:tr>
      <w:tr w:rsidR="005C4899" w:rsidRPr="005C4899" w:rsidTr="00336E52">
        <w:tc>
          <w:tcPr>
            <w:tcW w:w="9163" w:type="dxa"/>
            <w:gridSpan w:val="4"/>
          </w:tcPr>
          <w:p w:rsidR="005C4899" w:rsidRPr="005C4899" w:rsidRDefault="00AE26FA" w:rsidP="005C4899">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Pr>
                <w:rFonts w:ascii="Arial" w:eastAsia="Times New Roman" w:hAnsi="Arial" w:cs="Arial"/>
                <w:iCs/>
                <w:sz w:val="20"/>
                <w:szCs w:val="20"/>
                <w:lang w:eastAsia="sl-SI"/>
              </w:rPr>
              <w:t>/</w:t>
            </w:r>
          </w:p>
        </w:tc>
      </w:tr>
      <w:tr w:rsidR="005C4899" w:rsidRPr="005C4899" w:rsidTr="00336E52">
        <w:tc>
          <w:tcPr>
            <w:tcW w:w="9163" w:type="dxa"/>
            <w:gridSpan w:val="4"/>
          </w:tcPr>
          <w:p w:rsidR="005C4899" w:rsidRPr="005C4899"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5C4899">
              <w:rPr>
                <w:rFonts w:ascii="Arial" w:eastAsia="Times New Roman" w:hAnsi="Arial" w:cs="Arial"/>
                <w:b/>
                <w:sz w:val="20"/>
                <w:szCs w:val="20"/>
                <w:lang w:eastAsia="sl-SI"/>
              </w:rPr>
              <w:t>5. Kratek povzetek gradiva:</w:t>
            </w:r>
          </w:p>
        </w:tc>
      </w:tr>
      <w:tr w:rsidR="005C4899" w:rsidRPr="005C4899" w:rsidTr="00336E52">
        <w:tc>
          <w:tcPr>
            <w:tcW w:w="9163" w:type="dxa"/>
            <w:gridSpan w:val="4"/>
          </w:tcPr>
          <w:p w:rsidR="00DC6AA0" w:rsidRDefault="00700387" w:rsidP="003F46FF">
            <w:pPr>
              <w:pStyle w:val="Naslovpredpisa"/>
              <w:spacing w:after="0" w:line="260" w:lineRule="exact"/>
              <w:jc w:val="both"/>
              <w:rPr>
                <w:b w:val="0"/>
                <w:sz w:val="20"/>
                <w:szCs w:val="20"/>
              </w:rPr>
            </w:pPr>
            <w:r>
              <w:rPr>
                <w:b w:val="0"/>
                <w:sz w:val="20"/>
                <w:szCs w:val="20"/>
              </w:rPr>
              <w:t xml:space="preserve">S predlogom </w:t>
            </w:r>
            <w:r w:rsidRPr="00700387">
              <w:rPr>
                <w:b w:val="0"/>
                <w:sz w:val="20"/>
                <w:szCs w:val="20"/>
              </w:rPr>
              <w:t>Odloka o sprememb</w:t>
            </w:r>
            <w:r w:rsidR="00257C6E">
              <w:rPr>
                <w:b w:val="0"/>
                <w:sz w:val="20"/>
                <w:szCs w:val="20"/>
              </w:rPr>
              <w:t xml:space="preserve">ah </w:t>
            </w:r>
            <w:r w:rsidRPr="00700387">
              <w:rPr>
                <w:b w:val="0"/>
                <w:sz w:val="20"/>
                <w:szCs w:val="20"/>
              </w:rPr>
              <w:t>Odloka o preoblikovanju Inštituta za novejšo zgodovino v javni raziskovalni zavod (EVA: 2020-3330-0033)</w:t>
            </w:r>
            <w:r w:rsidR="002E17C4">
              <w:rPr>
                <w:b w:val="0"/>
                <w:sz w:val="20"/>
                <w:szCs w:val="20"/>
              </w:rPr>
              <w:t xml:space="preserve"> se v </w:t>
            </w:r>
            <w:r w:rsidR="000523C7">
              <w:rPr>
                <w:b w:val="0"/>
                <w:sz w:val="20"/>
                <w:szCs w:val="20"/>
              </w:rPr>
              <w:t xml:space="preserve">četrtem odstavku </w:t>
            </w:r>
            <w:r w:rsidR="002E17C4">
              <w:rPr>
                <w:b w:val="0"/>
                <w:sz w:val="20"/>
                <w:szCs w:val="20"/>
              </w:rPr>
              <w:t>2. člen</w:t>
            </w:r>
            <w:r w:rsidR="000523C7">
              <w:rPr>
                <w:b w:val="0"/>
                <w:sz w:val="20"/>
                <w:szCs w:val="20"/>
              </w:rPr>
              <w:t>a</w:t>
            </w:r>
            <w:r w:rsidR="002E17C4">
              <w:rPr>
                <w:b w:val="0"/>
                <w:sz w:val="20"/>
                <w:szCs w:val="20"/>
              </w:rPr>
              <w:t xml:space="preserve"> </w:t>
            </w:r>
            <w:r w:rsidR="00544539" w:rsidRPr="00700387">
              <w:rPr>
                <w:b w:val="0"/>
                <w:sz w:val="20"/>
                <w:szCs w:val="20"/>
              </w:rPr>
              <w:t>Odloka o preoblikovanju Inštituta za novejšo zgodovino v javni raziskovalni zavod</w:t>
            </w:r>
            <w:r w:rsidR="00544539">
              <w:rPr>
                <w:b w:val="0"/>
                <w:sz w:val="20"/>
                <w:szCs w:val="20"/>
              </w:rPr>
              <w:t xml:space="preserve"> </w:t>
            </w:r>
            <w:r w:rsidR="000523C7" w:rsidRPr="000C1614">
              <w:rPr>
                <w:b w:val="0"/>
                <w:sz w:val="20"/>
                <w:szCs w:val="20"/>
              </w:rPr>
              <w:t>(Uradni list RS, št. 39/92, 65/99, 37/03, 11/06 in 47/11)</w:t>
            </w:r>
            <w:r w:rsidR="000523C7">
              <w:rPr>
                <w:sz w:val="20"/>
                <w:szCs w:val="20"/>
              </w:rPr>
              <w:t xml:space="preserve"> </w:t>
            </w:r>
            <w:r w:rsidR="00EF7256">
              <w:rPr>
                <w:b w:val="0"/>
                <w:sz w:val="20"/>
                <w:szCs w:val="20"/>
              </w:rPr>
              <w:t xml:space="preserve">zaradi selitve Inštituta za novejšo zgodovino </w:t>
            </w:r>
            <w:r w:rsidR="002E17C4">
              <w:rPr>
                <w:b w:val="0"/>
                <w:sz w:val="20"/>
                <w:szCs w:val="20"/>
              </w:rPr>
              <w:t>spreminja poslovni naslov inštituta</w:t>
            </w:r>
            <w:r w:rsidR="000011ED">
              <w:rPr>
                <w:b w:val="0"/>
                <w:sz w:val="20"/>
                <w:szCs w:val="20"/>
              </w:rPr>
              <w:t>, v 3. členu pa se dopolnjuje seznam dejavnosti po standardni klasifikaciji dejavnosti</w:t>
            </w:r>
            <w:r w:rsidR="002E17C4">
              <w:rPr>
                <w:b w:val="0"/>
                <w:sz w:val="20"/>
                <w:szCs w:val="20"/>
              </w:rPr>
              <w:t>.</w:t>
            </w:r>
          </w:p>
          <w:p w:rsidR="005C4899" w:rsidRPr="00DC6AA0" w:rsidRDefault="005C4899" w:rsidP="00DC6AA0">
            <w:pPr>
              <w:pStyle w:val="Naslovpredpisa"/>
              <w:spacing w:before="0" w:after="0" w:line="260" w:lineRule="exact"/>
              <w:jc w:val="both"/>
              <w:rPr>
                <w:b w:val="0"/>
                <w:sz w:val="20"/>
                <w:szCs w:val="20"/>
              </w:rPr>
            </w:pPr>
          </w:p>
        </w:tc>
      </w:tr>
      <w:tr w:rsidR="005C4899" w:rsidRPr="005C4899" w:rsidTr="00336E52">
        <w:tc>
          <w:tcPr>
            <w:tcW w:w="9163" w:type="dxa"/>
            <w:gridSpan w:val="4"/>
          </w:tcPr>
          <w:p w:rsidR="005C4899" w:rsidRPr="005C4899"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5C4899">
              <w:rPr>
                <w:rFonts w:ascii="Arial" w:eastAsia="Times New Roman" w:hAnsi="Arial" w:cs="Arial"/>
                <w:b/>
                <w:sz w:val="20"/>
                <w:szCs w:val="20"/>
                <w:lang w:eastAsia="sl-SI"/>
              </w:rPr>
              <w:t>6. Presoja posledic za:</w:t>
            </w:r>
          </w:p>
        </w:tc>
      </w:tr>
      <w:tr w:rsidR="005C4899" w:rsidRPr="005C4899" w:rsidTr="00336E52">
        <w:tc>
          <w:tcPr>
            <w:tcW w:w="1448" w:type="dxa"/>
          </w:tcPr>
          <w:p w:rsidR="005C4899" w:rsidRPr="005C4899"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a)</w:t>
            </w:r>
          </w:p>
        </w:tc>
        <w:tc>
          <w:tcPr>
            <w:tcW w:w="5444" w:type="dxa"/>
            <w:gridSpan w:val="2"/>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5C4899">
              <w:rPr>
                <w:rFonts w:ascii="Arial" w:eastAsia="Times New Roman" w:hAnsi="Arial" w:cs="Arial"/>
                <w:sz w:val="20"/>
                <w:szCs w:val="20"/>
                <w:lang w:eastAsia="sl-SI"/>
              </w:rPr>
              <w:t>javnofinančna sredstva nad 40.000 EUR v tekočem in naslednjih treh letih</w:t>
            </w:r>
          </w:p>
        </w:tc>
        <w:tc>
          <w:tcPr>
            <w:tcW w:w="2271" w:type="dxa"/>
            <w:vAlign w:val="center"/>
          </w:tcPr>
          <w:p w:rsidR="005C4899" w:rsidRPr="005C4899"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NE</w:t>
            </w:r>
          </w:p>
        </w:tc>
      </w:tr>
      <w:tr w:rsidR="005C4899" w:rsidRPr="005C4899" w:rsidTr="00336E52">
        <w:tc>
          <w:tcPr>
            <w:tcW w:w="1448" w:type="dxa"/>
          </w:tcPr>
          <w:p w:rsidR="005C4899" w:rsidRPr="005C4899"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b)</w:t>
            </w:r>
          </w:p>
        </w:tc>
        <w:tc>
          <w:tcPr>
            <w:tcW w:w="5444" w:type="dxa"/>
            <w:gridSpan w:val="2"/>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bCs/>
                <w:sz w:val="20"/>
                <w:szCs w:val="20"/>
                <w:lang w:eastAsia="sl-SI"/>
              </w:rPr>
              <w:t>usklajenost slovenskega pravnega reda s pravnim redom Evropske unije</w:t>
            </w:r>
          </w:p>
        </w:tc>
        <w:tc>
          <w:tcPr>
            <w:tcW w:w="2271" w:type="dxa"/>
            <w:vAlign w:val="center"/>
          </w:tcPr>
          <w:p w:rsidR="005C4899" w:rsidRPr="005C4899"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NE</w:t>
            </w:r>
          </w:p>
        </w:tc>
      </w:tr>
      <w:tr w:rsidR="005C4899" w:rsidRPr="005C4899" w:rsidTr="00336E52">
        <w:tc>
          <w:tcPr>
            <w:tcW w:w="1448" w:type="dxa"/>
          </w:tcPr>
          <w:p w:rsidR="005C4899" w:rsidRPr="005C4899"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c)</w:t>
            </w:r>
          </w:p>
        </w:tc>
        <w:tc>
          <w:tcPr>
            <w:tcW w:w="5444" w:type="dxa"/>
            <w:gridSpan w:val="2"/>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administrativne posledice</w:t>
            </w:r>
          </w:p>
        </w:tc>
        <w:tc>
          <w:tcPr>
            <w:tcW w:w="2271" w:type="dxa"/>
            <w:vAlign w:val="center"/>
          </w:tcPr>
          <w:p w:rsidR="005C4899" w:rsidRPr="005C4899"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5C4899">
              <w:rPr>
                <w:rFonts w:ascii="Arial" w:eastAsia="Times New Roman" w:hAnsi="Arial" w:cs="Arial"/>
                <w:sz w:val="20"/>
                <w:szCs w:val="20"/>
                <w:lang w:eastAsia="sl-SI"/>
              </w:rPr>
              <w:t>NE</w:t>
            </w:r>
          </w:p>
        </w:tc>
      </w:tr>
      <w:tr w:rsidR="005C4899" w:rsidRPr="005C4899" w:rsidTr="00336E52">
        <w:tc>
          <w:tcPr>
            <w:tcW w:w="1448" w:type="dxa"/>
          </w:tcPr>
          <w:p w:rsidR="005C4899" w:rsidRPr="005C4899"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č)</w:t>
            </w:r>
          </w:p>
        </w:tc>
        <w:tc>
          <w:tcPr>
            <w:tcW w:w="5444" w:type="dxa"/>
            <w:gridSpan w:val="2"/>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C4899">
              <w:rPr>
                <w:rFonts w:ascii="Arial" w:eastAsia="Times New Roman" w:hAnsi="Arial" w:cs="Arial"/>
                <w:sz w:val="20"/>
                <w:szCs w:val="20"/>
                <w:lang w:eastAsia="sl-SI"/>
              </w:rPr>
              <w:t>gospodarstvo, zlasti</w:t>
            </w:r>
            <w:r w:rsidRPr="005C4899">
              <w:rPr>
                <w:rFonts w:ascii="Arial" w:eastAsia="Times New Roman" w:hAnsi="Arial" w:cs="Arial"/>
                <w:bCs/>
                <w:sz w:val="20"/>
                <w:szCs w:val="20"/>
                <w:lang w:eastAsia="sl-SI"/>
              </w:rPr>
              <w:t xml:space="preserve"> mala in srednja podjetja ter konkurenčnost podjetij</w:t>
            </w:r>
          </w:p>
        </w:tc>
        <w:tc>
          <w:tcPr>
            <w:tcW w:w="2271" w:type="dxa"/>
            <w:vAlign w:val="center"/>
          </w:tcPr>
          <w:p w:rsidR="005C4899" w:rsidRPr="005C4899"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NE</w:t>
            </w:r>
          </w:p>
        </w:tc>
      </w:tr>
      <w:tr w:rsidR="005C4899" w:rsidRPr="005C4899" w:rsidTr="00336E52">
        <w:tc>
          <w:tcPr>
            <w:tcW w:w="1448" w:type="dxa"/>
          </w:tcPr>
          <w:p w:rsidR="005C4899" w:rsidRPr="005C4899"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d)</w:t>
            </w:r>
          </w:p>
        </w:tc>
        <w:tc>
          <w:tcPr>
            <w:tcW w:w="5444" w:type="dxa"/>
            <w:gridSpan w:val="2"/>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C4899">
              <w:rPr>
                <w:rFonts w:ascii="Arial" w:eastAsia="Times New Roman" w:hAnsi="Arial" w:cs="Arial"/>
                <w:bCs/>
                <w:sz w:val="20"/>
                <w:szCs w:val="20"/>
                <w:lang w:eastAsia="sl-SI"/>
              </w:rPr>
              <w:t>okolje, vključno s prostorskimi in varstvenimi vidiki</w:t>
            </w:r>
          </w:p>
        </w:tc>
        <w:tc>
          <w:tcPr>
            <w:tcW w:w="2271" w:type="dxa"/>
            <w:vAlign w:val="center"/>
          </w:tcPr>
          <w:p w:rsidR="005C4899" w:rsidRPr="005C4899"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NE</w:t>
            </w:r>
          </w:p>
        </w:tc>
      </w:tr>
      <w:tr w:rsidR="005C4899" w:rsidRPr="005C4899" w:rsidTr="00336E52">
        <w:tc>
          <w:tcPr>
            <w:tcW w:w="1448" w:type="dxa"/>
          </w:tcPr>
          <w:p w:rsidR="005C4899" w:rsidRPr="005C4899"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e)</w:t>
            </w:r>
          </w:p>
        </w:tc>
        <w:tc>
          <w:tcPr>
            <w:tcW w:w="5444" w:type="dxa"/>
            <w:gridSpan w:val="2"/>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C4899">
              <w:rPr>
                <w:rFonts w:ascii="Arial" w:eastAsia="Times New Roman" w:hAnsi="Arial" w:cs="Arial"/>
                <w:bCs/>
                <w:sz w:val="20"/>
                <w:szCs w:val="20"/>
                <w:lang w:eastAsia="sl-SI"/>
              </w:rPr>
              <w:t>socialno področje</w:t>
            </w:r>
          </w:p>
        </w:tc>
        <w:tc>
          <w:tcPr>
            <w:tcW w:w="2271" w:type="dxa"/>
            <w:vAlign w:val="center"/>
          </w:tcPr>
          <w:p w:rsidR="005C4899" w:rsidRPr="005C4899"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NE</w:t>
            </w:r>
          </w:p>
        </w:tc>
      </w:tr>
      <w:tr w:rsidR="005C4899" w:rsidRPr="005C4899" w:rsidTr="00336E52">
        <w:tc>
          <w:tcPr>
            <w:tcW w:w="1448" w:type="dxa"/>
            <w:tcBorders>
              <w:bottom w:val="single" w:sz="4" w:space="0" w:color="auto"/>
            </w:tcBorders>
          </w:tcPr>
          <w:p w:rsidR="005C4899" w:rsidRPr="005C4899"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f)</w:t>
            </w:r>
          </w:p>
        </w:tc>
        <w:tc>
          <w:tcPr>
            <w:tcW w:w="5444" w:type="dxa"/>
            <w:gridSpan w:val="2"/>
            <w:tcBorders>
              <w:bottom w:val="single" w:sz="4" w:space="0" w:color="auto"/>
            </w:tcBorders>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C4899">
              <w:rPr>
                <w:rFonts w:ascii="Arial" w:eastAsia="Times New Roman" w:hAnsi="Arial" w:cs="Arial"/>
                <w:bCs/>
                <w:sz w:val="20"/>
                <w:szCs w:val="20"/>
                <w:lang w:eastAsia="sl-SI"/>
              </w:rPr>
              <w:t>dokumente razvojnega načrtovanja:</w:t>
            </w:r>
          </w:p>
          <w:p w:rsidR="005C4899" w:rsidRPr="005C4899" w:rsidRDefault="005C4899" w:rsidP="005C4899">
            <w:pPr>
              <w:numPr>
                <w:ilvl w:val="0"/>
                <w:numId w:val="10"/>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C4899">
              <w:rPr>
                <w:rFonts w:ascii="Arial" w:eastAsia="Times New Roman" w:hAnsi="Arial" w:cs="Arial"/>
                <w:bCs/>
                <w:sz w:val="20"/>
                <w:szCs w:val="20"/>
                <w:lang w:eastAsia="sl-SI"/>
              </w:rPr>
              <w:t>nacionalne dokumente razvojnega načrtovanja</w:t>
            </w:r>
          </w:p>
          <w:p w:rsidR="005C4899" w:rsidRPr="005C4899" w:rsidRDefault="005C4899" w:rsidP="005C4899">
            <w:pPr>
              <w:numPr>
                <w:ilvl w:val="0"/>
                <w:numId w:val="10"/>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C4899">
              <w:rPr>
                <w:rFonts w:ascii="Arial" w:eastAsia="Times New Roman" w:hAnsi="Arial" w:cs="Arial"/>
                <w:bCs/>
                <w:sz w:val="20"/>
                <w:szCs w:val="20"/>
                <w:lang w:eastAsia="sl-SI"/>
              </w:rPr>
              <w:t>razvojne politike na ravni programov po strukturi razvojne klasifikacije programskega proračuna</w:t>
            </w:r>
          </w:p>
          <w:p w:rsidR="005C4899" w:rsidRPr="005C4899" w:rsidRDefault="005C4899" w:rsidP="005C4899">
            <w:pPr>
              <w:numPr>
                <w:ilvl w:val="0"/>
                <w:numId w:val="10"/>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C4899">
              <w:rPr>
                <w:rFonts w:ascii="Arial" w:eastAsia="Times New Roman" w:hAnsi="Arial" w:cs="Arial"/>
                <w:bCs/>
                <w:sz w:val="20"/>
                <w:szCs w:val="20"/>
                <w:lang w:eastAsia="sl-SI"/>
              </w:rPr>
              <w:t>razvojne dokumente Evropske unije in mednarodnih organizacij</w:t>
            </w:r>
          </w:p>
        </w:tc>
        <w:tc>
          <w:tcPr>
            <w:tcW w:w="2271" w:type="dxa"/>
            <w:tcBorders>
              <w:bottom w:val="single" w:sz="4" w:space="0" w:color="auto"/>
            </w:tcBorders>
            <w:vAlign w:val="center"/>
          </w:tcPr>
          <w:p w:rsidR="005C4899" w:rsidRPr="005C4899"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NE</w:t>
            </w:r>
          </w:p>
        </w:tc>
      </w:tr>
      <w:tr w:rsidR="005C4899" w:rsidRPr="005C4899" w:rsidTr="00336E52">
        <w:tc>
          <w:tcPr>
            <w:tcW w:w="9163" w:type="dxa"/>
            <w:gridSpan w:val="4"/>
            <w:tcBorders>
              <w:top w:val="single" w:sz="4" w:space="0" w:color="auto"/>
              <w:left w:val="single" w:sz="4" w:space="0" w:color="auto"/>
              <w:bottom w:val="single" w:sz="4" w:space="0" w:color="auto"/>
              <w:right w:val="single" w:sz="4" w:space="0" w:color="auto"/>
            </w:tcBorders>
          </w:tcPr>
          <w:p w:rsidR="005C4899" w:rsidRPr="005C4899" w:rsidRDefault="005C4899" w:rsidP="005C4899">
            <w:pPr>
              <w:widowControl w:val="0"/>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5C4899">
              <w:rPr>
                <w:rFonts w:ascii="Arial" w:eastAsia="Times New Roman" w:hAnsi="Arial" w:cs="Arial"/>
                <w:b/>
                <w:sz w:val="20"/>
                <w:szCs w:val="20"/>
                <w:lang w:eastAsia="sl-SI"/>
              </w:rPr>
              <w:t>7.a Predstavitev ocene finančnih posledic nad 40.000 EUR:</w:t>
            </w:r>
          </w:p>
          <w:p w:rsidR="005C4899" w:rsidRPr="005C4899" w:rsidRDefault="005C4899" w:rsidP="005C4899">
            <w:pPr>
              <w:widowControl w:val="0"/>
              <w:suppressAutoHyphens/>
              <w:overflowPunct w:val="0"/>
              <w:autoSpaceDE w:val="0"/>
              <w:autoSpaceDN w:val="0"/>
              <w:adjustRightInd w:val="0"/>
              <w:spacing w:after="0" w:line="260" w:lineRule="exact"/>
              <w:textAlignment w:val="baseline"/>
              <w:outlineLvl w:val="3"/>
              <w:rPr>
                <w:rFonts w:ascii="Arial" w:eastAsia="Times New Roman" w:hAnsi="Arial" w:cs="Arial"/>
                <w:sz w:val="20"/>
                <w:szCs w:val="20"/>
                <w:lang w:eastAsia="sl-SI"/>
              </w:rPr>
            </w:pPr>
            <w:r w:rsidRPr="005C4899">
              <w:rPr>
                <w:rFonts w:ascii="Arial" w:eastAsia="Times New Roman" w:hAnsi="Arial" w:cs="Arial"/>
                <w:sz w:val="20"/>
                <w:szCs w:val="20"/>
                <w:lang w:eastAsia="sl-SI"/>
              </w:rPr>
              <w:t>(Samo če izberete DA pod točko 6.a.)</w:t>
            </w:r>
          </w:p>
        </w:tc>
      </w:tr>
    </w:tbl>
    <w:p w:rsidR="005C4899" w:rsidRPr="005C4899" w:rsidRDefault="005C4899" w:rsidP="005C4899">
      <w:pPr>
        <w:spacing w:after="0" w:line="260" w:lineRule="exact"/>
        <w:rPr>
          <w:rFonts w:ascii="Arial" w:eastAsia="Times New Roman" w:hAnsi="Arial" w:cs="Arial"/>
          <w:vanish/>
          <w:sz w:val="20"/>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5C4899" w:rsidRPr="005C4899" w:rsidTr="00336E52">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5C4899" w:rsidRPr="005C4899" w:rsidRDefault="005C4899" w:rsidP="005C4899">
            <w:pPr>
              <w:pageBreakBefore/>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5C4899">
              <w:rPr>
                <w:rFonts w:ascii="Arial" w:eastAsia="Times New Roman" w:hAnsi="Arial" w:cs="Arial"/>
                <w:b/>
                <w:kern w:val="32"/>
                <w:sz w:val="20"/>
                <w:szCs w:val="20"/>
                <w:lang w:eastAsia="sl-SI"/>
              </w:rPr>
              <w:t>I. Ocena finančnih posledic, ki niso načrtovane v sprejetem proračunu</w:t>
            </w:r>
          </w:p>
        </w:tc>
      </w:tr>
      <w:tr w:rsidR="005C4899" w:rsidRPr="005C4899" w:rsidTr="00336E52">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ind w:left="-122" w:right="-112"/>
              <w:jc w:val="center"/>
              <w:rPr>
                <w:rFonts w:ascii="Arial" w:eastAsia="Times New Roman" w:hAnsi="Arial" w:cs="Arial"/>
                <w:sz w:val="20"/>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t + 3</w:t>
            </w:r>
          </w:p>
        </w:tc>
      </w:tr>
      <w:tr w:rsidR="005C4899" w:rsidRPr="005C4899" w:rsidTr="00336E5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rPr>
                <w:rFonts w:ascii="Arial" w:eastAsia="Times New Roman" w:hAnsi="Arial" w:cs="Arial"/>
                <w:bCs/>
                <w:sz w:val="20"/>
                <w:szCs w:val="20"/>
              </w:rPr>
            </w:pPr>
            <w:r w:rsidRPr="005C4899">
              <w:rPr>
                <w:rFonts w:ascii="Arial" w:eastAsia="Times New Roman" w:hAnsi="Arial" w:cs="Arial"/>
                <w:bCs/>
                <w:sz w:val="20"/>
                <w:szCs w:val="20"/>
              </w:rPr>
              <w:t>Predvideno povečanje (+) ali zmanjšanje (</w:t>
            </w:r>
            <w:r w:rsidRPr="005C4899">
              <w:rPr>
                <w:rFonts w:ascii="Arial" w:eastAsia="Times New Roman" w:hAnsi="Arial" w:cs="Times New Roman"/>
                <w:b/>
                <w:sz w:val="20"/>
                <w:szCs w:val="20"/>
              </w:rPr>
              <w:t>–</w:t>
            </w:r>
            <w:r w:rsidRPr="005C4899">
              <w:rPr>
                <w:rFonts w:ascii="Arial" w:eastAsia="Times New Roman" w:hAnsi="Arial" w:cs="Arial"/>
                <w:bCs/>
                <w:sz w:val="20"/>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5C4899" w:rsidRPr="005C4899" w:rsidTr="00336E5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rPr>
                <w:rFonts w:ascii="Arial" w:eastAsia="Times New Roman" w:hAnsi="Arial" w:cs="Arial"/>
                <w:bCs/>
                <w:sz w:val="20"/>
                <w:szCs w:val="20"/>
              </w:rPr>
            </w:pPr>
            <w:r w:rsidRPr="005C4899">
              <w:rPr>
                <w:rFonts w:ascii="Arial" w:eastAsia="Times New Roman" w:hAnsi="Arial" w:cs="Arial"/>
                <w:bCs/>
                <w:sz w:val="20"/>
                <w:szCs w:val="20"/>
              </w:rPr>
              <w:t>Predvideno povečanje (+) ali zmanjšanje (</w:t>
            </w:r>
            <w:r w:rsidRPr="005C4899">
              <w:rPr>
                <w:rFonts w:ascii="Arial" w:eastAsia="Times New Roman" w:hAnsi="Arial" w:cs="Times New Roman"/>
                <w:b/>
                <w:sz w:val="20"/>
                <w:szCs w:val="20"/>
              </w:rPr>
              <w:t>–</w:t>
            </w:r>
            <w:r w:rsidRPr="005C4899">
              <w:rPr>
                <w:rFonts w:ascii="Arial" w:eastAsia="Times New Roman" w:hAnsi="Arial" w:cs="Arial"/>
                <w:bCs/>
                <w:sz w:val="20"/>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5C4899" w:rsidRPr="005C4899" w:rsidTr="00336E5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rPr>
                <w:rFonts w:ascii="Arial" w:eastAsia="Times New Roman" w:hAnsi="Arial" w:cs="Arial"/>
                <w:bCs/>
                <w:sz w:val="20"/>
                <w:szCs w:val="20"/>
              </w:rPr>
            </w:pPr>
            <w:r w:rsidRPr="005C4899">
              <w:rPr>
                <w:rFonts w:ascii="Arial" w:eastAsia="Times New Roman" w:hAnsi="Arial" w:cs="Arial"/>
                <w:bCs/>
                <w:sz w:val="20"/>
                <w:szCs w:val="20"/>
              </w:rPr>
              <w:t>Predvideno povečanje (+) ali zmanjšanje (</w:t>
            </w:r>
            <w:r w:rsidRPr="005C4899">
              <w:rPr>
                <w:rFonts w:ascii="Arial" w:eastAsia="Times New Roman" w:hAnsi="Arial" w:cs="Times New Roman"/>
                <w:b/>
                <w:sz w:val="20"/>
                <w:szCs w:val="20"/>
              </w:rPr>
              <w:t>–</w:t>
            </w:r>
            <w:r w:rsidRPr="005C4899">
              <w:rPr>
                <w:rFonts w:ascii="Arial" w:eastAsia="Times New Roman" w:hAnsi="Arial" w:cs="Arial"/>
                <w:bCs/>
                <w:sz w:val="20"/>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p>
        </w:tc>
      </w:tr>
      <w:tr w:rsidR="005C4899" w:rsidRPr="005C4899" w:rsidTr="00336E52">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rPr>
                <w:rFonts w:ascii="Arial" w:eastAsia="Times New Roman" w:hAnsi="Arial" w:cs="Arial"/>
                <w:bCs/>
                <w:sz w:val="20"/>
                <w:szCs w:val="20"/>
              </w:rPr>
            </w:pPr>
            <w:r w:rsidRPr="005C4899">
              <w:rPr>
                <w:rFonts w:ascii="Arial" w:eastAsia="Times New Roman" w:hAnsi="Arial" w:cs="Arial"/>
                <w:bCs/>
                <w:sz w:val="20"/>
                <w:szCs w:val="20"/>
              </w:rPr>
              <w:t>Predvideno povečanje (+) ali zmanjšanje (</w:t>
            </w:r>
            <w:r w:rsidRPr="005C4899">
              <w:rPr>
                <w:rFonts w:ascii="Arial" w:eastAsia="Times New Roman" w:hAnsi="Arial" w:cs="Times New Roman"/>
                <w:b/>
                <w:sz w:val="20"/>
                <w:szCs w:val="20"/>
              </w:rPr>
              <w:t>–</w:t>
            </w:r>
            <w:r w:rsidRPr="005C4899">
              <w:rPr>
                <w:rFonts w:ascii="Arial" w:eastAsia="Times New Roman" w:hAnsi="Arial" w:cs="Arial"/>
                <w:bCs/>
                <w:sz w:val="20"/>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p>
        </w:tc>
      </w:tr>
      <w:tr w:rsidR="005C4899" w:rsidRPr="005C4899" w:rsidTr="00336E5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rPr>
                <w:rFonts w:ascii="Arial" w:eastAsia="Times New Roman" w:hAnsi="Arial" w:cs="Arial"/>
                <w:bCs/>
                <w:sz w:val="20"/>
                <w:szCs w:val="20"/>
              </w:rPr>
            </w:pPr>
            <w:r w:rsidRPr="005C4899">
              <w:rPr>
                <w:rFonts w:ascii="Arial" w:eastAsia="Times New Roman" w:hAnsi="Arial" w:cs="Arial"/>
                <w:bCs/>
                <w:sz w:val="20"/>
                <w:szCs w:val="20"/>
              </w:rPr>
              <w:t>Predvideno povečanje (+) ali zmanjšanje (</w:t>
            </w:r>
            <w:r w:rsidRPr="005C4899">
              <w:rPr>
                <w:rFonts w:ascii="Arial" w:eastAsia="Times New Roman" w:hAnsi="Arial" w:cs="Times New Roman"/>
                <w:b/>
                <w:sz w:val="20"/>
                <w:szCs w:val="20"/>
              </w:rPr>
              <w:t>–</w:t>
            </w:r>
            <w:r w:rsidRPr="005C4899">
              <w:rPr>
                <w:rFonts w:ascii="Arial" w:eastAsia="Times New Roman" w:hAnsi="Arial" w:cs="Arial"/>
                <w:bCs/>
                <w:sz w:val="20"/>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5C4899" w:rsidRPr="005C4899" w:rsidTr="00336E52">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5C4899" w:rsidRPr="005C4899" w:rsidRDefault="005C4899" w:rsidP="005C4899">
            <w:pPr>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5C4899">
              <w:rPr>
                <w:rFonts w:ascii="Arial" w:eastAsia="Times New Roman" w:hAnsi="Arial" w:cs="Arial"/>
                <w:b/>
                <w:kern w:val="32"/>
                <w:sz w:val="20"/>
                <w:szCs w:val="20"/>
                <w:lang w:eastAsia="sl-SI"/>
              </w:rPr>
              <w:t>II. Finančne posledice za državni proračun</w:t>
            </w:r>
          </w:p>
        </w:tc>
      </w:tr>
      <w:tr w:rsidR="005C4899" w:rsidRPr="005C4899" w:rsidTr="00336E52">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5C4899" w:rsidRPr="005C4899" w:rsidRDefault="005C4899" w:rsidP="005C4899">
            <w:pPr>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5C4899">
              <w:rPr>
                <w:rFonts w:ascii="Arial" w:eastAsia="Times New Roman" w:hAnsi="Arial" w:cs="Arial"/>
                <w:b/>
                <w:kern w:val="32"/>
                <w:sz w:val="20"/>
                <w:szCs w:val="20"/>
                <w:lang w:eastAsia="sl-SI"/>
              </w:rPr>
              <w:t>II.a Pravice porabe za izvedbo predlaganih rešitev so zagotovljene:</w:t>
            </w:r>
          </w:p>
        </w:tc>
      </w:tr>
      <w:tr w:rsidR="005C4899" w:rsidRPr="005C4899" w:rsidTr="00336E52">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Znesek za t + 1</w:t>
            </w:r>
          </w:p>
        </w:tc>
      </w:tr>
      <w:tr w:rsidR="00933766" w:rsidRPr="005C4899" w:rsidTr="00336E52">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spacing w:after="0" w:line="260" w:lineRule="exact"/>
              <w:jc w:val="center"/>
              <w:rPr>
                <w:rFonts w:ascii="Arial" w:eastAsia="Times New Roman" w:hAnsi="Arial" w:cs="Arial"/>
                <w:b/>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933766" w:rsidRPr="005C4899" w:rsidTr="00336E52">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spacing w:after="0" w:line="260" w:lineRule="exact"/>
              <w:jc w:val="center"/>
              <w:rPr>
                <w:rFonts w:ascii="Arial" w:eastAsia="Times New Roman" w:hAnsi="Arial" w:cs="Arial"/>
                <w:b/>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5C4899" w:rsidRPr="005C4899" w:rsidTr="00336E52">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r w:rsidRPr="005C4899">
              <w:rPr>
                <w:rFonts w:ascii="Arial" w:eastAsia="Times New Roman" w:hAnsi="Arial" w:cs="Arial"/>
                <w:b/>
                <w:kern w:val="32"/>
                <w:sz w:val="20"/>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b/>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5C4899" w:rsidRPr="005C4899" w:rsidTr="00336E52">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5C4899" w:rsidRPr="005C4899" w:rsidRDefault="005C4899" w:rsidP="005C4899">
            <w:pPr>
              <w:widowControl w:val="0"/>
              <w:tabs>
                <w:tab w:val="left" w:pos="2340"/>
              </w:tabs>
              <w:spacing w:after="0" w:line="260" w:lineRule="exact"/>
              <w:outlineLvl w:val="0"/>
              <w:rPr>
                <w:rFonts w:ascii="Arial" w:eastAsia="Times New Roman" w:hAnsi="Arial" w:cs="Arial"/>
                <w:b/>
                <w:kern w:val="32"/>
                <w:sz w:val="20"/>
                <w:szCs w:val="20"/>
                <w:lang w:eastAsia="sl-SI"/>
              </w:rPr>
            </w:pPr>
            <w:r w:rsidRPr="005C4899">
              <w:rPr>
                <w:rFonts w:ascii="Arial" w:eastAsia="Times New Roman" w:hAnsi="Arial" w:cs="Arial"/>
                <w:b/>
                <w:kern w:val="32"/>
                <w:sz w:val="20"/>
                <w:szCs w:val="20"/>
                <w:lang w:eastAsia="sl-SI"/>
              </w:rPr>
              <w:t>II.b Manjkajoče pravice porabe bodo zagotovljene s prerazporeditvijo:</w:t>
            </w:r>
          </w:p>
        </w:tc>
      </w:tr>
      <w:tr w:rsidR="005C4899" w:rsidRPr="005C4899" w:rsidTr="00336E52">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 xml:space="preserve">Znesek za t + 1 </w:t>
            </w:r>
          </w:p>
        </w:tc>
      </w:tr>
      <w:tr w:rsidR="00933766" w:rsidRPr="005C4899" w:rsidTr="00336E52">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spacing w:after="0" w:line="260" w:lineRule="exact"/>
              <w:jc w:val="center"/>
              <w:rPr>
                <w:rFonts w:ascii="Arial" w:eastAsia="Times New Roman" w:hAnsi="Arial" w:cs="Arial"/>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spacing w:after="0" w:line="260" w:lineRule="exact"/>
              <w:jc w:val="center"/>
              <w:rPr>
                <w:rFonts w:ascii="Arial" w:eastAsia="Times New Roman" w:hAnsi="Arial" w:cs="Arial"/>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spacing w:after="0" w:line="260" w:lineRule="exact"/>
              <w:jc w:val="center"/>
              <w:rPr>
                <w:rFonts w:ascii="Arial" w:eastAsia="Times New Roman" w:hAnsi="Arial"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spacing w:after="0" w:line="260" w:lineRule="exact"/>
              <w:jc w:val="center"/>
              <w:rPr>
                <w:rFonts w:ascii="Arial" w:eastAsia="Times New Roman"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spacing w:after="0" w:line="260" w:lineRule="exact"/>
              <w:jc w:val="center"/>
              <w:rPr>
                <w:rFonts w:ascii="Arial" w:eastAsia="Times New Roman" w:hAnsi="Arial" w:cs="Arial"/>
                <w:sz w:val="20"/>
                <w:szCs w:val="20"/>
              </w:rPr>
            </w:pPr>
          </w:p>
        </w:tc>
      </w:tr>
      <w:tr w:rsidR="005C4899" w:rsidRPr="005C4899" w:rsidTr="00336E52">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r w:rsidRPr="005C4899">
              <w:rPr>
                <w:rFonts w:ascii="Arial" w:eastAsia="Times New Roman" w:hAnsi="Arial" w:cs="Arial"/>
                <w:b/>
                <w:kern w:val="32"/>
                <w:sz w:val="20"/>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5C4899" w:rsidRPr="005C4899" w:rsidTr="00336E52">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5C4899" w:rsidRPr="005C4899" w:rsidRDefault="005C4899" w:rsidP="005C4899">
            <w:pPr>
              <w:widowControl w:val="0"/>
              <w:tabs>
                <w:tab w:val="left" w:pos="2340"/>
              </w:tabs>
              <w:spacing w:after="0" w:line="260" w:lineRule="exact"/>
              <w:outlineLvl w:val="0"/>
              <w:rPr>
                <w:rFonts w:ascii="Arial" w:eastAsia="Times New Roman" w:hAnsi="Arial" w:cs="Arial"/>
                <w:b/>
                <w:kern w:val="32"/>
                <w:sz w:val="20"/>
                <w:szCs w:val="20"/>
                <w:lang w:eastAsia="sl-SI"/>
              </w:rPr>
            </w:pPr>
            <w:r w:rsidRPr="005C4899">
              <w:rPr>
                <w:rFonts w:ascii="Arial" w:eastAsia="Times New Roman" w:hAnsi="Arial" w:cs="Arial"/>
                <w:b/>
                <w:kern w:val="32"/>
                <w:sz w:val="20"/>
                <w:szCs w:val="20"/>
                <w:lang w:eastAsia="sl-SI"/>
              </w:rPr>
              <w:t>II.c Načrtovana nadomestitev zmanjšanih prihodkov in povečanih odhodkov proračuna:</w:t>
            </w:r>
          </w:p>
        </w:tc>
      </w:tr>
      <w:tr w:rsidR="005C4899" w:rsidRPr="005C4899" w:rsidTr="00336E52">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ind w:left="-122" w:right="-112"/>
              <w:jc w:val="center"/>
              <w:rPr>
                <w:rFonts w:ascii="Arial" w:eastAsia="Times New Roman" w:hAnsi="Arial" w:cs="Arial"/>
                <w:sz w:val="20"/>
                <w:szCs w:val="20"/>
              </w:rPr>
            </w:pPr>
            <w:r w:rsidRPr="005C4899">
              <w:rPr>
                <w:rFonts w:ascii="Arial" w:eastAsia="Times New Roman" w:hAnsi="Arial" w:cs="Arial"/>
                <w:sz w:val="20"/>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ind w:left="-122" w:right="-112"/>
              <w:jc w:val="center"/>
              <w:rPr>
                <w:rFonts w:ascii="Arial" w:eastAsia="Times New Roman" w:hAnsi="Arial" w:cs="Arial"/>
                <w:sz w:val="20"/>
                <w:szCs w:val="20"/>
              </w:rPr>
            </w:pPr>
            <w:r w:rsidRPr="005C4899">
              <w:rPr>
                <w:rFonts w:ascii="Arial" w:eastAsia="Times New Roman" w:hAnsi="Arial" w:cs="Arial"/>
                <w:sz w:val="20"/>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ind w:left="-122" w:right="-112"/>
              <w:jc w:val="center"/>
              <w:rPr>
                <w:rFonts w:ascii="Arial" w:eastAsia="Times New Roman" w:hAnsi="Arial" w:cs="Arial"/>
                <w:sz w:val="20"/>
                <w:szCs w:val="20"/>
              </w:rPr>
            </w:pPr>
            <w:r w:rsidRPr="005C4899">
              <w:rPr>
                <w:rFonts w:ascii="Arial" w:eastAsia="Times New Roman" w:hAnsi="Arial" w:cs="Arial"/>
                <w:sz w:val="20"/>
                <w:szCs w:val="20"/>
              </w:rPr>
              <w:t>Znesek za t + 1</w:t>
            </w:r>
          </w:p>
        </w:tc>
      </w:tr>
      <w:tr w:rsidR="005C4899" w:rsidRPr="005C4899" w:rsidTr="00336E52">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r w:rsidRPr="005C4899">
              <w:rPr>
                <w:rFonts w:ascii="Arial" w:eastAsia="Times New Roman" w:hAnsi="Arial" w:cs="Arial"/>
                <w:b/>
                <w:kern w:val="32"/>
                <w:sz w:val="20"/>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5C4899" w:rsidRPr="005C4899" w:rsidTr="00AE26F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702"/>
        </w:trPr>
        <w:tc>
          <w:tcPr>
            <w:tcW w:w="9200" w:type="dxa"/>
            <w:gridSpan w:val="9"/>
            <w:tcBorders>
              <w:top w:val="single" w:sz="4" w:space="0" w:color="000000"/>
              <w:left w:val="single" w:sz="4" w:space="0" w:color="000000"/>
              <w:bottom w:val="single" w:sz="4" w:space="0" w:color="000000"/>
              <w:right w:val="single" w:sz="4" w:space="0" w:color="000000"/>
            </w:tcBorders>
          </w:tcPr>
          <w:p w:rsidR="005C4899" w:rsidRPr="005C4899" w:rsidRDefault="005C4899" w:rsidP="005C4899">
            <w:pPr>
              <w:spacing w:after="0" w:line="260" w:lineRule="exact"/>
              <w:rPr>
                <w:rFonts w:ascii="Arial" w:eastAsia="Times New Roman" w:hAnsi="Arial" w:cs="Arial"/>
                <w:b/>
                <w:sz w:val="20"/>
                <w:szCs w:val="20"/>
              </w:rPr>
            </w:pPr>
            <w:r w:rsidRPr="005C4899">
              <w:rPr>
                <w:rFonts w:ascii="Arial" w:eastAsia="Times New Roman" w:hAnsi="Arial" w:cs="Arial"/>
                <w:b/>
                <w:sz w:val="20"/>
                <w:szCs w:val="20"/>
              </w:rPr>
              <w:t>7.b Predstavitev ocene finančnih posledic pod 40.000 EUR:</w:t>
            </w:r>
          </w:p>
          <w:p w:rsidR="005C4899" w:rsidRPr="00AE26FA" w:rsidRDefault="00AE26FA" w:rsidP="00AE26FA">
            <w:pPr>
              <w:spacing w:after="0" w:line="260" w:lineRule="exact"/>
              <w:rPr>
                <w:rFonts w:ascii="Arial" w:eastAsia="Times New Roman" w:hAnsi="Arial" w:cs="Arial"/>
                <w:sz w:val="20"/>
                <w:szCs w:val="20"/>
              </w:rPr>
            </w:pPr>
            <w:r w:rsidRPr="00AE26FA">
              <w:rPr>
                <w:rFonts w:ascii="Arial" w:hAnsi="Arial" w:cs="Arial"/>
                <w:sz w:val="20"/>
                <w:szCs w:val="20"/>
              </w:rPr>
              <w:t>Gradivo nima finančnih posledic za proračun RS.</w:t>
            </w:r>
          </w:p>
        </w:tc>
      </w:tr>
      <w:tr w:rsidR="005C4899" w:rsidRPr="005C4899" w:rsidTr="00336E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rsidR="005C4899" w:rsidRPr="005C4899" w:rsidRDefault="005C4899" w:rsidP="005C4899">
            <w:pPr>
              <w:spacing w:after="0" w:line="260" w:lineRule="exact"/>
              <w:rPr>
                <w:rFonts w:ascii="Arial" w:eastAsia="Times New Roman" w:hAnsi="Arial" w:cs="Arial"/>
                <w:b/>
                <w:sz w:val="20"/>
                <w:szCs w:val="20"/>
              </w:rPr>
            </w:pPr>
            <w:r w:rsidRPr="005C4899">
              <w:rPr>
                <w:rFonts w:ascii="Arial" w:eastAsia="Times New Roman" w:hAnsi="Arial" w:cs="Arial"/>
                <w:b/>
                <w:sz w:val="20"/>
                <w:szCs w:val="20"/>
              </w:rPr>
              <w:t>8. Predstavitev sodelovanja z združenji občin:</w:t>
            </w:r>
          </w:p>
        </w:tc>
      </w:tr>
      <w:tr w:rsidR="005C4899" w:rsidRPr="005C4899" w:rsidTr="00336E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5C4899" w:rsidRPr="005C4899"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Vsebina predloženega gradiva (predpisa) vpliva na:</w:t>
            </w:r>
          </w:p>
          <w:p w:rsidR="005C4899" w:rsidRPr="005C4899" w:rsidRDefault="005C4899" w:rsidP="005C4899">
            <w:pPr>
              <w:widowControl w:val="0"/>
              <w:numPr>
                <w:ilvl w:val="1"/>
                <w:numId w:val="11"/>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pristojnosti občin,</w:t>
            </w:r>
          </w:p>
          <w:p w:rsidR="005C4899" w:rsidRPr="005C4899" w:rsidRDefault="005C4899" w:rsidP="005C4899">
            <w:pPr>
              <w:widowControl w:val="0"/>
              <w:numPr>
                <w:ilvl w:val="1"/>
                <w:numId w:val="11"/>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delovanje občin,</w:t>
            </w:r>
          </w:p>
          <w:p w:rsidR="005C4899" w:rsidRPr="005C4899" w:rsidRDefault="005C4899" w:rsidP="00563D1A">
            <w:pPr>
              <w:widowControl w:val="0"/>
              <w:numPr>
                <w:ilvl w:val="1"/>
                <w:numId w:val="11"/>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financiranje občin.</w:t>
            </w:r>
          </w:p>
        </w:tc>
        <w:tc>
          <w:tcPr>
            <w:tcW w:w="2431" w:type="dxa"/>
            <w:gridSpan w:val="2"/>
          </w:tcPr>
          <w:p w:rsidR="005C4899" w:rsidRPr="005C4899" w:rsidRDefault="005C4899" w:rsidP="005C4899">
            <w:pPr>
              <w:widowControl w:val="0"/>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5C4899">
              <w:rPr>
                <w:rFonts w:ascii="Arial" w:eastAsia="Times New Roman" w:hAnsi="Arial" w:cs="Arial"/>
                <w:sz w:val="20"/>
                <w:szCs w:val="20"/>
                <w:lang w:eastAsia="sl-SI"/>
              </w:rPr>
              <w:t>NE</w:t>
            </w:r>
          </w:p>
        </w:tc>
      </w:tr>
      <w:tr w:rsidR="005C4899" w:rsidRPr="005C4899" w:rsidTr="00336E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rsidR="005C4899" w:rsidRPr="005C4899"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 xml:space="preserve">Gradivo (predpis) je bilo poslano v mnenje: </w:t>
            </w:r>
          </w:p>
          <w:p w:rsidR="005C4899" w:rsidRPr="005C4899" w:rsidRDefault="005C4899" w:rsidP="005C4899">
            <w:pPr>
              <w:widowControl w:val="0"/>
              <w:numPr>
                <w:ilvl w:val="0"/>
                <w:numId w:val="13"/>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Skupnosti občin Slovenije SOS: NE</w:t>
            </w:r>
          </w:p>
          <w:p w:rsidR="005C4899" w:rsidRPr="005C4899" w:rsidRDefault="005C4899" w:rsidP="005C4899">
            <w:pPr>
              <w:widowControl w:val="0"/>
              <w:numPr>
                <w:ilvl w:val="0"/>
                <w:numId w:val="13"/>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Združenju občin Slovenije ZOS: NE</w:t>
            </w:r>
          </w:p>
          <w:p w:rsidR="005C4899" w:rsidRPr="00AE26FA" w:rsidRDefault="005C4899" w:rsidP="00AE26FA">
            <w:pPr>
              <w:widowControl w:val="0"/>
              <w:numPr>
                <w:ilvl w:val="0"/>
                <w:numId w:val="13"/>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Združenju mestnih občin Slovenije ZMOS: NE</w:t>
            </w:r>
          </w:p>
        </w:tc>
      </w:tr>
      <w:tr w:rsidR="005C4899" w:rsidRPr="005C4899" w:rsidTr="00336E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vAlign w:val="center"/>
          </w:tcPr>
          <w:p w:rsidR="005C4899" w:rsidRPr="005C4899" w:rsidRDefault="005C4899" w:rsidP="005C4899">
            <w:pPr>
              <w:widowControl w:val="0"/>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5C4899">
              <w:rPr>
                <w:rFonts w:ascii="Arial" w:eastAsia="Times New Roman" w:hAnsi="Arial" w:cs="Arial"/>
                <w:b/>
                <w:sz w:val="20"/>
                <w:szCs w:val="20"/>
                <w:lang w:eastAsia="sl-SI"/>
              </w:rPr>
              <w:t>9. Predstavitev sodelovanja javnosti:</w:t>
            </w:r>
          </w:p>
        </w:tc>
      </w:tr>
      <w:tr w:rsidR="005C4899" w:rsidRPr="005C4899" w:rsidTr="00336E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5C4899" w:rsidRPr="005C4899"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5C4899">
              <w:rPr>
                <w:rFonts w:ascii="Arial" w:eastAsia="Times New Roman" w:hAnsi="Arial" w:cs="Arial"/>
                <w:iCs/>
                <w:sz w:val="20"/>
                <w:szCs w:val="20"/>
                <w:lang w:eastAsia="sl-SI"/>
              </w:rPr>
              <w:t>Gradivo je bilo predhodno objavljeno na spletni strani predlagatelja:</w:t>
            </w:r>
          </w:p>
        </w:tc>
        <w:tc>
          <w:tcPr>
            <w:tcW w:w="2431" w:type="dxa"/>
            <w:gridSpan w:val="2"/>
          </w:tcPr>
          <w:p w:rsidR="005C4899" w:rsidRPr="005C4899" w:rsidRDefault="005C4899" w:rsidP="005C4899">
            <w:pPr>
              <w:widowControl w:val="0"/>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NE</w:t>
            </w:r>
          </w:p>
        </w:tc>
      </w:tr>
      <w:tr w:rsidR="005C4899" w:rsidRPr="005C4899" w:rsidTr="00336E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795C3E" w:rsidRPr="00150D4A" w:rsidRDefault="00795C3E" w:rsidP="00150D4A">
            <w:pPr>
              <w:widowControl w:val="0"/>
              <w:overflowPunct w:val="0"/>
              <w:autoSpaceDE w:val="0"/>
              <w:autoSpaceDN w:val="0"/>
              <w:adjustRightInd w:val="0"/>
              <w:spacing w:after="0" w:line="260" w:lineRule="exact"/>
              <w:jc w:val="both"/>
              <w:textAlignment w:val="baseline"/>
              <w:rPr>
                <w:rFonts w:ascii="Arial" w:hAnsi="Arial" w:cs="Arial"/>
                <w:iCs/>
                <w:sz w:val="20"/>
                <w:szCs w:val="20"/>
              </w:rPr>
            </w:pPr>
            <w:r w:rsidRPr="00795C3E">
              <w:rPr>
                <w:rFonts w:ascii="Arial" w:hAnsi="Arial" w:cs="Arial"/>
                <w:iCs/>
                <w:sz w:val="20"/>
                <w:szCs w:val="20"/>
              </w:rPr>
              <w:t xml:space="preserve">Sedmi odstavek 9. člena </w:t>
            </w:r>
            <w:r w:rsidR="00150D4A" w:rsidRPr="00150D4A">
              <w:rPr>
                <w:rFonts w:ascii="Arial" w:hAnsi="Arial" w:cs="Arial"/>
                <w:iCs/>
                <w:sz w:val="20"/>
                <w:szCs w:val="20"/>
              </w:rPr>
              <w:t>Poslovnik</w:t>
            </w:r>
            <w:r w:rsidR="00150D4A">
              <w:rPr>
                <w:rFonts w:ascii="Arial" w:hAnsi="Arial" w:cs="Arial"/>
                <w:iCs/>
                <w:sz w:val="20"/>
                <w:szCs w:val="20"/>
              </w:rPr>
              <w:t>a</w:t>
            </w:r>
            <w:r w:rsidR="00150D4A" w:rsidRPr="00150D4A">
              <w:rPr>
                <w:rFonts w:ascii="Arial" w:hAnsi="Arial" w:cs="Arial"/>
                <w:iCs/>
                <w:sz w:val="20"/>
                <w:szCs w:val="20"/>
              </w:rPr>
              <w:t xml:space="preserve"> Vlade Republike Slovenije (Uradni list RS, št. 43/01, 23/02 – popr., 54/03, 103/03, 114/04, 26/06, 21/07, 32/10, 73/10, 95/11, 64/12 in 10/14)</w:t>
            </w:r>
            <w:r w:rsidRPr="00795C3E">
              <w:rPr>
                <w:rFonts w:ascii="Arial" w:hAnsi="Arial" w:cs="Arial"/>
                <w:iCs/>
                <w:sz w:val="20"/>
                <w:szCs w:val="20"/>
              </w:rPr>
              <w:t xml:space="preserve"> določa, da se pri pripravi odloka javnosti ne povabi k sodelovanju.</w:t>
            </w:r>
          </w:p>
        </w:tc>
      </w:tr>
      <w:tr w:rsidR="005C4899" w:rsidRPr="005C4899" w:rsidTr="00336E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5C4899" w:rsidRPr="005C4899" w:rsidRDefault="005C4899" w:rsidP="005C4899">
            <w:pPr>
              <w:widowControl w:val="0"/>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5C4899">
              <w:rPr>
                <w:rFonts w:ascii="Arial" w:eastAsia="Times New Roman" w:hAnsi="Arial" w:cs="Arial"/>
                <w:b/>
                <w:sz w:val="20"/>
                <w:szCs w:val="20"/>
                <w:lang w:eastAsia="sl-SI"/>
              </w:rPr>
              <w:t>10. Pri pripravi gradiva so bile upoštevane zahteve iz Resolucije o normativni dejavnosti:</w:t>
            </w:r>
          </w:p>
        </w:tc>
        <w:tc>
          <w:tcPr>
            <w:tcW w:w="2431" w:type="dxa"/>
            <w:gridSpan w:val="2"/>
            <w:vAlign w:val="center"/>
          </w:tcPr>
          <w:p w:rsidR="005C4899" w:rsidRPr="005C4899" w:rsidRDefault="005C4899" w:rsidP="00AE26FA">
            <w:pPr>
              <w:widowControl w:val="0"/>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DA</w:t>
            </w:r>
          </w:p>
        </w:tc>
      </w:tr>
      <w:tr w:rsidR="005C4899" w:rsidRPr="005C4899" w:rsidTr="00336E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5C4899" w:rsidRPr="005C4899" w:rsidRDefault="005C4899" w:rsidP="005C4899">
            <w:pPr>
              <w:widowControl w:val="0"/>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5C4899">
              <w:rPr>
                <w:rFonts w:ascii="Arial" w:eastAsia="Times New Roman" w:hAnsi="Arial" w:cs="Arial"/>
                <w:b/>
                <w:sz w:val="20"/>
                <w:szCs w:val="20"/>
                <w:lang w:eastAsia="sl-SI"/>
              </w:rPr>
              <w:t>11. Gradivo je uvrščeno v delovni program vlade:</w:t>
            </w:r>
          </w:p>
        </w:tc>
        <w:tc>
          <w:tcPr>
            <w:tcW w:w="2431" w:type="dxa"/>
            <w:gridSpan w:val="2"/>
            <w:vAlign w:val="center"/>
          </w:tcPr>
          <w:p w:rsidR="005C4899" w:rsidRPr="005C4899" w:rsidRDefault="005C4899" w:rsidP="005C4899">
            <w:pPr>
              <w:widowControl w:val="0"/>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5C4899">
              <w:rPr>
                <w:rFonts w:ascii="Arial" w:eastAsia="Times New Roman" w:hAnsi="Arial" w:cs="Arial"/>
                <w:sz w:val="20"/>
                <w:szCs w:val="20"/>
                <w:lang w:eastAsia="sl-SI"/>
              </w:rPr>
              <w:t>NE</w:t>
            </w:r>
          </w:p>
        </w:tc>
      </w:tr>
      <w:tr w:rsidR="005C4899" w:rsidRPr="005C4899" w:rsidTr="0093376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558"/>
        </w:trPr>
        <w:tc>
          <w:tcPr>
            <w:tcW w:w="9200" w:type="dxa"/>
            <w:gridSpan w:val="9"/>
            <w:tcBorders>
              <w:top w:val="single" w:sz="4" w:space="0" w:color="000000"/>
              <w:left w:val="single" w:sz="4" w:space="0" w:color="000000"/>
              <w:bottom w:val="single" w:sz="4" w:space="0" w:color="000000"/>
              <w:right w:val="single" w:sz="4" w:space="0" w:color="000000"/>
            </w:tcBorders>
          </w:tcPr>
          <w:p w:rsidR="005C4899" w:rsidRPr="005C4899" w:rsidRDefault="005C4899" w:rsidP="005C4899">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b/>
                <w:sz w:val="20"/>
                <w:szCs w:val="20"/>
                <w:lang w:eastAsia="sl-SI"/>
              </w:rPr>
            </w:pPr>
          </w:p>
          <w:p w:rsidR="005C4899" w:rsidRPr="003F46FF" w:rsidRDefault="005C4899" w:rsidP="005C4899">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b/>
                <w:sz w:val="20"/>
                <w:szCs w:val="20"/>
                <w:lang w:eastAsia="sl-SI"/>
              </w:rPr>
            </w:pPr>
            <w:r w:rsidRPr="003F46FF">
              <w:rPr>
                <w:rFonts w:ascii="Arial" w:eastAsia="Times New Roman" w:hAnsi="Arial" w:cs="Arial"/>
                <w:b/>
                <w:sz w:val="20"/>
                <w:szCs w:val="20"/>
                <w:lang w:eastAsia="sl-SI"/>
              </w:rPr>
              <w:t xml:space="preserve">                                            </w:t>
            </w:r>
            <w:r w:rsidR="00DE52B6">
              <w:rPr>
                <w:rFonts w:ascii="Arial" w:eastAsia="Times New Roman" w:hAnsi="Arial" w:cs="Arial"/>
                <w:b/>
                <w:sz w:val="20"/>
                <w:szCs w:val="20"/>
                <w:lang w:eastAsia="sl-SI"/>
              </w:rPr>
              <w:t xml:space="preserve">      </w:t>
            </w:r>
            <w:r w:rsidRPr="003F46FF">
              <w:rPr>
                <w:rFonts w:ascii="Arial" w:eastAsia="Times New Roman" w:hAnsi="Arial" w:cs="Arial"/>
                <w:b/>
                <w:sz w:val="20"/>
                <w:szCs w:val="20"/>
                <w:lang w:eastAsia="sl-SI"/>
              </w:rPr>
              <w:t xml:space="preserve">  </w:t>
            </w:r>
            <w:r w:rsidR="007C6E7D" w:rsidRPr="003F46FF">
              <w:rPr>
                <w:rFonts w:ascii="Arial" w:eastAsia="Times New Roman" w:hAnsi="Arial" w:cs="Arial"/>
                <w:b/>
                <w:sz w:val="20"/>
                <w:szCs w:val="20"/>
                <w:lang w:eastAsia="sl-SI"/>
              </w:rPr>
              <w:t>Prof.</w:t>
            </w:r>
            <w:r w:rsidRPr="003F46FF">
              <w:rPr>
                <w:rFonts w:ascii="Arial" w:eastAsia="Times New Roman" w:hAnsi="Arial" w:cs="Arial"/>
                <w:b/>
                <w:sz w:val="20"/>
                <w:szCs w:val="20"/>
                <w:lang w:eastAsia="sl-SI"/>
              </w:rPr>
              <w:t xml:space="preserve"> dr. </w:t>
            </w:r>
            <w:r w:rsidR="00DE52B6">
              <w:rPr>
                <w:rFonts w:ascii="Arial" w:eastAsia="Times New Roman" w:hAnsi="Arial" w:cs="Arial"/>
                <w:b/>
                <w:sz w:val="20"/>
                <w:szCs w:val="20"/>
                <w:lang w:eastAsia="sl-SI"/>
              </w:rPr>
              <w:t>Simona Kustec</w:t>
            </w:r>
          </w:p>
          <w:p w:rsidR="005C4899" w:rsidRPr="00AE26FA" w:rsidRDefault="005C4899" w:rsidP="00AE26FA">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sz w:val="20"/>
                <w:szCs w:val="20"/>
                <w:lang w:eastAsia="sl-SI"/>
              </w:rPr>
            </w:pPr>
            <w:r w:rsidRPr="005C4899">
              <w:rPr>
                <w:rFonts w:ascii="Arial" w:eastAsia="Times New Roman" w:hAnsi="Arial" w:cs="Arial"/>
                <w:b/>
                <w:sz w:val="20"/>
                <w:szCs w:val="20"/>
                <w:lang w:eastAsia="sl-SI"/>
              </w:rPr>
              <w:t xml:space="preserve">                                                          </w:t>
            </w:r>
            <w:r w:rsidR="003F46FF">
              <w:rPr>
                <w:rFonts w:ascii="Arial" w:eastAsia="Times New Roman" w:hAnsi="Arial" w:cs="Arial"/>
                <w:b/>
                <w:sz w:val="20"/>
                <w:szCs w:val="20"/>
                <w:lang w:eastAsia="sl-SI"/>
              </w:rPr>
              <w:t xml:space="preserve">    </w:t>
            </w:r>
            <w:r w:rsidRPr="005C4899">
              <w:rPr>
                <w:rFonts w:ascii="Arial" w:eastAsia="Times New Roman" w:hAnsi="Arial" w:cs="Arial"/>
                <w:b/>
                <w:sz w:val="20"/>
                <w:szCs w:val="20"/>
                <w:lang w:eastAsia="sl-SI"/>
              </w:rPr>
              <w:t>MINISTRICA</w:t>
            </w:r>
          </w:p>
        </w:tc>
      </w:tr>
    </w:tbl>
    <w:p w:rsidR="00AE26FA" w:rsidRDefault="00AE26FA" w:rsidP="00AE26FA">
      <w:pPr>
        <w:pStyle w:val="Naslovpredpisa"/>
        <w:spacing w:before="0" w:after="0" w:line="260" w:lineRule="exact"/>
        <w:jc w:val="both"/>
        <w:rPr>
          <w:b w:val="0"/>
          <w:sz w:val="20"/>
          <w:szCs w:val="20"/>
        </w:rPr>
      </w:pPr>
    </w:p>
    <w:p w:rsidR="007014BD" w:rsidRDefault="007014BD" w:rsidP="00AE26FA">
      <w:pPr>
        <w:pStyle w:val="Naslovpredpisa"/>
        <w:spacing w:before="0" w:after="0" w:line="260" w:lineRule="exact"/>
        <w:jc w:val="both"/>
        <w:rPr>
          <w:b w:val="0"/>
          <w:sz w:val="20"/>
          <w:szCs w:val="20"/>
        </w:rPr>
      </w:pPr>
    </w:p>
    <w:p w:rsidR="00AE26FA" w:rsidRPr="005E3B06" w:rsidRDefault="00AE26FA" w:rsidP="00AE26FA">
      <w:pPr>
        <w:pStyle w:val="Naslovpredpisa"/>
        <w:spacing w:before="0" w:after="0" w:line="260" w:lineRule="exact"/>
        <w:jc w:val="both"/>
        <w:rPr>
          <w:b w:val="0"/>
          <w:sz w:val="20"/>
          <w:szCs w:val="20"/>
        </w:rPr>
      </w:pPr>
      <w:r w:rsidRPr="005E3B06">
        <w:rPr>
          <w:b w:val="0"/>
          <w:sz w:val="20"/>
          <w:szCs w:val="20"/>
        </w:rPr>
        <w:t>Priloga:</w:t>
      </w:r>
    </w:p>
    <w:p w:rsidR="00645FDB" w:rsidRDefault="00645FDB" w:rsidP="002D3892">
      <w:pPr>
        <w:pStyle w:val="Naslovpredpisa"/>
        <w:numPr>
          <w:ilvl w:val="0"/>
          <w:numId w:val="17"/>
        </w:numPr>
        <w:spacing w:before="0" w:after="0" w:line="260" w:lineRule="exact"/>
        <w:jc w:val="both"/>
        <w:rPr>
          <w:b w:val="0"/>
          <w:sz w:val="20"/>
          <w:szCs w:val="20"/>
        </w:rPr>
      </w:pPr>
      <w:r>
        <w:rPr>
          <w:b w:val="0"/>
          <w:sz w:val="20"/>
          <w:szCs w:val="20"/>
        </w:rPr>
        <w:t>predlog</w:t>
      </w:r>
      <w:r w:rsidRPr="00645FDB">
        <w:t xml:space="preserve"> </w:t>
      </w:r>
      <w:r w:rsidRPr="00645FDB">
        <w:rPr>
          <w:b w:val="0"/>
          <w:sz w:val="20"/>
          <w:szCs w:val="20"/>
        </w:rPr>
        <w:t>Odloka o sprememb</w:t>
      </w:r>
      <w:r w:rsidR="00257C6E">
        <w:rPr>
          <w:b w:val="0"/>
          <w:sz w:val="20"/>
          <w:szCs w:val="20"/>
        </w:rPr>
        <w:t xml:space="preserve">ah </w:t>
      </w:r>
      <w:r w:rsidRPr="00645FDB">
        <w:rPr>
          <w:b w:val="0"/>
          <w:sz w:val="20"/>
          <w:szCs w:val="20"/>
        </w:rPr>
        <w:t xml:space="preserve">Odloka o preoblikovanju Inštituta za novejšo zgodovino v javni raziskovalni zavod (EVA: </w:t>
      </w:r>
      <w:r w:rsidR="002D3892" w:rsidRPr="002D3892">
        <w:rPr>
          <w:b w:val="0"/>
          <w:sz w:val="20"/>
          <w:szCs w:val="20"/>
        </w:rPr>
        <w:t>2020-3330-0033</w:t>
      </w:r>
      <w:r w:rsidRPr="00645FDB">
        <w:rPr>
          <w:b w:val="0"/>
          <w:sz w:val="20"/>
          <w:szCs w:val="20"/>
        </w:rPr>
        <w:t>)</w:t>
      </w:r>
      <w:r w:rsidR="000011ED">
        <w:rPr>
          <w:b w:val="0"/>
          <w:sz w:val="20"/>
          <w:szCs w:val="20"/>
        </w:rPr>
        <w:t>,</w:t>
      </w:r>
    </w:p>
    <w:p w:rsidR="00D77740" w:rsidRDefault="00882B9A" w:rsidP="002D3892">
      <w:pPr>
        <w:pStyle w:val="Naslovpredpisa"/>
        <w:numPr>
          <w:ilvl w:val="0"/>
          <w:numId w:val="17"/>
        </w:numPr>
        <w:spacing w:before="0" w:after="0" w:line="260" w:lineRule="exact"/>
        <w:jc w:val="both"/>
        <w:rPr>
          <w:b w:val="0"/>
          <w:sz w:val="20"/>
          <w:szCs w:val="20"/>
        </w:rPr>
      </w:pPr>
      <w:r>
        <w:rPr>
          <w:b w:val="0"/>
          <w:sz w:val="20"/>
          <w:szCs w:val="20"/>
        </w:rPr>
        <w:t>zapisnik o primopredaji poslovnih prostorov v objektu z naslovom Privoz 11 v Ljubljani</w:t>
      </w:r>
      <w:r w:rsidR="000011ED">
        <w:rPr>
          <w:b w:val="0"/>
          <w:sz w:val="20"/>
          <w:szCs w:val="20"/>
        </w:rPr>
        <w:t>,</w:t>
      </w:r>
    </w:p>
    <w:p w:rsidR="009B5A78" w:rsidRDefault="009B5A78" w:rsidP="002D3892">
      <w:pPr>
        <w:pStyle w:val="Naslovpredpisa"/>
        <w:numPr>
          <w:ilvl w:val="0"/>
          <w:numId w:val="17"/>
        </w:numPr>
        <w:spacing w:before="0" w:after="0" w:line="260" w:lineRule="exact"/>
        <w:jc w:val="both"/>
        <w:rPr>
          <w:b w:val="0"/>
          <w:sz w:val="20"/>
          <w:szCs w:val="20"/>
        </w:rPr>
      </w:pPr>
      <w:r>
        <w:rPr>
          <w:b w:val="0"/>
          <w:sz w:val="20"/>
          <w:szCs w:val="20"/>
        </w:rPr>
        <w:t>zapisnik 142. (dopisne) seje upravnega odbora Inštituta za novejšo zgodovino, ki je potekala od 29. 7. 2020 do 31. 7. 2020,</w:t>
      </w:r>
    </w:p>
    <w:p w:rsidR="00914623" w:rsidRDefault="000011ED" w:rsidP="009B5A78">
      <w:pPr>
        <w:pStyle w:val="Naslovpredpisa"/>
        <w:numPr>
          <w:ilvl w:val="0"/>
          <w:numId w:val="17"/>
        </w:numPr>
        <w:spacing w:before="0" w:after="0" w:line="260" w:lineRule="exact"/>
        <w:jc w:val="both"/>
        <w:rPr>
          <w:b w:val="0"/>
          <w:sz w:val="20"/>
          <w:szCs w:val="20"/>
        </w:rPr>
      </w:pPr>
      <w:r>
        <w:rPr>
          <w:b w:val="0"/>
          <w:sz w:val="20"/>
          <w:szCs w:val="20"/>
        </w:rPr>
        <w:t>dopis Inštituta za novejšo zgodovino</w:t>
      </w:r>
      <w:r w:rsidR="009B5A78">
        <w:rPr>
          <w:b w:val="0"/>
          <w:sz w:val="20"/>
          <w:szCs w:val="20"/>
        </w:rPr>
        <w:t xml:space="preserve"> št. </w:t>
      </w:r>
      <w:r w:rsidR="009B5A78" w:rsidRPr="009B5A78">
        <w:rPr>
          <w:b w:val="0"/>
          <w:sz w:val="20"/>
          <w:szCs w:val="20"/>
        </w:rPr>
        <w:t>2-01/267-2020</w:t>
      </w:r>
      <w:r w:rsidR="009B5A78">
        <w:rPr>
          <w:b w:val="0"/>
          <w:sz w:val="20"/>
          <w:szCs w:val="20"/>
        </w:rPr>
        <w:t xml:space="preserve"> z dne </w:t>
      </w:r>
      <w:r w:rsidR="009B5A78" w:rsidRPr="009B5A78">
        <w:rPr>
          <w:b w:val="0"/>
          <w:sz w:val="20"/>
          <w:szCs w:val="20"/>
        </w:rPr>
        <w:t>19. 6. 2020</w:t>
      </w:r>
      <w:r w:rsidR="009B5A78">
        <w:rPr>
          <w:b w:val="0"/>
          <w:sz w:val="20"/>
          <w:szCs w:val="20"/>
        </w:rPr>
        <w:t xml:space="preserve"> in</w:t>
      </w:r>
    </w:p>
    <w:p w:rsidR="000011ED" w:rsidRDefault="00914623" w:rsidP="00914623">
      <w:pPr>
        <w:pStyle w:val="Naslovpredpisa"/>
        <w:numPr>
          <w:ilvl w:val="0"/>
          <w:numId w:val="17"/>
        </w:numPr>
        <w:spacing w:before="0" w:after="0" w:line="260" w:lineRule="exact"/>
        <w:jc w:val="both"/>
        <w:rPr>
          <w:b w:val="0"/>
          <w:sz w:val="20"/>
          <w:szCs w:val="20"/>
        </w:rPr>
      </w:pPr>
      <w:r w:rsidRPr="00914623">
        <w:rPr>
          <w:b w:val="0"/>
          <w:sz w:val="20"/>
          <w:szCs w:val="20"/>
        </w:rPr>
        <w:t>dopis Inštituta za novejšo zgodovino</w:t>
      </w:r>
      <w:r w:rsidR="009B5A78">
        <w:rPr>
          <w:b w:val="0"/>
          <w:sz w:val="20"/>
          <w:szCs w:val="20"/>
        </w:rPr>
        <w:t xml:space="preserve"> št. </w:t>
      </w:r>
      <w:r w:rsidR="00A4467E">
        <w:rPr>
          <w:b w:val="0"/>
          <w:sz w:val="20"/>
          <w:szCs w:val="20"/>
        </w:rPr>
        <w:t>2-01/324-2020 z dne 31. 7. 2020</w:t>
      </w:r>
    </w:p>
    <w:p w:rsidR="00AE26FA" w:rsidRDefault="00AE26FA" w:rsidP="00AE26FA">
      <w:pPr>
        <w:pStyle w:val="Naslovpredpisa"/>
        <w:spacing w:before="0" w:after="0" w:line="260" w:lineRule="exact"/>
        <w:jc w:val="both"/>
        <w:rPr>
          <w:sz w:val="20"/>
          <w:szCs w:val="20"/>
        </w:rPr>
      </w:pPr>
      <w:r>
        <w:rPr>
          <w:sz w:val="20"/>
          <w:szCs w:val="20"/>
        </w:rPr>
        <w:br w:type="page"/>
      </w:r>
    </w:p>
    <w:p w:rsidR="00AE26FA" w:rsidRDefault="00AE26FA" w:rsidP="00AE26FA">
      <w:pPr>
        <w:pStyle w:val="Naslovpredpisa"/>
        <w:spacing w:before="0" w:after="0" w:line="260" w:lineRule="exact"/>
        <w:jc w:val="both"/>
        <w:rPr>
          <w:sz w:val="20"/>
          <w:szCs w:val="20"/>
        </w:rPr>
      </w:pPr>
    </w:p>
    <w:p w:rsidR="00795C3E" w:rsidRPr="005C4899" w:rsidRDefault="00795C3E" w:rsidP="00795C3E">
      <w:pPr>
        <w:suppressAutoHyphens/>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5C4899">
        <w:rPr>
          <w:rFonts w:ascii="Arial" w:eastAsia="Times New Roman" w:hAnsi="Arial" w:cs="Arial"/>
          <w:b/>
          <w:sz w:val="20"/>
          <w:szCs w:val="20"/>
          <w:lang w:eastAsia="sl-SI"/>
        </w:rPr>
        <w:t>PRILOGA 3 (jedro gradiva):</w:t>
      </w:r>
    </w:p>
    <w:p w:rsidR="000C1614" w:rsidRPr="005C4899" w:rsidRDefault="000C1614" w:rsidP="000C1614">
      <w:pPr>
        <w:tabs>
          <w:tab w:val="left" w:pos="708"/>
        </w:tabs>
        <w:spacing w:after="0" w:line="260" w:lineRule="exact"/>
        <w:ind w:left="6012"/>
        <w:rPr>
          <w:rFonts w:ascii="Arial" w:eastAsia="Times New Roman" w:hAnsi="Arial" w:cs="Arial"/>
          <w:b/>
          <w:sz w:val="20"/>
          <w:szCs w:val="20"/>
        </w:rPr>
      </w:pPr>
      <w:r>
        <w:rPr>
          <w:rFonts w:ascii="Arial" w:eastAsia="Times New Roman" w:hAnsi="Arial" w:cs="Arial"/>
          <w:b/>
          <w:sz w:val="20"/>
          <w:szCs w:val="20"/>
        </w:rPr>
        <w:t xml:space="preserve">   </w:t>
      </w:r>
      <w:r w:rsidRPr="005C4899">
        <w:rPr>
          <w:rFonts w:ascii="Arial" w:eastAsia="Times New Roman" w:hAnsi="Arial" w:cs="Arial"/>
          <w:b/>
          <w:sz w:val="20"/>
          <w:szCs w:val="20"/>
        </w:rPr>
        <w:t>PREDLOG</w:t>
      </w:r>
    </w:p>
    <w:p w:rsidR="00795C3E" w:rsidRPr="005C4899" w:rsidRDefault="00795C3E" w:rsidP="00795C3E">
      <w:pPr>
        <w:suppressAutoHyphens/>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p>
    <w:p w:rsidR="00BE1C31" w:rsidRPr="005C4899" w:rsidRDefault="00BE1C31" w:rsidP="00BE1C31">
      <w:pPr>
        <w:tabs>
          <w:tab w:val="left" w:pos="708"/>
        </w:tabs>
        <w:spacing w:after="0" w:line="260" w:lineRule="exact"/>
        <w:rPr>
          <w:rFonts w:ascii="Arial" w:eastAsia="Times New Roman" w:hAnsi="Arial" w:cs="Arial"/>
          <w:b/>
          <w:sz w:val="20"/>
          <w:szCs w:val="20"/>
        </w:rPr>
      </w:pPr>
    </w:p>
    <w:p w:rsidR="00BE1C31" w:rsidRDefault="00BE1C31" w:rsidP="00BE1C31">
      <w:pPr>
        <w:tabs>
          <w:tab w:val="left" w:pos="708"/>
        </w:tabs>
        <w:spacing w:after="0" w:line="260" w:lineRule="exact"/>
        <w:jc w:val="both"/>
        <w:rPr>
          <w:rFonts w:ascii="Arial" w:eastAsia="Times New Roman" w:hAnsi="Arial" w:cs="Arial"/>
          <w:sz w:val="20"/>
          <w:szCs w:val="20"/>
        </w:rPr>
      </w:pPr>
      <w:r w:rsidRPr="00150D4A">
        <w:rPr>
          <w:rFonts w:ascii="Arial" w:eastAsia="Times New Roman" w:hAnsi="Arial" w:cs="Arial"/>
          <w:sz w:val="20"/>
          <w:szCs w:val="20"/>
        </w:rPr>
        <w:t xml:space="preserve">Na podlagi 3. </w:t>
      </w:r>
      <w:r>
        <w:rPr>
          <w:rFonts w:ascii="Arial" w:eastAsia="Times New Roman" w:hAnsi="Arial" w:cs="Arial"/>
          <w:sz w:val="20"/>
          <w:szCs w:val="20"/>
        </w:rPr>
        <w:t xml:space="preserve">in 8. </w:t>
      </w:r>
      <w:r w:rsidRPr="00150D4A">
        <w:rPr>
          <w:rFonts w:ascii="Arial" w:eastAsia="Times New Roman" w:hAnsi="Arial" w:cs="Arial"/>
          <w:sz w:val="20"/>
          <w:szCs w:val="20"/>
        </w:rPr>
        <w:t xml:space="preserve">člena Zakona o zavodih (Uradni list RS, št. 12/91, 8/96, 36/00 – ZPDZC in 127/06 – ZJZP) </w:t>
      </w:r>
      <w:r>
        <w:rPr>
          <w:rFonts w:ascii="Arial" w:eastAsia="Times New Roman" w:hAnsi="Arial" w:cs="Arial"/>
          <w:sz w:val="20"/>
          <w:szCs w:val="20"/>
        </w:rPr>
        <w:t>ter</w:t>
      </w:r>
      <w:r w:rsidRPr="00150D4A">
        <w:rPr>
          <w:rFonts w:ascii="Arial" w:eastAsia="Times New Roman" w:hAnsi="Arial" w:cs="Arial"/>
          <w:sz w:val="20"/>
          <w:szCs w:val="20"/>
        </w:rPr>
        <w:t xml:space="preserve"> 32. člena Zakona o raziskovalni in razvojni dejavnosti (Uradni list RS, št. 22/06 – uradno prečiščeno besedilo, 61/06 – ZDru-1, 112/07, 9/11, 57/12 – ZPOP-1A, 21/18 – ZNOrg in 9/19) Vlada Republike Slovenije</w:t>
      </w:r>
      <w:r>
        <w:rPr>
          <w:rFonts w:ascii="Arial" w:eastAsia="Times New Roman" w:hAnsi="Arial" w:cs="Arial"/>
          <w:sz w:val="20"/>
          <w:szCs w:val="20"/>
        </w:rPr>
        <w:t xml:space="preserve"> izdaja</w:t>
      </w:r>
    </w:p>
    <w:p w:rsidR="00BE1C31" w:rsidRPr="00150D4A" w:rsidRDefault="00BE1C31" w:rsidP="00BE1C31">
      <w:pPr>
        <w:tabs>
          <w:tab w:val="left" w:pos="708"/>
        </w:tabs>
        <w:spacing w:after="0" w:line="260" w:lineRule="exact"/>
        <w:jc w:val="both"/>
        <w:rPr>
          <w:rFonts w:ascii="Arial" w:eastAsia="Times New Roman" w:hAnsi="Arial" w:cs="Arial"/>
          <w:sz w:val="20"/>
          <w:szCs w:val="20"/>
        </w:rPr>
      </w:pPr>
    </w:p>
    <w:p w:rsidR="00BE1C31" w:rsidRPr="00150D4A" w:rsidRDefault="00BE1C31" w:rsidP="00BE1C31">
      <w:pPr>
        <w:tabs>
          <w:tab w:val="left" w:pos="708"/>
        </w:tabs>
        <w:spacing w:after="0" w:line="260" w:lineRule="exact"/>
        <w:jc w:val="both"/>
        <w:rPr>
          <w:rFonts w:ascii="Arial" w:eastAsia="Times New Roman" w:hAnsi="Arial" w:cs="Arial"/>
          <w:sz w:val="20"/>
          <w:szCs w:val="20"/>
        </w:rPr>
      </w:pPr>
    </w:p>
    <w:p w:rsidR="00BE1C31" w:rsidRDefault="00BE1C31" w:rsidP="00BE1C31">
      <w:pPr>
        <w:tabs>
          <w:tab w:val="left" w:pos="708"/>
        </w:tabs>
        <w:spacing w:after="0" w:line="260" w:lineRule="exact"/>
        <w:jc w:val="center"/>
        <w:rPr>
          <w:rFonts w:ascii="Arial" w:eastAsia="Times New Roman" w:hAnsi="Arial" w:cs="Arial"/>
          <w:b/>
          <w:sz w:val="20"/>
          <w:szCs w:val="20"/>
        </w:rPr>
      </w:pPr>
      <w:r w:rsidRPr="000C1614">
        <w:rPr>
          <w:rFonts w:ascii="Arial" w:eastAsia="Times New Roman" w:hAnsi="Arial" w:cs="Arial"/>
          <w:b/>
          <w:sz w:val="20"/>
          <w:szCs w:val="20"/>
        </w:rPr>
        <w:t xml:space="preserve">Odlok </w:t>
      </w:r>
    </w:p>
    <w:p w:rsidR="00BE1C31" w:rsidRPr="000C1614" w:rsidRDefault="00BE1C31" w:rsidP="00BE1C31">
      <w:pPr>
        <w:tabs>
          <w:tab w:val="left" w:pos="708"/>
        </w:tabs>
        <w:spacing w:after="0" w:line="260" w:lineRule="exact"/>
        <w:jc w:val="center"/>
        <w:rPr>
          <w:rFonts w:ascii="Arial" w:eastAsia="Times New Roman" w:hAnsi="Arial" w:cs="Arial"/>
          <w:b/>
          <w:sz w:val="20"/>
          <w:szCs w:val="20"/>
        </w:rPr>
      </w:pPr>
      <w:r w:rsidRPr="000C1614">
        <w:rPr>
          <w:rFonts w:ascii="Arial" w:eastAsia="Times New Roman" w:hAnsi="Arial" w:cs="Arial"/>
          <w:b/>
          <w:sz w:val="20"/>
          <w:szCs w:val="20"/>
        </w:rPr>
        <w:t>o sprememb</w:t>
      </w:r>
      <w:r>
        <w:rPr>
          <w:rFonts w:ascii="Arial" w:eastAsia="Times New Roman" w:hAnsi="Arial" w:cs="Arial"/>
          <w:b/>
          <w:sz w:val="20"/>
          <w:szCs w:val="20"/>
        </w:rPr>
        <w:t xml:space="preserve">ah </w:t>
      </w:r>
      <w:r w:rsidRPr="000C1614">
        <w:rPr>
          <w:rFonts w:ascii="Arial" w:eastAsia="Times New Roman" w:hAnsi="Arial" w:cs="Arial"/>
          <w:b/>
          <w:sz w:val="20"/>
          <w:szCs w:val="20"/>
        </w:rPr>
        <w:t>Odloka o preoblikovanju Inštituta za novejšo zgodovino v javni raziskovalni zavod</w:t>
      </w:r>
    </w:p>
    <w:p w:rsidR="00BE1C31" w:rsidRPr="00150D4A" w:rsidRDefault="00BE1C31" w:rsidP="00BE1C31">
      <w:pPr>
        <w:tabs>
          <w:tab w:val="left" w:pos="708"/>
        </w:tabs>
        <w:spacing w:after="0" w:line="260" w:lineRule="exact"/>
        <w:jc w:val="both"/>
        <w:rPr>
          <w:rFonts w:ascii="Arial" w:eastAsia="Times New Roman" w:hAnsi="Arial" w:cs="Arial"/>
          <w:sz w:val="20"/>
          <w:szCs w:val="20"/>
        </w:rPr>
      </w:pPr>
    </w:p>
    <w:p w:rsidR="00BE1C31" w:rsidRPr="00150D4A" w:rsidRDefault="00BE1C31" w:rsidP="00BE1C31">
      <w:pPr>
        <w:tabs>
          <w:tab w:val="left" w:pos="708"/>
        </w:tabs>
        <w:spacing w:after="0" w:line="260" w:lineRule="exact"/>
        <w:jc w:val="both"/>
        <w:rPr>
          <w:rFonts w:ascii="Arial" w:eastAsia="Times New Roman" w:hAnsi="Arial" w:cs="Arial"/>
          <w:sz w:val="20"/>
          <w:szCs w:val="20"/>
        </w:rPr>
      </w:pPr>
    </w:p>
    <w:p w:rsidR="00BE1C31" w:rsidRDefault="00BE1C31" w:rsidP="00BE1C31">
      <w:pPr>
        <w:pStyle w:val="Odstavekseznama"/>
        <w:numPr>
          <w:ilvl w:val="0"/>
          <w:numId w:val="25"/>
        </w:numPr>
        <w:tabs>
          <w:tab w:val="left" w:pos="708"/>
        </w:tabs>
        <w:spacing w:after="0" w:line="260" w:lineRule="exact"/>
        <w:jc w:val="center"/>
        <w:rPr>
          <w:rFonts w:ascii="Arial" w:eastAsia="Times New Roman" w:hAnsi="Arial" w:cs="Arial"/>
          <w:sz w:val="20"/>
          <w:szCs w:val="20"/>
        </w:rPr>
      </w:pPr>
      <w:r w:rsidRPr="00150D4A">
        <w:rPr>
          <w:rFonts w:ascii="Arial" w:eastAsia="Times New Roman" w:hAnsi="Arial" w:cs="Arial"/>
          <w:sz w:val="20"/>
          <w:szCs w:val="20"/>
        </w:rPr>
        <w:t>člen</w:t>
      </w:r>
    </w:p>
    <w:p w:rsidR="00BE1C31" w:rsidRPr="00150D4A" w:rsidRDefault="00BE1C31" w:rsidP="00BE1C31">
      <w:pPr>
        <w:pStyle w:val="Odstavekseznama"/>
        <w:tabs>
          <w:tab w:val="left" w:pos="708"/>
        </w:tabs>
        <w:spacing w:after="0" w:line="260" w:lineRule="exact"/>
        <w:rPr>
          <w:rFonts w:ascii="Arial" w:eastAsia="Times New Roman" w:hAnsi="Arial" w:cs="Arial"/>
          <w:sz w:val="20"/>
          <w:szCs w:val="20"/>
        </w:rPr>
      </w:pPr>
    </w:p>
    <w:p w:rsidR="00BE1C31" w:rsidRPr="00150D4A" w:rsidRDefault="00BE1C31" w:rsidP="00BE1C31">
      <w:pPr>
        <w:tabs>
          <w:tab w:val="left" w:pos="708"/>
        </w:tabs>
        <w:spacing w:after="0" w:line="260" w:lineRule="exact"/>
        <w:jc w:val="both"/>
        <w:rPr>
          <w:rFonts w:ascii="Arial" w:eastAsia="Times New Roman" w:hAnsi="Arial" w:cs="Arial"/>
          <w:sz w:val="20"/>
          <w:szCs w:val="20"/>
        </w:rPr>
      </w:pPr>
      <w:r w:rsidRPr="00150D4A">
        <w:rPr>
          <w:rFonts w:ascii="Arial" w:eastAsia="Times New Roman" w:hAnsi="Arial" w:cs="Arial"/>
          <w:sz w:val="20"/>
          <w:szCs w:val="20"/>
        </w:rPr>
        <w:t>V Odloku o preoblikovanju Inštituta za novejšo zgodovino v javni raziskovalni zavod (Uradni list RS, št. 39/92, 65/99, 37/03, 11/06 in 47/11) se v 2. člen</w:t>
      </w:r>
      <w:r>
        <w:rPr>
          <w:rFonts w:ascii="Arial" w:eastAsia="Times New Roman" w:hAnsi="Arial" w:cs="Arial"/>
          <w:sz w:val="20"/>
          <w:szCs w:val="20"/>
        </w:rPr>
        <w:t>u v</w:t>
      </w:r>
      <w:r w:rsidRPr="00150D4A">
        <w:rPr>
          <w:rFonts w:ascii="Arial" w:eastAsia="Times New Roman" w:hAnsi="Arial" w:cs="Arial"/>
          <w:sz w:val="20"/>
          <w:szCs w:val="20"/>
        </w:rPr>
        <w:t xml:space="preserve"> </w:t>
      </w:r>
      <w:r>
        <w:rPr>
          <w:rFonts w:ascii="Arial" w:eastAsia="Times New Roman" w:hAnsi="Arial" w:cs="Arial"/>
          <w:sz w:val="20"/>
          <w:szCs w:val="20"/>
        </w:rPr>
        <w:t xml:space="preserve">četrtem odstavku </w:t>
      </w:r>
      <w:r w:rsidRPr="00150D4A">
        <w:rPr>
          <w:rFonts w:ascii="Arial" w:eastAsia="Times New Roman" w:hAnsi="Arial" w:cs="Arial"/>
          <w:sz w:val="20"/>
          <w:szCs w:val="20"/>
        </w:rPr>
        <w:t xml:space="preserve">besedilo »Kongresni trg 1« nadomesti z </w:t>
      </w:r>
      <w:r>
        <w:rPr>
          <w:rFonts w:ascii="Arial" w:eastAsia="Times New Roman" w:hAnsi="Arial" w:cs="Arial"/>
          <w:sz w:val="20"/>
          <w:szCs w:val="20"/>
        </w:rPr>
        <w:t xml:space="preserve">besedilom </w:t>
      </w:r>
      <w:r w:rsidRPr="00150D4A">
        <w:rPr>
          <w:rFonts w:ascii="Arial" w:eastAsia="Times New Roman" w:hAnsi="Arial" w:cs="Arial"/>
          <w:sz w:val="20"/>
          <w:szCs w:val="20"/>
        </w:rPr>
        <w:t>»Privoz 11«.</w:t>
      </w:r>
    </w:p>
    <w:p w:rsidR="00BE1C31" w:rsidRDefault="00BE1C31" w:rsidP="00BE1C31">
      <w:pPr>
        <w:tabs>
          <w:tab w:val="left" w:pos="708"/>
        </w:tabs>
        <w:spacing w:after="0" w:line="260" w:lineRule="exact"/>
        <w:jc w:val="both"/>
        <w:rPr>
          <w:rFonts w:ascii="Arial" w:eastAsia="Times New Roman" w:hAnsi="Arial" w:cs="Arial"/>
          <w:sz w:val="20"/>
          <w:szCs w:val="20"/>
        </w:rPr>
      </w:pPr>
    </w:p>
    <w:p w:rsidR="00BE1C31" w:rsidRDefault="00BE1C31" w:rsidP="00BE1C31">
      <w:pPr>
        <w:pStyle w:val="Odstavekseznama"/>
        <w:numPr>
          <w:ilvl w:val="0"/>
          <w:numId w:val="25"/>
        </w:numPr>
        <w:tabs>
          <w:tab w:val="left" w:pos="708"/>
        </w:tabs>
        <w:spacing w:after="0" w:line="260" w:lineRule="exact"/>
        <w:jc w:val="center"/>
        <w:rPr>
          <w:rFonts w:ascii="Arial" w:eastAsia="Times New Roman" w:hAnsi="Arial" w:cs="Arial"/>
          <w:sz w:val="20"/>
          <w:szCs w:val="20"/>
        </w:rPr>
      </w:pPr>
      <w:r>
        <w:rPr>
          <w:rFonts w:ascii="Arial" w:eastAsia="Times New Roman" w:hAnsi="Arial" w:cs="Arial"/>
          <w:sz w:val="20"/>
          <w:szCs w:val="20"/>
        </w:rPr>
        <w:t>člen</w:t>
      </w:r>
    </w:p>
    <w:p w:rsidR="00BE1C31" w:rsidRDefault="00BE1C31" w:rsidP="00BE1C31">
      <w:pPr>
        <w:tabs>
          <w:tab w:val="left" w:pos="708"/>
        </w:tabs>
        <w:spacing w:after="0" w:line="260" w:lineRule="exact"/>
        <w:rPr>
          <w:rFonts w:ascii="Arial" w:eastAsia="Times New Roman" w:hAnsi="Arial" w:cs="Arial"/>
          <w:sz w:val="20"/>
          <w:szCs w:val="20"/>
        </w:rPr>
      </w:pP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V 3. členu se prvi odstavek spremeni tako, da se glasi:</w:t>
      </w:r>
    </w:p>
    <w:p w:rsidR="00BE1C31" w:rsidRDefault="00BE1C31" w:rsidP="00BE1C31">
      <w:pPr>
        <w:tabs>
          <w:tab w:val="left" w:pos="708"/>
        </w:tabs>
        <w:spacing w:after="0" w:line="260" w:lineRule="exact"/>
        <w:rPr>
          <w:rFonts w:ascii="Arial" w:eastAsia="Times New Roman" w:hAnsi="Arial" w:cs="Arial"/>
          <w:sz w:val="20"/>
          <w:szCs w:val="20"/>
        </w:rPr>
      </w:pP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w:t>
      </w:r>
      <w:r w:rsidRPr="00ED2593">
        <w:rPr>
          <w:rFonts w:ascii="Arial" w:eastAsia="Times New Roman" w:hAnsi="Arial" w:cs="Arial"/>
          <w:sz w:val="20"/>
          <w:szCs w:val="20"/>
        </w:rPr>
        <w:t>Dejavnosti inštituta v skladu z Uredbo o standardni klasifikaciji dejavnosti (Uradni list RS, št. 69/07 in 17/08) so:</w:t>
      </w: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G 47.610 Trgovina na drobno v specializiranih prodajalnah s knjigami,</w:t>
      </w: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G 47.890 Trgovina na drobno na stojnicah in tržnicah z drugim blagom,</w:t>
      </w: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G 47.910 Trgovina na drobno po pošti ali po internetu,</w:t>
      </w: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G 47.990 Druga trgovina na drobno zunaj prodajaln, stojnic in tržnic,</w:t>
      </w: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J 58.110 Izdajanje knjig,</w:t>
      </w: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J 58.120 Izdajanje imenikov in adresarjev,</w:t>
      </w: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J 58.130 Izdajanje časopisov,</w:t>
      </w: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J 58.140 Izdajanje revij in druge periodike,</w:t>
      </w: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J 58.190 Drugo založništvo,</w:t>
      </w: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J 58.290 Drugo izdajanje programja,</w:t>
      </w: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J 59.110 Produkcija filmov, video filmov, televizijskih oddaj,</w:t>
      </w: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J 59.120 Post produkcijske dejavnosti pri izdelavi filmov, video filmov, televizijskih oddaj,</w:t>
      </w: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J 59.130 Distribucija filmov, video filmov, televizijskih oddaj,</w:t>
      </w: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J 62.010 Računalniško programiranje,</w:t>
      </w: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J 62.020 Svetovanje o računalniških napravah in programih,</w:t>
      </w: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J 62.030 Upravljanje računalniških naprav in sistemov,</w:t>
      </w: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J 62.090 Druge z informacijsko tehnologijo in računalniškimi storitvami povezane dejavnosti,</w:t>
      </w: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J 63.110 Obdelava podatkov in s tem povezane dejavnosti,</w:t>
      </w: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J 63.120 Obratovanje spletnih portalov,</w:t>
      </w: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J 63.990 Drugo informiranje,</w:t>
      </w: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M 72.200 Raziskovalna in razvojna dejavnost na področju družboslovja in humanistike,</w:t>
      </w: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N 77.400 Dajanje pravic uporabe intelektualne lastnine v zakup, razen avtorsko zaščitenih del,</w:t>
      </w: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N 82.190 Fotokopiranje, priprava dokumentov in druge posamične pisarniške dejavnosti,</w:t>
      </w: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P 85.421 Višješolsko izobraževanje,</w:t>
      </w: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P 85.422 Visokošolsko izobraževanje,</w:t>
      </w: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P 85.520 Izobraževanje, izpopolnjevanje in usposabljanje na področju kulture in umetnosti,</w:t>
      </w: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P 85.590 Drugje nerazvrščeno izobraževanje, izpopolnjevanje in usposabljanje,</w:t>
      </w: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P 85.600 Pomožne dejavnosti za izobraževanje,</w:t>
      </w: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R 91.011 Dejavnost knjižnic,</w:t>
      </w: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R 91.012 Dejavnost arhivov,</w:t>
      </w: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R 91.020 Dejavnost muzejev,</w:t>
      </w:r>
    </w:p>
    <w:p w:rsidR="00BE1C31"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R 91.030 Varstvo kulturne dediščine.«.</w:t>
      </w:r>
    </w:p>
    <w:p w:rsidR="00BE1C31" w:rsidRDefault="00BE1C31" w:rsidP="00BE1C31">
      <w:pPr>
        <w:tabs>
          <w:tab w:val="left" w:pos="708"/>
        </w:tabs>
        <w:spacing w:after="0" w:line="260" w:lineRule="exact"/>
        <w:rPr>
          <w:rFonts w:ascii="Arial" w:eastAsia="Times New Roman" w:hAnsi="Arial" w:cs="Arial"/>
          <w:sz w:val="20"/>
          <w:szCs w:val="20"/>
        </w:rPr>
      </w:pPr>
    </w:p>
    <w:p w:rsidR="00BE1C31" w:rsidRPr="000011ED" w:rsidRDefault="00BE1C31" w:rsidP="00BE1C31">
      <w:pPr>
        <w:tabs>
          <w:tab w:val="left" w:pos="708"/>
        </w:tabs>
        <w:spacing w:after="0" w:line="260" w:lineRule="exact"/>
        <w:rPr>
          <w:rFonts w:ascii="Arial" w:eastAsia="Times New Roman" w:hAnsi="Arial" w:cs="Arial"/>
          <w:sz w:val="20"/>
          <w:szCs w:val="20"/>
        </w:rPr>
      </w:pPr>
      <w:r>
        <w:rPr>
          <w:rFonts w:ascii="Arial" w:eastAsia="Times New Roman" w:hAnsi="Arial" w:cs="Arial"/>
          <w:sz w:val="20"/>
          <w:szCs w:val="20"/>
        </w:rPr>
        <w:t xml:space="preserve"> </w:t>
      </w:r>
    </w:p>
    <w:p w:rsidR="00BE1C31" w:rsidRDefault="00BE1C31" w:rsidP="00BE1C31">
      <w:pPr>
        <w:tabs>
          <w:tab w:val="left" w:pos="708"/>
        </w:tabs>
        <w:spacing w:after="0" w:line="260" w:lineRule="exact"/>
        <w:jc w:val="center"/>
        <w:rPr>
          <w:rFonts w:ascii="Arial" w:eastAsia="Times New Roman" w:hAnsi="Arial" w:cs="Arial"/>
          <w:sz w:val="20"/>
          <w:szCs w:val="20"/>
        </w:rPr>
      </w:pPr>
      <w:r>
        <w:rPr>
          <w:rFonts w:ascii="Arial" w:eastAsia="Times New Roman" w:hAnsi="Arial" w:cs="Arial"/>
          <w:sz w:val="20"/>
          <w:szCs w:val="20"/>
        </w:rPr>
        <w:t>PREHODNA IN KONČNA DOLOČBA</w:t>
      </w:r>
    </w:p>
    <w:p w:rsidR="00BE1C31" w:rsidRDefault="00BE1C31" w:rsidP="00BE1C31">
      <w:pPr>
        <w:tabs>
          <w:tab w:val="left" w:pos="708"/>
        </w:tabs>
        <w:spacing w:after="0" w:line="260" w:lineRule="exact"/>
        <w:jc w:val="center"/>
        <w:rPr>
          <w:rFonts w:ascii="Arial" w:eastAsia="Times New Roman" w:hAnsi="Arial" w:cs="Arial"/>
          <w:sz w:val="20"/>
          <w:szCs w:val="20"/>
        </w:rPr>
      </w:pPr>
    </w:p>
    <w:p w:rsidR="00BE1C31" w:rsidRDefault="00BE1C31" w:rsidP="00BE1C31">
      <w:pPr>
        <w:pStyle w:val="Odstavekseznama"/>
        <w:numPr>
          <w:ilvl w:val="0"/>
          <w:numId w:val="25"/>
        </w:numPr>
        <w:tabs>
          <w:tab w:val="left" w:pos="708"/>
        </w:tabs>
        <w:spacing w:after="0" w:line="260" w:lineRule="exact"/>
        <w:jc w:val="center"/>
        <w:rPr>
          <w:rFonts w:ascii="Arial" w:eastAsia="Times New Roman" w:hAnsi="Arial" w:cs="Arial"/>
          <w:sz w:val="20"/>
          <w:szCs w:val="20"/>
        </w:rPr>
      </w:pPr>
      <w:r w:rsidRPr="00FE175E">
        <w:rPr>
          <w:rFonts w:ascii="Arial" w:eastAsia="Times New Roman" w:hAnsi="Arial" w:cs="Arial"/>
          <w:sz w:val="20"/>
          <w:szCs w:val="20"/>
        </w:rPr>
        <w:t>člen</w:t>
      </w:r>
    </w:p>
    <w:p w:rsidR="00BE1C31" w:rsidRPr="00FE175E" w:rsidRDefault="00BE1C31" w:rsidP="00BE1C31">
      <w:pPr>
        <w:tabs>
          <w:tab w:val="left" w:pos="708"/>
        </w:tabs>
        <w:spacing w:after="0" w:line="260" w:lineRule="exact"/>
        <w:ind w:left="360"/>
        <w:jc w:val="center"/>
        <w:rPr>
          <w:rFonts w:ascii="Arial" w:eastAsia="Times New Roman" w:hAnsi="Arial" w:cs="Arial"/>
          <w:sz w:val="20"/>
          <w:szCs w:val="20"/>
        </w:rPr>
      </w:pPr>
    </w:p>
    <w:p w:rsidR="00BE1C31" w:rsidRPr="00FE175E" w:rsidRDefault="00BE1C31" w:rsidP="00BE1C31">
      <w:pPr>
        <w:spacing w:after="0" w:line="260" w:lineRule="exact"/>
        <w:rPr>
          <w:rFonts w:ascii="Arial" w:eastAsia="Times New Roman" w:hAnsi="Arial" w:cs="Arial"/>
          <w:sz w:val="20"/>
          <w:szCs w:val="20"/>
        </w:rPr>
      </w:pPr>
      <w:r w:rsidRPr="00FE175E">
        <w:rPr>
          <w:rFonts w:ascii="Arial" w:eastAsia="Times New Roman" w:hAnsi="Arial" w:cs="Arial"/>
          <w:sz w:val="20"/>
          <w:szCs w:val="20"/>
        </w:rPr>
        <w:t xml:space="preserve">Inštitut mora statut in druge interne akte uskladiti v treh mesecih od uveljavitve tega </w:t>
      </w:r>
      <w:r>
        <w:rPr>
          <w:rFonts w:ascii="Arial" w:eastAsia="Times New Roman" w:hAnsi="Arial" w:cs="Arial"/>
          <w:sz w:val="20"/>
          <w:szCs w:val="20"/>
        </w:rPr>
        <w:t>odloka</w:t>
      </w:r>
      <w:r w:rsidRPr="00FE175E">
        <w:rPr>
          <w:rFonts w:ascii="Arial" w:eastAsia="Times New Roman" w:hAnsi="Arial" w:cs="Arial"/>
          <w:sz w:val="20"/>
          <w:szCs w:val="20"/>
        </w:rPr>
        <w:t>.</w:t>
      </w:r>
    </w:p>
    <w:p w:rsidR="00BE1C31" w:rsidRDefault="00BE1C31" w:rsidP="00BE1C31">
      <w:pPr>
        <w:spacing w:after="0" w:line="260" w:lineRule="exact"/>
        <w:rPr>
          <w:rFonts w:ascii="Arial" w:eastAsia="Times New Roman" w:hAnsi="Arial" w:cs="Arial"/>
          <w:sz w:val="20"/>
          <w:szCs w:val="20"/>
        </w:rPr>
      </w:pPr>
    </w:p>
    <w:p w:rsidR="00BE1C31" w:rsidRPr="00150D4A" w:rsidRDefault="00BE1C31" w:rsidP="00BE1C31">
      <w:pPr>
        <w:spacing w:after="0" w:line="260" w:lineRule="exact"/>
        <w:rPr>
          <w:rFonts w:ascii="Arial" w:eastAsia="Times New Roman" w:hAnsi="Arial" w:cs="Arial"/>
          <w:sz w:val="20"/>
          <w:szCs w:val="20"/>
        </w:rPr>
      </w:pPr>
    </w:p>
    <w:p w:rsidR="00BE1C31" w:rsidRPr="00150D4A" w:rsidRDefault="00BE1C31" w:rsidP="00BE1C31">
      <w:pPr>
        <w:pStyle w:val="Odstavekseznama"/>
        <w:numPr>
          <w:ilvl w:val="0"/>
          <w:numId w:val="25"/>
        </w:numPr>
        <w:tabs>
          <w:tab w:val="left" w:pos="708"/>
        </w:tabs>
        <w:spacing w:after="0" w:line="260" w:lineRule="exact"/>
        <w:jc w:val="center"/>
        <w:rPr>
          <w:rFonts w:ascii="Arial" w:eastAsia="Times New Roman" w:hAnsi="Arial" w:cs="Arial"/>
          <w:sz w:val="20"/>
          <w:szCs w:val="20"/>
        </w:rPr>
      </w:pPr>
      <w:r w:rsidRPr="00150D4A">
        <w:rPr>
          <w:rFonts w:ascii="Arial" w:eastAsia="Times New Roman" w:hAnsi="Arial" w:cs="Arial"/>
          <w:sz w:val="20"/>
          <w:szCs w:val="20"/>
        </w:rPr>
        <w:t>člen</w:t>
      </w:r>
    </w:p>
    <w:p w:rsidR="00BE1C31" w:rsidRPr="00150D4A" w:rsidRDefault="00BE1C31" w:rsidP="00BE1C31">
      <w:pPr>
        <w:tabs>
          <w:tab w:val="left" w:pos="708"/>
        </w:tabs>
        <w:spacing w:after="0" w:line="260" w:lineRule="exact"/>
        <w:rPr>
          <w:rFonts w:ascii="Arial" w:eastAsia="Times New Roman" w:hAnsi="Arial" w:cs="Arial"/>
          <w:sz w:val="20"/>
          <w:szCs w:val="20"/>
        </w:rPr>
      </w:pPr>
    </w:p>
    <w:p w:rsidR="00BE1C31" w:rsidRPr="009177D0" w:rsidRDefault="00BE1C31" w:rsidP="00BE1C31">
      <w:pPr>
        <w:tabs>
          <w:tab w:val="left" w:pos="708"/>
        </w:tabs>
        <w:spacing w:after="0" w:line="260" w:lineRule="exact"/>
        <w:jc w:val="both"/>
        <w:rPr>
          <w:rFonts w:ascii="Arial" w:eastAsia="Times New Roman" w:hAnsi="Arial" w:cs="Arial"/>
          <w:sz w:val="20"/>
          <w:szCs w:val="20"/>
        </w:rPr>
      </w:pPr>
      <w:r w:rsidRPr="00150D4A">
        <w:rPr>
          <w:rFonts w:ascii="Arial" w:eastAsia="Times New Roman" w:hAnsi="Arial" w:cs="Arial"/>
          <w:sz w:val="20"/>
          <w:szCs w:val="20"/>
        </w:rPr>
        <w:t>Ta odlok začne veljati naslednji dan po objavi v Uradnem listu Republike Slovenije.</w:t>
      </w:r>
    </w:p>
    <w:p w:rsidR="00BE1C31" w:rsidRPr="00EA3567" w:rsidRDefault="00BE1C31" w:rsidP="00BE1C31">
      <w:pPr>
        <w:shd w:val="clear" w:color="auto" w:fill="FFFFFF"/>
        <w:spacing w:before="125"/>
        <w:ind w:right="14"/>
        <w:jc w:val="both"/>
        <w:rPr>
          <w:rFonts w:ascii="Arial" w:hAnsi="Arial" w:cs="Arial"/>
        </w:rPr>
      </w:pPr>
    </w:p>
    <w:p w:rsidR="00BE1C31" w:rsidRPr="000C1614" w:rsidRDefault="00BE1C31" w:rsidP="00BE1C31">
      <w:pPr>
        <w:shd w:val="clear" w:color="auto" w:fill="FFFFFF"/>
        <w:spacing w:before="125"/>
        <w:ind w:right="14"/>
        <w:jc w:val="both"/>
        <w:rPr>
          <w:rFonts w:ascii="Arial" w:hAnsi="Arial" w:cs="Arial"/>
          <w:sz w:val="20"/>
          <w:szCs w:val="20"/>
        </w:rPr>
      </w:pPr>
    </w:p>
    <w:p w:rsidR="00BE1C31" w:rsidRPr="000C1614" w:rsidRDefault="00BE1C31" w:rsidP="00BE1C31">
      <w:pPr>
        <w:shd w:val="clear" w:color="auto" w:fill="FFFFFF"/>
        <w:spacing w:before="125"/>
        <w:ind w:right="14"/>
        <w:jc w:val="both"/>
        <w:rPr>
          <w:rFonts w:ascii="Arial" w:hAnsi="Arial" w:cs="Arial"/>
          <w:sz w:val="20"/>
          <w:szCs w:val="20"/>
        </w:rPr>
      </w:pPr>
      <w:r>
        <w:rPr>
          <w:rFonts w:ascii="Arial" w:hAnsi="Arial" w:cs="Arial"/>
          <w:sz w:val="20"/>
          <w:szCs w:val="20"/>
        </w:rPr>
        <w:t>Št.</w:t>
      </w:r>
    </w:p>
    <w:p w:rsidR="00BE1C31" w:rsidRPr="000C1614" w:rsidRDefault="00BE1C31" w:rsidP="00BE1C31">
      <w:pPr>
        <w:shd w:val="clear" w:color="auto" w:fill="FFFFFF"/>
        <w:spacing w:before="125"/>
        <w:ind w:right="14"/>
        <w:jc w:val="both"/>
        <w:rPr>
          <w:rFonts w:ascii="Arial" w:hAnsi="Arial" w:cs="Arial"/>
          <w:sz w:val="20"/>
          <w:szCs w:val="20"/>
        </w:rPr>
      </w:pPr>
      <w:r w:rsidRPr="000C1614">
        <w:rPr>
          <w:rFonts w:ascii="Arial" w:hAnsi="Arial" w:cs="Arial"/>
          <w:sz w:val="20"/>
          <w:szCs w:val="20"/>
        </w:rPr>
        <w:t>Ljubljana, dne ….</w:t>
      </w:r>
    </w:p>
    <w:p w:rsidR="00BE1C31" w:rsidRPr="000C1614" w:rsidRDefault="00BE1C31" w:rsidP="00BE1C31">
      <w:pPr>
        <w:shd w:val="clear" w:color="auto" w:fill="FFFFFF"/>
        <w:spacing w:before="125"/>
        <w:ind w:right="14"/>
        <w:jc w:val="both"/>
        <w:rPr>
          <w:rFonts w:ascii="Arial" w:hAnsi="Arial" w:cs="Arial"/>
          <w:sz w:val="20"/>
          <w:szCs w:val="20"/>
        </w:rPr>
      </w:pPr>
      <w:r w:rsidRPr="000C1614">
        <w:rPr>
          <w:rFonts w:ascii="Arial" w:hAnsi="Arial" w:cs="Arial"/>
          <w:sz w:val="20"/>
          <w:szCs w:val="20"/>
        </w:rPr>
        <w:t xml:space="preserve">EVA </w:t>
      </w:r>
      <w:r w:rsidRPr="000C1614">
        <w:rPr>
          <w:rFonts w:ascii="Arial" w:eastAsia="Times New Roman" w:hAnsi="Arial" w:cs="Arial"/>
          <w:sz w:val="20"/>
          <w:szCs w:val="20"/>
        </w:rPr>
        <w:t>2020-3330-0033</w:t>
      </w:r>
    </w:p>
    <w:p w:rsidR="00BE1C31" w:rsidRPr="000C1614" w:rsidRDefault="00BE1C31" w:rsidP="00BE1C31">
      <w:pPr>
        <w:shd w:val="clear" w:color="auto" w:fill="FFFFFF"/>
        <w:spacing w:before="125"/>
        <w:ind w:right="14"/>
        <w:jc w:val="both"/>
        <w:rPr>
          <w:rFonts w:ascii="Arial" w:hAnsi="Arial" w:cs="Arial"/>
          <w:sz w:val="20"/>
          <w:szCs w:val="20"/>
        </w:rPr>
      </w:pPr>
    </w:p>
    <w:p w:rsidR="00BE1C31" w:rsidRPr="000C1614" w:rsidRDefault="00BE1C31" w:rsidP="00BE1C31">
      <w:pPr>
        <w:shd w:val="clear" w:color="auto" w:fill="FFFFFF"/>
        <w:spacing w:before="125"/>
        <w:ind w:right="14"/>
        <w:jc w:val="both"/>
        <w:rPr>
          <w:rFonts w:ascii="Arial" w:hAnsi="Arial" w:cs="Arial"/>
          <w:sz w:val="20"/>
          <w:szCs w:val="20"/>
        </w:rPr>
      </w:pPr>
    </w:p>
    <w:p w:rsidR="00BE1C31" w:rsidRPr="000C1614" w:rsidRDefault="00BE1C31" w:rsidP="00BE1C31">
      <w:pPr>
        <w:shd w:val="clear" w:color="auto" w:fill="FFFFFF"/>
        <w:tabs>
          <w:tab w:val="left" w:pos="3686"/>
        </w:tabs>
        <w:spacing w:before="125"/>
        <w:ind w:right="14"/>
        <w:jc w:val="both"/>
        <w:rPr>
          <w:rFonts w:ascii="Arial" w:hAnsi="Arial" w:cs="Arial"/>
          <w:sz w:val="20"/>
          <w:szCs w:val="20"/>
        </w:rPr>
      </w:pPr>
      <w:r w:rsidRPr="000C1614">
        <w:rPr>
          <w:rFonts w:ascii="Arial" w:hAnsi="Arial" w:cs="Arial"/>
          <w:sz w:val="20"/>
          <w:szCs w:val="20"/>
        </w:rPr>
        <w:t xml:space="preserve">                                                  </w:t>
      </w:r>
      <w:r>
        <w:rPr>
          <w:rFonts w:ascii="Arial" w:hAnsi="Arial" w:cs="Arial"/>
          <w:sz w:val="20"/>
          <w:szCs w:val="20"/>
        </w:rPr>
        <w:tab/>
      </w:r>
      <w:r w:rsidRPr="000C1614">
        <w:rPr>
          <w:rFonts w:ascii="Arial" w:hAnsi="Arial" w:cs="Arial"/>
          <w:sz w:val="20"/>
          <w:szCs w:val="20"/>
        </w:rPr>
        <w:t xml:space="preserve"> Vlada Republike Slovenije</w:t>
      </w:r>
    </w:p>
    <w:p w:rsidR="00BE1C31" w:rsidRPr="000C1614" w:rsidRDefault="00BE1C31" w:rsidP="00BE1C31">
      <w:pPr>
        <w:shd w:val="clear" w:color="auto" w:fill="FFFFFF"/>
        <w:spacing w:before="125"/>
        <w:ind w:right="14"/>
        <w:jc w:val="both"/>
        <w:rPr>
          <w:rFonts w:ascii="Arial" w:hAnsi="Arial" w:cs="Arial"/>
          <w:sz w:val="20"/>
          <w:szCs w:val="20"/>
        </w:rPr>
      </w:pPr>
      <w:r w:rsidRPr="000C1614">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0C1614">
        <w:rPr>
          <w:rFonts w:ascii="Arial" w:hAnsi="Arial" w:cs="Arial"/>
          <w:sz w:val="20"/>
          <w:szCs w:val="20"/>
        </w:rPr>
        <w:t>Janez Janša</w:t>
      </w:r>
    </w:p>
    <w:p w:rsidR="00BE1C31" w:rsidRPr="000C1614" w:rsidRDefault="00BE1C31" w:rsidP="00BE1C31">
      <w:pPr>
        <w:shd w:val="clear" w:color="auto" w:fill="FFFFFF"/>
        <w:spacing w:before="125"/>
        <w:ind w:right="14"/>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r>
      <w:r>
        <w:rPr>
          <w:rFonts w:ascii="Arial" w:hAnsi="Arial" w:cs="Arial"/>
          <w:sz w:val="20"/>
          <w:szCs w:val="20"/>
        </w:rPr>
        <w:tab/>
        <w:t xml:space="preserve"> p</w:t>
      </w:r>
      <w:r w:rsidRPr="000C1614">
        <w:rPr>
          <w:rFonts w:ascii="Arial" w:hAnsi="Arial" w:cs="Arial"/>
          <w:sz w:val="20"/>
          <w:szCs w:val="20"/>
        </w:rPr>
        <w:t>redsednik</w:t>
      </w:r>
    </w:p>
    <w:p w:rsidR="00BE1C31" w:rsidRPr="000C1614" w:rsidRDefault="00BE1C31" w:rsidP="00BE1C31">
      <w:pPr>
        <w:shd w:val="clear" w:color="auto" w:fill="FFFFFF"/>
        <w:spacing w:before="125"/>
        <w:ind w:right="14"/>
        <w:jc w:val="both"/>
        <w:rPr>
          <w:rFonts w:ascii="Arial" w:hAnsi="Arial" w:cs="Arial"/>
          <w:sz w:val="20"/>
          <w:szCs w:val="20"/>
        </w:rPr>
      </w:pPr>
    </w:p>
    <w:p w:rsidR="00BE1C31" w:rsidRPr="00544539" w:rsidRDefault="00BE1C31" w:rsidP="00BE1C31">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Arial" w:hAnsi="Arial" w:cs="Arial"/>
          <w:color w:val="auto"/>
          <w:sz w:val="20"/>
          <w:szCs w:val="20"/>
        </w:rPr>
      </w:pPr>
    </w:p>
    <w:p w:rsidR="00BE1C31" w:rsidRDefault="00BE1C31" w:rsidP="00BE1C31">
      <w:pPr>
        <w:rPr>
          <w:rFonts w:ascii="Arial" w:eastAsia="Times New Roman" w:hAnsi="Arial" w:cs="Arial"/>
          <w:b/>
          <w:noProof/>
          <w:lang w:eastAsia="sl-SI"/>
        </w:rPr>
      </w:pPr>
      <w:r>
        <w:rPr>
          <w:noProof/>
        </w:rPr>
        <w:br w:type="page"/>
      </w:r>
    </w:p>
    <w:p w:rsidR="001A1E10" w:rsidRDefault="001A1E10" w:rsidP="00544C01">
      <w:pPr>
        <w:pStyle w:val="Naslovpredpisa"/>
        <w:spacing w:before="0" w:after="0" w:line="260" w:lineRule="exact"/>
        <w:jc w:val="both"/>
        <w:rPr>
          <w:noProof/>
        </w:rPr>
      </w:pPr>
    </w:p>
    <w:p w:rsidR="00150D4A" w:rsidRPr="000C1614" w:rsidRDefault="007014BD" w:rsidP="000C1614">
      <w:pPr>
        <w:pStyle w:val="Naslovpredpisa"/>
        <w:spacing w:before="0" w:after="0" w:line="260" w:lineRule="exact"/>
        <w:rPr>
          <w:noProof/>
          <w:sz w:val="20"/>
          <w:szCs w:val="20"/>
        </w:rPr>
      </w:pPr>
      <w:r w:rsidRPr="000C1614">
        <w:rPr>
          <w:noProof/>
          <w:sz w:val="20"/>
          <w:szCs w:val="20"/>
        </w:rPr>
        <w:t>Obrazložitev</w:t>
      </w:r>
    </w:p>
    <w:p w:rsidR="007014BD" w:rsidRPr="00150D4A" w:rsidRDefault="007014BD" w:rsidP="00544C01">
      <w:pPr>
        <w:pStyle w:val="Naslovpredpisa"/>
        <w:spacing w:before="0" w:after="0" w:line="260" w:lineRule="exact"/>
        <w:jc w:val="both"/>
        <w:rPr>
          <w:b w:val="0"/>
          <w:noProof/>
          <w:sz w:val="20"/>
          <w:szCs w:val="20"/>
        </w:rPr>
      </w:pPr>
    </w:p>
    <w:p w:rsidR="00260F01" w:rsidRDefault="00150D4A" w:rsidP="00544C01">
      <w:pPr>
        <w:pStyle w:val="Naslovpredpisa"/>
        <w:spacing w:before="0" w:after="0" w:line="260" w:lineRule="exact"/>
        <w:jc w:val="both"/>
        <w:rPr>
          <w:b w:val="0"/>
          <w:noProof/>
          <w:sz w:val="20"/>
          <w:szCs w:val="20"/>
        </w:rPr>
      </w:pPr>
      <w:r>
        <w:rPr>
          <w:b w:val="0"/>
          <w:noProof/>
          <w:sz w:val="20"/>
          <w:szCs w:val="20"/>
        </w:rPr>
        <w:t xml:space="preserve">Z </w:t>
      </w:r>
      <w:r w:rsidRPr="00150D4A">
        <w:rPr>
          <w:b w:val="0"/>
          <w:noProof/>
          <w:sz w:val="20"/>
          <w:szCs w:val="20"/>
        </w:rPr>
        <w:t>Odlok</w:t>
      </w:r>
      <w:r>
        <w:rPr>
          <w:b w:val="0"/>
          <w:noProof/>
          <w:sz w:val="20"/>
          <w:szCs w:val="20"/>
        </w:rPr>
        <w:t>om</w:t>
      </w:r>
      <w:r w:rsidRPr="00150D4A">
        <w:rPr>
          <w:b w:val="0"/>
          <w:noProof/>
          <w:sz w:val="20"/>
          <w:szCs w:val="20"/>
        </w:rPr>
        <w:t xml:space="preserve"> o sprememb</w:t>
      </w:r>
      <w:r w:rsidR="00810233">
        <w:rPr>
          <w:b w:val="0"/>
          <w:noProof/>
          <w:sz w:val="20"/>
          <w:szCs w:val="20"/>
        </w:rPr>
        <w:t xml:space="preserve">ah </w:t>
      </w:r>
      <w:r w:rsidRPr="00150D4A">
        <w:rPr>
          <w:b w:val="0"/>
          <w:noProof/>
          <w:sz w:val="20"/>
          <w:szCs w:val="20"/>
        </w:rPr>
        <w:t>Odloka o preoblikovanju Inštituta za novejšo zgodovino v javni raziskovalni zavod</w:t>
      </w:r>
      <w:r>
        <w:rPr>
          <w:b w:val="0"/>
          <w:noProof/>
          <w:sz w:val="20"/>
          <w:szCs w:val="20"/>
        </w:rPr>
        <w:t xml:space="preserve"> se </w:t>
      </w:r>
      <w:r w:rsidR="00260F01" w:rsidRPr="000C1614">
        <w:rPr>
          <w:b w:val="0"/>
          <w:sz w:val="20"/>
          <w:szCs w:val="20"/>
        </w:rPr>
        <w:t>v Odloku o preoblikovanju Inštituta za novejšo zgodovino v javni raziskovalni zavod (Uradni list RS, št. 39/92, 65/99, 37/03, 11/06 in 47/11)</w:t>
      </w:r>
      <w:r w:rsidR="005B62A6">
        <w:rPr>
          <w:b w:val="0"/>
          <w:sz w:val="20"/>
          <w:szCs w:val="20"/>
        </w:rPr>
        <w:t>,</w:t>
      </w:r>
      <w:r w:rsidR="00260F01" w:rsidRPr="00150D4A">
        <w:rPr>
          <w:sz w:val="20"/>
          <w:szCs w:val="20"/>
        </w:rPr>
        <w:t xml:space="preserve"> </w:t>
      </w:r>
      <w:r w:rsidR="00260F01">
        <w:rPr>
          <w:b w:val="0"/>
          <w:sz w:val="20"/>
          <w:szCs w:val="20"/>
        </w:rPr>
        <w:t xml:space="preserve">kot ustanovitvenem aktu </w:t>
      </w:r>
      <w:r w:rsidR="00260F01" w:rsidRPr="00150D4A">
        <w:rPr>
          <w:b w:val="0"/>
          <w:noProof/>
          <w:sz w:val="20"/>
          <w:szCs w:val="20"/>
        </w:rPr>
        <w:t>Inštitut</w:t>
      </w:r>
      <w:r w:rsidR="00260F01">
        <w:rPr>
          <w:b w:val="0"/>
          <w:noProof/>
          <w:sz w:val="20"/>
          <w:szCs w:val="20"/>
        </w:rPr>
        <w:t>a</w:t>
      </w:r>
      <w:r w:rsidR="00260F01" w:rsidRPr="00150D4A">
        <w:rPr>
          <w:b w:val="0"/>
          <w:noProof/>
          <w:sz w:val="20"/>
          <w:szCs w:val="20"/>
        </w:rPr>
        <w:t xml:space="preserve"> za novejšo zgodovino</w:t>
      </w:r>
      <w:r w:rsidR="005B62A6">
        <w:rPr>
          <w:b w:val="0"/>
          <w:noProof/>
          <w:sz w:val="20"/>
          <w:szCs w:val="20"/>
        </w:rPr>
        <w:t>,</w:t>
      </w:r>
      <w:r w:rsidR="00260F01">
        <w:rPr>
          <w:b w:val="0"/>
          <w:noProof/>
          <w:sz w:val="20"/>
          <w:szCs w:val="20"/>
        </w:rPr>
        <w:t xml:space="preserve"> </w:t>
      </w:r>
      <w:r w:rsidR="002D3892">
        <w:rPr>
          <w:b w:val="0"/>
          <w:noProof/>
          <w:sz w:val="20"/>
          <w:szCs w:val="20"/>
        </w:rPr>
        <w:t xml:space="preserve">spreminja </w:t>
      </w:r>
      <w:r>
        <w:rPr>
          <w:b w:val="0"/>
          <w:noProof/>
          <w:sz w:val="20"/>
          <w:szCs w:val="20"/>
        </w:rPr>
        <w:t xml:space="preserve">poslovni naslov </w:t>
      </w:r>
      <w:r w:rsidRPr="00150D4A">
        <w:rPr>
          <w:b w:val="0"/>
          <w:noProof/>
          <w:sz w:val="20"/>
          <w:szCs w:val="20"/>
        </w:rPr>
        <w:t>Inštitut</w:t>
      </w:r>
      <w:r w:rsidR="002D3892">
        <w:rPr>
          <w:b w:val="0"/>
          <w:noProof/>
          <w:sz w:val="20"/>
          <w:szCs w:val="20"/>
        </w:rPr>
        <w:t>a</w:t>
      </w:r>
      <w:r w:rsidRPr="00150D4A">
        <w:rPr>
          <w:b w:val="0"/>
          <w:noProof/>
          <w:sz w:val="20"/>
          <w:szCs w:val="20"/>
        </w:rPr>
        <w:t xml:space="preserve"> za novejšo zgodovino</w:t>
      </w:r>
      <w:r w:rsidR="00ED2593">
        <w:rPr>
          <w:b w:val="0"/>
          <w:noProof/>
          <w:sz w:val="20"/>
          <w:szCs w:val="20"/>
        </w:rPr>
        <w:t xml:space="preserve"> in širi nabor dejavnosti po </w:t>
      </w:r>
      <w:r w:rsidR="00ED2593" w:rsidRPr="00ED2593">
        <w:rPr>
          <w:b w:val="0"/>
          <w:noProof/>
          <w:sz w:val="20"/>
          <w:szCs w:val="20"/>
        </w:rPr>
        <w:t>Uredb</w:t>
      </w:r>
      <w:r w:rsidR="00ED2593">
        <w:rPr>
          <w:b w:val="0"/>
          <w:noProof/>
          <w:sz w:val="20"/>
          <w:szCs w:val="20"/>
        </w:rPr>
        <w:t>i</w:t>
      </w:r>
      <w:r w:rsidR="00ED2593" w:rsidRPr="00ED2593">
        <w:rPr>
          <w:b w:val="0"/>
          <w:noProof/>
          <w:sz w:val="20"/>
          <w:szCs w:val="20"/>
        </w:rPr>
        <w:t xml:space="preserve"> o standardni klasifikaciji dejavnosti</w:t>
      </w:r>
      <w:r w:rsidR="00257C6E">
        <w:rPr>
          <w:b w:val="0"/>
          <w:noProof/>
          <w:sz w:val="20"/>
          <w:szCs w:val="20"/>
        </w:rPr>
        <w:t xml:space="preserve"> </w:t>
      </w:r>
      <w:r w:rsidR="00257C6E" w:rsidRPr="001117BD">
        <w:rPr>
          <w:b w:val="0"/>
          <w:noProof/>
          <w:sz w:val="20"/>
          <w:szCs w:val="20"/>
        </w:rPr>
        <w:t>(Uradni list RS, št. 69/07 in 17/08)</w:t>
      </w:r>
      <w:r w:rsidR="002D3892">
        <w:rPr>
          <w:b w:val="0"/>
          <w:noProof/>
          <w:sz w:val="20"/>
          <w:szCs w:val="20"/>
        </w:rPr>
        <w:t xml:space="preserve">. </w:t>
      </w:r>
    </w:p>
    <w:p w:rsidR="00260F01" w:rsidRDefault="00260F01" w:rsidP="00544C01">
      <w:pPr>
        <w:pStyle w:val="Naslovpredpisa"/>
        <w:spacing w:before="0" w:after="0" w:line="260" w:lineRule="exact"/>
        <w:jc w:val="both"/>
        <w:rPr>
          <w:b w:val="0"/>
          <w:noProof/>
          <w:sz w:val="20"/>
          <w:szCs w:val="20"/>
        </w:rPr>
      </w:pPr>
    </w:p>
    <w:p w:rsidR="00260F01" w:rsidRDefault="002D3892" w:rsidP="00544C01">
      <w:pPr>
        <w:pStyle w:val="Naslovpredpisa"/>
        <w:spacing w:before="0" w:after="0" w:line="260" w:lineRule="exact"/>
        <w:jc w:val="both"/>
        <w:rPr>
          <w:b w:val="0"/>
          <w:noProof/>
          <w:sz w:val="20"/>
          <w:szCs w:val="20"/>
        </w:rPr>
      </w:pPr>
      <w:r>
        <w:rPr>
          <w:b w:val="0"/>
          <w:noProof/>
          <w:sz w:val="20"/>
          <w:szCs w:val="20"/>
        </w:rPr>
        <w:t>Inštitut</w:t>
      </w:r>
      <w:r w:rsidRPr="00150D4A">
        <w:rPr>
          <w:b w:val="0"/>
          <w:noProof/>
          <w:sz w:val="20"/>
          <w:szCs w:val="20"/>
        </w:rPr>
        <w:t xml:space="preserve"> </w:t>
      </w:r>
      <w:r w:rsidR="000C1614">
        <w:rPr>
          <w:b w:val="0"/>
          <w:noProof/>
          <w:sz w:val="20"/>
          <w:szCs w:val="20"/>
        </w:rPr>
        <w:t xml:space="preserve">za novejšo zgodovino </w:t>
      </w:r>
      <w:r w:rsidR="00150D4A" w:rsidRPr="00150D4A">
        <w:rPr>
          <w:b w:val="0"/>
          <w:noProof/>
          <w:sz w:val="20"/>
          <w:szCs w:val="20"/>
        </w:rPr>
        <w:t xml:space="preserve">se </w:t>
      </w:r>
      <w:r w:rsidR="00150D4A" w:rsidRPr="000C1614">
        <w:rPr>
          <w:b w:val="0"/>
          <w:noProof/>
          <w:sz w:val="20"/>
          <w:szCs w:val="20"/>
        </w:rPr>
        <w:t xml:space="preserve">je </w:t>
      </w:r>
      <w:r w:rsidR="000C1614">
        <w:rPr>
          <w:b w:val="0"/>
          <w:noProof/>
          <w:sz w:val="20"/>
          <w:szCs w:val="20"/>
        </w:rPr>
        <w:t xml:space="preserve">1. 6. 2020 </w:t>
      </w:r>
      <w:r w:rsidRPr="000C1614">
        <w:rPr>
          <w:b w:val="0"/>
          <w:noProof/>
          <w:sz w:val="20"/>
          <w:szCs w:val="20"/>
        </w:rPr>
        <w:t>s Kongresnega t</w:t>
      </w:r>
      <w:r>
        <w:rPr>
          <w:b w:val="0"/>
          <w:noProof/>
          <w:sz w:val="20"/>
          <w:szCs w:val="20"/>
        </w:rPr>
        <w:t>rga 1</w:t>
      </w:r>
      <w:r w:rsidR="00260F01">
        <w:rPr>
          <w:b w:val="0"/>
          <w:noProof/>
          <w:sz w:val="20"/>
          <w:szCs w:val="20"/>
        </w:rPr>
        <w:t>, Ljubljana,</w:t>
      </w:r>
      <w:r>
        <w:rPr>
          <w:b w:val="0"/>
          <w:noProof/>
          <w:sz w:val="20"/>
          <w:szCs w:val="20"/>
        </w:rPr>
        <w:t xml:space="preserve"> </w:t>
      </w:r>
      <w:r w:rsidR="00150D4A" w:rsidRPr="00150D4A">
        <w:rPr>
          <w:b w:val="0"/>
          <w:noProof/>
          <w:sz w:val="20"/>
          <w:szCs w:val="20"/>
        </w:rPr>
        <w:t>preselil na Privoz 11</w:t>
      </w:r>
      <w:r>
        <w:rPr>
          <w:b w:val="0"/>
          <w:noProof/>
          <w:sz w:val="20"/>
          <w:szCs w:val="20"/>
        </w:rPr>
        <w:t xml:space="preserve">, </w:t>
      </w:r>
      <w:r w:rsidR="00260F01">
        <w:rPr>
          <w:b w:val="0"/>
          <w:noProof/>
          <w:sz w:val="20"/>
          <w:szCs w:val="20"/>
        </w:rPr>
        <w:t>Ljubljana.</w:t>
      </w:r>
    </w:p>
    <w:p w:rsidR="0077323C" w:rsidRDefault="0077323C" w:rsidP="00544C01">
      <w:pPr>
        <w:pStyle w:val="Naslovpredpisa"/>
        <w:spacing w:before="0" w:after="0" w:line="260" w:lineRule="exact"/>
        <w:jc w:val="both"/>
        <w:rPr>
          <w:b w:val="0"/>
          <w:noProof/>
          <w:sz w:val="20"/>
          <w:szCs w:val="20"/>
        </w:rPr>
      </w:pPr>
    </w:p>
    <w:p w:rsidR="0077323C" w:rsidRDefault="00D46642" w:rsidP="009B5A78">
      <w:pPr>
        <w:pStyle w:val="Naslovpredpisa"/>
        <w:spacing w:before="0" w:after="0" w:line="260" w:lineRule="exact"/>
        <w:jc w:val="both"/>
        <w:rPr>
          <w:rFonts w:ascii="Tahoma" w:hAnsi="Tahoma" w:cs="Tahoma"/>
        </w:rPr>
      </w:pPr>
      <w:r>
        <w:rPr>
          <w:b w:val="0"/>
          <w:noProof/>
          <w:sz w:val="20"/>
          <w:szCs w:val="20"/>
        </w:rPr>
        <w:t>Pri naboru</w:t>
      </w:r>
      <w:r w:rsidR="0077323C">
        <w:rPr>
          <w:b w:val="0"/>
          <w:noProof/>
          <w:sz w:val="20"/>
          <w:szCs w:val="20"/>
        </w:rPr>
        <w:t xml:space="preserve"> dejavnosti po </w:t>
      </w:r>
      <w:r w:rsidR="0077323C" w:rsidRPr="00645140">
        <w:rPr>
          <w:b w:val="0"/>
          <w:noProof/>
          <w:sz w:val="20"/>
          <w:szCs w:val="20"/>
        </w:rPr>
        <w:t>Uredbi o standardni klasifikaciji dejavnosti</w:t>
      </w:r>
      <w:r w:rsidR="0077323C">
        <w:rPr>
          <w:b w:val="0"/>
          <w:noProof/>
          <w:sz w:val="20"/>
          <w:szCs w:val="20"/>
        </w:rPr>
        <w:t xml:space="preserve"> </w:t>
      </w:r>
      <w:r>
        <w:rPr>
          <w:b w:val="0"/>
          <w:noProof/>
          <w:sz w:val="20"/>
          <w:szCs w:val="20"/>
        </w:rPr>
        <w:t>se predlaga razširitev nabora dejavnosti</w:t>
      </w:r>
      <w:r w:rsidR="0077323C">
        <w:rPr>
          <w:b w:val="0"/>
          <w:noProof/>
          <w:sz w:val="20"/>
          <w:szCs w:val="20"/>
        </w:rPr>
        <w:t xml:space="preserve">. Z razvojem </w:t>
      </w:r>
      <w:r>
        <w:rPr>
          <w:b w:val="0"/>
          <w:noProof/>
          <w:sz w:val="20"/>
          <w:szCs w:val="20"/>
        </w:rPr>
        <w:t>I</w:t>
      </w:r>
      <w:r w:rsidR="0077323C">
        <w:rPr>
          <w:b w:val="0"/>
          <w:noProof/>
          <w:sz w:val="20"/>
          <w:szCs w:val="20"/>
        </w:rPr>
        <w:t>nštituta</w:t>
      </w:r>
      <w:r>
        <w:rPr>
          <w:b w:val="0"/>
          <w:noProof/>
          <w:sz w:val="20"/>
          <w:szCs w:val="20"/>
        </w:rPr>
        <w:t xml:space="preserve"> za novejšo zgodovino</w:t>
      </w:r>
      <w:r w:rsidR="0077323C">
        <w:rPr>
          <w:b w:val="0"/>
          <w:noProof/>
          <w:sz w:val="20"/>
          <w:szCs w:val="20"/>
        </w:rPr>
        <w:t xml:space="preserve"> v zadnjih letih se je </w:t>
      </w:r>
      <w:r>
        <w:rPr>
          <w:b w:val="0"/>
          <w:noProof/>
          <w:sz w:val="20"/>
          <w:szCs w:val="20"/>
        </w:rPr>
        <w:t xml:space="preserve">namreč </w:t>
      </w:r>
      <w:r w:rsidR="0077323C">
        <w:rPr>
          <w:b w:val="0"/>
          <w:noProof/>
          <w:sz w:val="20"/>
          <w:szCs w:val="20"/>
        </w:rPr>
        <w:t xml:space="preserve">pokazala potreba po posodobitvi in razširitvi trenutnega nabora dejavnosti. V </w:t>
      </w:r>
      <w:r w:rsidR="001117BD">
        <w:rPr>
          <w:b w:val="0"/>
          <w:noProof/>
          <w:sz w:val="20"/>
          <w:szCs w:val="20"/>
        </w:rPr>
        <w:t>okviru Inštituta za novejšo zgodovino se v z</w:t>
      </w:r>
      <w:r w:rsidR="0077323C">
        <w:rPr>
          <w:b w:val="0"/>
          <w:noProof/>
          <w:sz w:val="20"/>
          <w:szCs w:val="20"/>
        </w:rPr>
        <w:t xml:space="preserve">nanstveno raziskovalnem oddelku opravljajo naloge v okviru programskih skupin, infrastrukturne skupine, raziskovalnih projektov in založniške dejavnosti. V okviru založniške dejavnosti je imel inštitut do sedaj opredeljeno le dejavnost izdajanja knjig (J 58.110) ter revij in druge peridike (J 58.140) zato se predlaga razširitev še na drugo založniško dejavnost iz oddelka 58 standardne klasifikacije dejavnosti z izjemo izdajanja računalniških iger: izdajanje imenikov in adresarjev (J 58.120), časopisov (J 58.130), drugo založništvo (J 58.190) in drugo izdajanje programja (J 58.290). V okviru založniške dejavnosti se izvaja tudi prodaja knjig in revij. Ta je do sedaj večinoma potekala preko posrednikov, da pa bi inštitut lahko čim bolj optimalno izkoristil založniški potencial </w:t>
      </w:r>
      <w:r w:rsidR="001117BD">
        <w:rPr>
          <w:b w:val="0"/>
          <w:noProof/>
          <w:sz w:val="20"/>
          <w:szCs w:val="20"/>
        </w:rPr>
        <w:t>svoje založbe, bi bilo treba</w:t>
      </w:r>
      <w:r w:rsidR="0077323C">
        <w:rPr>
          <w:b w:val="0"/>
          <w:noProof/>
          <w:sz w:val="20"/>
          <w:szCs w:val="20"/>
        </w:rPr>
        <w:t xml:space="preserve"> </w:t>
      </w:r>
      <w:r w:rsidR="001117BD">
        <w:rPr>
          <w:b w:val="0"/>
          <w:noProof/>
          <w:sz w:val="20"/>
          <w:szCs w:val="20"/>
        </w:rPr>
        <w:t>omogočiti</w:t>
      </w:r>
      <w:r w:rsidR="0077323C">
        <w:rPr>
          <w:b w:val="0"/>
          <w:noProof/>
          <w:sz w:val="20"/>
          <w:szCs w:val="20"/>
        </w:rPr>
        <w:t xml:space="preserve"> tudi inštitutsko prodajo na drobno</w:t>
      </w:r>
      <w:r w:rsidR="001117BD">
        <w:rPr>
          <w:b w:val="0"/>
          <w:noProof/>
          <w:sz w:val="20"/>
          <w:szCs w:val="20"/>
        </w:rPr>
        <w:t>. Predlagano je,</w:t>
      </w:r>
      <w:r w:rsidR="0077323C">
        <w:rPr>
          <w:b w:val="0"/>
          <w:noProof/>
          <w:sz w:val="20"/>
          <w:szCs w:val="20"/>
        </w:rPr>
        <w:t xml:space="preserve"> da se iz oddelka 47 (Trgovina na drobno, razen z motornimi vozili) dodajo dejavnosti trgovine na drobno v specializiranih prodajalnah s knjigami (G 47.610), na stojnicah in tržnicah z drugim blagom (G 47.890; npr. sejemska prodaja), po pošti ali po internetu (G 47.910; </w:t>
      </w:r>
      <w:r w:rsidR="001117BD">
        <w:rPr>
          <w:b w:val="0"/>
          <w:noProof/>
          <w:sz w:val="20"/>
          <w:szCs w:val="20"/>
        </w:rPr>
        <w:t xml:space="preserve">npr. </w:t>
      </w:r>
      <w:r w:rsidR="0077323C">
        <w:rPr>
          <w:b w:val="0"/>
          <w:noProof/>
          <w:sz w:val="20"/>
          <w:szCs w:val="20"/>
        </w:rPr>
        <w:t xml:space="preserve">spletna trgovina), zunaj prodajaln, stojnic in tržnic (G 47.990). Poleg nabora dejavnosti založbe inštitut predlaga še širitev nabora dejavnosti </w:t>
      </w:r>
      <w:r w:rsidR="0077323C" w:rsidRPr="0077323C">
        <w:rPr>
          <w:b w:val="0"/>
          <w:noProof/>
          <w:sz w:val="20"/>
          <w:szCs w:val="20"/>
        </w:rPr>
        <w:t>iz razdelka 63 (Druge komunikacijske dejavnosti) kot so obdelava podatkov in s tem povezane dejavnosti (J 63.110), obratovanje spletnih portalov (J 63.120) in drugo informiranje (J 63.990). Z razvojem digitalno humanističnih dejavnosti v okviru raziskovalne infrastrukture se v zadnjih letih ni okrepila le računalniška obdelava podatkov, temveč tudi računalniško programiranje. Zato bi bilo potrebno iz oddelka 62 (Računalniško programiranje, svetovanje in druge s tem povezane dejavnosti) dodati še dejavnosti računalniškega programiranja (J 62.010), svetovanja o računalniških napravah in programih (J 62.020), upravljanja računalniških naprav in sistemov</w:t>
      </w:r>
      <w:r w:rsidR="00810233">
        <w:rPr>
          <w:b w:val="0"/>
          <w:noProof/>
          <w:sz w:val="20"/>
          <w:szCs w:val="20"/>
        </w:rPr>
        <w:t xml:space="preserve"> </w:t>
      </w:r>
      <w:r w:rsidR="00810233" w:rsidRPr="0077323C">
        <w:rPr>
          <w:b w:val="0"/>
          <w:noProof/>
          <w:sz w:val="20"/>
          <w:szCs w:val="20"/>
        </w:rPr>
        <w:t>(J 62.030)</w:t>
      </w:r>
      <w:r w:rsidR="0077323C" w:rsidRPr="0077323C">
        <w:rPr>
          <w:b w:val="0"/>
          <w:noProof/>
          <w:sz w:val="20"/>
          <w:szCs w:val="20"/>
        </w:rPr>
        <w:t xml:space="preserve"> in druge z informacijsko tehnologijo in računalniškimi storitvami povezane dejavnosti (J 62.090). Infrastrukturna skupina že sedaj intenzivno izvaja snemanja različnih znanstvenih in strokovnih dogodkov (konference, predavanja ipd.). Z razširitvijo te svoje osnovne infrastrukturne dejavnosti bi lahko </w:t>
      </w:r>
      <w:r>
        <w:rPr>
          <w:b w:val="0"/>
          <w:noProof/>
          <w:sz w:val="20"/>
          <w:szCs w:val="20"/>
        </w:rPr>
        <w:t xml:space="preserve">poleg zgoraj naštetih dejavnosti </w:t>
      </w:r>
      <w:r w:rsidR="0077323C" w:rsidRPr="0077323C">
        <w:rPr>
          <w:b w:val="0"/>
          <w:noProof/>
          <w:sz w:val="20"/>
          <w:szCs w:val="20"/>
        </w:rPr>
        <w:t xml:space="preserve">začela izvajati tudi nekatere dejavnosti v zvezi s filmi, filmi, video- in zvočnimi zapisi kot so: Produkcija filmov, video filmov, televizijskih oddaj (J 59.110), Post produkcijske dejavnosti pri izdelavi filmov, video filmov, televizijskih oddaj (J 59.120), Distribucija filmov, video filmov, televizijskih oddaj (J 59.130). </w:t>
      </w:r>
      <w:r w:rsidR="0077323C" w:rsidRPr="009B5A78">
        <w:rPr>
          <w:b w:val="0"/>
          <w:noProof/>
          <w:sz w:val="20"/>
          <w:szCs w:val="20"/>
        </w:rPr>
        <w:t xml:space="preserve">Zaradi možnosti trženja patentov, zaščitnih znakov, blagovnih znamk, franšiznih pogodb ipd. </w:t>
      </w:r>
      <w:r w:rsidR="009B5A78">
        <w:rPr>
          <w:b w:val="0"/>
          <w:noProof/>
          <w:sz w:val="20"/>
          <w:szCs w:val="20"/>
        </w:rPr>
        <w:t>se predlaga, da se</w:t>
      </w:r>
      <w:r w:rsidR="0077323C" w:rsidRPr="009B5A78">
        <w:rPr>
          <w:b w:val="0"/>
          <w:noProof/>
          <w:sz w:val="20"/>
          <w:szCs w:val="20"/>
        </w:rPr>
        <w:t xml:space="preserve"> doda še dejavnost dajanja pravic uporabe intelektualne lastnine v zakup, razen avtor</w:t>
      </w:r>
      <w:r w:rsidR="009B5A78">
        <w:rPr>
          <w:b w:val="0"/>
          <w:noProof/>
          <w:sz w:val="20"/>
          <w:szCs w:val="20"/>
        </w:rPr>
        <w:t xml:space="preserve">sko zaščitenih del (N 77.400), v povezavi s pisarniškim poslovanjem pa </w:t>
      </w:r>
      <w:r w:rsidR="0077323C" w:rsidRPr="009B5A78">
        <w:rPr>
          <w:b w:val="0"/>
          <w:noProof/>
          <w:sz w:val="20"/>
          <w:szCs w:val="20"/>
        </w:rPr>
        <w:t>dejavnost fotokopiranja, priprave dokumentov in druge posamične pisarniške dejavnosti (N 82.190).</w:t>
      </w:r>
    </w:p>
    <w:p w:rsidR="009B5A78" w:rsidRPr="008D61C7" w:rsidRDefault="009B5A78" w:rsidP="009B5A78">
      <w:pPr>
        <w:pStyle w:val="Naslovpredpisa"/>
        <w:spacing w:before="0" w:after="0" w:line="260" w:lineRule="exact"/>
        <w:jc w:val="both"/>
        <w:rPr>
          <w:rFonts w:ascii="Tahoma" w:hAnsi="Tahoma" w:cs="Tahoma"/>
        </w:rPr>
      </w:pPr>
    </w:p>
    <w:p w:rsidR="00882B9A" w:rsidRDefault="0077323C">
      <w:pPr>
        <w:pStyle w:val="Naslovpredpisa"/>
        <w:spacing w:before="0" w:after="0" w:line="260" w:lineRule="exact"/>
        <w:jc w:val="both"/>
        <w:rPr>
          <w:b w:val="0"/>
          <w:noProof/>
          <w:sz w:val="20"/>
          <w:szCs w:val="20"/>
        </w:rPr>
      </w:pPr>
      <w:r w:rsidRPr="009B5A78">
        <w:rPr>
          <w:b w:val="0"/>
          <w:noProof/>
          <w:sz w:val="20"/>
          <w:szCs w:val="20"/>
        </w:rPr>
        <w:t>Inštitut za novejšo zgodovino</w:t>
      </w:r>
      <w:r w:rsidR="009B5A78">
        <w:rPr>
          <w:b w:val="0"/>
          <w:noProof/>
          <w:sz w:val="20"/>
          <w:szCs w:val="20"/>
        </w:rPr>
        <w:t xml:space="preserve"> pojasnjuje, da</w:t>
      </w:r>
      <w:r w:rsidRPr="009B5A78">
        <w:rPr>
          <w:b w:val="0"/>
          <w:noProof/>
          <w:sz w:val="20"/>
          <w:szCs w:val="20"/>
        </w:rPr>
        <w:t xml:space="preserve"> je začel novejše in starejše dokumentarno gradivo iz svoje dejavnosti urejati v skladu z arhivskimi predpisi in standardi. Po ureditvi arhivskega gradiva bi lahko začel izvajati tudi arhivsko dejavnost (R 91.012). Raziskovalna dejavnost v humanizmu pogosto temelji na raziskavah kulturne dediščine. Zato raziskovalni in infrastrukturni projekti pogosto vključujejo tudi elemente dejavnosti muzejev in varstva kulturne dediščine. Te svoje izkušnje lahko raziskovalne in infrastrukturne skupine prenesejo tudi na področja dejavnosti muzejev (R 91.020) in varstva kulturne dediščine (R 91.030)</w:t>
      </w:r>
      <w:r w:rsidR="001117BD">
        <w:rPr>
          <w:b w:val="0"/>
          <w:noProof/>
          <w:sz w:val="20"/>
          <w:szCs w:val="20"/>
        </w:rPr>
        <w:t>, za katere je prav tako predlagano, da se dodajo v akt o ustanovitvi.</w:t>
      </w:r>
    </w:p>
    <w:p w:rsidR="00882B9A" w:rsidRDefault="00882B9A">
      <w:pPr>
        <w:pStyle w:val="Naslovpredpisa"/>
        <w:spacing w:before="0" w:after="0" w:line="260" w:lineRule="exact"/>
        <w:jc w:val="both"/>
        <w:rPr>
          <w:b w:val="0"/>
          <w:noProof/>
          <w:sz w:val="20"/>
          <w:szCs w:val="20"/>
        </w:rPr>
      </w:pPr>
    </w:p>
    <w:p w:rsidR="009B5A78" w:rsidRPr="00795C3E" w:rsidRDefault="009B5A78" w:rsidP="009B5A78">
      <w:pPr>
        <w:pStyle w:val="Neotevilenodstavek"/>
        <w:spacing w:after="0" w:line="260" w:lineRule="exact"/>
        <w:rPr>
          <w:iCs/>
          <w:sz w:val="20"/>
          <w:szCs w:val="20"/>
        </w:rPr>
      </w:pPr>
      <w:r w:rsidRPr="00795C3E">
        <w:rPr>
          <w:iCs/>
          <w:sz w:val="20"/>
          <w:szCs w:val="20"/>
        </w:rPr>
        <w:t xml:space="preserve">Vlada Republike Slovenije </w:t>
      </w:r>
      <w:r>
        <w:rPr>
          <w:iCs/>
          <w:sz w:val="20"/>
          <w:szCs w:val="20"/>
        </w:rPr>
        <w:t>zato n</w:t>
      </w:r>
      <w:r w:rsidRPr="009B5A78">
        <w:rPr>
          <w:iCs/>
          <w:sz w:val="20"/>
          <w:szCs w:val="20"/>
        </w:rPr>
        <w:t xml:space="preserve">a podlagi 3. in 8. člena Zakona o zavodih (Uradni list RS-stari, št. 12/91, 8/96, 36/00 – ZPDZC in 127/06 – ZJZP) in 32. člena Zakona o raziskovalni in razvojni dejavnosti (Uradni list RS, št. 22/06 – uradno prečiščeno besedilo, 61/06 – ZDru-1, 112/07, 9/11, 57/12 – ZPOP-1A, 21/18 – ZNOrg in 9/19) </w:t>
      </w:r>
      <w:r>
        <w:rPr>
          <w:iCs/>
          <w:sz w:val="20"/>
          <w:szCs w:val="20"/>
        </w:rPr>
        <w:t>sprejema</w:t>
      </w:r>
      <w:r w:rsidRPr="00795C3E">
        <w:rPr>
          <w:iCs/>
          <w:sz w:val="20"/>
          <w:szCs w:val="20"/>
        </w:rPr>
        <w:t xml:space="preserve"> </w:t>
      </w:r>
      <w:r w:rsidRPr="00150D4A">
        <w:rPr>
          <w:iCs/>
          <w:sz w:val="20"/>
          <w:szCs w:val="20"/>
        </w:rPr>
        <w:t>Odlok o sprememb</w:t>
      </w:r>
      <w:r w:rsidR="00810233">
        <w:rPr>
          <w:iCs/>
          <w:sz w:val="20"/>
          <w:szCs w:val="20"/>
        </w:rPr>
        <w:t xml:space="preserve">ah </w:t>
      </w:r>
      <w:r w:rsidRPr="00150D4A">
        <w:rPr>
          <w:iCs/>
          <w:sz w:val="20"/>
          <w:szCs w:val="20"/>
        </w:rPr>
        <w:t>Odloka o preoblikovanju Inštituta za novejšo zgodovino v javni raziskovalni zavod</w:t>
      </w:r>
      <w:r w:rsidRPr="00795C3E">
        <w:rPr>
          <w:iCs/>
          <w:sz w:val="20"/>
          <w:szCs w:val="20"/>
        </w:rPr>
        <w:t xml:space="preserve"> (EVA: </w:t>
      </w:r>
      <w:r w:rsidRPr="002D3892">
        <w:rPr>
          <w:iCs/>
          <w:sz w:val="20"/>
          <w:szCs w:val="20"/>
        </w:rPr>
        <w:t>2020-3330-0033</w:t>
      </w:r>
      <w:r w:rsidRPr="00795C3E">
        <w:rPr>
          <w:iCs/>
          <w:sz w:val="20"/>
          <w:szCs w:val="20"/>
        </w:rPr>
        <w:t>) in ga objavi v Uradnem listu Republike Slovenije.</w:t>
      </w:r>
    </w:p>
    <w:p w:rsidR="00882B9A" w:rsidRDefault="00882B9A">
      <w:pPr>
        <w:pStyle w:val="Naslovpredpisa"/>
        <w:spacing w:before="0" w:after="0" w:line="260" w:lineRule="exact"/>
        <w:jc w:val="both"/>
        <w:rPr>
          <w:b w:val="0"/>
          <w:noProof/>
          <w:sz w:val="20"/>
          <w:szCs w:val="20"/>
        </w:rPr>
      </w:pPr>
    </w:p>
    <w:p w:rsidR="00882B9A" w:rsidRDefault="00882B9A">
      <w:pPr>
        <w:pStyle w:val="Naslovpredpisa"/>
        <w:spacing w:before="0" w:after="0" w:line="260" w:lineRule="exact"/>
        <w:jc w:val="both"/>
        <w:rPr>
          <w:b w:val="0"/>
          <w:noProof/>
          <w:sz w:val="20"/>
          <w:szCs w:val="20"/>
        </w:rPr>
      </w:pPr>
    </w:p>
    <w:p w:rsidR="00882B9A" w:rsidRDefault="00882B9A">
      <w:pPr>
        <w:pStyle w:val="Naslovpredpisa"/>
        <w:spacing w:before="0" w:after="0" w:line="260" w:lineRule="exact"/>
        <w:jc w:val="both"/>
        <w:rPr>
          <w:b w:val="0"/>
          <w:noProof/>
          <w:sz w:val="20"/>
          <w:szCs w:val="20"/>
        </w:rPr>
      </w:pPr>
    </w:p>
    <w:p w:rsidR="00882B9A" w:rsidRDefault="00882B9A">
      <w:pPr>
        <w:pStyle w:val="Naslovpredpisa"/>
        <w:spacing w:before="0" w:after="0" w:line="260" w:lineRule="exact"/>
        <w:jc w:val="both"/>
        <w:rPr>
          <w:b w:val="0"/>
          <w:noProof/>
          <w:sz w:val="20"/>
          <w:szCs w:val="20"/>
        </w:rPr>
      </w:pPr>
    </w:p>
    <w:p w:rsidR="00882B9A" w:rsidRDefault="00882B9A">
      <w:pPr>
        <w:pStyle w:val="Naslovpredpisa"/>
        <w:spacing w:before="0" w:after="0" w:line="260" w:lineRule="exact"/>
        <w:jc w:val="both"/>
        <w:rPr>
          <w:b w:val="0"/>
          <w:noProof/>
          <w:sz w:val="20"/>
          <w:szCs w:val="20"/>
        </w:rPr>
      </w:pPr>
    </w:p>
    <w:p w:rsidR="00882B9A" w:rsidRDefault="00882B9A">
      <w:pPr>
        <w:pStyle w:val="Naslovpredpisa"/>
        <w:spacing w:before="0" w:after="0" w:line="260" w:lineRule="exact"/>
        <w:jc w:val="both"/>
        <w:rPr>
          <w:b w:val="0"/>
          <w:noProof/>
          <w:sz w:val="20"/>
          <w:szCs w:val="20"/>
        </w:rPr>
      </w:pPr>
    </w:p>
    <w:p w:rsidR="00882B9A" w:rsidRDefault="00882B9A">
      <w:pPr>
        <w:pStyle w:val="Naslovpredpisa"/>
        <w:spacing w:before="0" w:after="0" w:line="260" w:lineRule="exact"/>
        <w:jc w:val="both"/>
        <w:rPr>
          <w:b w:val="0"/>
          <w:noProof/>
          <w:sz w:val="20"/>
          <w:szCs w:val="20"/>
        </w:rPr>
      </w:pPr>
    </w:p>
    <w:p w:rsidR="00882B9A" w:rsidRDefault="00882B9A">
      <w:pPr>
        <w:pStyle w:val="Naslovpredpisa"/>
        <w:spacing w:before="0" w:after="0" w:line="260" w:lineRule="exact"/>
        <w:jc w:val="both"/>
        <w:rPr>
          <w:b w:val="0"/>
          <w:noProof/>
          <w:sz w:val="20"/>
          <w:szCs w:val="20"/>
        </w:rPr>
      </w:pPr>
    </w:p>
    <w:p w:rsidR="00882B9A" w:rsidRDefault="00882B9A">
      <w:pPr>
        <w:pStyle w:val="Naslovpredpisa"/>
        <w:spacing w:before="0" w:after="0" w:line="260" w:lineRule="exact"/>
        <w:jc w:val="both"/>
        <w:rPr>
          <w:b w:val="0"/>
          <w:noProof/>
          <w:sz w:val="20"/>
          <w:szCs w:val="20"/>
        </w:rPr>
      </w:pPr>
    </w:p>
    <w:p w:rsidR="00882B9A" w:rsidRDefault="00882B9A">
      <w:pPr>
        <w:pStyle w:val="Naslovpredpisa"/>
        <w:spacing w:before="0" w:after="0" w:line="260" w:lineRule="exact"/>
        <w:jc w:val="both"/>
        <w:rPr>
          <w:b w:val="0"/>
          <w:noProof/>
          <w:sz w:val="20"/>
          <w:szCs w:val="20"/>
        </w:rPr>
      </w:pPr>
    </w:p>
    <w:p w:rsidR="00882B9A" w:rsidRDefault="00882B9A">
      <w:pPr>
        <w:pStyle w:val="Naslovpredpisa"/>
        <w:spacing w:before="0" w:after="0" w:line="260" w:lineRule="exact"/>
        <w:jc w:val="both"/>
        <w:rPr>
          <w:b w:val="0"/>
          <w:noProof/>
          <w:sz w:val="20"/>
          <w:szCs w:val="20"/>
        </w:rPr>
      </w:pPr>
    </w:p>
    <w:p w:rsidR="00882B9A" w:rsidRDefault="00882B9A">
      <w:pPr>
        <w:pStyle w:val="Naslovpredpisa"/>
        <w:spacing w:before="0" w:after="0" w:line="260" w:lineRule="exact"/>
        <w:jc w:val="both"/>
        <w:rPr>
          <w:b w:val="0"/>
          <w:noProof/>
          <w:sz w:val="20"/>
          <w:szCs w:val="20"/>
        </w:rPr>
      </w:pPr>
    </w:p>
    <w:p w:rsidR="00882B9A" w:rsidRDefault="00882B9A">
      <w:pPr>
        <w:pStyle w:val="Naslovpredpisa"/>
        <w:spacing w:before="0" w:after="0" w:line="260" w:lineRule="exact"/>
        <w:jc w:val="both"/>
        <w:rPr>
          <w:b w:val="0"/>
          <w:noProof/>
          <w:sz w:val="20"/>
          <w:szCs w:val="20"/>
        </w:rPr>
      </w:pPr>
    </w:p>
    <w:p w:rsidR="00882B9A" w:rsidRDefault="00882B9A">
      <w:pPr>
        <w:pStyle w:val="Naslovpredpisa"/>
        <w:spacing w:before="0" w:after="0" w:line="260" w:lineRule="exact"/>
        <w:jc w:val="both"/>
        <w:rPr>
          <w:b w:val="0"/>
          <w:noProof/>
          <w:sz w:val="20"/>
          <w:szCs w:val="20"/>
        </w:rPr>
      </w:pPr>
    </w:p>
    <w:p w:rsidR="00882B9A" w:rsidRDefault="00882B9A">
      <w:pPr>
        <w:pStyle w:val="Naslovpredpisa"/>
        <w:spacing w:before="0" w:after="0" w:line="260" w:lineRule="exact"/>
        <w:jc w:val="both"/>
        <w:rPr>
          <w:b w:val="0"/>
          <w:noProof/>
          <w:sz w:val="20"/>
          <w:szCs w:val="20"/>
        </w:rPr>
      </w:pPr>
      <w:r>
        <w:rPr>
          <w:noProof/>
        </w:rPr>
        <w:drawing>
          <wp:anchor distT="0" distB="0" distL="114300" distR="114300" simplePos="0" relativeHeight="251659264" behindDoc="1" locked="0" layoutInCell="1" allowOverlap="1" wp14:anchorId="321E08CF" wp14:editId="4544BC8C">
            <wp:simplePos x="0" y="0"/>
            <wp:positionH relativeFrom="margin">
              <wp:posOffset>0</wp:posOffset>
            </wp:positionH>
            <wp:positionV relativeFrom="paragraph">
              <wp:posOffset>161290</wp:posOffset>
            </wp:positionV>
            <wp:extent cx="5760720" cy="7605395"/>
            <wp:effectExtent l="0" t="0" r="0" b="0"/>
            <wp:wrapTight wrapText="bothSides">
              <wp:wrapPolygon edited="0">
                <wp:start x="0" y="0"/>
                <wp:lineTo x="0" y="21533"/>
                <wp:lineTo x="21500" y="21533"/>
                <wp:lineTo x="21500"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60720" cy="7605395"/>
                    </a:xfrm>
                    <a:prstGeom prst="rect">
                      <a:avLst/>
                    </a:prstGeom>
                  </pic:spPr>
                </pic:pic>
              </a:graphicData>
            </a:graphic>
          </wp:anchor>
        </w:drawing>
      </w:r>
    </w:p>
    <w:p w:rsidR="00882B9A" w:rsidRDefault="00882B9A">
      <w:pPr>
        <w:pStyle w:val="Naslovpredpisa"/>
        <w:spacing w:before="0" w:after="0" w:line="260" w:lineRule="exact"/>
        <w:jc w:val="both"/>
        <w:rPr>
          <w:b w:val="0"/>
          <w:noProof/>
          <w:sz w:val="20"/>
          <w:szCs w:val="20"/>
        </w:rPr>
      </w:pPr>
    </w:p>
    <w:p w:rsidR="00882B9A" w:rsidRDefault="00882B9A">
      <w:pPr>
        <w:pStyle w:val="Naslovpredpisa"/>
        <w:spacing w:before="0" w:after="0" w:line="260" w:lineRule="exact"/>
        <w:jc w:val="both"/>
        <w:rPr>
          <w:b w:val="0"/>
          <w:noProof/>
          <w:sz w:val="20"/>
          <w:szCs w:val="20"/>
        </w:rPr>
      </w:pPr>
    </w:p>
    <w:p w:rsidR="00882B9A" w:rsidRDefault="00882B9A">
      <w:pPr>
        <w:pStyle w:val="Naslovpredpisa"/>
        <w:spacing w:before="0" w:after="0" w:line="260" w:lineRule="exact"/>
        <w:jc w:val="both"/>
        <w:rPr>
          <w:b w:val="0"/>
          <w:noProof/>
          <w:sz w:val="20"/>
          <w:szCs w:val="20"/>
        </w:rPr>
      </w:pPr>
    </w:p>
    <w:p w:rsidR="00882B9A" w:rsidRDefault="00882B9A">
      <w:pPr>
        <w:pStyle w:val="Naslovpredpisa"/>
        <w:spacing w:before="0" w:after="0" w:line="260" w:lineRule="exact"/>
        <w:jc w:val="both"/>
        <w:rPr>
          <w:b w:val="0"/>
          <w:noProof/>
          <w:sz w:val="20"/>
          <w:szCs w:val="20"/>
        </w:rPr>
      </w:pPr>
    </w:p>
    <w:p w:rsidR="00882B9A" w:rsidRDefault="00882B9A">
      <w:pPr>
        <w:pStyle w:val="Naslovpredpisa"/>
        <w:spacing w:before="0" w:after="0" w:line="260" w:lineRule="exact"/>
        <w:jc w:val="both"/>
        <w:rPr>
          <w:b w:val="0"/>
          <w:noProof/>
          <w:sz w:val="20"/>
          <w:szCs w:val="20"/>
        </w:rPr>
      </w:pPr>
    </w:p>
    <w:p w:rsidR="00882B9A" w:rsidRDefault="00882B9A">
      <w:pPr>
        <w:pStyle w:val="Naslovpredpisa"/>
        <w:spacing w:before="0" w:after="0" w:line="260" w:lineRule="exact"/>
        <w:jc w:val="both"/>
        <w:rPr>
          <w:b w:val="0"/>
          <w:noProof/>
          <w:sz w:val="20"/>
          <w:szCs w:val="20"/>
        </w:rPr>
      </w:pPr>
    </w:p>
    <w:p w:rsidR="00882B9A" w:rsidRDefault="00882B9A">
      <w:pPr>
        <w:pStyle w:val="Naslovpredpisa"/>
        <w:spacing w:before="0" w:after="0" w:line="260" w:lineRule="exact"/>
        <w:jc w:val="both"/>
        <w:rPr>
          <w:b w:val="0"/>
          <w:noProof/>
          <w:sz w:val="20"/>
          <w:szCs w:val="20"/>
        </w:rPr>
      </w:pPr>
    </w:p>
    <w:p w:rsidR="00882B9A" w:rsidRDefault="00882B9A">
      <w:pPr>
        <w:pStyle w:val="Naslovpredpisa"/>
        <w:spacing w:before="0" w:after="0" w:line="260" w:lineRule="exact"/>
        <w:jc w:val="both"/>
        <w:rPr>
          <w:b w:val="0"/>
          <w:noProof/>
          <w:sz w:val="20"/>
          <w:szCs w:val="20"/>
        </w:rPr>
      </w:pPr>
    </w:p>
    <w:p w:rsidR="00882B9A" w:rsidRDefault="00882B9A">
      <w:pPr>
        <w:pStyle w:val="Naslovpredpisa"/>
        <w:spacing w:before="0" w:after="0" w:line="260" w:lineRule="exact"/>
        <w:jc w:val="both"/>
        <w:rPr>
          <w:b w:val="0"/>
          <w:noProof/>
          <w:sz w:val="20"/>
          <w:szCs w:val="20"/>
        </w:rPr>
      </w:pPr>
      <w:r>
        <w:rPr>
          <w:noProof/>
        </w:rPr>
        <w:drawing>
          <wp:anchor distT="0" distB="0" distL="114300" distR="114300" simplePos="0" relativeHeight="251660288" behindDoc="1" locked="0" layoutInCell="1" allowOverlap="1">
            <wp:simplePos x="0" y="0"/>
            <wp:positionH relativeFrom="column">
              <wp:posOffset>-4445</wp:posOffset>
            </wp:positionH>
            <wp:positionV relativeFrom="paragraph">
              <wp:posOffset>0</wp:posOffset>
            </wp:positionV>
            <wp:extent cx="5760720" cy="7444105"/>
            <wp:effectExtent l="0" t="0" r="0" b="4445"/>
            <wp:wrapTight wrapText="bothSides">
              <wp:wrapPolygon edited="0">
                <wp:start x="0" y="0"/>
                <wp:lineTo x="0" y="21558"/>
                <wp:lineTo x="21500" y="21558"/>
                <wp:lineTo x="21500"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7444105"/>
                    </a:xfrm>
                    <a:prstGeom prst="rect">
                      <a:avLst/>
                    </a:prstGeom>
                  </pic:spPr>
                </pic:pic>
              </a:graphicData>
            </a:graphic>
          </wp:anchor>
        </w:drawing>
      </w:r>
    </w:p>
    <w:p w:rsidR="00882B9A" w:rsidRDefault="00882B9A">
      <w:pPr>
        <w:pStyle w:val="Naslovpredpisa"/>
        <w:spacing w:before="0" w:after="0" w:line="260" w:lineRule="exact"/>
        <w:jc w:val="both"/>
        <w:rPr>
          <w:b w:val="0"/>
          <w:noProof/>
          <w:sz w:val="20"/>
          <w:szCs w:val="20"/>
        </w:rPr>
      </w:pPr>
    </w:p>
    <w:p w:rsidR="00882B9A" w:rsidRDefault="00882B9A">
      <w:pPr>
        <w:pStyle w:val="Naslovpredpisa"/>
        <w:spacing w:before="0" w:after="0" w:line="260" w:lineRule="exact"/>
        <w:jc w:val="both"/>
        <w:rPr>
          <w:b w:val="0"/>
          <w:noProof/>
          <w:sz w:val="20"/>
          <w:szCs w:val="20"/>
        </w:rPr>
      </w:pPr>
    </w:p>
    <w:p w:rsidR="00882B9A" w:rsidRDefault="00882B9A">
      <w:pPr>
        <w:pStyle w:val="Naslovpredpisa"/>
        <w:spacing w:before="0" w:after="0" w:line="260" w:lineRule="exact"/>
        <w:jc w:val="both"/>
        <w:rPr>
          <w:b w:val="0"/>
          <w:noProof/>
          <w:sz w:val="20"/>
          <w:szCs w:val="20"/>
        </w:rPr>
      </w:pPr>
    </w:p>
    <w:p w:rsidR="00882B9A" w:rsidRDefault="00882B9A">
      <w:pPr>
        <w:pStyle w:val="Naslovpredpisa"/>
        <w:spacing w:before="0" w:after="0" w:line="260" w:lineRule="exact"/>
        <w:jc w:val="both"/>
        <w:rPr>
          <w:b w:val="0"/>
          <w:noProof/>
          <w:sz w:val="20"/>
          <w:szCs w:val="20"/>
        </w:rPr>
      </w:pPr>
    </w:p>
    <w:p w:rsidR="00882B9A" w:rsidRDefault="00882B9A">
      <w:pPr>
        <w:pStyle w:val="Naslovpredpisa"/>
        <w:spacing w:before="0" w:after="0" w:line="260" w:lineRule="exact"/>
        <w:jc w:val="both"/>
        <w:rPr>
          <w:b w:val="0"/>
          <w:noProof/>
          <w:sz w:val="20"/>
          <w:szCs w:val="20"/>
        </w:rPr>
      </w:pPr>
    </w:p>
    <w:p w:rsidR="00882B9A" w:rsidRDefault="00882B9A">
      <w:pPr>
        <w:pStyle w:val="Naslovpredpisa"/>
        <w:spacing w:before="0" w:after="0" w:line="260" w:lineRule="exact"/>
        <w:jc w:val="both"/>
        <w:rPr>
          <w:b w:val="0"/>
          <w:noProof/>
          <w:sz w:val="20"/>
          <w:szCs w:val="20"/>
        </w:rPr>
      </w:pPr>
    </w:p>
    <w:p w:rsidR="00882B9A" w:rsidRDefault="00882B9A">
      <w:pPr>
        <w:pStyle w:val="Naslovpredpisa"/>
        <w:spacing w:before="0" w:after="0" w:line="260" w:lineRule="exact"/>
        <w:jc w:val="both"/>
        <w:rPr>
          <w:b w:val="0"/>
          <w:noProof/>
          <w:sz w:val="20"/>
          <w:szCs w:val="20"/>
        </w:rPr>
      </w:pPr>
    </w:p>
    <w:p w:rsidR="00882B9A" w:rsidRDefault="00882B9A">
      <w:pPr>
        <w:pStyle w:val="Naslovpredpisa"/>
        <w:spacing w:before="0" w:after="0" w:line="260" w:lineRule="exact"/>
        <w:jc w:val="both"/>
        <w:rPr>
          <w:b w:val="0"/>
          <w:noProof/>
          <w:sz w:val="20"/>
          <w:szCs w:val="20"/>
        </w:rPr>
      </w:pPr>
    </w:p>
    <w:p w:rsidR="00882B9A" w:rsidRDefault="00882B9A">
      <w:pPr>
        <w:pStyle w:val="Naslovpredpisa"/>
        <w:spacing w:before="0" w:after="0" w:line="260" w:lineRule="exact"/>
        <w:jc w:val="both"/>
        <w:rPr>
          <w:b w:val="0"/>
          <w:noProof/>
          <w:sz w:val="20"/>
          <w:szCs w:val="20"/>
        </w:rPr>
      </w:pPr>
    </w:p>
    <w:p w:rsidR="00882B9A" w:rsidRDefault="00882B9A">
      <w:pPr>
        <w:pStyle w:val="Naslovpredpisa"/>
        <w:spacing w:before="0" w:after="0" w:line="260" w:lineRule="exact"/>
        <w:jc w:val="both"/>
        <w:rPr>
          <w:b w:val="0"/>
          <w:noProof/>
          <w:sz w:val="20"/>
          <w:szCs w:val="20"/>
        </w:rPr>
      </w:pPr>
      <w:r>
        <w:rPr>
          <w:noProof/>
        </w:rPr>
        <w:drawing>
          <wp:anchor distT="0" distB="0" distL="114300" distR="114300" simplePos="0" relativeHeight="251661312" behindDoc="1" locked="0" layoutInCell="1" allowOverlap="1">
            <wp:simplePos x="0" y="0"/>
            <wp:positionH relativeFrom="column">
              <wp:posOffset>-4445</wp:posOffset>
            </wp:positionH>
            <wp:positionV relativeFrom="paragraph">
              <wp:posOffset>0</wp:posOffset>
            </wp:positionV>
            <wp:extent cx="5760720" cy="7724775"/>
            <wp:effectExtent l="0" t="0" r="0" b="9525"/>
            <wp:wrapTight wrapText="bothSides">
              <wp:wrapPolygon edited="0">
                <wp:start x="0" y="0"/>
                <wp:lineTo x="0" y="21573"/>
                <wp:lineTo x="21500" y="21573"/>
                <wp:lineTo x="21500"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60720" cy="7724775"/>
                    </a:xfrm>
                    <a:prstGeom prst="rect">
                      <a:avLst/>
                    </a:prstGeom>
                  </pic:spPr>
                </pic:pic>
              </a:graphicData>
            </a:graphic>
          </wp:anchor>
        </w:drawing>
      </w:r>
    </w:p>
    <w:p w:rsidR="00882B9A" w:rsidRDefault="00882B9A">
      <w:pPr>
        <w:pStyle w:val="Naslovpredpisa"/>
        <w:spacing w:before="0" w:after="0" w:line="260" w:lineRule="exact"/>
        <w:jc w:val="both"/>
        <w:rPr>
          <w:b w:val="0"/>
          <w:noProof/>
          <w:sz w:val="20"/>
          <w:szCs w:val="20"/>
        </w:rPr>
      </w:pPr>
    </w:p>
    <w:p w:rsidR="00882B9A" w:rsidRDefault="00882B9A">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r>
        <w:rPr>
          <w:noProof/>
        </w:rPr>
        <w:drawing>
          <wp:anchor distT="0" distB="0" distL="114300" distR="114300" simplePos="0" relativeHeight="251662336" behindDoc="1" locked="0" layoutInCell="1" allowOverlap="1">
            <wp:simplePos x="0" y="0"/>
            <wp:positionH relativeFrom="column">
              <wp:posOffset>-4445</wp:posOffset>
            </wp:positionH>
            <wp:positionV relativeFrom="paragraph">
              <wp:posOffset>0</wp:posOffset>
            </wp:positionV>
            <wp:extent cx="5760720" cy="7820660"/>
            <wp:effectExtent l="0" t="0" r="0" b="8890"/>
            <wp:wrapTight wrapText="bothSides">
              <wp:wrapPolygon edited="0">
                <wp:start x="0" y="0"/>
                <wp:lineTo x="0" y="21572"/>
                <wp:lineTo x="21500" y="21572"/>
                <wp:lineTo x="21500"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60720" cy="7820660"/>
                    </a:xfrm>
                    <a:prstGeom prst="rect">
                      <a:avLst/>
                    </a:prstGeom>
                  </pic:spPr>
                </pic:pic>
              </a:graphicData>
            </a:graphic>
          </wp:anchor>
        </w:drawing>
      </w:r>
    </w:p>
    <w:p w:rsidR="00DC01C9" w:rsidRDefault="00DC01C9">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r>
        <w:rPr>
          <w:noProof/>
        </w:rPr>
        <w:drawing>
          <wp:anchor distT="0" distB="0" distL="114300" distR="114300" simplePos="0" relativeHeight="251663360" behindDoc="1" locked="0" layoutInCell="1" allowOverlap="1">
            <wp:simplePos x="0" y="0"/>
            <wp:positionH relativeFrom="column">
              <wp:posOffset>-4445</wp:posOffset>
            </wp:positionH>
            <wp:positionV relativeFrom="paragraph">
              <wp:posOffset>0</wp:posOffset>
            </wp:positionV>
            <wp:extent cx="5760720" cy="8198485"/>
            <wp:effectExtent l="0" t="0" r="0" b="0"/>
            <wp:wrapTight wrapText="bothSides">
              <wp:wrapPolygon edited="0">
                <wp:start x="0" y="0"/>
                <wp:lineTo x="0" y="21531"/>
                <wp:lineTo x="21500" y="21531"/>
                <wp:lineTo x="21500"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0720" cy="8198485"/>
                    </a:xfrm>
                    <a:prstGeom prst="rect">
                      <a:avLst/>
                    </a:prstGeom>
                  </pic:spPr>
                </pic:pic>
              </a:graphicData>
            </a:graphic>
          </wp:anchor>
        </w:drawing>
      </w:r>
    </w:p>
    <w:p w:rsidR="00DC01C9" w:rsidRDefault="00DC01C9">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r>
        <w:rPr>
          <w:noProof/>
        </w:rPr>
        <w:drawing>
          <wp:anchor distT="0" distB="0" distL="114300" distR="114300" simplePos="0" relativeHeight="251664384" behindDoc="1" locked="0" layoutInCell="1" allowOverlap="1">
            <wp:simplePos x="0" y="0"/>
            <wp:positionH relativeFrom="column">
              <wp:posOffset>-4445</wp:posOffset>
            </wp:positionH>
            <wp:positionV relativeFrom="paragraph">
              <wp:posOffset>0</wp:posOffset>
            </wp:positionV>
            <wp:extent cx="5760720" cy="7203440"/>
            <wp:effectExtent l="0" t="0" r="0" b="0"/>
            <wp:wrapTight wrapText="bothSides">
              <wp:wrapPolygon edited="0">
                <wp:start x="0" y="0"/>
                <wp:lineTo x="0" y="21535"/>
                <wp:lineTo x="21500" y="21535"/>
                <wp:lineTo x="21500"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60720" cy="7203440"/>
                    </a:xfrm>
                    <a:prstGeom prst="rect">
                      <a:avLst/>
                    </a:prstGeom>
                  </pic:spPr>
                </pic:pic>
              </a:graphicData>
            </a:graphic>
          </wp:anchor>
        </w:drawing>
      </w:r>
    </w:p>
    <w:p w:rsidR="00DC01C9" w:rsidRDefault="00DC01C9">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r>
        <w:rPr>
          <w:noProof/>
        </w:rPr>
        <w:drawing>
          <wp:anchor distT="0" distB="0" distL="114300" distR="114300" simplePos="0" relativeHeight="251665408" behindDoc="1" locked="0" layoutInCell="1" allowOverlap="1">
            <wp:simplePos x="0" y="0"/>
            <wp:positionH relativeFrom="column">
              <wp:posOffset>-4445</wp:posOffset>
            </wp:positionH>
            <wp:positionV relativeFrom="paragraph">
              <wp:posOffset>0</wp:posOffset>
            </wp:positionV>
            <wp:extent cx="5760720" cy="7745730"/>
            <wp:effectExtent l="0" t="0" r="0" b="7620"/>
            <wp:wrapTight wrapText="bothSides">
              <wp:wrapPolygon edited="0">
                <wp:start x="0" y="0"/>
                <wp:lineTo x="0" y="21568"/>
                <wp:lineTo x="21500" y="21568"/>
                <wp:lineTo x="21500" y="0"/>
                <wp:lineTo x="0" y="0"/>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0720" cy="7745730"/>
                    </a:xfrm>
                    <a:prstGeom prst="rect">
                      <a:avLst/>
                    </a:prstGeom>
                  </pic:spPr>
                </pic:pic>
              </a:graphicData>
            </a:graphic>
          </wp:anchor>
        </w:drawing>
      </w:r>
    </w:p>
    <w:p w:rsidR="00DC01C9" w:rsidRDefault="00DC01C9">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p>
    <w:p w:rsidR="00DC01C9" w:rsidRDefault="00DC01C9">
      <w:pPr>
        <w:pStyle w:val="Naslovpredpisa"/>
        <w:spacing w:before="0" w:after="0" w:line="260" w:lineRule="exact"/>
        <w:jc w:val="both"/>
        <w:rPr>
          <w:b w:val="0"/>
          <w:noProof/>
          <w:sz w:val="20"/>
          <w:szCs w:val="20"/>
        </w:rPr>
      </w:pPr>
    </w:p>
    <w:p w:rsidR="001117BD" w:rsidRDefault="001117BD">
      <w:pPr>
        <w:pStyle w:val="Naslovpredpisa"/>
        <w:spacing w:before="0" w:after="0" w:line="260" w:lineRule="exact"/>
        <w:jc w:val="both"/>
        <w:rPr>
          <w:b w:val="0"/>
          <w:noProof/>
          <w:sz w:val="20"/>
          <w:szCs w:val="20"/>
        </w:rPr>
      </w:pPr>
    </w:p>
    <w:p w:rsidR="001117BD" w:rsidRDefault="001117BD">
      <w:pPr>
        <w:pStyle w:val="Naslovpredpisa"/>
        <w:spacing w:before="0" w:after="0" w:line="260" w:lineRule="exact"/>
        <w:jc w:val="both"/>
        <w:rPr>
          <w:b w:val="0"/>
          <w:noProof/>
          <w:sz w:val="20"/>
          <w:szCs w:val="20"/>
        </w:rPr>
      </w:pPr>
    </w:p>
    <w:p w:rsidR="001117BD" w:rsidRDefault="001117BD">
      <w:pPr>
        <w:pStyle w:val="Naslovpredpisa"/>
        <w:spacing w:before="0" w:after="0" w:line="260" w:lineRule="exact"/>
        <w:jc w:val="both"/>
        <w:rPr>
          <w:b w:val="0"/>
          <w:noProof/>
          <w:sz w:val="20"/>
          <w:szCs w:val="20"/>
        </w:rPr>
      </w:pPr>
    </w:p>
    <w:p w:rsidR="001117BD" w:rsidRDefault="001117BD">
      <w:pPr>
        <w:pStyle w:val="Naslovpredpisa"/>
        <w:spacing w:before="0" w:after="0" w:line="260" w:lineRule="exact"/>
        <w:jc w:val="both"/>
        <w:rPr>
          <w:b w:val="0"/>
          <w:noProof/>
          <w:sz w:val="20"/>
          <w:szCs w:val="20"/>
        </w:rPr>
      </w:pPr>
      <w:r>
        <w:rPr>
          <w:noProof/>
        </w:rPr>
        <w:drawing>
          <wp:anchor distT="0" distB="0" distL="114300" distR="114300" simplePos="0" relativeHeight="251666432" behindDoc="1" locked="0" layoutInCell="1" allowOverlap="1">
            <wp:simplePos x="0" y="0"/>
            <wp:positionH relativeFrom="column">
              <wp:posOffset>-4445</wp:posOffset>
            </wp:positionH>
            <wp:positionV relativeFrom="paragraph">
              <wp:posOffset>0</wp:posOffset>
            </wp:positionV>
            <wp:extent cx="5760720" cy="7912735"/>
            <wp:effectExtent l="0" t="0" r="0" b="0"/>
            <wp:wrapTight wrapText="bothSides">
              <wp:wrapPolygon edited="0">
                <wp:start x="0" y="0"/>
                <wp:lineTo x="0" y="21529"/>
                <wp:lineTo x="21500" y="21529"/>
                <wp:lineTo x="21500" y="0"/>
                <wp:lineTo x="0"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60720" cy="7912735"/>
                    </a:xfrm>
                    <a:prstGeom prst="rect">
                      <a:avLst/>
                    </a:prstGeom>
                  </pic:spPr>
                </pic:pic>
              </a:graphicData>
            </a:graphic>
          </wp:anchor>
        </w:drawing>
      </w:r>
    </w:p>
    <w:p w:rsidR="001117BD" w:rsidRDefault="001117BD">
      <w:pPr>
        <w:pStyle w:val="Naslovpredpisa"/>
        <w:spacing w:before="0" w:after="0" w:line="260" w:lineRule="exact"/>
        <w:jc w:val="both"/>
        <w:rPr>
          <w:b w:val="0"/>
          <w:noProof/>
          <w:sz w:val="20"/>
          <w:szCs w:val="20"/>
        </w:rPr>
      </w:pPr>
    </w:p>
    <w:p w:rsidR="001117BD" w:rsidRDefault="001117BD">
      <w:pPr>
        <w:pStyle w:val="Naslovpredpisa"/>
        <w:spacing w:before="0" w:after="0" w:line="260" w:lineRule="exact"/>
        <w:jc w:val="both"/>
        <w:rPr>
          <w:b w:val="0"/>
          <w:noProof/>
          <w:sz w:val="20"/>
          <w:szCs w:val="20"/>
        </w:rPr>
      </w:pPr>
    </w:p>
    <w:p w:rsidR="001117BD" w:rsidRDefault="001117BD">
      <w:pPr>
        <w:pStyle w:val="Naslovpredpisa"/>
        <w:spacing w:before="0" w:after="0" w:line="260" w:lineRule="exact"/>
        <w:jc w:val="both"/>
        <w:rPr>
          <w:b w:val="0"/>
          <w:noProof/>
          <w:sz w:val="20"/>
          <w:szCs w:val="20"/>
        </w:rPr>
      </w:pPr>
    </w:p>
    <w:p w:rsidR="001117BD" w:rsidRDefault="001117BD">
      <w:pPr>
        <w:pStyle w:val="Naslovpredpisa"/>
        <w:spacing w:before="0" w:after="0" w:line="260" w:lineRule="exact"/>
        <w:jc w:val="both"/>
        <w:rPr>
          <w:b w:val="0"/>
          <w:noProof/>
          <w:sz w:val="20"/>
          <w:szCs w:val="20"/>
        </w:rPr>
      </w:pPr>
    </w:p>
    <w:p w:rsidR="001117BD" w:rsidRDefault="001117BD">
      <w:pPr>
        <w:pStyle w:val="Naslovpredpisa"/>
        <w:spacing w:before="0" w:after="0" w:line="260" w:lineRule="exact"/>
        <w:jc w:val="both"/>
        <w:rPr>
          <w:b w:val="0"/>
          <w:noProof/>
          <w:sz w:val="20"/>
          <w:szCs w:val="20"/>
        </w:rPr>
      </w:pPr>
    </w:p>
    <w:p w:rsidR="001117BD" w:rsidRDefault="001117BD">
      <w:pPr>
        <w:pStyle w:val="Naslovpredpisa"/>
        <w:spacing w:before="0" w:after="0" w:line="260" w:lineRule="exact"/>
        <w:jc w:val="both"/>
        <w:rPr>
          <w:b w:val="0"/>
          <w:noProof/>
          <w:sz w:val="20"/>
          <w:szCs w:val="20"/>
        </w:rPr>
      </w:pPr>
    </w:p>
    <w:p w:rsidR="001117BD" w:rsidRDefault="001117BD">
      <w:pPr>
        <w:pStyle w:val="Naslovpredpisa"/>
        <w:spacing w:before="0" w:after="0" w:line="260" w:lineRule="exact"/>
        <w:jc w:val="both"/>
        <w:rPr>
          <w:b w:val="0"/>
          <w:noProof/>
          <w:sz w:val="20"/>
          <w:szCs w:val="20"/>
        </w:rPr>
      </w:pPr>
    </w:p>
    <w:p w:rsidR="001117BD" w:rsidRDefault="001117BD">
      <w:pPr>
        <w:pStyle w:val="Naslovpredpisa"/>
        <w:spacing w:before="0" w:after="0" w:line="260" w:lineRule="exact"/>
        <w:jc w:val="both"/>
        <w:rPr>
          <w:b w:val="0"/>
          <w:noProof/>
          <w:sz w:val="20"/>
          <w:szCs w:val="20"/>
        </w:rPr>
      </w:pPr>
      <w:r>
        <w:rPr>
          <w:noProof/>
        </w:rPr>
        <w:drawing>
          <wp:anchor distT="0" distB="0" distL="114300" distR="114300" simplePos="0" relativeHeight="251667456" behindDoc="1" locked="0" layoutInCell="1" allowOverlap="1">
            <wp:simplePos x="0" y="0"/>
            <wp:positionH relativeFrom="column">
              <wp:posOffset>-4445</wp:posOffset>
            </wp:positionH>
            <wp:positionV relativeFrom="paragraph">
              <wp:posOffset>0</wp:posOffset>
            </wp:positionV>
            <wp:extent cx="5760720" cy="7911465"/>
            <wp:effectExtent l="0" t="0" r="0" b="0"/>
            <wp:wrapTight wrapText="bothSides">
              <wp:wrapPolygon edited="0">
                <wp:start x="0" y="0"/>
                <wp:lineTo x="0" y="21532"/>
                <wp:lineTo x="21500" y="21532"/>
                <wp:lineTo x="21500"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60720" cy="7911465"/>
                    </a:xfrm>
                    <a:prstGeom prst="rect">
                      <a:avLst/>
                    </a:prstGeom>
                  </pic:spPr>
                </pic:pic>
              </a:graphicData>
            </a:graphic>
          </wp:anchor>
        </w:drawing>
      </w:r>
    </w:p>
    <w:p w:rsidR="001117BD" w:rsidRDefault="001117BD">
      <w:pPr>
        <w:pStyle w:val="Naslovpredpisa"/>
        <w:spacing w:before="0" w:after="0" w:line="260" w:lineRule="exact"/>
        <w:jc w:val="both"/>
        <w:rPr>
          <w:b w:val="0"/>
          <w:noProof/>
          <w:sz w:val="20"/>
          <w:szCs w:val="20"/>
        </w:rPr>
      </w:pPr>
    </w:p>
    <w:p w:rsidR="001117BD" w:rsidRDefault="001117BD">
      <w:pPr>
        <w:pStyle w:val="Naslovpredpisa"/>
        <w:spacing w:before="0" w:after="0" w:line="260" w:lineRule="exact"/>
        <w:jc w:val="both"/>
        <w:rPr>
          <w:b w:val="0"/>
          <w:noProof/>
          <w:sz w:val="20"/>
          <w:szCs w:val="20"/>
        </w:rPr>
      </w:pPr>
    </w:p>
    <w:p w:rsidR="001117BD" w:rsidRDefault="001117BD">
      <w:pPr>
        <w:pStyle w:val="Naslovpredpisa"/>
        <w:spacing w:before="0" w:after="0" w:line="260" w:lineRule="exact"/>
        <w:jc w:val="both"/>
        <w:rPr>
          <w:b w:val="0"/>
          <w:noProof/>
          <w:sz w:val="20"/>
          <w:szCs w:val="20"/>
        </w:rPr>
      </w:pPr>
    </w:p>
    <w:p w:rsidR="001117BD" w:rsidRDefault="001117BD">
      <w:pPr>
        <w:pStyle w:val="Naslovpredpisa"/>
        <w:spacing w:before="0" w:after="0" w:line="260" w:lineRule="exact"/>
        <w:jc w:val="both"/>
        <w:rPr>
          <w:b w:val="0"/>
          <w:noProof/>
          <w:sz w:val="20"/>
          <w:szCs w:val="20"/>
        </w:rPr>
      </w:pPr>
    </w:p>
    <w:p w:rsidR="001117BD" w:rsidRDefault="001117BD">
      <w:pPr>
        <w:pStyle w:val="Naslovpredpisa"/>
        <w:spacing w:before="0" w:after="0" w:line="260" w:lineRule="exact"/>
        <w:jc w:val="both"/>
        <w:rPr>
          <w:b w:val="0"/>
          <w:noProof/>
          <w:sz w:val="20"/>
          <w:szCs w:val="20"/>
        </w:rPr>
      </w:pPr>
    </w:p>
    <w:p w:rsidR="001117BD" w:rsidRDefault="001117BD">
      <w:pPr>
        <w:pStyle w:val="Naslovpredpisa"/>
        <w:spacing w:before="0" w:after="0" w:line="260" w:lineRule="exact"/>
        <w:jc w:val="both"/>
        <w:rPr>
          <w:b w:val="0"/>
          <w:noProof/>
          <w:sz w:val="20"/>
          <w:szCs w:val="20"/>
        </w:rPr>
      </w:pPr>
    </w:p>
    <w:p w:rsidR="001117BD" w:rsidRDefault="001117BD">
      <w:pPr>
        <w:pStyle w:val="Naslovpredpisa"/>
        <w:spacing w:before="0" w:after="0" w:line="260" w:lineRule="exact"/>
        <w:jc w:val="both"/>
        <w:rPr>
          <w:b w:val="0"/>
          <w:noProof/>
          <w:sz w:val="20"/>
          <w:szCs w:val="20"/>
        </w:rPr>
      </w:pPr>
    </w:p>
    <w:p w:rsidR="001117BD" w:rsidRDefault="001117BD">
      <w:pPr>
        <w:pStyle w:val="Naslovpredpisa"/>
        <w:spacing w:before="0" w:after="0" w:line="260" w:lineRule="exact"/>
        <w:jc w:val="both"/>
        <w:rPr>
          <w:b w:val="0"/>
          <w:noProof/>
          <w:sz w:val="20"/>
          <w:szCs w:val="20"/>
        </w:rPr>
      </w:pPr>
      <w:r>
        <w:rPr>
          <w:noProof/>
        </w:rPr>
        <w:drawing>
          <wp:anchor distT="0" distB="0" distL="114300" distR="114300" simplePos="0" relativeHeight="251668480" behindDoc="1" locked="0" layoutInCell="1" allowOverlap="1">
            <wp:simplePos x="0" y="0"/>
            <wp:positionH relativeFrom="column">
              <wp:posOffset>-4445</wp:posOffset>
            </wp:positionH>
            <wp:positionV relativeFrom="paragraph">
              <wp:posOffset>0</wp:posOffset>
            </wp:positionV>
            <wp:extent cx="5715000" cy="8134350"/>
            <wp:effectExtent l="0" t="0" r="0" b="0"/>
            <wp:wrapTight wrapText="bothSides">
              <wp:wrapPolygon edited="0">
                <wp:start x="0" y="0"/>
                <wp:lineTo x="0" y="21549"/>
                <wp:lineTo x="21528" y="21549"/>
                <wp:lineTo x="21528" y="0"/>
                <wp:lineTo x="0" y="0"/>
              </wp:wrapPolygon>
            </wp:wrapTight>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15000" cy="8134350"/>
                    </a:xfrm>
                    <a:prstGeom prst="rect">
                      <a:avLst/>
                    </a:prstGeom>
                  </pic:spPr>
                </pic:pic>
              </a:graphicData>
            </a:graphic>
          </wp:anchor>
        </w:drawing>
      </w:r>
    </w:p>
    <w:p w:rsidR="001117BD" w:rsidRDefault="001117BD">
      <w:pPr>
        <w:pStyle w:val="Naslovpredpisa"/>
        <w:spacing w:before="0" w:after="0" w:line="260" w:lineRule="exact"/>
        <w:jc w:val="both"/>
        <w:rPr>
          <w:b w:val="0"/>
          <w:noProof/>
          <w:sz w:val="20"/>
          <w:szCs w:val="20"/>
        </w:rPr>
      </w:pPr>
    </w:p>
    <w:p w:rsidR="001117BD" w:rsidRDefault="001117BD">
      <w:pPr>
        <w:pStyle w:val="Naslovpredpisa"/>
        <w:spacing w:before="0" w:after="0" w:line="260" w:lineRule="exact"/>
        <w:jc w:val="both"/>
        <w:rPr>
          <w:b w:val="0"/>
          <w:noProof/>
          <w:sz w:val="20"/>
          <w:szCs w:val="20"/>
        </w:rPr>
      </w:pPr>
    </w:p>
    <w:p w:rsidR="001117BD" w:rsidRDefault="001117BD">
      <w:pPr>
        <w:pStyle w:val="Naslovpredpisa"/>
        <w:spacing w:before="0" w:after="0" w:line="260" w:lineRule="exact"/>
        <w:jc w:val="both"/>
        <w:rPr>
          <w:b w:val="0"/>
          <w:noProof/>
          <w:sz w:val="20"/>
          <w:szCs w:val="20"/>
        </w:rPr>
      </w:pPr>
    </w:p>
    <w:p w:rsidR="001117BD" w:rsidRDefault="001117BD">
      <w:pPr>
        <w:pStyle w:val="Naslovpredpisa"/>
        <w:spacing w:before="0" w:after="0" w:line="260" w:lineRule="exact"/>
        <w:jc w:val="both"/>
        <w:rPr>
          <w:b w:val="0"/>
          <w:noProof/>
          <w:sz w:val="20"/>
          <w:szCs w:val="20"/>
        </w:rPr>
      </w:pPr>
    </w:p>
    <w:p w:rsidR="001117BD" w:rsidRDefault="001117BD">
      <w:pPr>
        <w:pStyle w:val="Naslovpredpisa"/>
        <w:spacing w:before="0" w:after="0" w:line="260" w:lineRule="exact"/>
        <w:jc w:val="both"/>
        <w:rPr>
          <w:b w:val="0"/>
          <w:noProof/>
          <w:sz w:val="20"/>
          <w:szCs w:val="20"/>
        </w:rPr>
      </w:pPr>
    </w:p>
    <w:p w:rsidR="001117BD" w:rsidRDefault="001117BD">
      <w:pPr>
        <w:pStyle w:val="Naslovpredpisa"/>
        <w:spacing w:before="0" w:after="0" w:line="260" w:lineRule="exact"/>
        <w:jc w:val="both"/>
        <w:rPr>
          <w:b w:val="0"/>
          <w:noProof/>
          <w:sz w:val="20"/>
          <w:szCs w:val="20"/>
        </w:rPr>
      </w:pPr>
      <w:r>
        <w:rPr>
          <w:noProof/>
        </w:rPr>
        <w:drawing>
          <wp:anchor distT="0" distB="0" distL="114300" distR="114300" simplePos="0" relativeHeight="251669504" behindDoc="1" locked="0" layoutInCell="1" allowOverlap="1">
            <wp:simplePos x="0" y="0"/>
            <wp:positionH relativeFrom="column">
              <wp:posOffset>-4445</wp:posOffset>
            </wp:positionH>
            <wp:positionV relativeFrom="paragraph">
              <wp:posOffset>0</wp:posOffset>
            </wp:positionV>
            <wp:extent cx="5760720" cy="7752715"/>
            <wp:effectExtent l="0" t="0" r="0" b="635"/>
            <wp:wrapTight wrapText="bothSides">
              <wp:wrapPolygon edited="0">
                <wp:start x="0" y="0"/>
                <wp:lineTo x="0" y="21549"/>
                <wp:lineTo x="21500" y="21549"/>
                <wp:lineTo x="21500" y="0"/>
                <wp:lineTo x="0" y="0"/>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60720" cy="7752715"/>
                    </a:xfrm>
                    <a:prstGeom prst="rect">
                      <a:avLst/>
                    </a:prstGeom>
                  </pic:spPr>
                </pic:pic>
              </a:graphicData>
            </a:graphic>
          </wp:anchor>
        </w:drawing>
      </w:r>
    </w:p>
    <w:p w:rsidR="001117BD" w:rsidRPr="00150D4A" w:rsidRDefault="001117BD">
      <w:pPr>
        <w:pStyle w:val="Naslovpredpisa"/>
        <w:spacing w:before="0" w:after="0" w:line="260" w:lineRule="exact"/>
        <w:jc w:val="both"/>
        <w:rPr>
          <w:b w:val="0"/>
          <w:noProof/>
          <w:sz w:val="20"/>
          <w:szCs w:val="20"/>
        </w:rPr>
      </w:pPr>
    </w:p>
    <w:sectPr w:rsidR="001117BD" w:rsidRPr="00150D4A" w:rsidSect="00AE26FA">
      <w:footerReference w:type="default" r:id="rId25"/>
      <w:pgSz w:w="11906" w:h="16838"/>
      <w:pgMar w:top="719"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497A" w:rsidRDefault="006B497A">
      <w:pPr>
        <w:spacing w:after="0" w:line="240" w:lineRule="auto"/>
      </w:pPr>
      <w:r>
        <w:separator/>
      </w:r>
    </w:p>
  </w:endnote>
  <w:endnote w:type="continuationSeparator" w:id="0">
    <w:p w:rsidR="006B497A" w:rsidRDefault="006B4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ED9" w:rsidRPr="006E6ED9" w:rsidRDefault="006E6ED9" w:rsidP="006E6ED9">
    <w:pPr>
      <w:jc w:val="right"/>
      <w:rPr>
        <w:rFonts w:ascii="Arial" w:hAnsi="Arial" w:cs="Arial"/>
        <w:sz w:val="18"/>
        <w:szCs w:val="18"/>
      </w:rPr>
    </w:pPr>
    <w:r w:rsidRPr="006E6ED9">
      <w:rPr>
        <w:rFonts w:ascii="Arial" w:hAnsi="Arial" w:cs="Arial"/>
        <w:spacing w:val="60"/>
        <w:sz w:val="18"/>
        <w:szCs w:val="18"/>
      </w:rPr>
      <w:t>Stran</w:t>
    </w:r>
    <w:r w:rsidRPr="006E6ED9">
      <w:rPr>
        <w:rFonts w:ascii="Arial" w:hAnsi="Arial" w:cs="Arial"/>
        <w:sz w:val="18"/>
        <w:szCs w:val="18"/>
      </w:rPr>
      <w:t xml:space="preserve"> </w:t>
    </w:r>
    <w:r w:rsidRPr="006E6ED9">
      <w:rPr>
        <w:rFonts w:ascii="Arial" w:hAnsi="Arial" w:cs="Arial"/>
        <w:sz w:val="18"/>
        <w:szCs w:val="18"/>
      </w:rPr>
      <w:fldChar w:fldCharType="begin"/>
    </w:r>
    <w:r w:rsidRPr="006E6ED9">
      <w:rPr>
        <w:rFonts w:ascii="Arial" w:hAnsi="Arial" w:cs="Arial"/>
        <w:sz w:val="18"/>
        <w:szCs w:val="18"/>
      </w:rPr>
      <w:instrText>PAGE   \* MERGEFORMAT</w:instrText>
    </w:r>
    <w:r w:rsidRPr="006E6ED9">
      <w:rPr>
        <w:rFonts w:ascii="Arial" w:hAnsi="Arial" w:cs="Arial"/>
        <w:sz w:val="18"/>
        <w:szCs w:val="18"/>
      </w:rPr>
      <w:fldChar w:fldCharType="separate"/>
    </w:r>
    <w:r w:rsidR="0004543C">
      <w:rPr>
        <w:rFonts w:ascii="Arial" w:hAnsi="Arial" w:cs="Arial"/>
        <w:noProof/>
        <w:sz w:val="18"/>
        <w:szCs w:val="18"/>
      </w:rPr>
      <w:t>8</w:t>
    </w:r>
    <w:r w:rsidRPr="006E6ED9">
      <w:rPr>
        <w:rFonts w:ascii="Arial" w:hAnsi="Arial" w:cs="Arial"/>
        <w:sz w:val="18"/>
        <w:szCs w:val="18"/>
      </w:rPr>
      <w:fldChar w:fldCharType="end"/>
    </w:r>
    <w:r w:rsidRPr="006E6ED9">
      <w:rPr>
        <w:rFonts w:ascii="Arial" w:hAnsi="Arial" w:cs="Arial"/>
        <w:sz w:val="18"/>
        <w:szCs w:val="18"/>
      </w:rPr>
      <w:t xml:space="preserve"> | </w:t>
    </w:r>
    <w:r w:rsidRPr="006E6ED9">
      <w:rPr>
        <w:rFonts w:ascii="Arial" w:hAnsi="Arial" w:cs="Arial"/>
        <w:sz w:val="18"/>
        <w:szCs w:val="18"/>
      </w:rPr>
      <w:fldChar w:fldCharType="begin"/>
    </w:r>
    <w:r w:rsidRPr="006E6ED9">
      <w:rPr>
        <w:rFonts w:ascii="Arial" w:hAnsi="Arial" w:cs="Arial"/>
        <w:sz w:val="18"/>
        <w:szCs w:val="18"/>
      </w:rPr>
      <w:instrText>NUMPAGES  \* Arabic  \* MERGEFORMAT</w:instrText>
    </w:r>
    <w:r w:rsidRPr="006E6ED9">
      <w:rPr>
        <w:rFonts w:ascii="Arial" w:hAnsi="Arial" w:cs="Arial"/>
        <w:sz w:val="18"/>
        <w:szCs w:val="18"/>
      </w:rPr>
      <w:fldChar w:fldCharType="separate"/>
    </w:r>
    <w:r w:rsidR="0004543C">
      <w:rPr>
        <w:rFonts w:ascii="Arial" w:hAnsi="Arial" w:cs="Arial"/>
        <w:noProof/>
        <w:sz w:val="18"/>
        <w:szCs w:val="18"/>
      </w:rPr>
      <w:t>19</w:t>
    </w:r>
    <w:r w:rsidRPr="006E6ED9">
      <w:rPr>
        <w:rFonts w:ascii="Arial" w:hAnsi="Arial" w:cs="Arial"/>
        <w:sz w:val="18"/>
        <w:szCs w:val="18"/>
      </w:rPr>
      <w:fldChar w:fldCharType="end"/>
    </w:r>
  </w:p>
  <w:p w:rsidR="006E6ED9" w:rsidRDefault="006E6ED9">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497A" w:rsidRDefault="006B497A">
      <w:pPr>
        <w:spacing w:after="0" w:line="240" w:lineRule="auto"/>
      </w:pPr>
      <w:r>
        <w:separator/>
      </w:r>
    </w:p>
  </w:footnote>
  <w:footnote w:type="continuationSeparator" w:id="0">
    <w:p w:rsidR="006B497A" w:rsidRDefault="006B49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05A4E"/>
    <w:multiLevelType w:val="hybridMultilevel"/>
    <w:tmpl w:val="701A0796"/>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96C17C1"/>
    <w:multiLevelType w:val="hybridMultilevel"/>
    <w:tmpl w:val="0CEE6496"/>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B096E32"/>
    <w:multiLevelType w:val="hybridMultilevel"/>
    <w:tmpl w:val="9E6E7E62"/>
    <w:lvl w:ilvl="0" w:tplc="5CA8204C">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B097019"/>
    <w:multiLevelType w:val="hybridMultilevel"/>
    <w:tmpl w:val="ED3828B0"/>
    <w:lvl w:ilvl="0" w:tplc="5CA8204C">
      <w:start w:val="1"/>
      <w:numFmt w:val="bullet"/>
      <w:lvlText w:val=""/>
      <w:lvlJc w:val="left"/>
      <w:pPr>
        <w:ind w:left="720" w:hanging="360"/>
      </w:pPr>
      <w:rPr>
        <w:rFonts w:ascii="Symbol" w:hAnsi="Symbol" w:hint="default"/>
      </w:rPr>
    </w:lvl>
    <w:lvl w:ilvl="1" w:tplc="768A176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8" w15:restartNumberingAfterBreak="0">
    <w:nsid w:val="22461492"/>
    <w:multiLevelType w:val="hybridMultilevel"/>
    <w:tmpl w:val="9C90F03E"/>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7A641E5"/>
    <w:multiLevelType w:val="hybridMultilevel"/>
    <w:tmpl w:val="6FC44800"/>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2"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479847F0"/>
    <w:multiLevelType w:val="hybridMultilevel"/>
    <w:tmpl w:val="30C6A502"/>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B6C3FCA"/>
    <w:multiLevelType w:val="hybridMultilevel"/>
    <w:tmpl w:val="C2E2070A"/>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13405CA"/>
    <w:multiLevelType w:val="hybridMultilevel"/>
    <w:tmpl w:val="AB0ED470"/>
    <w:lvl w:ilvl="0" w:tplc="5CA8204C">
      <w:start w:val="1"/>
      <w:numFmt w:val="bullet"/>
      <w:lvlText w:val=""/>
      <w:lvlJc w:val="left"/>
      <w:pPr>
        <w:ind w:left="1140" w:hanging="360"/>
      </w:pPr>
      <w:rPr>
        <w:rFonts w:ascii="Symbol" w:hAnsi="Symbol" w:hint="default"/>
      </w:rPr>
    </w:lvl>
    <w:lvl w:ilvl="1" w:tplc="04240003" w:tentative="1">
      <w:start w:val="1"/>
      <w:numFmt w:val="bullet"/>
      <w:lvlText w:val="o"/>
      <w:lvlJc w:val="left"/>
      <w:pPr>
        <w:ind w:left="1860" w:hanging="360"/>
      </w:pPr>
      <w:rPr>
        <w:rFonts w:ascii="Courier New" w:hAnsi="Courier New" w:cs="Courier New" w:hint="default"/>
      </w:rPr>
    </w:lvl>
    <w:lvl w:ilvl="2" w:tplc="04240005" w:tentative="1">
      <w:start w:val="1"/>
      <w:numFmt w:val="bullet"/>
      <w:lvlText w:val=""/>
      <w:lvlJc w:val="left"/>
      <w:pPr>
        <w:ind w:left="2580" w:hanging="360"/>
      </w:pPr>
      <w:rPr>
        <w:rFonts w:ascii="Wingdings" w:hAnsi="Wingdings" w:hint="default"/>
      </w:rPr>
    </w:lvl>
    <w:lvl w:ilvl="3" w:tplc="04240001" w:tentative="1">
      <w:start w:val="1"/>
      <w:numFmt w:val="bullet"/>
      <w:lvlText w:val=""/>
      <w:lvlJc w:val="left"/>
      <w:pPr>
        <w:ind w:left="3300" w:hanging="360"/>
      </w:pPr>
      <w:rPr>
        <w:rFonts w:ascii="Symbol" w:hAnsi="Symbol" w:hint="default"/>
      </w:rPr>
    </w:lvl>
    <w:lvl w:ilvl="4" w:tplc="04240003" w:tentative="1">
      <w:start w:val="1"/>
      <w:numFmt w:val="bullet"/>
      <w:lvlText w:val="o"/>
      <w:lvlJc w:val="left"/>
      <w:pPr>
        <w:ind w:left="4020" w:hanging="360"/>
      </w:pPr>
      <w:rPr>
        <w:rFonts w:ascii="Courier New" w:hAnsi="Courier New" w:cs="Courier New" w:hint="default"/>
      </w:rPr>
    </w:lvl>
    <w:lvl w:ilvl="5" w:tplc="04240005" w:tentative="1">
      <w:start w:val="1"/>
      <w:numFmt w:val="bullet"/>
      <w:lvlText w:val=""/>
      <w:lvlJc w:val="left"/>
      <w:pPr>
        <w:ind w:left="4740" w:hanging="360"/>
      </w:pPr>
      <w:rPr>
        <w:rFonts w:ascii="Wingdings" w:hAnsi="Wingdings" w:hint="default"/>
      </w:rPr>
    </w:lvl>
    <w:lvl w:ilvl="6" w:tplc="04240001" w:tentative="1">
      <w:start w:val="1"/>
      <w:numFmt w:val="bullet"/>
      <w:lvlText w:val=""/>
      <w:lvlJc w:val="left"/>
      <w:pPr>
        <w:ind w:left="5460" w:hanging="360"/>
      </w:pPr>
      <w:rPr>
        <w:rFonts w:ascii="Symbol" w:hAnsi="Symbol" w:hint="default"/>
      </w:rPr>
    </w:lvl>
    <w:lvl w:ilvl="7" w:tplc="04240003" w:tentative="1">
      <w:start w:val="1"/>
      <w:numFmt w:val="bullet"/>
      <w:lvlText w:val="o"/>
      <w:lvlJc w:val="left"/>
      <w:pPr>
        <w:ind w:left="6180" w:hanging="360"/>
      </w:pPr>
      <w:rPr>
        <w:rFonts w:ascii="Courier New" w:hAnsi="Courier New" w:cs="Courier New" w:hint="default"/>
      </w:rPr>
    </w:lvl>
    <w:lvl w:ilvl="8" w:tplc="04240005" w:tentative="1">
      <w:start w:val="1"/>
      <w:numFmt w:val="bullet"/>
      <w:lvlText w:val=""/>
      <w:lvlJc w:val="left"/>
      <w:pPr>
        <w:ind w:left="6900" w:hanging="360"/>
      </w:pPr>
      <w:rPr>
        <w:rFonts w:ascii="Wingdings" w:hAnsi="Wingdings" w:hint="default"/>
      </w:rPr>
    </w:lvl>
  </w:abstractNum>
  <w:abstractNum w:abstractNumId="17"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6247A05"/>
    <w:multiLevelType w:val="hybridMultilevel"/>
    <w:tmpl w:val="6602C344"/>
    <w:lvl w:ilvl="0" w:tplc="16820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CF82FD2"/>
    <w:multiLevelType w:val="hybridMultilevel"/>
    <w:tmpl w:val="A60EDB4E"/>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16E5F32"/>
    <w:multiLevelType w:val="hybridMultilevel"/>
    <w:tmpl w:val="3B8A651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770A09C3"/>
    <w:multiLevelType w:val="hybridMultilevel"/>
    <w:tmpl w:val="36D6375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12"/>
  </w:num>
  <w:num w:numId="4">
    <w:abstractNumId w:val="7"/>
  </w:num>
  <w:num w:numId="5">
    <w:abstractNumId w:val="2"/>
  </w:num>
  <w:num w:numId="6">
    <w:abstractNumId w:val="17"/>
  </w:num>
  <w:num w:numId="7">
    <w:abstractNumId w:val="20"/>
  </w:num>
  <w:num w:numId="8">
    <w:abstractNumId w:val="3"/>
  </w:num>
  <w:num w:numId="9">
    <w:abstractNumId w:val="21"/>
  </w:num>
  <w:num w:numId="10">
    <w:abstractNumId w:val="19"/>
  </w:num>
  <w:num w:numId="11">
    <w:abstractNumId w:val="22"/>
  </w:num>
  <w:num w:numId="12">
    <w:abstractNumId w:val="26"/>
  </w:num>
  <w:num w:numId="13">
    <w:abstractNumId w:val="13"/>
  </w:num>
  <w:num w:numId="14">
    <w:abstractNumId w:val="10"/>
  </w:num>
  <w:num w:numId="15">
    <w:abstractNumId w:val="18"/>
  </w:num>
  <w:num w:numId="16">
    <w:abstractNumId w:val="16"/>
  </w:num>
  <w:num w:numId="17">
    <w:abstractNumId w:val="9"/>
  </w:num>
  <w:num w:numId="18">
    <w:abstractNumId w:val="23"/>
  </w:num>
  <w:num w:numId="19">
    <w:abstractNumId w:val="15"/>
  </w:num>
  <w:num w:numId="20">
    <w:abstractNumId w:val="5"/>
  </w:num>
  <w:num w:numId="21">
    <w:abstractNumId w:val="4"/>
  </w:num>
  <w:num w:numId="22">
    <w:abstractNumId w:val="8"/>
  </w:num>
  <w:num w:numId="23">
    <w:abstractNumId w:val="0"/>
  </w:num>
  <w:num w:numId="24">
    <w:abstractNumId w:val="25"/>
  </w:num>
  <w:num w:numId="25">
    <w:abstractNumId w:val="24"/>
  </w:num>
  <w:num w:numId="26">
    <w:abstractNumId w:val="14"/>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899"/>
    <w:rsid w:val="000011ED"/>
    <w:rsid w:val="00006ECD"/>
    <w:rsid w:val="0003043D"/>
    <w:rsid w:val="00034875"/>
    <w:rsid w:val="0004543C"/>
    <w:rsid w:val="000523C7"/>
    <w:rsid w:val="000656F5"/>
    <w:rsid w:val="0007136F"/>
    <w:rsid w:val="000747CA"/>
    <w:rsid w:val="00081BE0"/>
    <w:rsid w:val="00090B26"/>
    <w:rsid w:val="00094A07"/>
    <w:rsid w:val="000A303A"/>
    <w:rsid w:val="000C1614"/>
    <w:rsid w:val="001117BD"/>
    <w:rsid w:val="00125321"/>
    <w:rsid w:val="0013573E"/>
    <w:rsid w:val="001371E8"/>
    <w:rsid w:val="00150D4A"/>
    <w:rsid w:val="001641C2"/>
    <w:rsid w:val="001811B2"/>
    <w:rsid w:val="001A1E10"/>
    <w:rsid w:val="001C4E3E"/>
    <w:rsid w:val="001E6FE9"/>
    <w:rsid w:val="001E7CCA"/>
    <w:rsid w:val="0021679A"/>
    <w:rsid w:val="00257C6E"/>
    <w:rsid w:val="00260F01"/>
    <w:rsid w:val="00286ECE"/>
    <w:rsid w:val="002A6AC9"/>
    <w:rsid w:val="002A79DC"/>
    <w:rsid w:val="002B367C"/>
    <w:rsid w:val="002D3892"/>
    <w:rsid w:val="002E17C4"/>
    <w:rsid w:val="002F28DB"/>
    <w:rsid w:val="003076CF"/>
    <w:rsid w:val="00310F72"/>
    <w:rsid w:val="003256CA"/>
    <w:rsid w:val="0035129B"/>
    <w:rsid w:val="003771E6"/>
    <w:rsid w:val="003842CA"/>
    <w:rsid w:val="003913E6"/>
    <w:rsid w:val="003967A2"/>
    <w:rsid w:val="00396C53"/>
    <w:rsid w:val="003A3216"/>
    <w:rsid w:val="003A641A"/>
    <w:rsid w:val="003B684A"/>
    <w:rsid w:val="003B7C48"/>
    <w:rsid w:val="003F46FF"/>
    <w:rsid w:val="00415921"/>
    <w:rsid w:val="00426018"/>
    <w:rsid w:val="004512FD"/>
    <w:rsid w:val="00453FE6"/>
    <w:rsid w:val="00482F15"/>
    <w:rsid w:val="004B25BC"/>
    <w:rsid w:val="004B68FA"/>
    <w:rsid w:val="004B7EE0"/>
    <w:rsid w:val="004C6057"/>
    <w:rsid w:val="004D526E"/>
    <w:rsid w:val="004F5E53"/>
    <w:rsid w:val="005352E5"/>
    <w:rsid w:val="005364ED"/>
    <w:rsid w:val="00544539"/>
    <w:rsid w:val="00544C01"/>
    <w:rsid w:val="00545898"/>
    <w:rsid w:val="00550285"/>
    <w:rsid w:val="00563D1A"/>
    <w:rsid w:val="00573716"/>
    <w:rsid w:val="0057503F"/>
    <w:rsid w:val="00595695"/>
    <w:rsid w:val="005B039B"/>
    <w:rsid w:val="005B09BB"/>
    <w:rsid w:val="005B62A6"/>
    <w:rsid w:val="005C4899"/>
    <w:rsid w:val="005D5DEA"/>
    <w:rsid w:val="00627366"/>
    <w:rsid w:val="00645140"/>
    <w:rsid w:val="00645FDB"/>
    <w:rsid w:val="00652A67"/>
    <w:rsid w:val="00653EA8"/>
    <w:rsid w:val="00656232"/>
    <w:rsid w:val="006643BF"/>
    <w:rsid w:val="006A6BB0"/>
    <w:rsid w:val="006A7BE4"/>
    <w:rsid w:val="006A7FDD"/>
    <w:rsid w:val="006B497A"/>
    <w:rsid w:val="006D1F1D"/>
    <w:rsid w:val="006D5E92"/>
    <w:rsid w:val="006E6ED9"/>
    <w:rsid w:val="00700387"/>
    <w:rsid w:val="007014BD"/>
    <w:rsid w:val="007070F4"/>
    <w:rsid w:val="00707C17"/>
    <w:rsid w:val="00710C38"/>
    <w:rsid w:val="00730523"/>
    <w:rsid w:val="007570B3"/>
    <w:rsid w:val="0077323C"/>
    <w:rsid w:val="00780E48"/>
    <w:rsid w:val="007927F1"/>
    <w:rsid w:val="00795C3E"/>
    <w:rsid w:val="007A1529"/>
    <w:rsid w:val="007A7DF9"/>
    <w:rsid w:val="007C6E7D"/>
    <w:rsid w:val="007D5226"/>
    <w:rsid w:val="007E3C46"/>
    <w:rsid w:val="007E50C6"/>
    <w:rsid w:val="00810233"/>
    <w:rsid w:val="00814E5D"/>
    <w:rsid w:val="00821FB8"/>
    <w:rsid w:val="00847AAB"/>
    <w:rsid w:val="008547B8"/>
    <w:rsid w:val="00854A0C"/>
    <w:rsid w:val="008667BE"/>
    <w:rsid w:val="00882B9A"/>
    <w:rsid w:val="00882BE8"/>
    <w:rsid w:val="008C3865"/>
    <w:rsid w:val="008D366C"/>
    <w:rsid w:val="008E3B59"/>
    <w:rsid w:val="00905D33"/>
    <w:rsid w:val="00914623"/>
    <w:rsid w:val="00923E77"/>
    <w:rsid w:val="00930DFD"/>
    <w:rsid w:val="00932EB6"/>
    <w:rsid w:val="00933766"/>
    <w:rsid w:val="00937F45"/>
    <w:rsid w:val="0094701F"/>
    <w:rsid w:val="00961256"/>
    <w:rsid w:val="00961299"/>
    <w:rsid w:val="00962194"/>
    <w:rsid w:val="009710FB"/>
    <w:rsid w:val="00971CBC"/>
    <w:rsid w:val="00985205"/>
    <w:rsid w:val="009A36D2"/>
    <w:rsid w:val="009B5A78"/>
    <w:rsid w:val="009C4580"/>
    <w:rsid w:val="009C659D"/>
    <w:rsid w:val="009F49D0"/>
    <w:rsid w:val="00A075C7"/>
    <w:rsid w:val="00A4467E"/>
    <w:rsid w:val="00A474A6"/>
    <w:rsid w:val="00A52191"/>
    <w:rsid w:val="00A577E6"/>
    <w:rsid w:val="00A71616"/>
    <w:rsid w:val="00A72371"/>
    <w:rsid w:val="00A778F4"/>
    <w:rsid w:val="00A821BE"/>
    <w:rsid w:val="00A9348A"/>
    <w:rsid w:val="00AE26FA"/>
    <w:rsid w:val="00AE5CF3"/>
    <w:rsid w:val="00AE60BC"/>
    <w:rsid w:val="00AE7AB9"/>
    <w:rsid w:val="00B03D7D"/>
    <w:rsid w:val="00B06A77"/>
    <w:rsid w:val="00B21D5F"/>
    <w:rsid w:val="00B36BEB"/>
    <w:rsid w:val="00B4140B"/>
    <w:rsid w:val="00B82282"/>
    <w:rsid w:val="00BD495A"/>
    <w:rsid w:val="00BE1C31"/>
    <w:rsid w:val="00C0349F"/>
    <w:rsid w:val="00C247A8"/>
    <w:rsid w:val="00C37FF1"/>
    <w:rsid w:val="00C43EAD"/>
    <w:rsid w:val="00C531A1"/>
    <w:rsid w:val="00C97C60"/>
    <w:rsid w:val="00CA3106"/>
    <w:rsid w:val="00CA7C1F"/>
    <w:rsid w:val="00CF6536"/>
    <w:rsid w:val="00D10200"/>
    <w:rsid w:val="00D15E2F"/>
    <w:rsid w:val="00D202AA"/>
    <w:rsid w:val="00D22B5A"/>
    <w:rsid w:val="00D31846"/>
    <w:rsid w:val="00D46642"/>
    <w:rsid w:val="00D607DC"/>
    <w:rsid w:val="00D656C9"/>
    <w:rsid w:val="00D77740"/>
    <w:rsid w:val="00D84304"/>
    <w:rsid w:val="00D9592B"/>
    <w:rsid w:val="00DA60C4"/>
    <w:rsid w:val="00DC01C9"/>
    <w:rsid w:val="00DC6AA0"/>
    <w:rsid w:val="00DD0D68"/>
    <w:rsid w:val="00DD517C"/>
    <w:rsid w:val="00DE52B6"/>
    <w:rsid w:val="00DE52BF"/>
    <w:rsid w:val="00E00D57"/>
    <w:rsid w:val="00E0156A"/>
    <w:rsid w:val="00E04B13"/>
    <w:rsid w:val="00E12768"/>
    <w:rsid w:val="00E71280"/>
    <w:rsid w:val="00E90AB3"/>
    <w:rsid w:val="00EB57F1"/>
    <w:rsid w:val="00EC001D"/>
    <w:rsid w:val="00EC45B3"/>
    <w:rsid w:val="00ED2593"/>
    <w:rsid w:val="00EF7256"/>
    <w:rsid w:val="00F1465A"/>
    <w:rsid w:val="00F206EB"/>
    <w:rsid w:val="00F50E8B"/>
    <w:rsid w:val="00F61704"/>
    <w:rsid w:val="00F70793"/>
    <w:rsid w:val="00F73C17"/>
    <w:rsid w:val="00FC63B6"/>
    <w:rsid w:val="00FE175E"/>
    <w:rsid w:val="00FF3AF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1F98A8-8655-4079-907B-F1126DA70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5C4899"/>
    <w:pPr>
      <w:tabs>
        <w:tab w:val="center" w:pos="4536"/>
        <w:tab w:val="right" w:pos="9072"/>
      </w:tabs>
      <w:spacing w:after="0" w:line="240" w:lineRule="auto"/>
    </w:pPr>
  </w:style>
  <w:style w:type="character" w:customStyle="1" w:styleId="GlavaZnak">
    <w:name w:val="Glava Znak"/>
    <w:basedOn w:val="Privzetapisavaodstavka"/>
    <w:link w:val="Glava"/>
    <w:uiPriority w:val="99"/>
    <w:rsid w:val="005C4899"/>
  </w:style>
  <w:style w:type="paragraph" w:customStyle="1" w:styleId="Oddelek">
    <w:name w:val="Oddelek"/>
    <w:basedOn w:val="Navaden"/>
    <w:qFormat/>
    <w:rsid w:val="005C4899"/>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cs="Arial"/>
      <w:b/>
      <w:lang w:eastAsia="sl-SI"/>
    </w:rPr>
  </w:style>
  <w:style w:type="character" w:styleId="Hiperpovezava">
    <w:name w:val="Hyperlink"/>
    <w:basedOn w:val="Privzetapisavaodstavka"/>
    <w:uiPriority w:val="99"/>
    <w:unhideWhenUsed/>
    <w:rsid w:val="00656232"/>
    <w:rPr>
      <w:color w:val="0563C1" w:themeColor="hyperlink"/>
      <w:u w:val="single"/>
    </w:rPr>
  </w:style>
  <w:style w:type="paragraph" w:customStyle="1" w:styleId="Neotevilenodstavek">
    <w:name w:val="Neoštevilčen odstavek"/>
    <w:basedOn w:val="Navaden"/>
    <w:link w:val="NeotevilenodstavekZnak"/>
    <w:qFormat/>
    <w:rsid w:val="00AE26FA"/>
    <w:pPr>
      <w:overflowPunct w:val="0"/>
      <w:autoSpaceDE w:val="0"/>
      <w:autoSpaceDN w:val="0"/>
      <w:adjustRightInd w:val="0"/>
      <w:spacing w:before="60" w:after="60" w:line="200" w:lineRule="exact"/>
      <w:jc w:val="both"/>
      <w:textAlignment w:val="baseline"/>
    </w:pPr>
    <w:rPr>
      <w:rFonts w:ascii="Arial" w:eastAsia="Times New Roman" w:hAnsi="Arial" w:cs="Arial"/>
      <w:lang w:eastAsia="sl-SI"/>
    </w:rPr>
  </w:style>
  <w:style w:type="character" w:customStyle="1" w:styleId="NeotevilenodstavekZnak">
    <w:name w:val="Neoštevilčen odstavek Znak"/>
    <w:link w:val="Neotevilenodstavek"/>
    <w:rsid w:val="00AE26FA"/>
    <w:rPr>
      <w:rFonts w:ascii="Arial" w:eastAsia="Times New Roman" w:hAnsi="Arial" w:cs="Arial"/>
      <w:lang w:eastAsia="sl-SI"/>
    </w:rPr>
  </w:style>
  <w:style w:type="paragraph" w:customStyle="1" w:styleId="Naslovpredpisa">
    <w:name w:val="Naslov_predpisa"/>
    <w:basedOn w:val="Navaden"/>
    <w:link w:val="NaslovpredpisaZnak"/>
    <w:qFormat/>
    <w:rsid w:val="00AE26FA"/>
    <w:pPr>
      <w:suppressAutoHyphens/>
      <w:overflowPunct w:val="0"/>
      <w:autoSpaceDE w:val="0"/>
      <w:autoSpaceDN w:val="0"/>
      <w:adjustRightInd w:val="0"/>
      <w:spacing w:before="120" w:line="200" w:lineRule="exact"/>
      <w:jc w:val="center"/>
      <w:textAlignment w:val="baseline"/>
    </w:pPr>
    <w:rPr>
      <w:rFonts w:ascii="Arial" w:eastAsia="Times New Roman" w:hAnsi="Arial" w:cs="Arial"/>
      <w:b/>
      <w:lang w:eastAsia="sl-SI"/>
    </w:rPr>
  </w:style>
  <w:style w:type="character" w:customStyle="1" w:styleId="NaslovpredpisaZnak">
    <w:name w:val="Naslov_predpisa Znak"/>
    <w:link w:val="Naslovpredpisa"/>
    <w:rsid w:val="00AE26FA"/>
    <w:rPr>
      <w:rFonts w:ascii="Arial" w:eastAsia="Times New Roman" w:hAnsi="Arial" w:cs="Arial"/>
      <w:b/>
      <w:lang w:eastAsia="sl-SI"/>
    </w:rPr>
  </w:style>
  <w:style w:type="paragraph" w:styleId="Besedilooblaka">
    <w:name w:val="Balloon Text"/>
    <w:basedOn w:val="Navaden"/>
    <w:link w:val="BesedilooblakaZnak"/>
    <w:uiPriority w:val="99"/>
    <w:semiHidden/>
    <w:unhideWhenUsed/>
    <w:rsid w:val="00125321"/>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125321"/>
    <w:rPr>
      <w:rFonts w:ascii="Segoe UI" w:hAnsi="Segoe UI" w:cs="Segoe UI"/>
      <w:sz w:val="18"/>
      <w:szCs w:val="18"/>
    </w:rPr>
  </w:style>
  <w:style w:type="paragraph" w:styleId="Noga">
    <w:name w:val="footer"/>
    <w:basedOn w:val="Navaden"/>
    <w:link w:val="NogaZnak"/>
    <w:semiHidden/>
    <w:rsid w:val="00563D1A"/>
    <w:pPr>
      <w:tabs>
        <w:tab w:val="center" w:pos="4320"/>
        <w:tab w:val="right" w:pos="8640"/>
      </w:tabs>
      <w:spacing w:after="0" w:line="260" w:lineRule="exact"/>
    </w:pPr>
    <w:rPr>
      <w:rFonts w:ascii="Arial" w:eastAsia="Times New Roman" w:hAnsi="Arial" w:cs="Times New Roman"/>
      <w:sz w:val="20"/>
      <w:szCs w:val="24"/>
    </w:rPr>
  </w:style>
  <w:style w:type="character" w:customStyle="1" w:styleId="NogaZnak">
    <w:name w:val="Noga Znak"/>
    <w:basedOn w:val="Privzetapisavaodstavka"/>
    <w:link w:val="Noga"/>
    <w:semiHidden/>
    <w:rsid w:val="00563D1A"/>
    <w:rPr>
      <w:rFonts w:ascii="Arial" w:eastAsia="Times New Roman" w:hAnsi="Arial" w:cs="Times New Roman"/>
      <w:sz w:val="20"/>
      <w:szCs w:val="24"/>
    </w:rPr>
  </w:style>
  <w:style w:type="paragraph" w:customStyle="1" w:styleId="Default">
    <w:name w:val="Default"/>
    <w:rsid w:val="00C43EAD"/>
    <w:pPr>
      <w:autoSpaceDE w:val="0"/>
      <w:autoSpaceDN w:val="0"/>
      <w:adjustRightInd w:val="0"/>
      <w:spacing w:after="0" w:line="240" w:lineRule="auto"/>
    </w:pPr>
    <w:rPr>
      <w:rFonts w:ascii="Calibri" w:hAnsi="Calibri" w:cs="Calibri"/>
      <w:color w:val="000000"/>
      <w:sz w:val="24"/>
      <w:szCs w:val="24"/>
    </w:rPr>
  </w:style>
  <w:style w:type="paragraph" w:styleId="Odstavekseznama">
    <w:name w:val="List Paragraph"/>
    <w:basedOn w:val="Navaden"/>
    <w:uiPriority w:val="34"/>
    <w:qFormat/>
    <w:rsid w:val="00821FB8"/>
    <w:pPr>
      <w:ind w:left="720"/>
      <w:contextualSpacing/>
    </w:pPr>
  </w:style>
  <w:style w:type="character" w:styleId="Pripombasklic">
    <w:name w:val="annotation reference"/>
    <w:basedOn w:val="Privzetapisavaodstavka"/>
    <w:uiPriority w:val="99"/>
    <w:semiHidden/>
    <w:unhideWhenUsed/>
    <w:rsid w:val="003F46FF"/>
    <w:rPr>
      <w:sz w:val="16"/>
      <w:szCs w:val="16"/>
    </w:rPr>
  </w:style>
  <w:style w:type="paragraph" w:styleId="Pripombabesedilo">
    <w:name w:val="annotation text"/>
    <w:basedOn w:val="Navaden"/>
    <w:link w:val="PripombabesediloZnak"/>
    <w:uiPriority w:val="99"/>
    <w:semiHidden/>
    <w:unhideWhenUsed/>
    <w:rsid w:val="003F46FF"/>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3F46FF"/>
    <w:rPr>
      <w:sz w:val="20"/>
      <w:szCs w:val="20"/>
    </w:rPr>
  </w:style>
  <w:style w:type="paragraph" w:styleId="Zadevapripombe">
    <w:name w:val="annotation subject"/>
    <w:basedOn w:val="Pripombabesedilo"/>
    <w:next w:val="Pripombabesedilo"/>
    <w:link w:val="ZadevapripombeZnak"/>
    <w:uiPriority w:val="99"/>
    <w:semiHidden/>
    <w:unhideWhenUsed/>
    <w:rsid w:val="003F46FF"/>
    <w:rPr>
      <w:b/>
      <w:bCs/>
    </w:rPr>
  </w:style>
  <w:style w:type="character" w:customStyle="1" w:styleId="ZadevapripombeZnak">
    <w:name w:val="Zadeva pripombe Znak"/>
    <w:basedOn w:val="PripombabesediloZnak"/>
    <w:link w:val="Zadevapripombe"/>
    <w:uiPriority w:val="99"/>
    <w:semiHidden/>
    <w:rsid w:val="003F46FF"/>
    <w:rPr>
      <w:b/>
      <w:bCs/>
      <w:sz w:val="20"/>
      <w:szCs w:val="20"/>
    </w:rPr>
  </w:style>
  <w:style w:type="paragraph" w:styleId="HTML-oblikovano">
    <w:name w:val="HTML Preformatted"/>
    <w:basedOn w:val="Navaden"/>
    <w:link w:val="HTML-oblikovanoZnak"/>
    <w:rsid w:val="00795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sl-SI"/>
    </w:rPr>
  </w:style>
  <w:style w:type="character" w:customStyle="1" w:styleId="HTML-oblikovanoZnak">
    <w:name w:val="HTML-oblikovano Znak"/>
    <w:basedOn w:val="Privzetapisavaodstavka"/>
    <w:link w:val="HTML-oblikovano"/>
    <w:rsid w:val="00795C3E"/>
    <w:rPr>
      <w:rFonts w:ascii="Courier New" w:eastAsia="Times New Roman" w:hAnsi="Courier New" w:cs="Courier New"/>
      <w:color w:val="000000"/>
      <w:sz w:val="18"/>
      <w:szCs w:val="18"/>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p.gs@gov.si"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mailto:gp.mizs@gov.si"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399F0226A017248A3BC6B07D0688059" ma:contentTypeVersion="4" ma:contentTypeDescription="Ustvari nov dokument." ma:contentTypeScope="" ma:versionID="daf5643e18d40e8cf72b5e7e591df20f">
  <xsd:schema xmlns:xsd="http://www.w3.org/2001/XMLSchema" xmlns:xs="http://www.w3.org/2001/XMLSchema" xmlns:p="http://schemas.microsoft.com/office/2006/metadata/properties" targetNamespace="http://schemas.microsoft.com/office/2006/metadata/properties" ma:root="true" ma:fieldsID="458b0a2f55f96360ddd24a77cb8737c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582DB99-B7E4-467E-82F6-56236746FB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4FE4554-8A81-4960-9493-E6E0A964678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CBBD557-DEA9-40DB-9F35-54035D8E7774}">
  <ds:schemaRefs>
    <ds:schemaRef ds:uri="http://schemas.microsoft.com/sharepoint/v3/contenttype/forms"/>
  </ds:schemaRefs>
</ds:datastoreItem>
</file>

<file path=customXml/itemProps4.xml><?xml version="1.0" encoding="utf-8"?>
<ds:datastoreItem xmlns:ds="http://schemas.openxmlformats.org/officeDocument/2006/customXml" ds:itemID="{4F35290D-3479-450C-9348-9F8BDCFD1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2095</Words>
  <Characters>11944</Characters>
  <Application>Microsoft Office Word</Application>
  <DocSecurity>0</DocSecurity>
  <Lines>99</Lines>
  <Paragraphs>28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marjetič</dc:creator>
  <cp:keywords/>
  <dc:description/>
  <cp:lastModifiedBy>Eva marjetič</cp:lastModifiedBy>
  <cp:revision>2</cp:revision>
  <cp:lastPrinted>2020-09-01T06:40:00Z</cp:lastPrinted>
  <dcterms:created xsi:type="dcterms:W3CDTF">2020-09-01T11:48:00Z</dcterms:created>
  <dcterms:modified xsi:type="dcterms:W3CDTF">2020-09-01T11:48:00Z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0x0101006399F0226A017248A3BC6B07D0688059</vt:lpwstr>
  </property>
</Properties>
</file>