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44E1" w14:textId="453DC776" w:rsidR="00171AEE" w:rsidRPr="00D50BB1" w:rsidRDefault="00C36F72" w:rsidP="00D50BB1">
      <w:pPr>
        <w:pStyle w:val="odstavek"/>
        <w:shd w:val="clear" w:color="auto" w:fill="FFFFFF"/>
        <w:spacing w:before="240" w:beforeAutospacing="0" w:after="0" w:afterAutospacing="0"/>
        <w:ind w:left="648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D50BB1">
        <w:rPr>
          <w:rFonts w:asciiTheme="majorHAnsi" w:hAnsiTheme="majorHAnsi" w:cstheme="majorHAnsi"/>
          <w:sz w:val="22"/>
          <w:szCs w:val="22"/>
          <w:shd w:val="clear" w:color="auto" w:fill="FFFFFF"/>
        </w:rPr>
        <w:t>OSNUTEK</w:t>
      </w:r>
    </w:p>
    <w:p w14:paraId="08AB1188" w14:textId="6F425080" w:rsidR="00230B9D" w:rsidRPr="00C26627" w:rsidRDefault="00F61CE8" w:rsidP="00230B9D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Na </w:t>
      </w:r>
      <w:r w:rsidR="00FC7C97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podlagi </w:t>
      </w:r>
      <w:r w:rsidR="00230B9D" w:rsidRPr="00C26627">
        <w:rPr>
          <w:rFonts w:asciiTheme="majorHAnsi" w:hAnsiTheme="majorHAnsi" w:cstheme="majorHAnsi"/>
          <w:sz w:val="22"/>
          <w:szCs w:val="22"/>
        </w:rPr>
        <w:t xml:space="preserve">šestega odstavka </w:t>
      </w: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15</w:t>
      </w:r>
      <w:r w:rsidR="004D053A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bookmarkStart w:id="0" w:name="_GoBack"/>
      <w:bookmarkEnd w:id="0"/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člena </w:t>
      </w:r>
      <w:r w:rsidR="00230B9D" w:rsidRPr="00C26627">
        <w:rPr>
          <w:rFonts w:asciiTheme="majorHAnsi" w:hAnsiTheme="majorHAnsi" w:cstheme="majorHAnsi"/>
          <w:sz w:val="22"/>
          <w:szCs w:val="22"/>
        </w:rPr>
        <w:t>Zakona o urejanju prostora (Uradni list RS, št. #/21) minister za okolje in prostor izdaja</w:t>
      </w:r>
      <w:r w:rsidR="00230B9D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17889699" w14:textId="27297452" w:rsidR="006A72B7" w:rsidRPr="00C26627" w:rsidRDefault="006A72B7" w:rsidP="006A72B7">
      <w:pPr>
        <w:pStyle w:val="vrstapredpisa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b/>
          <w:bCs/>
          <w:spacing w:val="40"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pacing w:val="40"/>
          <w:sz w:val="22"/>
          <w:szCs w:val="22"/>
        </w:rPr>
        <w:t>PRAVILNIK</w:t>
      </w:r>
    </w:p>
    <w:p w14:paraId="6E062918" w14:textId="3C45538E" w:rsidR="006A72B7" w:rsidRPr="00C26627" w:rsidRDefault="006A72B7" w:rsidP="006A72B7">
      <w:pPr>
        <w:pStyle w:val="naslovpredpisa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>o razvojnih stopnjah nepozidanih stavbnih zemljišč</w:t>
      </w:r>
    </w:p>
    <w:p w14:paraId="7D6382CA" w14:textId="55DA20AF" w:rsidR="006A72B7" w:rsidRPr="00C26627" w:rsidRDefault="00EA7ED9" w:rsidP="006A72B7">
      <w:pPr>
        <w:pStyle w:val="poglavje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C26627">
        <w:rPr>
          <w:rFonts w:asciiTheme="majorHAnsi" w:hAnsiTheme="majorHAnsi" w:cstheme="majorHAnsi"/>
          <w:sz w:val="22"/>
          <w:szCs w:val="22"/>
        </w:rPr>
        <w:t>I.</w:t>
      </w:r>
      <w:r w:rsidR="006A72B7" w:rsidRPr="00C26627">
        <w:rPr>
          <w:rFonts w:asciiTheme="majorHAnsi" w:hAnsiTheme="majorHAnsi" w:cstheme="majorHAnsi"/>
          <w:sz w:val="22"/>
          <w:szCs w:val="22"/>
        </w:rPr>
        <w:t>. SPLOŠN</w:t>
      </w:r>
      <w:r w:rsidR="0091686C" w:rsidRPr="00C26627">
        <w:rPr>
          <w:rFonts w:asciiTheme="majorHAnsi" w:hAnsiTheme="majorHAnsi" w:cstheme="majorHAnsi"/>
          <w:sz w:val="22"/>
          <w:szCs w:val="22"/>
        </w:rPr>
        <w:t>E</w:t>
      </w:r>
      <w:r w:rsidR="006A72B7" w:rsidRPr="00C26627">
        <w:rPr>
          <w:rFonts w:asciiTheme="majorHAnsi" w:hAnsiTheme="majorHAnsi" w:cstheme="majorHAnsi"/>
          <w:sz w:val="22"/>
          <w:szCs w:val="22"/>
        </w:rPr>
        <w:t xml:space="preserve"> DOLOČB</w:t>
      </w:r>
      <w:r w:rsidR="0091686C" w:rsidRPr="00C26627">
        <w:rPr>
          <w:rFonts w:asciiTheme="majorHAnsi" w:hAnsiTheme="majorHAnsi" w:cstheme="majorHAnsi"/>
          <w:sz w:val="22"/>
          <w:szCs w:val="22"/>
        </w:rPr>
        <w:t>E</w:t>
      </w:r>
    </w:p>
    <w:p w14:paraId="6D9D6FFF" w14:textId="77777777" w:rsidR="006A72B7" w:rsidRPr="00C26627" w:rsidRDefault="006A72B7" w:rsidP="006A72B7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>1. člen</w:t>
      </w:r>
    </w:p>
    <w:p w14:paraId="4BDE8A23" w14:textId="77777777" w:rsidR="006A72B7" w:rsidRPr="00C26627" w:rsidRDefault="006A72B7" w:rsidP="006A72B7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>(vsebina)</w:t>
      </w:r>
    </w:p>
    <w:p w14:paraId="20BD26A5" w14:textId="7289CF89" w:rsidR="008456D1" w:rsidRPr="00C26627" w:rsidRDefault="008456D1" w:rsidP="008456D1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Ta pravilnik </w:t>
      </w:r>
      <w:r w:rsidR="00A513DA" w:rsidRPr="00C26627">
        <w:rPr>
          <w:rFonts w:asciiTheme="majorHAnsi" w:hAnsiTheme="majorHAnsi" w:cstheme="majorHAnsi"/>
          <w:sz w:val="22"/>
          <w:szCs w:val="22"/>
        </w:rPr>
        <w:t>podrobneje</w:t>
      </w:r>
      <w:r w:rsidR="00A513DA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določa merila in način razvrščanja ter evidentiranja razvojnih stopenj nepozidanih stavbnih zemljišč</w:t>
      </w:r>
      <w:r w:rsidR="004977A5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14:paraId="2BEBB953" w14:textId="77777777" w:rsidR="00D27961" w:rsidRPr="00C26627" w:rsidRDefault="00D27961" w:rsidP="00D27961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5F37FC6" w14:textId="013701D3" w:rsidR="00E8743E" w:rsidRPr="00C26627" w:rsidRDefault="00393023" w:rsidP="00D27961">
      <w:pPr>
        <w:pStyle w:val="Odstavekseznama"/>
        <w:spacing w:line="23" w:lineRule="atLeast"/>
        <w:ind w:left="0"/>
        <w:jc w:val="center"/>
        <w:rPr>
          <w:rFonts w:asciiTheme="majorHAnsi" w:hAnsiTheme="majorHAnsi" w:cstheme="majorHAnsi"/>
          <w:bCs/>
          <w:sz w:val="22"/>
          <w:szCs w:val="22"/>
          <w:lang w:val="sl-SI"/>
        </w:rPr>
      </w:pPr>
      <w:r w:rsidRPr="00C26627">
        <w:rPr>
          <w:rStyle w:val="CharAttribute11"/>
          <w:rFonts w:asciiTheme="majorHAnsi" w:eastAsia="Batang" w:hAnsiTheme="majorHAnsi" w:cstheme="majorHAnsi"/>
          <w:bCs/>
          <w:sz w:val="22"/>
          <w:szCs w:val="22"/>
          <w:lang w:val="sl-SI"/>
        </w:rPr>
        <w:t>2</w:t>
      </w:r>
      <w:r w:rsidR="00A513DA" w:rsidRPr="00C26627">
        <w:rPr>
          <w:rStyle w:val="CharAttribute11"/>
          <w:rFonts w:asciiTheme="majorHAnsi" w:eastAsia="Batang" w:hAnsiTheme="majorHAnsi" w:cstheme="majorHAnsi"/>
          <w:bCs/>
          <w:sz w:val="22"/>
          <w:szCs w:val="22"/>
          <w:lang w:val="sl-SI"/>
        </w:rPr>
        <w:t xml:space="preserve">. </w:t>
      </w:r>
      <w:r w:rsidR="00E8743E" w:rsidRPr="00C26627">
        <w:rPr>
          <w:rStyle w:val="CharAttribute11"/>
          <w:rFonts w:asciiTheme="majorHAnsi" w:hAnsiTheme="majorHAnsi" w:cstheme="majorHAnsi"/>
          <w:bCs/>
          <w:sz w:val="22"/>
          <w:szCs w:val="22"/>
          <w:lang w:val="sl-SI"/>
        </w:rPr>
        <w:t>člen</w:t>
      </w:r>
    </w:p>
    <w:p w14:paraId="59798EFE" w14:textId="77777777" w:rsidR="00E8743E" w:rsidRPr="00C26627" w:rsidRDefault="00E8743E" w:rsidP="00D27961">
      <w:pPr>
        <w:pStyle w:val="ParaAttribute9"/>
        <w:spacing w:after="0" w:line="23" w:lineRule="atLeast"/>
        <w:rPr>
          <w:rFonts w:asciiTheme="majorHAnsi" w:eastAsia="Arial" w:hAnsiTheme="majorHAnsi" w:cstheme="majorHAnsi"/>
          <w:bCs/>
          <w:sz w:val="22"/>
          <w:szCs w:val="22"/>
        </w:rPr>
      </w:pPr>
      <w:r w:rsidRPr="00C26627">
        <w:rPr>
          <w:rStyle w:val="CharAttribute11"/>
          <w:rFonts w:asciiTheme="majorHAnsi" w:hAnsiTheme="majorHAnsi" w:cstheme="majorHAnsi"/>
          <w:bCs/>
          <w:sz w:val="22"/>
          <w:szCs w:val="22"/>
        </w:rPr>
        <w:t>(namen)</w:t>
      </w:r>
    </w:p>
    <w:p w14:paraId="07DD62E7" w14:textId="516A491C" w:rsidR="00E8743E" w:rsidRPr="00C26627" w:rsidRDefault="00E8743E" w:rsidP="00D27961">
      <w:pPr>
        <w:pStyle w:val="ParaAttribute3"/>
        <w:spacing w:before="240" w:after="0" w:line="23" w:lineRule="atLeast"/>
        <w:ind w:firstLine="992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Namen pravilnika je </w:t>
      </w:r>
      <w:r w:rsidR="00545942" w:rsidRPr="00C26627">
        <w:rPr>
          <w:rStyle w:val="CharAttribute5"/>
          <w:rFonts w:asciiTheme="majorHAnsi" w:hAnsiTheme="majorHAnsi" w:cstheme="majorHAnsi"/>
          <w:sz w:val="22"/>
          <w:szCs w:val="22"/>
        </w:rPr>
        <w:t>določiti enotna</w:t>
      </w:r>
      <w:r w:rsidR="0001269C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545942" w:rsidRPr="00C26627">
        <w:rPr>
          <w:rStyle w:val="CharAttribute5"/>
          <w:rFonts w:asciiTheme="majorHAnsi" w:hAnsiTheme="majorHAnsi" w:cstheme="majorHAnsi"/>
          <w:sz w:val="22"/>
          <w:szCs w:val="22"/>
        </w:rPr>
        <w:t>merila</w:t>
      </w:r>
      <w:r w:rsidR="000740EE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, na podlagi katerih bodo občine </w:t>
      </w:r>
      <w:r w:rsidR="00545942" w:rsidRPr="00C26627">
        <w:rPr>
          <w:rStyle w:val="CharAttribute5"/>
          <w:rFonts w:asciiTheme="majorHAnsi" w:hAnsiTheme="majorHAnsi" w:cstheme="majorHAnsi"/>
          <w:sz w:val="22"/>
          <w:szCs w:val="22"/>
        </w:rPr>
        <w:t>določa</w:t>
      </w:r>
      <w:r w:rsidR="000740EE" w:rsidRPr="00C26627">
        <w:rPr>
          <w:rStyle w:val="CharAttribute5"/>
          <w:rFonts w:asciiTheme="majorHAnsi" w:hAnsiTheme="majorHAnsi" w:cstheme="majorHAnsi"/>
          <w:sz w:val="22"/>
          <w:szCs w:val="22"/>
        </w:rPr>
        <w:t>le</w:t>
      </w:r>
      <w:r w:rsidR="00545942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D871C7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in razvrščale nepozidana stavna zemljišča po razvojnih stopnjah </w:t>
      </w:r>
      <w:r w:rsidR="00545942" w:rsidRPr="00C26627">
        <w:rPr>
          <w:rStyle w:val="CharAttribute5"/>
          <w:rFonts w:asciiTheme="majorHAnsi" w:hAnsiTheme="majorHAnsi" w:cstheme="majorHAnsi"/>
          <w:sz w:val="22"/>
          <w:szCs w:val="22"/>
        </w:rPr>
        <w:t>(v nadaljevanju: razvojne stopnje)</w:t>
      </w:r>
      <w:r w:rsidR="00304794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in jih ustrezno evidentirale v evidenci stavbnih zemljišč</w:t>
      </w:r>
      <w:r w:rsidR="000740EE" w:rsidRPr="00C26627">
        <w:rPr>
          <w:rStyle w:val="CharAttribute5"/>
          <w:rFonts w:asciiTheme="majorHAnsi" w:hAnsiTheme="majorHAnsi" w:cstheme="majorHAnsi"/>
          <w:sz w:val="22"/>
          <w:szCs w:val="22"/>
        </w:rPr>
        <w:t>.</w:t>
      </w:r>
    </w:p>
    <w:p w14:paraId="23C6318D" w14:textId="04C25DE2" w:rsidR="00A44A18" w:rsidRPr="00C26627" w:rsidRDefault="00A44A18" w:rsidP="00F9534B">
      <w:pPr>
        <w:pStyle w:val="ODSTAVEKLUKA"/>
        <w:ind w:firstLine="0"/>
        <w:rPr>
          <w:rStyle w:val="CharAttribute5"/>
          <w:rFonts w:asciiTheme="majorHAnsi" w:hAnsiTheme="majorHAnsi" w:cstheme="majorHAnsi"/>
          <w:color w:val="auto"/>
        </w:rPr>
      </w:pPr>
    </w:p>
    <w:p w14:paraId="0FB6ABA8" w14:textId="77777777" w:rsidR="0090626F" w:rsidRPr="00C26627" w:rsidRDefault="0090626F" w:rsidP="00F9534B">
      <w:pPr>
        <w:pStyle w:val="ODSTAVEKLUKA"/>
        <w:ind w:firstLine="0"/>
        <w:rPr>
          <w:rStyle w:val="CharAttribute5"/>
          <w:rFonts w:asciiTheme="majorHAnsi" w:hAnsiTheme="majorHAnsi" w:cstheme="majorHAnsi"/>
          <w:b/>
          <w:bCs/>
          <w:color w:val="auto"/>
          <w:lang w:eastAsia="zh-CN" w:bidi="hi-IN"/>
        </w:rPr>
      </w:pPr>
    </w:p>
    <w:p w14:paraId="6C051F79" w14:textId="7C8B0814" w:rsidR="00191AF5" w:rsidRPr="00C26627" w:rsidRDefault="00EA7ED9" w:rsidP="004E6B45">
      <w:pPr>
        <w:pStyle w:val="ODSTAVEKLUKA"/>
        <w:ind w:firstLine="0"/>
        <w:jc w:val="center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</w:rPr>
        <w:t>II</w:t>
      </w:r>
      <w:r w:rsidR="00191AF5" w:rsidRPr="00C26627">
        <w:rPr>
          <w:rFonts w:asciiTheme="majorHAnsi" w:hAnsiTheme="majorHAnsi" w:cstheme="majorHAnsi"/>
          <w:color w:val="auto"/>
        </w:rPr>
        <w:t xml:space="preserve">. MERILA ZA RAZVRŠČANJE RAZVOJNIH STOPENJ </w:t>
      </w:r>
    </w:p>
    <w:p w14:paraId="7E3674A7" w14:textId="77777777" w:rsidR="006C77D5" w:rsidRPr="00C26627" w:rsidRDefault="006C77D5" w:rsidP="006C77D5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sz w:val="22"/>
          <w:szCs w:val="22"/>
          <w:lang w:val="sl-SI"/>
        </w:rPr>
      </w:pPr>
    </w:p>
    <w:p w14:paraId="3B2AEF94" w14:textId="00E0D9D2" w:rsidR="006C77D5" w:rsidRPr="00C26627" w:rsidRDefault="00FE5F9E" w:rsidP="006C77D5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b w:val="0"/>
          <w:sz w:val="22"/>
          <w:szCs w:val="22"/>
          <w:lang w:val="sl-SI"/>
        </w:rPr>
      </w:pPr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3</w:t>
      </w:r>
      <w:r w:rsidR="006C77D5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. člen</w:t>
      </w:r>
    </w:p>
    <w:p w14:paraId="418092AA" w14:textId="6E5154DD" w:rsidR="00C27C61" w:rsidRPr="00C26627" w:rsidRDefault="006C77D5" w:rsidP="00D27961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2136" w:rsidRPr="00C26627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191AF5" w:rsidRPr="00C26627">
        <w:rPr>
          <w:rFonts w:asciiTheme="majorHAnsi" w:hAnsiTheme="majorHAnsi" w:cstheme="majorHAnsi"/>
          <w:b/>
          <w:bCs/>
          <w:sz w:val="22"/>
          <w:szCs w:val="22"/>
        </w:rPr>
        <w:t>razvojne stopnje nepozidanih zemljišč</w:t>
      </w:r>
      <w:r w:rsidR="00012136" w:rsidRPr="00C26627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226361F6" w14:textId="4F9215AB" w:rsidR="00191AF5" w:rsidRPr="00C26627" w:rsidRDefault="00B85CF2" w:rsidP="00D27961">
      <w:pPr>
        <w:pStyle w:val="odstavek"/>
        <w:shd w:val="clear" w:color="auto" w:fill="FFFFFF"/>
        <w:spacing w:before="240" w:beforeAutospacing="0" w:after="0" w:afterAutospacing="0"/>
        <w:ind w:firstLine="992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(1) </w:t>
      </w:r>
      <w:r w:rsidR="00191AF5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Razvojne stopnje </w:t>
      </w:r>
      <w:r w:rsidR="00043E2D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določajo</w:t>
      </w:r>
      <w:r w:rsidR="00ED1EC3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možnost aktivacije posameznega nepozidanega stavbnega zemljišča za gradbeni namen</w:t>
      </w:r>
      <w:r w:rsidR="00044236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 so opredeljene kot</w:t>
      </w:r>
      <w:r w:rsidR="00191AF5"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:</w:t>
      </w:r>
    </w:p>
    <w:p w14:paraId="59B1EFC9" w14:textId="77777777" w:rsidR="00191AF5" w:rsidRPr="00C26627" w:rsidRDefault="00191AF5" w:rsidP="006C77D5">
      <w:pPr>
        <w:pStyle w:val="odstavek"/>
        <w:shd w:val="clear" w:color="auto" w:fill="FFFFFF"/>
        <w:spacing w:before="0" w:beforeAutospacing="0" w:after="0" w:afterAutospacing="0"/>
        <w:ind w:firstLine="1021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1. razvojna stopnja: nezazidljivo zemljišče;</w:t>
      </w:r>
    </w:p>
    <w:p w14:paraId="1A48CE8F" w14:textId="77777777" w:rsidR="00191AF5" w:rsidRPr="00C26627" w:rsidRDefault="00191AF5" w:rsidP="006C77D5">
      <w:pPr>
        <w:pStyle w:val="odstavek"/>
        <w:shd w:val="clear" w:color="auto" w:fill="FFFFFF"/>
        <w:spacing w:before="0" w:beforeAutospacing="0" w:after="0" w:afterAutospacing="0"/>
        <w:ind w:firstLine="1021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2. razvojna stopnja: prostorsko neurejeno zemljišče;</w:t>
      </w:r>
    </w:p>
    <w:p w14:paraId="762903EF" w14:textId="77777777" w:rsidR="00191AF5" w:rsidRPr="00C26627" w:rsidRDefault="00191AF5" w:rsidP="006C77D5">
      <w:pPr>
        <w:pStyle w:val="odstavek"/>
        <w:shd w:val="clear" w:color="auto" w:fill="FFFFFF"/>
        <w:spacing w:before="0" w:beforeAutospacing="0" w:after="0" w:afterAutospacing="0"/>
        <w:ind w:firstLine="1021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3. razvojna stopnja: neopremljeno ali delno opremljeno zemljišče;</w:t>
      </w:r>
    </w:p>
    <w:p w14:paraId="1E88ECAD" w14:textId="77777777" w:rsidR="00191AF5" w:rsidRPr="00C26627" w:rsidRDefault="00191AF5" w:rsidP="006C77D5">
      <w:pPr>
        <w:pStyle w:val="odstavek"/>
        <w:shd w:val="clear" w:color="auto" w:fill="FFFFFF"/>
        <w:spacing w:before="0" w:beforeAutospacing="0" w:after="0" w:afterAutospacing="0"/>
        <w:ind w:firstLine="1021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26627">
        <w:rPr>
          <w:rFonts w:asciiTheme="majorHAnsi" w:hAnsiTheme="majorHAnsi" w:cstheme="majorHAnsi"/>
          <w:sz w:val="22"/>
          <w:szCs w:val="22"/>
          <w:shd w:val="clear" w:color="auto" w:fill="FFFFFF"/>
        </w:rPr>
        <w:t>4. razvojna stopnja: neurejeno zazidljivo zemljišče;</w:t>
      </w:r>
    </w:p>
    <w:p w14:paraId="472101DF" w14:textId="3B6B481E" w:rsidR="004977A5" w:rsidRPr="00C26627" w:rsidRDefault="00191AF5" w:rsidP="00BE6D35">
      <w:pPr>
        <w:spacing w:after="0" w:line="240" w:lineRule="auto"/>
        <w:ind w:left="301" w:firstLine="720"/>
        <w:jc w:val="both"/>
        <w:rPr>
          <w:rFonts w:asciiTheme="majorHAnsi" w:hAnsiTheme="majorHAnsi" w:cstheme="majorHAnsi"/>
          <w:shd w:val="clear" w:color="auto" w:fill="FFFFFF"/>
        </w:rPr>
      </w:pPr>
      <w:r w:rsidRPr="00C26627">
        <w:rPr>
          <w:rFonts w:asciiTheme="majorHAnsi" w:hAnsiTheme="majorHAnsi" w:cstheme="majorHAnsi"/>
          <w:shd w:val="clear" w:color="auto" w:fill="FFFFFF"/>
        </w:rPr>
        <w:t>5. razvojna stopnja: urejeno zazidljivo zemljišče.</w:t>
      </w:r>
    </w:p>
    <w:p w14:paraId="445F23E5" w14:textId="08EA9626" w:rsidR="00E51211" w:rsidRPr="00C26627" w:rsidRDefault="00B26EBF" w:rsidP="00D27961">
      <w:pPr>
        <w:spacing w:before="240" w:after="0" w:line="240" w:lineRule="auto"/>
        <w:ind w:firstLine="992"/>
        <w:jc w:val="both"/>
        <w:rPr>
          <w:rFonts w:asciiTheme="majorHAnsi" w:hAnsiTheme="majorHAnsi" w:cstheme="majorHAnsi"/>
        </w:rPr>
      </w:pPr>
      <w:r w:rsidRPr="00C26627">
        <w:rPr>
          <w:rFonts w:asciiTheme="majorHAnsi" w:hAnsiTheme="majorHAnsi" w:cstheme="majorHAnsi"/>
        </w:rPr>
        <w:t xml:space="preserve">(2) Bolj kot je zemljišče </w:t>
      </w:r>
      <w:r w:rsidR="00AE553C" w:rsidRPr="00C26627">
        <w:rPr>
          <w:rFonts w:asciiTheme="majorHAnsi" w:hAnsiTheme="majorHAnsi" w:cstheme="majorHAnsi"/>
        </w:rPr>
        <w:t>iz pravnega in dejanskega vidika</w:t>
      </w:r>
      <w:r w:rsidR="0098244C" w:rsidRPr="00C26627">
        <w:rPr>
          <w:rFonts w:asciiTheme="majorHAnsi" w:hAnsiTheme="majorHAnsi" w:cstheme="majorHAnsi"/>
        </w:rPr>
        <w:t xml:space="preserve"> </w:t>
      </w:r>
      <w:r w:rsidRPr="00C26627">
        <w:rPr>
          <w:rFonts w:asciiTheme="majorHAnsi" w:hAnsiTheme="majorHAnsi" w:cstheme="majorHAnsi"/>
        </w:rPr>
        <w:t xml:space="preserve">pripravljeno za </w:t>
      </w:r>
      <w:r w:rsidR="005B2FCE" w:rsidRPr="00C26627">
        <w:rPr>
          <w:rFonts w:asciiTheme="majorHAnsi" w:hAnsiTheme="majorHAnsi" w:cstheme="majorHAnsi"/>
        </w:rPr>
        <w:t xml:space="preserve">neposredno </w:t>
      </w:r>
      <w:r w:rsidRPr="00C26627">
        <w:rPr>
          <w:rFonts w:asciiTheme="majorHAnsi" w:hAnsiTheme="majorHAnsi" w:cstheme="majorHAnsi"/>
        </w:rPr>
        <w:t>uresničitev gradbenega namena, v višjo razvojno stopnjo je uvrščeno.</w:t>
      </w:r>
    </w:p>
    <w:p w14:paraId="2A8EDB7D" w14:textId="52761C3C" w:rsidR="00CC0B24" w:rsidRPr="00C26627" w:rsidRDefault="00CC0B24" w:rsidP="004509F9">
      <w:pPr>
        <w:spacing w:after="0" w:line="240" w:lineRule="auto"/>
        <w:ind w:firstLine="993"/>
        <w:jc w:val="both"/>
        <w:rPr>
          <w:rFonts w:asciiTheme="majorHAnsi" w:hAnsiTheme="majorHAnsi" w:cstheme="majorHAnsi"/>
        </w:rPr>
      </w:pPr>
      <w:r w:rsidRPr="00C26627">
        <w:rPr>
          <w:rFonts w:asciiTheme="majorHAnsi" w:hAnsiTheme="majorHAnsi" w:cstheme="majorHAnsi"/>
        </w:rPr>
        <w:t xml:space="preserve">(3) </w:t>
      </w:r>
      <w:r w:rsidR="004929A1" w:rsidRPr="00C26627">
        <w:rPr>
          <w:rFonts w:asciiTheme="majorHAnsi" w:hAnsiTheme="majorHAnsi" w:cstheme="majorHAnsi"/>
        </w:rPr>
        <w:t>V</w:t>
      </w:r>
      <w:r w:rsidRPr="00C26627">
        <w:rPr>
          <w:rFonts w:asciiTheme="majorHAnsi" w:hAnsiTheme="majorHAnsi" w:cstheme="majorHAnsi"/>
        </w:rPr>
        <w:t>sak</w:t>
      </w:r>
      <w:r w:rsidR="004929A1" w:rsidRPr="00C26627">
        <w:rPr>
          <w:rFonts w:asciiTheme="majorHAnsi" w:hAnsiTheme="majorHAnsi" w:cstheme="majorHAnsi"/>
        </w:rPr>
        <w:t>o</w:t>
      </w:r>
      <w:r w:rsidRPr="00C26627">
        <w:rPr>
          <w:rFonts w:asciiTheme="majorHAnsi" w:hAnsiTheme="majorHAnsi" w:cstheme="majorHAnsi"/>
        </w:rPr>
        <w:t xml:space="preserve"> razvojn</w:t>
      </w:r>
      <w:r w:rsidR="004929A1" w:rsidRPr="00C26627">
        <w:rPr>
          <w:rFonts w:asciiTheme="majorHAnsi" w:hAnsiTheme="majorHAnsi" w:cstheme="majorHAnsi"/>
        </w:rPr>
        <w:t>o</w:t>
      </w:r>
      <w:r w:rsidRPr="00C26627">
        <w:rPr>
          <w:rFonts w:asciiTheme="majorHAnsi" w:hAnsiTheme="majorHAnsi" w:cstheme="majorHAnsi"/>
        </w:rPr>
        <w:t xml:space="preserve"> stopnj</w:t>
      </w:r>
      <w:r w:rsidR="004929A1" w:rsidRPr="00C26627">
        <w:rPr>
          <w:rFonts w:asciiTheme="majorHAnsi" w:hAnsiTheme="majorHAnsi" w:cstheme="majorHAnsi"/>
        </w:rPr>
        <w:t>o</w:t>
      </w:r>
      <w:r w:rsidRPr="00C26627">
        <w:rPr>
          <w:rFonts w:asciiTheme="majorHAnsi" w:hAnsiTheme="majorHAnsi" w:cstheme="majorHAnsi"/>
        </w:rPr>
        <w:t xml:space="preserve"> </w:t>
      </w:r>
      <w:r w:rsidR="004929A1" w:rsidRPr="00C26627">
        <w:rPr>
          <w:rFonts w:asciiTheme="majorHAnsi" w:hAnsiTheme="majorHAnsi" w:cstheme="majorHAnsi"/>
        </w:rPr>
        <w:t>je možno opremiti z dodatnim atribut</w:t>
      </w:r>
      <w:r w:rsidR="000C00CC" w:rsidRPr="00C26627">
        <w:rPr>
          <w:rFonts w:asciiTheme="majorHAnsi" w:hAnsiTheme="majorHAnsi" w:cstheme="majorHAnsi"/>
        </w:rPr>
        <w:t>nim znakom</w:t>
      </w:r>
      <w:r w:rsidR="004929A1" w:rsidRPr="00C26627">
        <w:rPr>
          <w:rFonts w:asciiTheme="majorHAnsi" w:hAnsiTheme="majorHAnsi" w:cstheme="majorHAnsi"/>
        </w:rPr>
        <w:t>, ki označuje, da s</w:t>
      </w:r>
      <w:r w:rsidR="00950779" w:rsidRPr="00C26627">
        <w:rPr>
          <w:rFonts w:asciiTheme="majorHAnsi" w:hAnsiTheme="majorHAnsi" w:cstheme="majorHAnsi"/>
        </w:rPr>
        <w:t>o</w:t>
      </w:r>
      <w:r w:rsidR="00ED19D9" w:rsidRPr="00C26627">
        <w:rPr>
          <w:rFonts w:asciiTheme="majorHAnsi" w:hAnsiTheme="majorHAnsi" w:cstheme="majorHAnsi"/>
        </w:rPr>
        <w:t xml:space="preserve"> v zvezi z</w:t>
      </w:r>
      <w:r w:rsidR="0001269C" w:rsidRPr="00C26627">
        <w:rPr>
          <w:rFonts w:asciiTheme="majorHAnsi" w:hAnsiTheme="majorHAnsi" w:cstheme="majorHAnsi"/>
        </w:rPr>
        <w:t xml:space="preserve"> </w:t>
      </w:r>
      <w:r w:rsidR="004929A1" w:rsidRPr="00C26627">
        <w:rPr>
          <w:rFonts w:asciiTheme="majorHAnsi" w:hAnsiTheme="majorHAnsi" w:cstheme="majorHAnsi"/>
        </w:rPr>
        <w:t>zemljišč</w:t>
      </w:r>
      <w:r w:rsidR="00ED19D9" w:rsidRPr="00C26627">
        <w:rPr>
          <w:rFonts w:asciiTheme="majorHAnsi" w:hAnsiTheme="majorHAnsi" w:cstheme="majorHAnsi"/>
        </w:rPr>
        <w:t>em</w:t>
      </w:r>
      <w:r w:rsidR="00950779" w:rsidRPr="00C26627">
        <w:rPr>
          <w:rFonts w:asciiTheme="majorHAnsi" w:hAnsiTheme="majorHAnsi" w:cstheme="majorHAnsi"/>
        </w:rPr>
        <w:t xml:space="preserve"> v teku postopki, ki </w:t>
      </w:r>
      <w:r w:rsidR="00104E2D" w:rsidRPr="00C26627">
        <w:rPr>
          <w:rFonts w:asciiTheme="majorHAnsi" w:hAnsiTheme="majorHAnsi" w:cstheme="majorHAnsi"/>
        </w:rPr>
        <w:t>lahko</w:t>
      </w:r>
      <w:r w:rsidR="00950779" w:rsidRPr="00C26627">
        <w:rPr>
          <w:rFonts w:asciiTheme="majorHAnsi" w:hAnsiTheme="majorHAnsi" w:cstheme="majorHAnsi"/>
        </w:rPr>
        <w:t xml:space="preserve"> potencialn</w:t>
      </w:r>
      <w:r w:rsidR="00104E2D" w:rsidRPr="00C26627">
        <w:rPr>
          <w:rFonts w:asciiTheme="majorHAnsi" w:hAnsiTheme="majorHAnsi" w:cstheme="majorHAnsi"/>
        </w:rPr>
        <w:t>o</w:t>
      </w:r>
      <w:r w:rsidR="00950779" w:rsidRPr="00C26627">
        <w:rPr>
          <w:rFonts w:asciiTheme="majorHAnsi" w:hAnsiTheme="majorHAnsi" w:cstheme="majorHAnsi"/>
        </w:rPr>
        <w:t xml:space="preserve"> vpliva</w:t>
      </w:r>
      <w:r w:rsidR="00104E2D" w:rsidRPr="00C26627">
        <w:rPr>
          <w:rFonts w:asciiTheme="majorHAnsi" w:hAnsiTheme="majorHAnsi" w:cstheme="majorHAnsi"/>
        </w:rPr>
        <w:t>jo</w:t>
      </w:r>
      <w:r w:rsidR="00950779" w:rsidRPr="00C26627">
        <w:rPr>
          <w:rFonts w:asciiTheme="majorHAnsi" w:hAnsiTheme="majorHAnsi" w:cstheme="majorHAnsi"/>
        </w:rPr>
        <w:t xml:space="preserve"> na njegovo razvrstitev v določeno razvojno stopnjo. </w:t>
      </w:r>
      <w:r w:rsidR="008A3770" w:rsidRPr="00C26627">
        <w:rPr>
          <w:rFonts w:asciiTheme="majorHAnsi" w:hAnsiTheme="majorHAnsi" w:cstheme="majorHAnsi"/>
        </w:rPr>
        <w:t xml:space="preserve">Ko se ti postopki zaključijo, se razvojna stopnja </w:t>
      </w:r>
      <w:r w:rsidR="006C20F7" w:rsidRPr="00C26627">
        <w:rPr>
          <w:rFonts w:asciiTheme="majorHAnsi" w:hAnsiTheme="majorHAnsi" w:cstheme="majorHAnsi"/>
        </w:rPr>
        <w:t xml:space="preserve">po potrebi </w:t>
      </w:r>
      <w:r w:rsidR="008A3770" w:rsidRPr="00C26627">
        <w:rPr>
          <w:rFonts w:asciiTheme="majorHAnsi" w:hAnsiTheme="majorHAnsi" w:cstheme="majorHAnsi"/>
        </w:rPr>
        <w:t>ustrezno spremeni, pri čemer se atributni znak izbriše.</w:t>
      </w:r>
      <w:r w:rsidR="004929A1" w:rsidRPr="00C26627">
        <w:rPr>
          <w:rFonts w:asciiTheme="majorHAnsi" w:hAnsiTheme="majorHAnsi" w:cstheme="majorHAnsi"/>
        </w:rPr>
        <w:t xml:space="preserve"> </w:t>
      </w:r>
    </w:p>
    <w:p w14:paraId="5DE4EA29" w14:textId="31F7FE1D" w:rsidR="00A94CBF" w:rsidRPr="00C26627" w:rsidRDefault="00A94CBF" w:rsidP="00A94CB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19B1A44" w14:textId="45396D2A" w:rsidR="00A94CBF" w:rsidRPr="00C26627" w:rsidRDefault="00374B95" w:rsidP="00374B95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b w:val="0"/>
          <w:sz w:val="22"/>
          <w:szCs w:val="22"/>
          <w:lang w:val="sl-SI"/>
        </w:rPr>
      </w:pPr>
      <w:bookmarkStart w:id="1" w:name="_Hlk61591063"/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4</w:t>
      </w:r>
      <w:r w:rsidR="00A94CBF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. člen</w:t>
      </w:r>
    </w:p>
    <w:p w14:paraId="164B8D54" w14:textId="22B7DDE1" w:rsidR="00A94CBF" w:rsidRPr="00C26627" w:rsidRDefault="00A94CBF" w:rsidP="00A94CBF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lastRenderedPageBreak/>
        <w:t>(</w:t>
      </w:r>
      <w:r w:rsidR="00D42358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 xml:space="preserve">merila za </w:t>
      </w:r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razvr</w:t>
      </w:r>
      <w:r w:rsidR="008506CB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ščanje</w:t>
      </w:r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)</w:t>
      </w:r>
    </w:p>
    <w:p w14:paraId="66BD2510" w14:textId="6C161450" w:rsidR="00612413" w:rsidRPr="00C26627" w:rsidRDefault="008506CB" w:rsidP="009E2BC7">
      <w:pPr>
        <w:pStyle w:val="Default"/>
        <w:ind w:firstLine="993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Merila za razvrščanje nepozidanih stavbnih zemljišč v razvojne stopnje temeljijo na</w:t>
      </w:r>
      <w:r w:rsidR="005D1FA5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podatkih o</w:t>
      </w:r>
      <w:r w:rsidR="00612413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:</w:t>
      </w:r>
    </w:p>
    <w:p w14:paraId="6C0C2EEE" w14:textId="6054BDE5" w:rsidR="00612413" w:rsidRPr="00C26627" w:rsidRDefault="008506CB" w:rsidP="00612413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veljavnih občinskih in državnih prostorskih </w:t>
      </w:r>
      <w:r w:rsidR="0001599B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izvedbenih 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aktih, </w:t>
      </w:r>
    </w:p>
    <w:p w14:paraId="5C3C452D" w14:textId="1B7C8DA5" w:rsidR="00612413" w:rsidRPr="00C26627" w:rsidRDefault="00D16B1C" w:rsidP="00612413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veljavnih </w:t>
      </w:r>
      <w:r w:rsidR="00B85CF2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pravnih režimih, </w:t>
      </w:r>
    </w:p>
    <w:p w14:paraId="7A4158B4" w14:textId="3CC79C22" w:rsidR="00B85CF2" w:rsidRPr="00C26627" w:rsidRDefault="00B85CF2" w:rsidP="00612413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opremljenosti z gospodarsko javno infrastrukturo</w:t>
      </w:r>
      <w:r w:rsidR="0070527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ter</w:t>
      </w:r>
    </w:p>
    <w:p w14:paraId="7D257DE0" w14:textId="2472C8B9" w:rsidR="005E7BC9" w:rsidRPr="00C26627" w:rsidRDefault="005E7BC9" w:rsidP="00612413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dejansk</w:t>
      </w:r>
      <w:r w:rsidR="0070527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e</w:t>
      </w:r>
      <w:r w:rsidR="00C319D2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m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stanj</w:t>
      </w:r>
      <w:r w:rsidR="00C319D2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u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v prostoru.</w:t>
      </w:r>
    </w:p>
    <w:p w14:paraId="2FAA3E44" w14:textId="77777777" w:rsidR="00FF1634" w:rsidRPr="00C26627" w:rsidRDefault="00FF1634" w:rsidP="0026364A">
      <w:pPr>
        <w:pStyle w:val="Default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</w:p>
    <w:p w14:paraId="25EDA586" w14:textId="59B9A646" w:rsidR="003D10DA" w:rsidRPr="00C26627" w:rsidRDefault="004C52C7" w:rsidP="003D10DA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b w:val="0"/>
          <w:sz w:val="22"/>
          <w:szCs w:val="22"/>
          <w:lang w:val="sl-SI"/>
        </w:rPr>
      </w:pPr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5</w:t>
      </w:r>
      <w:r w:rsidR="00722902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.</w:t>
      </w:r>
      <w:r w:rsidR="003D10DA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 xml:space="preserve"> člen</w:t>
      </w:r>
    </w:p>
    <w:p w14:paraId="4EA62ABB" w14:textId="3A67EEBB" w:rsidR="00FD25B2" w:rsidRPr="00C26627" w:rsidRDefault="005B1487" w:rsidP="00073AB5">
      <w:pPr>
        <w:pStyle w:val="ALINEJELUKA"/>
        <w:jc w:val="center"/>
        <w:rPr>
          <w:rFonts w:asciiTheme="majorHAnsi" w:hAnsiTheme="majorHAnsi" w:cstheme="majorHAnsi"/>
          <w:b/>
          <w:bCs/>
          <w:color w:val="00B0F0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(1. razvojna stopnja – nezazidljivo zemljišče)</w:t>
      </w:r>
    </w:p>
    <w:bookmarkEnd w:id="1"/>
    <w:p w14:paraId="71FBF838" w14:textId="77777777" w:rsidR="00572EFF" w:rsidRPr="00C26627" w:rsidRDefault="00572EFF" w:rsidP="00572EFF">
      <w:pPr>
        <w:pStyle w:val="ALINEJELUKA"/>
        <w:rPr>
          <w:rFonts w:asciiTheme="majorHAnsi" w:hAnsiTheme="majorHAnsi" w:cstheme="majorHAnsi"/>
          <w:color w:val="0070C0"/>
          <w:sz w:val="22"/>
          <w:szCs w:val="22"/>
          <w:lang w:val="sl-SI"/>
        </w:rPr>
      </w:pPr>
    </w:p>
    <w:p w14:paraId="73FCB8A0" w14:textId="7122340E" w:rsidR="007C42A9" w:rsidRPr="00C26627" w:rsidRDefault="004D19A0" w:rsidP="007C42A9">
      <w:pPr>
        <w:pStyle w:val="ParaAttribute3"/>
        <w:numPr>
          <w:ilvl w:val="0"/>
          <w:numId w:val="15"/>
        </w:numPr>
        <w:spacing w:line="23" w:lineRule="atLeast"/>
        <w:ind w:left="0" w:firstLine="993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V </w:t>
      </w:r>
      <w:r w:rsidR="00572EFF" w:rsidRPr="00C26627">
        <w:rPr>
          <w:rStyle w:val="CharAttribute5"/>
          <w:rFonts w:asciiTheme="majorHAnsi" w:hAnsiTheme="majorHAnsi" w:cstheme="majorHAnsi"/>
          <w:sz w:val="22"/>
          <w:szCs w:val="22"/>
        </w:rPr>
        <w:t>1. razvojn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o</w:t>
      </w:r>
      <w:r w:rsidR="00572EFF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stopnj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o</w:t>
      </w:r>
      <w:r w:rsidR="00572EFF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se razvrsti</w:t>
      </w:r>
      <w:r w:rsidR="00572EFF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zemljišča, </w:t>
      </w:r>
      <w:r w:rsidR="00EB1E97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na katerih </w:t>
      </w:r>
      <w:r w:rsidR="00572EFF" w:rsidRPr="00C26627">
        <w:rPr>
          <w:rStyle w:val="CharAttribute5"/>
          <w:rFonts w:asciiTheme="majorHAnsi" w:hAnsiTheme="majorHAnsi" w:cstheme="majorHAnsi"/>
          <w:sz w:val="22"/>
          <w:szCs w:val="22"/>
        </w:rPr>
        <w:t>gradnja ni možna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zaradi določil veljavnih prostorskih</w:t>
      </w:r>
      <w:r w:rsidR="00AE7695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F422BD" w:rsidRPr="00C26627">
        <w:rPr>
          <w:rStyle w:val="CharAttribute5"/>
          <w:rFonts w:asciiTheme="majorHAnsi" w:hAnsiTheme="majorHAnsi" w:cstheme="majorHAnsi"/>
          <w:sz w:val="22"/>
          <w:szCs w:val="22"/>
        </w:rPr>
        <w:t>izvedbenih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aktov ali uveljavljenih pravnih režimov.</w:t>
      </w:r>
    </w:p>
    <w:p w14:paraId="213C906F" w14:textId="1C98F48F" w:rsidR="002E1638" w:rsidRPr="00C26627" w:rsidRDefault="002E1638" w:rsidP="00C3079D">
      <w:pPr>
        <w:pStyle w:val="ParaAttribute3"/>
        <w:numPr>
          <w:ilvl w:val="0"/>
          <w:numId w:val="15"/>
        </w:numPr>
        <w:spacing w:after="0" w:line="23" w:lineRule="atLeast"/>
        <w:ind w:left="0" w:firstLine="993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Določila prostorskih </w:t>
      </w:r>
      <w:r w:rsidR="00AE7695" w:rsidRPr="00C26627">
        <w:rPr>
          <w:rStyle w:val="CharAttribute5"/>
          <w:rFonts w:asciiTheme="majorHAnsi" w:hAnsiTheme="majorHAnsi" w:cstheme="majorHAnsi"/>
          <w:sz w:val="22"/>
          <w:szCs w:val="22"/>
        </w:rPr>
        <w:t>državnih</w:t>
      </w:r>
      <w:r w:rsidR="00043E2D" w:rsidRPr="00C26627">
        <w:rPr>
          <w:rStyle w:val="CharAttribute5"/>
          <w:rFonts w:asciiTheme="majorHAnsi" w:hAnsiTheme="majorHAnsi" w:cstheme="majorHAnsi"/>
          <w:sz w:val="22"/>
          <w:szCs w:val="22"/>
        </w:rPr>
        <w:t>, regionalnih</w:t>
      </w:r>
      <w:r w:rsidR="00AE7695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ali občinskih izvedbenih 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aktov, ki </w:t>
      </w:r>
      <w:r w:rsidR="00105DB9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v skladu s prejšnjim odstavkom 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na zemljišču onemogočajo gradnjo</w:t>
      </w:r>
      <w:r w:rsidR="009244C2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stavb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, so naslednja:</w:t>
      </w:r>
    </w:p>
    <w:p w14:paraId="3D886C79" w14:textId="1169ECB8" w:rsidR="002E1638" w:rsidRPr="00C26627" w:rsidRDefault="00AE7695" w:rsidP="00C3079D">
      <w:pPr>
        <w:pStyle w:val="ParaAttribute3"/>
        <w:numPr>
          <w:ilvl w:val="0"/>
          <w:numId w:val="16"/>
        </w:numPr>
        <w:spacing w:after="0" w:line="23" w:lineRule="atLeast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č</w:t>
      </w:r>
      <w:r w:rsidR="00F422BD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e gradnja </w:t>
      </w:r>
      <w:r w:rsidR="003C3FC1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na zemljišču </w:t>
      </w:r>
      <w:r w:rsidR="00F422BD" w:rsidRPr="00C26627">
        <w:rPr>
          <w:rStyle w:val="CharAttribute5"/>
          <w:rFonts w:asciiTheme="majorHAnsi" w:hAnsiTheme="majorHAnsi" w:cstheme="majorHAnsi"/>
          <w:sz w:val="22"/>
          <w:szCs w:val="22"/>
        </w:rPr>
        <w:t>izrecno ni dovoljena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>;</w:t>
      </w:r>
    </w:p>
    <w:p w14:paraId="3B7F1D76" w14:textId="69DD6EEB" w:rsidR="002E1638" w:rsidRPr="00C26627" w:rsidRDefault="003C3FC1" w:rsidP="00C3079D">
      <w:pPr>
        <w:pStyle w:val="ParaAttribute3"/>
        <w:numPr>
          <w:ilvl w:val="0"/>
          <w:numId w:val="16"/>
        </w:numPr>
        <w:spacing w:after="0" w:line="23" w:lineRule="atLeast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če je z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emljišče namenjeno gradnji </w:t>
      </w:r>
      <w:r w:rsidR="008E1B10" w:rsidRPr="00C26627">
        <w:rPr>
          <w:rStyle w:val="CharAttribute5"/>
          <w:rFonts w:asciiTheme="majorHAnsi" w:hAnsiTheme="majorHAnsi" w:cstheme="majorHAnsi"/>
          <w:sz w:val="22"/>
          <w:szCs w:val="22"/>
        </w:rPr>
        <w:t>gospodarske javne infrastrukture (v nadaljnjem besedilu: GJI)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>;</w:t>
      </w:r>
    </w:p>
    <w:p w14:paraId="6A98EDCC" w14:textId="34A28D90" w:rsidR="003C3FC1" w:rsidRPr="00C26627" w:rsidRDefault="003C3FC1" w:rsidP="00C3079D">
      <w:pPr>
        <w:pStyle w:val="ParaAttribute3"/>
        <w:numPr>
          <w:ilvl w:val="0"/>
          <w:numId w:val="16"/>
        </w:numPr>
        <w:spacing w:after="0" w:line="23" w:lineRule="atLeast"/>
        <w:rPr>
          <w:rStyle w:val="CharAttribute5"/>
          <w:rFonts w:asciiTheme="majorHAnsi" w:hAnsiTheme="majorHAnsi" w:cstheme="majorHAnsi"/>
          <w:sz w:val="22"/>
          <w:szCs w:val="22"/>
          <w:lang w:eastAsia="en-US" w:bidi="ar-SA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če se z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>emljišče po namenski rabi uvršča med zelene površine, prometne površine, območja energetske</w:t>
      </w:r>
      <w:r w:rsidR="0001269C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AA32B3" w:rsidRPr="00C26627">
        <w:rPr>
          <w:rStyle w:val="CharAttribute5"/>
          <w:rFonts w:asciiTheme="majorHAnsi" w:hAnsiTheme="majorHAnsi" w:cstheme="majorHAnsi"/>
          <w:sz w:val="22"/>
          <w:szCs w:val="22"/>
        </w:rPr>
        <w:t>ali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okoljske</w:t>
      </w:r>
      <w:r w:rsidR="0001269C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2E1638" w:rsidRPr="00C26627">
        <w:rPr>
          <w:rStyle w:val="CharAttribute5"/>
          <w:rFonts w:asciiTheme="majorHAnsi" w:hAnsiTheme="majorHAnsi" w:cstheme="majorHAnsi"/>
          <w:sz w:val="22"/>
          <w:szCs w:val="22"/>
        </w:rPr>
        <w:t>infrastrukture</w:t>
      </w:r>
      <w:r w:rsidR="00E41946" w:rsidRPr="00C26627">
        <w:rPr>
          <w:rStyle w:val="CharAttribute5"/>
          <w:rFonts w:asciiTheme="majorHAnsi" w:hAnsiTheme="majorHAnsi" w:cstheme="majorHAnsi"/>
          <w:sz w:val="22"/>
          <w:szCs w:val="22"/>
        </w:rPr>
        <w:t>;</w:t>
      </w:r>
    </w:p>
    <w:p w14:paraId="7DCF23F6" w14:textId="445D0987" w:rsidR="00F716B4" w:rsidRPr="00C26627" w:rsidRDefault="00A6497A" w:rsidP="00C3079D">
      <w:pPr>
        <w:pStyle w:val="ParaAttribute3"/>
        <w:numPr>
          <w:ilvl w:val="0"/>
          <w:numId w:val="16"/>
        </w:numPr>
        <w:spacing w:after="0" w:line="23" w:lineRule="atLeast"/>
        <w:rPr>
          <w:rStyle w:val="CharAttribute5"/>
          <w:rFonts w:asciiTheme="majorHAnsi" w:hAnsiTheme="majorHAnsi" w:cstheme="majorHAnsi"/>
          <w:sz w:val="22"/>
          <w:szCs w:val="22"/>
          <w:lang w:eastAsia="en-US" w:bidi="ar-SA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č</w:t>
      </w:r>
      <w:r w:rsidR="00C96148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e na zemljišču gradnja ni mogoča </w:t>
      </w:r>
      <w:r w:rsidR="00D47187" w:rsidRPr="00C26627">
        <w:rPr>
          <w:rStyle w:val="CharAttribute5"/>
          <w:rFonts w:asciiTheme="majorHAnsi" w:hAnsiTheme="majorHAnsi" w:cstheme="majorHAnsi"/>
          <w:sz w:val="22"/>
          <w:szCs w:val="22"/>
        </w:rPr>
        <w:t>zaradi prostorskih izvedbenih pogojev, ki gradnjo dejansko onemogočajo</w:t>
      </w:r>
      <w:r w:rsidR="00595F7E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(npr. zelenice, parki)</w:t>
      </w:r>
      <w:r w:rsidR="00E23CAF" w:rsidRPr="00C26627">
        <w:rPr>
          <w:rStyle w:val="CharAttribute5"/>
          <w:rFonts w:asciiTheme="majorHAnsi" w:hAnsiTheme="majorHAnsi" w:cstheme="majorHAnsi"/>
          <w:sz w:val="22"/>
          <w:szCs w:val="22"/>
        </w:rPr>
        <w:t>;</w:t>
      </w:r>
    </w:p>
    <w:p w14:paraId="71869370" w14:textId="1C6B8BCA" w:rsidR="00E41946" w:rsidRPr="00C26627" w:rsidRDefault="00F517B1" w:rsidP="00C3079D">
      <w:pPr>
        <w:pStyle w:val="ParaAttribute3"/>
        <w:numPr>
          <w:ilvl w:val="0"/>
          <w:numId w:val="16"/>
        </w:numPr>
        <w:spacing w:after="0" w:line="23" w:lineRule="atLeast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če se </w:t>
      </w:r>
      <w:r w:rsidR="00E41946" w:rsidRPr="00C26627">
        <w:rPr>
          <w:rStyle w:val="CharAttribute5"/>
          <w:rFonts w:asciiTheme="majorHAnsi" w:hAnsiTheme="majorHAnsi" w:cstheme="majorHAnsi"/>
          <w:sz w:val="22"/>
          <w:szCs w:val="22"/>
        </w:rPr>
        <w:t>zemljišč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e nahaja</w:t>
      </w:r>
      <w:r w:rsidR="0001269C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E41946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v </w:t>
      </w:r>
      <w:r w:rsidR="00AA32B3" w:rsidRPr="00C26627">
        <w:rPr>
          <w:rStyle w:val="CharAttribute5"/>
          <w:rFonts w:asciiTheme="majorHAnsi" w:hAnsiTheme="majorHAnsi" w:cstheme="majorHAnsi"/>
          <w:sz w:val="22"/>
          <w:szCs w:val="22"/>
        </w:rPr>
        <w:t>območju stavbnih zemljišč , ki so</w:t>
      </w:r>
      <w:r w:rsidR="00E41946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neposredno ob vodotokih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AA32B3" w:rsidRPr="00C26627">
        <w:rPr>
          <w:rStyle w:val="CharAttribute5"/>
          <w:rFonts w:asciiTheme="majorHAnsi" w:hAnsiTheme="majorHAnsi" w:cstheme="majorHAnsi"/>
          <w:sz w:val="22"/>
          <w:szCs w:val="22"/>
        </w:rPr>
        <w:t>in</w:t>
      </w:r>
      <w:r w:rsidR="00E41946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bi lahko bila določena tudi kot vodna zemljišča, pa </w:t>
      </w:r>
      <w:r w:rsidR="00835492" w:rsidRPr="00C26627">
        <w:rPr>
          <w:rStyle w:val="CharAttribute5"/>
          <w:rFonts w:asciiTheme="majorHAnsi" w:hAnsiTheme="majorHAnsi" w:cstheme="majorHAnsi"/>
          <w:sz w:val="22"/>
          <w:szCs w:val="22"/>
        </w:rPr>
        <w:t>to ni bilo določeno</w:t>
      </w:r>
      <w:r w:rsidR="008D71F3" w:rsidRPr="00C26627">
        <w:rPr>
          <w:rStyle w:val="CharAttribute5"/>
          <w:rFonts w:asciiTheme="majorHAnsi" w:hAnsiTheme="majorHAnsi" w:cstheme="majorHAnsi"/>
          <w:sz w:val="22"/>
          <w:szCs w:val="22"/>
        </w:rPr>
        <w:t>;</w:t>
      </w:r>
    </w:p>
    <w:p w14:paraId="082FC71D" w14:textId="66614810" w:rsidR="008D71F3" w:rsidRPr="00C26627" w:rsidRDefault="00835492" w:rsidP="00C3079D">
      <w:pPr>
        <w:pStyle w:val="ParaAttribute3"/>
        <w:numPr>
          <w:ilvl w:val="0"/>
          <w:numId w:val="16"/>
        </w:numPr>
        <w:spacing w:after="0" w:line="23" w:lineRule="atLeast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če </w:t>
      </w:r>
      <w:r w:rsidR="00AD0AE7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je gradnja sicer predvidena s prostorskim izvedbenim aktom, pa dejansko stanje 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>zemljišč</w:t>
      </w:r>
      <w:r w:rsidR="00AD0AE7" w:rsidRPr="00C26627">
        <w:rPr>
          <w:rStyle w:val="CharAttribute5"/>
          <w:rFonts w:asciiTheme="majorHAnsi" w:hAnsiTheme="majorHAnsi" w:cstheme="majorHAnsi"/>
          <w:sz w:val="22"/>
          <w:szCs w:val="22"/>
        </w:rPr>
        <w:t>a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o</w:t>
      </w:r>
      <w:r w:rsidR="00A00668" w:rsidRPr="00C26627">
        <w:rPr>
          <w:rStyle w:val="CharAttribute5"/>
          <w:rFonts w:asciiTheme="majorHAnsi" w:hAnsiTheme="majorHAnsi" w:cstheme="majorHAnsi"/>
          <w:sz w:val="22"/>
          <w:szCs w:val="22"/>
        </w:rPr>
        <w:t>ne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mogoča gradnj</w:t>
      </w:r>
      <w:r w:rsidR="009B7FD5" w:rsidRPr="00C26627">
        <w:rPr>
          <w:rStyle w:val="CharAttribute5"/>
          <w:rFonts w:asciiTheme="majorHAnsi" w:hAnsiTheme="majorHAnsi" w:cstheme="majorHAnsi"/>
          <w:sz w:val="22"/>
          <w:szCs w:val="22"/>
        </w:rPr>
        <w:t>o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>zaradi lege, naklona ali nosilnosti (</w:t>
      </w:r>
      <w:r w:rsidR="005F4DAE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npr. 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>geološke sestave terena, nivo podtalnice, površinsk</w:t>
      </w:r>
      <w:r w:rsidR="005F4DAE" w:rsidRPr="00C26627">
        <w:rPr>
          <w:rStyle w:val="CharAttribute5"/>
          <w:rFonts w:asciiTheme="majorHAnsi" w:hAnsiTheme="majorHAnsi" w:cstheme="majorHAnsi"/>
          <w:sz w:val="22"/>
          <w:szCs w:val="22"/>
        </w:rPr>
        <w:t>o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zastajanj</w:t>
      </w:r>
      <w:r w:rsidR="005F4DAE" w:rsidRPr="00C26627">
        <w:rPr>
          <w:rStyle w:val="CharAttribute5"/>
          <w:rFonts w:asciiTheme="majorHAnsi" w:hAnsiTheme="majorHAnsi" w:cstheme="majorHAnsi"/>
          <w:sz w:val="22"/>
          <w:szCs w:val="22"/>
        </w:rPr>
        <w:t>e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vode, erozijsk</w:t>
      </w:r>
      <w:r w:rsidR="005F4DAE" w:rsidRPr="00C26627">
        <w:rPr>
          <w:rStyle w:val="CharAttribute5"/>
          <w:rFonts w:asciiTheme="majorHAnsi" w:hAnsiTheme="majorHAnsi" w:cstheme="majorHAnsi"/>
          <w:sz w:val="22"/>
          <w:szCs w:val="22"/>
        </w:rPr>
        <w:t>o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delovanj</w:t>
      </w:r>
      <w:r w:rsidR="005F4DAE" w:rsidRPr="00C26627">
        <w:rPr>
          <w:rStyle w:val="CharAttribute5"/>
          <w:rFonts w:asciiTheme="majorHAnsi" w:hAnsiTheme="majorHAnsi" w:cstheme="majorHAnsi"/>
          <w:sz w:val="22"/>
          <w:szCs w:val="22"/>
        </w:rPr>
        <w:t>e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>, poplavn</w:t>
      </w:r>
      <w:r w:rsidR="005F4DAE" w:rsidRPr="00C26627">
        <w:rPr>
          <w:rStyle w:val="CharAttribute5"/>
          <w:rFonts w:asciiTheme="majorHAnsi" w:hAnsiTheme="majorHAnsi" w:cstheme="majorHAnsi"/>
          <w:sz w:val="22"/>
          <w:szCs w:val="22"/>
        </w:rPr>
        <w:t>a</w:t>
      </w:r>
      <w:r w:rsidR="00D10AB4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ogroženost, geomehanske lastnosti kohezivnih zemljin in stabilnost terena)</w:t>
      </w:r>
      <w:r w:rsidR="00D4484E" w:rsidRPr="00C26627">
        <w:rPr>
          <w:rStyle w:val="CharAttribute5"/>
          <w:rFonts w:asciiTheme="majorHAnsi" w:hAnsiTheme="majorHAnsi" w:cstheme="majorHAnsi"/>
          <w:sz w:val="22"/>
          <w:szCs w:val="22"/>
        </w:rPr>
        <w:t>.</w:t>
      </w:r>
    </w:p>
    <w:p w14:paraId="0A540BF0" w14:textId="54C1D485" w:rsidR="00755CAE" w:rsidRPr="00C26627" w:rsidRDefault="00577C68" w:rsidP="001170D3">
      <w:pPr>
        <w:pStyle w:val="ParaAttribute3"/>
        <w:numPr>
          <w:ilvl w:val="0"/>
          <w:numId w:val="15"/>
        </w:numPr>
        <w:spacing w:before="240" w:after="0" w:line="20" w:lineRule="atLeast"/>
        <w:ind w:left="0" w:firstLine="992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Določila predpisov</w:t>
      </w:r>
      <w:r w:rsidR="00871C2E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o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p</w:t>
      </w:r>
      <w:r w:rsidR="00755CAE" w:rsidRPr="00C26627">
        <w:rPr>
          <w:rStyle w:val="CharAttribute5"/>
          <w:rFonts w:asciiTheme="majorHAnsi" w:hAnsiTheme="majorHAnsi" w:cstheme="majorHAnsi"/>
          <w:sz w:val="22"/>
          <w:szCs w:val="22"/>
        </w:rPr>
        <w:t>ravn</w:t>
      </w:r>
      <w:r w:rsidR="00871C2E" w:rsidRPr="00C26627">
        <w:rPr>
          <w:rStyle w:val="CharAttribute5"/>
          <w:rFonts w:asciiTheme="majorHAnsi" w:hAnsiTheme="majorHAnsi" w:cstheme="majorHAnsi"/>
          <w:sz w:val="22"/>
          <w:szCs w:val="22"/>
        </w:rPr>
        <w:t>ih</w:t>
      </w:r>
      <w:r w:rsidR="00755CAE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režim</w:t>
      </w:r>
      <w:r w:rsidR="00871C2E" w:rsidRPr="00C26627">
        <w:rPr>
          <w:rStyle w:val="CharAttribute5"/>
          <w:rFonts w:asciiTheme="majorHAnsi" w:hAnsiTheme="majorHAnsi" w:cstheme="majorHAnsi"/>
          <w:sz w:val="22"/>
          <w:szCs w:val="22"/>
        </w:rPr>
        <w:t>ih</w:t>
      </w:r>
      <w:r w:rsidR="00755CAE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, ki </w:t>
      </w:r>
      <w:r w:rsidR="00105DB9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v skladu s prvim odstavkom tega člena </w:t>
      </w:r>
      <w:r w:rsidR="00755CAE" w:rsidRPr="00C26627">
        <w:rPr>
          <w:rStyle w:val="CharAttribute5"/>
          <w:rFonts w:asciiTheme="majorHAnsi" w:hAnsiTheme="majorHAnsi" w:cstheme="majorHAnsi"/>
          <w:sz w:val="22"/>
          <w:szCs w:val="22"/>
        </w:rPr>
        <w:t>onemogočajo gradnjo</w:t>
      </w:r>
      <w:r w:rsidR="0015406C" w:rsidRPr="00C26627">
        <w:rPr>
          <w:rStyle w:val="CharAttribute5"/>
          <w:rFonts w:asciiTheme="majorHAnsi" w:hAnsiTheme="majorHAnsi" w:cstheme="majorHAnsi"/>
          <w:sz w:val="22"/>
          <w:szCs w:val="22"/>
        </w:rPr>
        <w:t>, so naslednj</w:t>
      </w: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a</w:t>
      </w:r>
      <w:r w:rsidR="00755CAE" w:rsidRPr="00C26627">
        <w:rPr>
          <w:rStyle w:val="CharAttribute5"/>
          <w:rFonts w:asciiTheme="majorHAnsi" w:hAnsiTheme="majorHAnsi" w:cstheme="majorHAnsi"/>
          <w:sz w:val="22"/>
          <w:szCs w:val="22"/>
        </w:rPr>
        <w:t>:</w:t>
      </w:r>
    </w:p>
    <w:p w14:paraId="36686E20" w14:textId="41CCBC51" w:rsidR="00755CAE" w:rsidRPr="00C26627" w:rsidRDefault="0015406C" w:rsidP="00C3079D">
      <w:pPr>
        <w:pStyle w:val="ParaAttribute3"/>
        <w:numPr>
          <w:ilvl w:val="0"/>
          <w:numId w:val="16"/>
        </w:numPr>
        <w:spacing w:after="0" w:line="23" w:lineRule="atLeast"/>
        <w:ind w:left="714" w:hanging="357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če</w:t>
      </w:r>
      <w:r w:rsidR="00211070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 </w:t>
      </w:r>
      <w:r w:rsidR="00CF1BB3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na zemljišču </w:t>
      </w:r>
      <w:r w:rsidR="00211070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trajno ali začasno ne dopuščajo gradnje stavb </w:t>
      </w:r>
    </w:p>
    <w:p w14:paraId="5AFD96B0" w14:textId="382CEAB0" w:rsidR="00CF1BB3" w:rsidRPr="00C26627" w:rsidRDefault="0015406C" w:rsidP="00C3079D">
      <w:pPr>
        <w:pStyle w:val="ParaAttribute3"/>
        <w:numPr>
          <w:ilvl w:val="0"/>
          <w:numId w:val="16"/>
        </w:numPr>
        <w:spacing w:after="0" w:line="23" w:lineRule="atLeast"/>
        <w:ind w:left="714" w:hanging="357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če </w:t>
      </w:r>
      <w:r w:rsidR="00CF7BEC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na zemljišču </w:t>
      </w:r>
      <w:r w:rsidR="009469CB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dovoljujejo </w:t>
      </w:r>
      <w:r w:rsidR="00211070" w:rsidRPr="00C26627">
        <w:rPr>
          <w:rStyle w:val="CharAttribute5"/>
          <w:rFonts w:asciiTheme="majorHAnsi" w:hAnsiTheme="majorHAnsi" w:cstheme="majorHAnsi"/>
          <w:sz w:val="22"/>
          <w:szCs w:val="22"/>
        </w:rPr>
        <w:t>le izjemne gradnje, ki izhajajo neposredno iz pravnega režima oziroma stanja v prostoru (</w:t>
      </w:r>
      <w:r w:rsidR="00301387"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npr. gradnja v zvezi z izvedbo </w:t>
      </w:r>
      <w:r w:rsidR="00211070" w:rsidRPr="00C26627">
        <w:rPr>
          <w:rStyle w:val="CharAttribute5"/>
          <w:rFonts w:asciiTheme="majorHAnsi" w:hAnsiTheme="majorHAnsi" w:cstheme="majorHAnsi"/>
          <w:sz w:val="22"/>
          <w:szCs w:val="22"/>
        </w:rPr>
        <w:t>ukrepov za varstvo pred nesrečami)</w:t>
      </w:r>
      <w:r w:rsidR="00301387" w:rsidRPr="00C26627">
        <w:rPr>
          <w:rStyle w:val="CharAttribute5"/>
          <w:rFonts w:asciiTheme="majorHAnsi" w:hAnsiTheme="majorHAnsi" w:cstheme="majorHAnsi"/>
          <w:sz w:val="22"/>
          <w:szCs w:val="22"/>
        </w:rPr>
        <w:t>;</w:t>
      </w:r>
    </w:p>
    <w:p w14:paraId="1208F88B" w14:textId="2E342D04" w:rsidR="00211070" w:rsidRPr="00C26627" w:rsidRDefault="00CF1BB3" w:rsidP="00C3079D">
      <w:pPr>
        <w:pStyle w:val="ParaAttribute3"/>
        <w:numPr>
          <w:ilvl w:val="0"/>
          <w:numId w:val="16"/>
        </w:numPr>
        <w:spacing w:after="0" w:line="23" w:lineRule="atLeast"/>
        <w:ind w:left="714" w:hanging="357"/>
        <w:rPr>
          <w:rStyle w:val="CharAttribute5"/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 xml:space="preserve">če na zemljišču dovoljujejo le gradnjo GJI </w:t>
      </w:r>
      <w:r w:rsidR="00301387" w:rsidRPr="00C26627">
        <w:rPr>
          <w:rStyle w:val="CharAttribute5"/>
          <w:rFonts w:asciiTheme="majorHAnsi" w:hAnsiTheme="majorHAnsi" w:cstheme="majorHAnsi"/>
          <w:sz w:val="22"/>
          <w:szCs w:val="22"/>
        </w:rPr>
        <w:t>.</w:t>
      </w:r>
    </w:p>
    <w:p w14:paraId="7C2ED3FD" w14:textId="77777777" w:rsidR="00107381" w:rsidRPr="00C26627" w:rsidRDefault="00107381" w:rsidP="0026364A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sz w:val="22"/>
          <w:szCs w:val="22"/>
          <w:lang w:val="sl-SI"/>
        </w:rPr>
      </w:pPr>
    </w:p>
    <w:p w14:paraId="69F23F5F" w14:textId="4BCEFF01" w:rsidR="001801EB" w:rsidRPr="00C26627" w:rsidRDefault="00E45753" w:rsidP="001801EB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b w:val="0"/>
          <w:sz w:val="22"/>
          <w:szCs w:val="22"/>
          <w:lang w:val="sl-SI"/>
        </w:rPr>
      </w:pPr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6</w:t>
      </w:r>
      <w:r w:rsidR="001801EB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. člen</w:t>
      </w:r>
    </w:p>
    <w:p w14:paraId="0D7608A4" w14:textId="24A3A904" w:rsidR="001801EB" w:rsidRPr="00C26627" w:rsidRDefault="001801EB" w:rsidP="001801EB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sz w:val="22"/>
          <w:szCs w:val="22"/>
          <w:lang w:val="sl-SI"/>
        </w:rPr>
      </w:pPr>
      <w:bookmarkStart w:id="2" w:name="_Hlk61943453"/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(2. razvojna stopnja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- 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prostorsko neurejen</w:t>
      </w:r>
      <w:r w:rsidR="00067223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o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zemljišč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e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)</w:t>
      </w:r>
    </w:p>
    <w:p w14:paraId="17BEED14" w14:textId="5B1626F6" w:rsidR="00F5139F" w:rsidRPr="00C26627" w:rsidRDefault="00763D5F" w:rsidP="00F5139F">
      <w:pPr>
        <w:pStyle w:val="ALINEJELUKA"/>
        <w:numPr>
          <w:ilvl w:val="0"/>
          <w:numId w:val="18"/>
        </w:numPr>
        <w:tabs>
          <w:tab w:val="clear" w:pos="709"/>
          <w:tab w:val="left" w:pos="993"/>
        </w:tabs>
        <w:ind w:left="0" w:firstLine="993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V 2. razvojno stopnjo </w:t>
      </w:r>
      <w:r w:rsidR="00F438D0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se </w:t>
      </w:r>
      <w:r w:rsidR="00CE49C5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glede na stanje veljavnih prostorskih aktov </w:t>
      </w:r>
      <w:r w:rsidR="00F438D0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razvrščajo</w:t>
      </w:r>
      <w:r w:rsidR="00060F72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zemljišča</w:t>
      </w:r>
      <w:r w:rsidR="00BE55BC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, na katerih so potrebne še določene aktivnosti glede </w:t>
      </w:r>
      <w:r w:rsidR="00AA6075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priprave, </w:t>
      </w:r>
      <w:r w:rsidR="00BE55BC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sprejema ali sprememb prostorskih izvedbenih aktov ali pravnih režimov, prav tako pa niso ustrezno komunalno opremljena</w:t>
      </w:r>
      <w:r w:rsidR="00D666C6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ali so v območju upravne komasacije</w:t>
      </w:r>
      <w:r w:rsidR="00BE55BC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.</w:t>
      </w:r>
    </w:p>
    <w:p w14:paraId="7A95B47C" w14:textId="27558AEA" w:rsidR="00763D5F" w:rsidRPr="00C26627" w:rsidRDefault="00BE55BC" w:rsidP="00F5139F">
      <w:pPr>
        <w:pStyle w:val="ALINEJELUKA"/>
        <w:tabs>
          <w:tab w:val="clear" w:pos="709"/>
          <w:tab w:val="left" w:pos="1276"/>
        </w:tabs>
        <w:spacing w:before="240"/>
        <w:ind w:firstLine="992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(2) Glede na stanje veljavnih prostorskih izvedbenih aktov se v 2. razvojno stopnjo razvrščajo zemljišča:</w:t>
      </w:r>
    </w:p>
    <w:p w14:paraId="5C39EBE9" w14:textId="45E26D6A" w:rsidR="00763D5F" w:rsidRPr="00C26627" w:rsidRDefault="00F925F1" w:rsidP="005F1173">
      <w:pPr>
        <w:pStyle w:val="ALINEJELUKA"/>
        <w:numPr>
          <w:ilvl w:val="0"/>
          <w:numId w:val="17"/>
        </w:numPr>
        <w:ind w:left="709" w:hanging="425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na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območj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ih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ali deli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h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območij</w:t>
      </w:r>
      <w:r w:rsidR="009E1D0A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, ki so že vključena v postopke priprave</w:t>
      </w:r>
      <w:r w:rsidR="0001269C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E66A74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državnih</w:t>
      </w:r>
      <w:r w:rsidR="0071241B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E66A74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prostorskih izvedbenih aktov,</w:t>
      </w:r>
      <w:r w:rsidR="00857848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9E1D0A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in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ki </w:t>
      </w:r>
      <w:r w:rsidR="00F2249E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bodo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nedvoumno namenjena gradnji objektov, </w:t>
      </w:r>
      <w:r w:rsidR="001654AA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razen če bodo namenjena gradnji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GJI ali grajenega javnega dobra.</w:t>
      </w:r>
    </w:p>
    <w:p w14:paraId="351C3505" w14:textId="1FDA1547" w:rsidR="00763D5F" w:rsidRPr="00C26627" w:rsidRDefault="0003297C" w:rsidP="005F1173">
      <w:pPr>
        <w:pStyle w:val="ALINEJELUKA"/>
        <w:numPr>
          <w:ilvl w:val="0"/>
          <w:numId w:val="17"/>
        </w:numPr>
        <w:ind w:left="709" w:hanging="425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lastRenderedPageBreak/>
        <w:t xml:space="preserve">v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enot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ah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urejanja prostora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,</w:t>
      </w:r>
      <w:r w:rsidR="0001269C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določen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ih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z </w:t>
      </w:r>
      <w:r w:rsidR="00BA549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občinskim prostorskim načrtom (v nadaljevanju: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OPN</w:t>
      </w:r>
      <w:r w:rsidR="00BA549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)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, na katerih gradnja ni mogoča brez nadaljnjega podrobnega prostorskega načrtovanja (</w:t>
      </w:r>
      <w:r w:rsidR="00F149F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npr.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potrebne spremembe prostorskih izvedbenih pogojev</w:t>
      </w:r>
      <w:r w:rsidR="00BA549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z OPN ali z lokacijsko preveritvijo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, izdelava </w:t>
      </w:r>
      <w:r w:rsidR="00BA549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občinskega podrobnega prostorskega načrta (v nadaljevanju: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OPPN</w:t>
      </w:r>
      <w:r w:rsidR="006418A6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)</w:t>
      </w:r>
      <w:r w:rsidR="004F2742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, izvedba </w:t>
      </w:r>
      <w:r w:rsidR="00F149F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projektnega</w:t>
      </w:r>
      <w:r w:rsidR="004F2742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natečaja</w:t>
      </w:r>
      <w:r w:rsidR="006418A6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)</w:t>
      </w:r>
      <w:r w:rsidR="004F2742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</w:p>
    <w:p w14:paraId="107A9851" w14:textId="4FC27EA5" w:rsidR="00F5139F" w:rsidRPr="00C26627" w:rsidRDefault="008B2352" w:rsidP="00F5139F">
      <w:pPr>
        <w:pStyle w:val="ALINEJELUKA"/>
        <w:ind w:left="709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na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območj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ih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znotraj sprejetega OPPN, na katerih gradnja ni mogoča brez spremembe </w:t>
      </w:r>
      <w:r w:rsidR="00D4550D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OPPN</w:t>
      </w:r>
      <w:r w:rsidR="008E0621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ali</w:t>
      </w:r>
      <w:r w:rsidR="004F2742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izvedbe </w:t>
      </w:r>
      <w:r w:rsidR="0077145D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projektnega</w:t>
      </w:r>
      <w:r w:rsidR="004F2742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natečaja</w:t>
      </w:r>
      <w:r w:rsidR="00342598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.</w:t>
      </w:r>
      <w:r w:rsidR="001C06E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</w:p>
    <w:p w14:paraId="2365894C" w14:textId="263842D1" w:rsidR="006116B1" w:rsidRPr="00C26627" w:rsidRDefault="00F5139F" w:rsidP="00FA708B">
      <w:pPr>
        <w:pStyle w:val="ALINEJELUKA"/>
        <w:ind w:left="709" w:firstLine="284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(3) </w:t>
      </w:r>
      <w:r w:rsidR="004678C4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Glede na </w:t>
      </w:r>
      <w:r w:rsidR="00081894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stanje pravnih režimov </w:t>
      </w:r>
      <w:r w:rsidR="004678C4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se v 2. razvojno stopnjo </w:t>
      </w:r>
      <w:r w:rsidR="00081894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razvrščajo</w:t>
      </w:r>
      <w:r w:rsidR="006116B1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:</w:t>
      </w:r>
    </w:p>
    <w:p w14:paraId="44BC065C" w14:textId="6587AFF2" w:rsidR="00A719E7" w:rsidRPr="00C26627" w:rsidRDefault="00763D5F" w:rsidP="00565E9D">
      <w:pPr>
        <w:pStyle w:val="ALINEJELUKA"/>
        <w:numPr>
          <w:ilvl w:val="0"/>
          <w:numId w:val="45"/>
        </w:numPr>
        <w:tabs>
          <w:tab w:val="clear" w:pos="709"/>
          <w:tab w:val="left" w:pos="207"/>
        </w:tabs>
        <w:ind w:left="709" w:hanging="425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območja nezazidanih stavbnih zemljišč, kjer so gradnje zaradi pravnega režima omejene</w:t>
      </w:r>
    </w:p>
    <w:p w14:paraId="373EBE2A" w14:textId="4F3EE0D7" w:rsidR="003D46A8" w:rsidRPr="00C26627" w:rsidRDefault="000B7A2C" w:rsidP="00565E9D">
      <w:pPr>
        <w:pStyle w:val="ALINEJELUKA"/>
        <w:numPr>
          <w:ilvl w:val="0"/>
          <w:numId w:val="45"/>
        </w:numPr>
        <w:tabs>
          <w:tab w:val="clear" w:pos="709"/>
          <w:tab w:val="left" w:pos="207"/>
        </w:tabs>
        <w:ind w:left="709" w:hanging="425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z</w:t>
      </w:r>
      <w:r w:rsidR="00A719E7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emljišča, glede katerih je za gradnjo potrebna 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sprememb</w:t>
      </w:r>
      <w:r w:rsidR="00A719E7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a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A719E7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predpisov</w:t>
      </w:r>
      <w:r w:rsidR="00763D5F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, ki urejajo pravni režim.</w:t>
      </w:r>
    </w:p>
    <w:p w14:paraId="381C4951" w14:textId="1190D6F9" w:rsidR="00763D5F" w:rsidRPr="00C26627" w:rsidRDefault="006641E5" w:rsidP="003106D3">
      <w:pPr>
        <w:pStyle w:val="ALINEJELUKA"/>
        <w:tabs>
          <w:tab w:val="clear" w:pos="709"/>
          <w:tab w:val="left" w:pos="207"/>
        </w:tabs>
        <w:spacing w:before="240"/>
        <w:ind w:firstLine="992"/>
        <w:rPr>
          <w:rStyle w:val="CharAttribute5"/>
          <w:rFonts w:asciiTheme="majorHAnsi" w:hAnsiTheme="majorHAnsi" w:cstheme="majorHAnsi"/>
          <w:color w:val="FF0000"/>
          <w:sz w:val="22"/>
          <w:szCs w:val="22"/>
          <w:lang w:val="sl-SI"/>
        </w:rPr>
      </w:pPr>
      <w:bookmarkStart w:id="3" w:name="_Hlk61971205"/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(</w:t>
      </w:r>
      <w:r w:rsidR="003106D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4</w:t>
      </w:r>
      <w:r w:rsidR="00DD3D11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)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3106D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G</w:t>
      </w:r>
      <w:r w:rsidR="0090427E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lede na opremljenost s komunalno opremo </w:t>
      </w:r>
      <w:r w:rsidR="003106D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se v 2. razvojno stopnjo 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razvrščajo zemljišča, za katera je treba </w:t>
      </w:r>
      <w:r w:rsidR="00AD12A1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sprejeti program opremljanja</w:t>
      </w:r>
      <w:r w:rsidR="0088693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.</w:t>
      </w:r>
      <w:bookmarkEnd w:id="3"/>
      <w:r w:rsidR="003106D3" w:rsidRPr="00C26627">
        <w:rPr>
          <w:rStyle w:val="CharAttribute5"/>
          <w:rFonts w:asciiTheme="majorHAnsi" w:hAnsiTheme="majorHAnsi" w:cstheme="majorHAnsi"/>
          <w:color w:val="FF0000"/>
          <w:sz w:val="22"/>
          <w:szCs w:val="22"/>
          <w:lang w:val="sl-SI"/>
        </w:rPr>
        <w:t xml:space="preserve"> </w:t>
      </w:r>
    </w:p>
    <w:bookmarkEnd w:id="2"/>
    <w:p w14:paraId="5363B754" w14:textId="337CEFC7" w:rsidR="00CF058B" w:rsidRPr="00C26627" w:rsidRDefault="00CF058B" w:rsidP="00656103">
      <w:pPr>
        <w:pStyle w:val="ALINEJELUKA"/>
        <w:ind w:left="1069"/>
        <w:rPr>
          <w:rFonts w:asciiTheme="majorHAnsi" w:hAnsiTheme="majorHAnsi" w:cstheme="majorHAnsi"/>
          <w:sz w:val="22"/>
          <w:szCs w:val="22"/>
          <w:lang w:val="sl-SI"/>
        </w:rPr>
      </w:pPr>
    </w:p>
    <w:p w14:paraId="5B076C19" w14:textId="77777777" w:rsidR="00CF058B" w:rsidRPr="00C26627" w:rsidRDefault="00CF058B" w:rsidP="00656103">
      <w:pPr>
        <w:pStyle w:val="ALINEJELUKA"/>
        <w:ind w:left="1069"/>
        <w:rPr>
          <w:rFonts w:asciiTheme="majorHAnsi" w:hAnsiTheme="majorHAnsi" w:cstheme="majorHAnsi"/>
          <w:sz w:val="22"/>
          <w:szCs w:val="22"/>
          <w:lang w:val="sl-SI"/>
        </w:rPr>
      </w:pPr>
    </w:p>
    <w:p w14:paraId="23808BF6" w14:textId="08ED3812" w:rsidR="00656103" w:rsidRPr="00C26627" w:rsidRDefault="00735501" w:rsidP="00656103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hAnsiTheme="majorHAnsi" w:cstheme="majorHAnsi"/>
          <w:b w:val="0"/>
          <w:sz w:val="22"/>
          <w:szCs w:val="22"/>
          <w:lang w:val="sl-SI"/>
        </w:rPr>
      </w:pPr>
      <w:r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7</w:t>
      </w:r>
      <w:r w:rsidR="00656103" w:rsidRPr="00C26627">
        <w:rPr>
          <w:rStyle w:val="CharAttribute11"/>
          <w:rFonts w:asciiTheme="majorHAnsi" w:hAnsiTheme="majorHAnsi" w:cstheme="majorHAnsi"/>
          <w:sz w:val="22"/>
          <w:szCs w:val="22"/>
          <w:lang w:val="sl-SI"/>
        </w:rPr>
        <w:t>. člen</w:t>
      </w:r>
    </w:p>
    <w:p w14:paraId="4033EFBA" w14:textId="1BA79861" w:rsidR="00656103" w:rsidRPr="00C26627" w:rsidRDefault="001801EB" w:rsidP="00656103">
      <w:pPr>
        <w:pStyle w:val="Odstavekseznama"/>
        <w:spacing w:after="120" w:line="23" w:lineRule="atLeast"/>
        <w:ind w:left="0"/>
        <w:jc w:val="center"/>
        <w:rPr>
          <w:rFonts w:asciiTheme="majorHAnsi" w:eastAsia="Calibri" w:hAnsiTheme="majorHAnsi" w:cstheme="majorHAnsi"/>
          <w:b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(</w:t>
      </w:r>
      <w:r w:rsidR="00656103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3. razvojna stopnja</w:t>
      </w:r>
      <w:r w:rsidR="00656103"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- 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neopremljen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o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in delno opremljen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o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zemljišč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e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>)</w:t>
      </w:r>
    </w:p>
    <w:p w14:paraId="0B877189" w14:textId="1F3B689D" w:rsidR="00CE77FA" w:rsidRPr="00C26627" w:rsidRDefault="003A3EA6" w:rsidP="00CE77FA">
      <w:pPr>
        <w:pStyle w:val="Odstavekseznama"/>
        <w:numPr>
          <w:ilvl w:val="0"/>
          <w:numId w:val="19"/>
        </w:numPr>
        <w:tabs>
          <w:tab w:val="left" w:pos="1418"/>
        </w:tabs>
        <w:ind w:left="0" w:firstLine="993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V 3. razvojno stopnjo se razvrsti</w:t>
      </w:r>
      <w:r w:rsidR="00F73F35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jo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zemljišča, kjer so prostorski izvedbeni </w:t>
      </w:r>
      <w:r w:rsidR="00F73F35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akti 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izdelani in sprejeti</w:t>
      </w:r>
      <w:r w:rsidR="00F73F35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in dopuščajo gradnjo</w:t>
      </w: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, </w:t>
      </w:r>
      <w:r w:rsidR="00113AA2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vendar zemljišča niso komunalno opremljena</w:t>
      </w:r>
      <w:r w:rsidR="00FD3A83"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 xml:space="preserve"> (</w:t>
      </w:r>
      <w:proofErr w:type="spellStart"/>
      <w:r w:rsidR="003B6C4D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manjka</w:t>
      </w:r>
      <w:proofErr w:type="spellEnd"/>
      <w:r w:rsidR="003B6C4D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priključek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na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javno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električno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omrežje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priključek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za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vodovod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kanalizacijo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dostop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javne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občinske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ceste</w:t>
      </w:r>
      <w:proofErr w:type="spellEnd"/>
      <w:r w:rsidR="00FD3A83" w:rsidRPr="00C266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)</w:t>
      </w:r>
      <w:r w:rsidR="00113AA2" w:rsidRPr="00C26627">
        <w:rPr>
          <w:rStyle w:val="CharAttribute5"/>
          <w:rFonts w:asciiTheme="majorHAnsi" w:hAnsiTheme="majorHAnsi" w:cstheme="majorHAnsi"/>
          <w:sz w:val="22"/>
          <w:szCs w:val="22"/>
        </w:rPr>
        <w:t>.</w:t>
      </w:r>
    </w:p>
    <w:p w14:paraId="5B4B8292" w14:textId="1D4F6FF9" w:rsidR="00113AA2" w:rsidRPr="00C26627" w:rsidRDefault="00113AA2" w:rsidP="00CE77FA">
      <w:pPr>
        <w:pStyle w:val="Odstavekseznama"/>
        <w:numPr>
          <w:ilvl w:val="0"/>
          <w:numId w:val="19"/>
        </w:numPr>
        <w:tabs>
          <w:tab w:val="left" w:pos="1418"/>
        </w:tabs>
        <w:spacing w:before="240"/>
        <w:ind w:left="0" w:firstLine="992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  <w:lang w:val="sl-SI"/>
        </w:rPr>
        <w:t>Za zemljišča iz prejšnjega odstavka je treba dograditi obstoječo komunalno opremo ali zgraditi novo komunalno opremo skladno s programom opremljanja.</w:t>
      </w:r>
    </w:p>
    <w:p w14:paraId="3FDB6DB2" w14:textId="77777777" w:rsidR="00411026" w:rsidRPr="00C26627" w:rsidRDefault="00411026" w:rsidP="00411026">
      <w:pPr>
        <w:pStyle w:val="ALINEJELUKA"/>
        <w:ind w:left="720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</w:p>
    <w:p w14:paraId="4914E64B" w14:textId="5CDE4938" w:rsidR="00821851" w:rsidRPr="00C26627" w:rsidRDefault="00821851" w:rsidP="00821851">
      <w:pPr>
        <w:pStyle w:val="ALINEJELUKA"/>
        <w:ind w:left="720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</w:p>
    <w:p w14:paraId="31F20B7B" w14:textId="6F7C56CF" w:rsidR="00656103" w:rsidRPr="00C26627" w:rsidRDefault="00B64649" w:rsidP="00656103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sz w:val="22"/>
          <w:szCs w:val="22"/>
          <w:lang w:val="sl-SI"/>
        </w:rPr>
      </w:pPr>
      <w:bookmarkStart w:id="4" w:name="_Hlk61780939"/>
      <w:bookmarkStart w:id="5" w:name="_Hlk62032830"/>
      <w:r w:rsidRPr="00C26627">
        <w:rPr>
          <w:rFonts w:asciiTheme="majorHAnsi" w:hAnsiTheme="majorHAnsi" w:cstheme="majorHAnsi"/>
          <w:b/>
          <w:sz w:val="22"/>
          <w:szCs w:val="22"/>
          <w:lang w:val="sl-SI"/>
        </w:rPr>
        <w:t>8</w:t>
      </w:r>
      <w:r w:rsidR="00656103" w:rsidRPr="00C26627">
        <w:rPr>
          <w:rFonts w:asciiTheme="majorHAnsi" w:hAnsiTheme="majorHAnsi" w:cstheme="majorHAnsi"/>
          <w:b/>
          <w:sz w:val="22"/>
          <w:szCs w:val="22"/>
          <w:lang w:val="sl-SI"/>
        </w:rPr>
        <w:t>. člen</w:t>
      </w:r>
    </w:p>
    <w:p w14:paraId="51868D92" w14:textId="5E53E8EB" w:rsidR="00656103" w:rsidRPr="00C26627" w:rsidRDefault="00082EBC" w:rsidP="00656103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(</w:t>
      </w:r>
      <w:r w:rsidR="00656103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4. razvojna stopnja 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- neurejen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o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zazidljiv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o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zemljišč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e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)</w:t>
      </w:r>
    </w:p>
    <w:bookmarkEnd w:id="4"/>
    <w:p w14:paraId="622F340E" w14:textId="395F79FE" w:rsidR="00C668BE" w:rsidRPr="00C26627" w:rsidRDefault="00C668BE" w:rsidP="00E062D9">
      <w:pPr>
        <w:spacing w:after="0" w:line="240" w:lineRule="auto"/>
        <w:ind w:firstLine="992"/>
        <w:jc w:val="both"/>
        <w:rPr>
          <w:rFonts w:asciiTheme="majorHAnsi" w:eastAsia="Times New Roman" w:hAnsiTheme="majorHAnsi" w:cstheme="majorHAnsi"/>
          <w:lang w:eastAsia="sl-SI"/>
        </w:rPr>
      </w:pPr>
      <w:r w:rsidRPr="00C26627">
        <w:rPr>
          <w:rFonts w:asciiTheme="majorHAnsi" w:eastAsia="Times New Roman" w:hAnsiTheme="majorHAnsi" w:cstheme="majorHAnsi"/>
          <w:lang w:eastAsia="sl-SI"/>
        </w:rPr>
        <w:t>(1)</w:t>
      </w:r>
      <w:r w:rsidR="00A44EC5" w:rsidRPr="00C26627">
        <w:rPr>
          <w:rFonts w:asciiTheme="majorHAnsi" w:eastAsia="Times New Roman" w:hAnsiTheme="majorHAnsi" w:cstheme="majorHAnsi"/>
          <w:lang w:eastAsia="sl-SI"/>
        </w:rPr>
        <w:t xml:space="preserve"> </w:t>
      </w:r>
      <w:r w:rsidRPr="00C26627">
        <w:rPr>
          <w:rFonts w:asciiTheme="majorHAnsi" w:eastAsia="Times New Roman" w:hAnsiTheme="majorHAnsi" w:cstheme="majorHAnsi"/>
          <w:lang w:eastAsia="sl-SI"/>
        </w:rPr>
        <w:t>V 4. razvojno stopnjo se razvrsti</w:t>
      </w:r>
      <w:r w:rsidR="00A44EC5" w:rsidRPr="00C26627">
        <w:rPr>
          <w:rFonts w:asciiTheme="majorHAnsi" w:eastAsia="Times New Roman" w:hAnsiTheme="majorHAnsi" w:cstheme="majorHAnsi"/>
          <w:lang w:eastAsia="sl-SI"/>
        </w:rPr>
        <w:t>jo</w:t>
      </w:r>
      <w:r w:rsidRPr="00C26627">
        <w:rPr>
          <w:rFonts w:asciiTheme="majorHAnsi" w:eastAsia="Times New Roman" w:hAnsiTheme="majorHAnsi" w:cstheme="majorHAnsi"/>
          <w:lang w:eastAsia="sl-SI"/>
        </w:rPr>
        <w:t xml:space="preserve"> zemljišča, ki so v skladu s prostorskim izvedbenim aktom namenjena gradnji stavb ali gradbeno inženirskih objektov, </w:t>
      </w:r>
      <w:r w:rsidR="008060BE" w:rsidRPr="00C26627">
        <w:rPr>
          <w:rFonts w:asciiTheme="majorHAnsi" w:eastAsia="Times New Roman" w:hAnsiTheme="majorHAnsi" w:cstheme="majorHAnsi"/>
          <w:lang w:eastAsia="sl-SI"/>
        </w:rPr>
        <w:t>vendar</w:t>
      </w:r>
      <w:r w:rsidRPr="00C26627">
        <w:rPr>
          <w:rFonts w:asciiTheme="majorHAnsi" w:eastAsia="Times New Roman" w:hAnsiTheme="majorHAnsi" w:cstheme="majorHAnsi"/>
          <w:lang w:eastAsia="sl-SI"/>
        </w:rPr>
        <w:t xml:space="preserve"> niso namenjena gradnji  objekt</w:t>
      </w:r>
      <w:r w:rsidR="00955D2A">
        <w:rPr>
          <w:rFonts w:asciiTheme="majorHAnsi" w:eastAsia="Times New Roman" w:hAnsiTheme="majorHAnsi" w:cstheme="majorHAnsi"/>
          <w:lang w:eastAsia="sl-SI"/>
        </w:rPr>
        <w:t>ov</w:t>
      </w:r>
      <w:r w:rsidRPr="00C26627">
        <w:rPr>
          <w:rFonts w:asciiTheme="majorHAnsi" w:eastAsia="Times New Roman" w:hAnsiTheme="majorHAnsi" w:cstheme="majorHAnsi"/>
          <w:lang w:eastAsia="sl-SI"/>
        </w:rPr>
        <w:t xml:space="preserve"> GJI ali grajenega javnega dobra,  </w:t>
      </w:r>
      <w:r w:rsidR="00521D4D" w:rsidRPr="00C26627">
        <w:rPr>
          <w:rFonts w:asciiTheme="majorHAnsi" w:eastAsia="Times New Roman" w:hAnsiTheme="majorHAnsi" w:cstheme="majorHAnsi"/>
          <w:lang w:eastAsia="sl-SI"/>
        </w:rPr>
        <w:t>in</w:t>
      </w:r>
      <w:r w:rsidRPr="00C26627">
        <w:rPr>
          <w:rFonts w:asciiTheme="majorHAnsi" w:eastAsia="Times New Roman" w:hAnsiTheme="majorHAnsi" w:cstheme="majorHAnsi"/>
          <w:lang w:eastAsia="sl-SI"/>
        </w:rPr>
        <w:t xml:space="preserve"> izpolnjujejo pogoje glede </w:t>
      </w:r>
      <w:r w:rsidR="007B0738" w:rsidRPr="00C26627">
        <w:rPr>
          <w:rFonts w:asciiTheme="majorHAnsi" w:eastAsia="Times New Roman" w:hAnsiTheme="majorHAnsi" w:cstheme="majorHAnsi"/>
          <w:lang w:eastAsia="sl-SI"/>
        </w:rPr>
        <w:t xml:space="preserve">minimalne </w:t>
      </w:r>
      <w:r w:rsidRPr="00C26627">
        <w:rPr>
          <w:rFonts w:asciiTheme="majorHAnsi" w:eastAsia="Times New Roman" w:hAnsiTheme="majorHAnsi" w:cstheme="majorHAnsi"/>
          <w:lang w:eastAsia="sl-SI"/>
        </w:rPr>
        <w:t xml:space="preserve">komunalne opremljenosti zemljišča, vendar na njih gradnja vseeno ni mogoča  zaradi </w:t>
      </w:r>
      <w:r w:rsidR="00955D2A">
        <w:rPr>
          <w:rFonts w:asciiTheme="majorHAnsi" w:eastAsia="Times New Roman" w:hAnsiTheme="majorHAnsi" w:cstheme="majorHAnsi"/>
          <w:lang w:eastAsia="sl-SI"/>
        </w:rPr>
        <w:t xml:space="preserve">neizpolnjevanja </w:t>
      </w:r>
      <w:r w:rsidRPr="00C26627">
        <w:rPr>
          <w:rFonts w:asciiTheme="majorHAnsi" w:eastAsia="Times New Roman" w:hAnsiTheme="majorHAnsi" w:cstheme="majorHAnsi"/>
          <w:lang w:eastAsia="sl-SI"/>
        </w:rPr>
        <w:t>prostorsko izvedbenih pogojev, določenih v prostorskem izvedbenem aktu.</w:t>
      </w:r>
    </w:p>
    <w:p w14:paraId="47ECEA55" w14:textId="2DD17714" w:rsidR="00C668BE" w:rsidRPr="00C26627" w:rsidRDefault="00C668BE" w:rsidP="00E062D9">
      <w:pPr>
        <w:spacing w:before="240" w:after="0" w:line="240" w:lineRule="auto"/>
        <w:ind w:firstLine="992"/>
        <w:rPr>
          <w:rFonts w:asciiTheme="majorHAnsi" w:eastAsia="Times New Roman" w:hAnsiTheme="majorHAnsi" w:cstheme="majorHAnsi"/>
          <w:lang w:eastAsia="sl-SI"/>
        </w:rPr>
      </w:pPr>
      <w:r w:rsidRPr="00C26627">
        <w:rPr>
          <w:rFonts w:asciiTheme="majorHAnsi" w:eastAsia="Times New Roman" w:hAnsiTheme="majorHAnsi" w:cstheme="majorHAnsi"/>
          <w:lang w:eastAsia="sl-SI"/>
        </w:rPr>
        <w:t xml:space="preserve">(2) </w:t>
      </w:r>
      <w:r w:rsidR="00B63682" w:rsidRPr="00C26627">
        <w:rPr>
          <w:rFonts w:asciiTheme="majorHAnsi" w:eastAsia="Times New Roman" w:hAnsiTheme="majorHAnsi" w:cstheme="majorHAnsi"/>
          <w:lang w:eastAsia="sl-SI"/>
        </w:rPr>
        <w:t>P</w:t>
      </w:r>
      <w:r w:rsidRPr="00C26627">
        <w:rPr>
          <w:rFonts w:asciiTheme="majorHAnsi" w:eastAsia="Times New Roman" w:hAnsiTheme="majorHAnsi" w:cstheme="majorHAnsi"/>
          <w:lang w:eastAsia="sl-SI"/>
        </w:rPr>
        <w:t xml:space="preserve">rostorski izvedbeni pogoji iz prejšnjega odstavka so </w:t>
      </w:r>
      <w:r w:rsidR="00B63682" w:rsidRPr="00C26627">
        <w:rPr>
          <w:rFonts w:asciiTheme="majorHAnsi" w:eastAsia="Times New Roman" w:hAnsiTheme="majorHAnsi" w:cstheme="majorHAnsi"/>
          <w:lang w:eastAsia="sl-SI"/>
        </w:rPr>
        <w:t xml:space="preserve">predvsem </w:t>
      </w:r>
      <w:r w:rsidRPr="00C26627">
        <w:rPr>
          <w:rFonts w:asciiTheme="majorHAnsi" w:eastAsia="Times New Roman" w:hAnsiTheme="majorHAnsi" w:cstheme="majorHAnsi"/>
          <w:lang w:eastAsia="sl-SI"/>
        </w:rPr>
        <w:t xml:space="preserve">pogoji glede: </w:t>
      </w:r>
    </w:p>
    <w:p w14:paraId="66E69246" w14:textId="19F7DA95" w:rsidR="00C668BE" w:rsidRPr="00C26627" w:rsidRDefault="00C668BE" w:rsidP="00F84BAA">
      <w:pPr>
        <w:pStyle w:val="Odstavekseznama"/>
        <w:numPr>
          <w:ilvl w:val="0"/>
          <w:numId w:val="47"/>
        </w:numPr>
        <w:ind w:left="709" w:hanging="425"/>
        <w:rPr>
          <w:rFonts w:asciiTheme="majorHAnsi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 w:eastAsia="sl-SI"/>
        </w:rPr>
        <w:t>minimalne velikosti gradbene parcele;</w:t>
      </w:r>
    </w:p>
    <w:p w14:paraId="368667A3" w14:textId="0FAEF6D9" w:rsidR="00C668BE" w:rsidRPr="00C26627" w:rsidRDefault="00C668BE" w:rsidP="00F84BAA">
      <w:pPr>
        <w:pStyle w:val="Odstavekseznama"/>
        <w:numPr>
          <w:ilvl w:val="0"/>
          <w:numId w:val="47"/>
        </w:numPr>
        <w:ind w:left="709" w:hanging="425"/>
        <w:rPr>
          <w:rFonts w:asciiTheme="majorHAnsi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 w:eastAsia="sl-SI"/>
        </w:rPr>
        <w:t>oblike gradbene parcele;</w:t>
      </w:r>
    </w:p>
    <w:p w14:paraId="5D42BABE" w14:textId="211FE954" w:rsidR="00C668BE" w:rsidRPr="00C26627" w:rsidRDefault="00C668BE" w:rsidP="00F84BAA">
      <w:pPr>
        <w:pStyle w:val="Odstavekseznama"/>
        <w:numPr>
          <w:ilvl w:val="0"/>
          <w:numId w:val="47"/>
        </w:numPr>
        <w:ind w:left="709" w:hanging="425"/>
        <w:rPr>
          <w:rFonts w:asciiTheme="majorHAnsi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 w:eastAsia="sl-SI"/>
        </w:rPr>
        <w:t xml:space="preserve">stopnje izkoriščenosti (faktor izrabe Fi, faktor zazidanosti Fz); </w:t>
      </w:r>
    </w:p>
    <w:p w14:paraId="640305C1" w14:textId="23C925C1" w:rsidR="00C668BE" w:rsidRPr="00C26627" w:rsidRDefault="00C668BE" w:rsidP="00F84BAA">
      <w:pPr>
        <w:pStyle w:val="Odstavekseznama"/>
        <w:numPr>
          <w:ilvl w:val="0"/>
          <w:numId w:val="47"/>
        </w:numPr>
        <w:ind w:left="709" w:hanging="425"/>
        <w:rPr>
          <w:rFonts w:asciiTheme="majorHAnsi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 w:eastAsia="sl-SI"/>
        </w:rPr>
        <w:t>deleža zelenih površin;</w:t>
      </w:r>
    </w:p>
    <w:p w14:paraId="6300AB2E" w14:textId="3317A614" w:rsidR="00C668BE" w:rsidRPr="00C26627" w:rsidRDefault="00C668BE" w:rsidP="00F84BAA">
      <w:pPr>
        <w:pStyle w:val="Odstavekseznama"/>
        <w:numPr>
          <w:ilvl w:val="0"/>
          <w:numId w:val="47"/>
        </w:numPr>
        <w:ind w:left="709" w:hanging="425"/>
        <w:rPr>
          <w:rFonts w:asciiTheme="majorHAnsi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 w:eastAsia="sl-SI"/>
        </w:rPr>
        <w:t>lege objektov na zemljišču in odmikov;</w:t>
      </w:r>
    </w:p>
    <w:p w14:paraId="2BB3FD65" w14:textId="43001DF6" w:rsidR="00C668BE" w:rsidRPr="00C26627" w:rsidRDefault="00C668BE" w:rsidP="00F84BAA">
      <w:pPr>
        <w:pStyle w:val="Odstavekseznama"/>
        <w:numPr>
          <w:ilvl w:val="0"/>
          <w:numId w:val="47"/>
        </w:numPr>
        <w:ind w:left="709" w:hanging="425"/>
        <w:rPr>
          <w:rFonts w:asciiTheme="majorHAnsi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 w:eastAsia="sl-SI"/>
        </w:rPr>
        <w:t>tipologije in zunanje podobe objektov.</w:t>
      </w:r>
    </w:p>
    <w:p w14:paraId="06154E7B" w14:textId="289AA2B4" w:rsidR="00082EBC" w:rsidRPr="00C26627" w:rsidRDefault="00082EBC" w:rsidP="00916B5D">
      <w:pPr>
        <w:pStyle w:val="ALINEJELUKA"/>
        <w:ind w:left="720"/>
        <w:rPr>
          <w:rStyle w:val="CharAttribute5"/>
          <w:rFonts w:asciiTheme="majorHAnsi" w:hAnsiTheme="majorHAnsi" w:cstheme="majorHAnsi"/>
          <w:sz w:val="22"/>
          <w:szCs w:val="22"/>
          <w:lang w:val="sl-SI"/>
        </w:rPr>
      </w:pPr>
    </w:p>
    <w:p w14:paraId="11C1F882" w14:textId="77777777" w:rsidR="00656103" w:rsidRPr="00C26627" w:rsidRDefault="00656103" w:rsidP="00F352B7">
      <w:pPr>
        <w:pStyle w:val="ODSTAVEKLUKA"/>
        <w:ind w:firstLine="0"/>
        <w:rPr>
          <w:rFonts w:asciiTheme="majorHAnsi" w:hAnsiTheme="majorHAnsi" w:cstheme="majorHAnsi"/>
          <w:color w:val="auto"/>
        </w:rPr>
      </w:pPr>
    </w:p>
    <w:p w14:paraId="24EED7A6" w14:textId="7C246FB8" w:rsidR="00601A50" w:rsidRPr="00C26627" w:rsidRDefault="00B64649" w:rsidP="00601A50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9</w:t>
      </w:r>
      <w:r w:rsidR="00601A50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. člen</w:t>
      </w:r>
    </w:p>
    <w:p w14:paraId="2E14D94E" w14:textId="1792B15D" w:rsidR="008C103E" w:rsidRPr="00C26627" w:rsidRDefault="00F7073A" w:rsidP="00F84BAA">
      <w:pPr>
        <w:pStyle w:val="Odstavekseznama"/>
        <w:spacing w:after="120" w:line="23" w:lineRule="atLeast"/>
        <w:ind w:left="0"/>
        <w:jc w:val="center"/>
        <w:rPr>
          <w:rFonts w:asciiTheme="majorHAnsi" w:eastAsia="Calibri" w:hAnsiTheme="majorHAnsi" w:cstheme="majorHAnsi"/>
          <w:b/>
          <w:sz w:val="22"/>
          <w:szCs w:val="22"/>
          <w:lang w:val="sl-SI"/>
        </w:rPr>
      </w:pPr>
      <w:bookmarkStart w:id="6" w:name="_Hlk61796735"/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(5. razvojna stopnja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- 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urejen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o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zazidljiv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o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 xml:space="preserve"> zemljišč</w:t>
      </w:r>
      <w:r w:rsidR="003E1F88"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e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)</w:t>
      </w:r>
      <w:bookmarkEnd w:id="6"/>
    </w:p>
    <w:p w14:paraId="6F790F45" w14:textId="6776E0B3" w:rsidR="00B50344" w:rsidRPr="00C26627" w:rsidRDefault="00B50344" w:rsidP="005929F8">
      <w:pPr>
        <w:pStyle w:val="Odstavekseznama"/>
        <w:widowControl/>
        <w:numPr>
          <w:ilvl w:val="0"/>
          <w:numId w:val="48"/>
        </w:numPr>
        <w:spacing w:before="240"/>
        <w:ind w:left="1349" w:hanging="357"/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>V 5. razvojno stopnjo se razvrsti zemljišča, ki :</w:t>
      </w:r>
    </w:p>
    <w:p w14:paraId="124BC6FA" w14:textId="56972BD0" w:rsidR="00B50344" w:rsidRPr="00C26627" w:rsidRDefault="00D01824" w:rsidP="005929F8">
      <w:pPr>
        <w:pStyle w:val="Odstavekseznama"/>
        <w:numPr>
          <w:ilvl w:val="0"/>
          <w:numId w:val="46"/>
        </w:numPr>
        <w:ind w:left="709" w:hanging="425"/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 xml:space="preserve">So </w:t>
      </w:r>
      <w:r w:rsidR="00B50344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>v skladu z veljavnim prostorskim izvedbenim aktom namenjena gradnji stavb ali gradbeno inženirskih objektov</w:t>
      </w:r>
      <w:r w:rsidR="005C54DD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>, vendar</w:t>
      </w:r>
      <w:r w:rsidR="00B50344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 xml:space="preserve"> niso  namenjena gradnji objektom GJI ali grajenega javnega dobra, </w:t>
      </w:r>
    </w:p>
    <w:p w14:paraId="08A9FDE5" w14:textId="63045468" w:rsidR="00D01824" w:rsidRPr="00C26627" w:rsidRDefault="00D01824" w:rsidP="005929F8">
      <w:pPr>
        <w:pStyle w:val="Odstavekseznama"/>
        <w:numPr>
          <w:ilvl w:val="0"/>
          <w:numId w:val="46"/>
        </w:numPr>
        <w:ind w:left="709" w:hanging="425"/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</w:pPr>
      <w:r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lastRenderedPageBreak/>
        <w:t>v skladu z veljavnim prostorskim izvedbenim aktom vsebujejo takšne prostorske izvedbene pogoje, ki omogočajo gradnjo</w:t>
      </w:r>
      <w:r w:rsidR="00382D05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>,</w:t>
      </w:r>
    </w:p>
    <w:p w14:paraId="46FFC389" w14:textId="77777777" w:rsidR="00996E7D" w:rsidRPr="00C26627" w:rsidRDefault="00382D05" w:rsidP="00996E7D">
      <w:pPr>
        <w:pStyle w:val="Odstavekseznama"/>
        <w:numPr>
          <w:ilvl w:val="0"/>
          <w:numId w:val="46"/>
        </w:numPr>
        <w:ind w:left="709" w:hanging="425"/>
        <w:rPr>
          <w:rFonts w:asciiTheme="majorHAnsi" w:eastAsia="Times New Roman" w:hAnsiTheme="majorHAnsi" w:cstheme="majorHAnsi"/>
          <w:sz w:val="22"/>
          <w:szCs w:val="22"/>
          <w:lang w:eastAsia="sl-SI"/>
        </w:rPr>
      </w:pPr>
      <w:r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 xml:space="preserve">so </w:t>
      </w:r>
      <w:r w:rsidR="00B50344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 xml:space="preserve">komunalno opremljena, priključitev načrtovanih objektov </w:t>
      </w:r>
      <w:r w:rsidR="004D15B1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 xml:space="preserve">pa </w:t>
      </w:r>
      <w:r w:rsidR="00B50344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>je mogoča zgolj preko priključkov, ki so v zasebni lasti</w:t>
      </w:r>
      <w:r w:rsidR="004D15B1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>,</w:t>
      </w:r>
      <w:r w:rsidR="00DC5640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 xml:space="preserve"> in</w:t>
      </w:r>
      <w:r w:rsidR="00996E7D" w:rsidRPr="00C26627">
        <w:rPr>
          <w:rFonts w:asciiTheme="majorHAnsi" w:eastAsia="Times New Roman" w:hAnsiTheme="majorHAnsi" w:cstheme="majorHAnsi"/>
          <w:sz w:val="22"/>
          <w:szCs w:val="22"/>
          <w:lang w:val="sl-SI" w:eastAsia="sl-SI"/>
        </w:rPr>
        <w:t xml:space="preserve"> </w:t>
      </w:r>
    </w:p>
    <w:p w14:paraId="6706A941" w14:textId="5EAA515A" w:rsidR="00996E7D" w:rsidRPr="00C26627" w:rsidRDefault="00B50344" w:rsidP="00996E7D">
      <w:pPr>
        <w:pStyle w:val="Odstavekseznama"/>
        <w:numPr>
          <w:ilvl w:val="0"/>
          <w:numId w:val="46"/>
        </w:numPr>
        <w:ind w:left="709" w:hanging="425"/>
        <w:rPr>
          <w:rFonts w:asciiTheme="majorHAnsi" w:eastAsia="Times New Roman" w:hAnsiTheme="majorHAnsi" w:cstheme="majorHAnsi"/>
          <w:sz w:val="22"/>
          <w:szCs w:val="22"/>
          <w:lang w:eastAsia="sl-SI"/>
        </w:rPr>
      </w:pP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na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njih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ni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uveljavljenih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takšnih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pravnih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režimov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,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ki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bi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prepovedovali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ali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bistveno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omejevali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gradnjo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stavb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ali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gradbeno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inženirskih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objektov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,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t</w:t>
      </w:r>
      <w:r w:rsidR="00B77335"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ako</w:t>
      </w:r>
      <w:proofErr w:type="spellEnd"/>
      <w:r w:rsidR="00B77335"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da</w:t>
      </w:r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lahko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investitor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="00A372A4"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sam</w:t>
      </w:r>
      <w:proofErr w:type="spellEnd"/>
      <w:r w:rsidR="00A372A4"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="00A372A4"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izvede</w:t>
      </w:r>
      <w:proofErr w:type="spellEnd"/>
      <w:r w:rsidR="00A372A4"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vse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ukrepe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,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ki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izhajajo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iz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pravnih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režimov</w:t>
      </w:r>
      <w:proofErr w:type="spellEnd"/>
      <w:r w:rsidR="00EE4098"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.</w:t>
      </w:r>
    </w:p>
    <w:p w14:paraId="2AA923B6" w14:textId="77777777" w:rsidR="00B3000C" w:rsidRPr="00C26627" w:rsidRDefault="00B3000C" w:rsidP="00996E7D">
      <w:pPr>
        <w:pStyle w:val="Odstavekseznama"/>
        <w:ind w:left="709"/>
        <w:rPr>
          <w:rFonts w:asciiTheme="majorHAnsi" w:eastAsia="Times New Roman" w:hAnsiTheme="majorHAnsi" w:cstheme="majorHAnsi"/>
          <w:sz w:val="22"/>
          <w:szCs w:val="22"/>
          <w:lang w:eastAsia="sl-SI"/>
        </w:rPr>
      </w:pPr>
    </w:p>
    <w:p w14:paraId="515D8E75" w14:textId="7BF2BF7D" w:rsidR="00B50344" w:rsidRPr="00C26627" w:rsidRDefault="00B50344" w:rsidP="00996E7D">
      <w:pPr>
        <w:pStyle w:val="Odstavekseznama"/>
        <w:ind w:left="709"/>
        <w:rPr>
          <w:rFonts w:asciiTheme="majorHAnsi" w:eastAsia="Times New Roman" w:hAnsiTheme="majorHAnsi" w:cstheme="majorHAnsi"/>
          <w:sz w:val="22"/>
          <w:szCs w:val="22"/>
          <w:lang w:eastAsia="sl-SI"/>
        </w:rPr>
      </w:pPr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(2) </w:t>
      </w:r>
      <w:proofErr w:type="spellStart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>Zemljišče</w:t>
      </w:r>
      <w:proofErr w:type="spellEnd"/>
      <w:r w:rsidRPr="00C26627">
        <w:rPr>
          <w:rFonts w:asciiTheme="majorHAnsi" w:eastAsia="Times New Roman" w:hAnsiTheme="majorHAnsi" w:cstheme="majorHAnsi"/>
          <w:sz w:val="22"/>
          <w:szCs w:val="22"/>
          <w:lang w:eastAsia="sl-SI"/>
        </w:rPr>
        <w:t xml:space="preserve"> v 5. razvojni stopnji je pripravljeno za graditev objektov. </w:t>
      </w:r>
    </w:p>
    <w:bookmarkEnd w:id="5"/>
    <w:p w14:paraId="0F478844" w14:textId="77777777" w:rsidR="00886844" w:rsidRPr="00C26627" w:rsidRDefault="00886844" w:rsidP="002A1B40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</w:p>
    <w:p w14:paraId="4DAD86D9" w14:textId="14401A77" w:rsidR="00F9392B" w:rsidRPr="00C26627" w:rsidRDefault="00F9392B" w:rsidP="002A1B40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/>
        </w:rPr>
        <w:t>III. NAČIN RAZVRŠČANJA IN EVIDENTIRANJA</w:t>
      </w:r>
    </w:p>
    <w:p w14:paraId="7A440CC3" w14:textId="77777777" w:rsidR="00317265" w:rsidRPr="00C26627" w:rsidRDefault="00317265" w:rsidP="002A1B40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</w:p>
    <w:p w14:paraId="36E53ED0" w14:textId="6BA0B5B6" w:rsidR="00317265" w:rsidRPr="00C26627" w:rsidRDefault="00317265" w:rsidP="00317265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bookmarkStart w:id="7" w:name="_Hlk61958518"/>
      <w:bookmarkStart w:id="8" w:name="_Hlk61965206"/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10. člen</w:t>
      </w:r>
    </w:p>
    <w:p w14:paraId="27687F03" w14:textId="3C024701" w:rsidR="002A1B40" w:rsidRPr="00C26627" w:rsidRDefault="00317265" w:rsidP="00B842FC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eastAsia="Batang" w:hAnsiTheme="majorHAnsi" w:cstheme="majorHAnsi"/>
          <w:b w:val="0"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(določitev nepozidanih stavbnih zemljišč)</w:t>
      </w:r>
    </w:p>
    <w:p w14:paraId="1FC9677B" w14:textId="77777777" w:rsidR="00317265" w:rsidRPr="00C26627" w:rsidRDefault="00317265" w:rsidP="00317265">
      <w:pPr>
        <w:pStyle w:val="Odstavekseznama"/>
        <w:numPr>
          <w:ilvl w:val="0"/>
          <w:numId w:val="23"/>
        </w:numPr>
        <w:tabs>
          <w:tab w:val="left" w:pos="1418"/>
        </w:tabs>
        <w:ind w:left="0" w:firstLine="993"/>
        <w:rPr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/>
        </w:rPr>
        <w:t>Za namen razvrščanja nepozidanih stavbnih zemljišč po razvojnih stopnjah občina najprej določi nepozidana stavbna zemljišča na svojem območju.</w:t>
      </w:r>
    </w:p>
    <w:p w14:paraId="0C93A225" w14:textId="667A4DB9" w:rsidR="00317265" w:rsidRPr="00C26627" w:rsidRDefault="00317265" w:rsidP="00317265">
      <w:pPr>
        <w:pStyle w:val="ODSTAVEKLUKA"/>
        <w:numPr>
          <w:ilvl w:val="0"/>
          <w:numId w:val="23"/>
        </w:numPr>
        <w:tabs>
          <w:tab w:val="left" w:pos="1418"/>
        </w:tabs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Ministrstvo, pristojno za prostor (v nadaljevanju: ministrstvo) posreduje občinam podatke </w:t>
      </w:r>
      <w:r w:rsidRPr="00C26627">
        <w:rPr>
          <w:rFonts w:asciiTheme="majorHAnsi" w:hAnsiTheme="majorHAnsi" w:cstheme="majorHAnsi"/>
        </w:rPr>
        <w:t>iz masovnega zajema podatkov</w:t>
      </w:r>
      <w:r w:rsidRPr="00C26627">
        <w:rPr>
          <w:rFonts w:asciiTheme="majorHAnsi" w:hAnsiTheme="majorHAnsi" w:cstheme="majorHAnsi"/>
          <w:color w:val="auto"/>
        </w:rPr>
        <w:t xml:space="preserve"> za poseljena zemljišča v primernem izmenjevalnem formatu, ki ga določi ministrstvo. </w:t>
      </w:r>
    </w:p>
    <w:p w14:paraId="37A7BE8B" w14:textId="01CC6C1E" w:rsidR="007B66E5" w:rsidRPr="00C26627" w:rsidRDefault="007B66E5" w:rsidP="00777529">
      <w:pPr>
        <w:pStyle w:val="ODSTAVEKLUKA"/>
        <w:numPr>
          <w:ilvl w:val="0"/>
          <w:numId w:val="23"/>
        </w:numPr>
        <w:tabs>
          <w:tab w:val="left" w:pos="1418"/>
        </w:tabs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Občina na podlagi podatkov iz prejšnjega člena pripravi predlog nepozidanih stavbnih zemljišč. Predlog nepozidanih stavbnih zemljišč predstavljajo vsa nepozidana stavbna zemljišča v občini, ki jih občina določi na podlagi grafičnega preseka stavbnih zemljišč s pozidanimi zemljišči. </w:t>
      </w:r>
    </w:p>
    <w:p w14:paraId="595D6909" w14:textId="0CC4F937" w:rsidR="005A23BD" w:rsidRPr="00C26627" w:rsidRDefault="007B66E5" w:rsidP="00777529">
      <w:pPr>
        <w:pStyle w:val="ODSTAVEKLUKA"/>
        <w:numPr>
          <w:ilvl w:val="0"/>
          <w:numId w:val="23"/>
        </w:numPr>
        <w:tabs>
          <w:tab w:val="left" w:pos="1418"/>
        </w:tabs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Občina izvede vsebinski in tehnični pregled razmejitve med pozidanimi in nepozidanimi stavbnimi zemljišči. Pri tem uporabi predlog poseljenih zemljišč in nepozidanih stavbnih zemljišč ter podatke o dejanski rabi javne cestne in javne železniške infrastrukture. </w:t>
      </w:r>
      <w:bookmarkEnd w:id="7"/>
    </w:p>
    <w:p w14:paraId="41FDD9EE" w14:textId="6146A448" w:rsidR="007B66E5" w:rsidRPr="00C26627" w:rsidRDefault="007B66E5" w:rsidP="00777529">
      <w:pPr>
        <w:pStyle w:val="ODSTAVEKLUKA"/>
        <w:numPr>
          <w:ilvl w:val="0"/>
          <w:numId w:val="23"/>
        </w:numPr>
        <w:tabs>
          <w:tab w:val="left" w:pos="1418"/>
        </w:tabs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Občina identificira </w:t>
      </w:r>
      <w:r w:rsidR="008B1E24" w:rsidRPr="00C26627">
        <w:rPr>
          <w:rFonts w:asciiTheme="majorHAnsi" w:hAnsiTheme="majorHAnsi" w:cstheme="majorHAnsi"/>
          <w:color w:val="auto"/>
        </w:rPr>
        <w:t xml:space="preserve">in odpravi </w:t>
      </w:r>
      <w:r w:rsidRPr="00C26627">
        <w:rPr>
          <w:rFonts w:asciiTheme="majorHAnsi" w:hAnsiTheme="majorHAnsi" w:cstheme="majorHAnsi"/>
          <w:color w:val="auto"/>
        </w:rPr>
        <w:t>neusklajenosti med po</w:t>
      </w:r>
      <w:r w:rsidR="00CE25FF" w:rsidRPr="00C26627">
        <w:rPr>
          <w:rFonts w:asciiTheme="majorHAnsi" w:hAnsiTheme="majorHAnsi" w:cstheme="majorHAnsi"/>
          <w:color w:val="auto"/>
        </w:rPr>
        <w:t>zid</w:t>
      </w:r>
      <w:r w:rsidR="00D144C4" w:rsidRPr="00C26627">
        <w:rPr>
          <w:rFonts w:asciiTheme="majorHAnsi" w:hAnsiTheme="majorHAnsi" w:cstheme="majorHAnsi"/>
          <w:color w:val="auto"/>
        </w:rPr>
        <w:t>a</w:t>
      </w:r>
      <w:r w:rsidR="00CE25FF" w:rsidRPr="00C26627">
        <w:rPr>
          <w:rFonts w:asciiTheme="majorHAnsi" w:hAnsiTheme="majorHAnsi" w:cstheme="majorHAnsi"/>
          <w:color w:val="auto"/>
        </w:rPr>
        <w:t>nim</w:t>
      </w:r>
      <w:r w:rsidRPr="00C26627">
        <w:rPr>
          <w:rFonts w:asciiTheme="majorHAnsi" w:hAnsiTheme="majorHAnsi" w:cstheme="majorHAnsi"/>
          <w:color w:val="auto"/>
        </w:rPr>
        <w:t>i in nepozidanimi stavbnimi zemljišči</w:t>
      </w:r>
      <w:r w:rsidR="008B1E24" w:rsidRPr="00C26627">
        <w:rPr>
          <w:rFonts w:asciiTheme="majorHAnsi" w:hAnsiTheme="majorHAnsi" w:cstheme="majorHAnsi"/>
          <w:color w:val="auto"/>
        </w:rPr>
        <w:t>. T</w:t>
      </w:r>
      <w:r w:rsidR="00FC321C" w:rsidRPr="00C26627">
        <w:rPr>
          <w:rFonts w:asciiTheme="majorHAnsi" w:hAnsiTheme="majorHAnsi" w:cstheme="majorHAnsi"/>
          <w:color w:val="auto"/>
        </w:rPr>
        <w:t>e ne</w:t>
      </w:r>
      <w:r w:rsidR="008F4755" w:rsidRPr="00C26627">
        <w:rPr>
          <w:rFonts w:asciiTheme="majorHAnsi" w:hAnsiTheme="majorHAnsi" w:cstheme="majorHAnsi"/>
          <w:color w:val="auto"/>
        </w:rPr>
        <w:t>us</w:t>
      </w:r>
      <w:r w:rsidR="00FC321C" w:rsidRPr="00C26627">
        <w:rPr>
          <w:rFonts w:asciiTheme="majorHAnsi" w:hAnsiTheme="majorHAnsi" w:cstheme="majorHAnsi"/>
          <w:color w:val="auto"/>
        </w:rPr>
        <w:t>klajenosti</w:t>
      </w:r>
      <w:r w:rsidRPr="00C26627">
        <w:rPr>
          <w:rFonts w:asciiTheme="majorHAnsi" w:hAnsiTheme="majorHAnsi" w:cstheme="majorHAnsi"/>
          <w:color w:val="auto"/>
        </w:rPr>
        <w:t xml:space="preserve"> so lahko: </w:t>
      </w:r>
    </w:p>
    <w:p w14:paraId="429E6510" w14:textId="4414FB04" w:rsidR="007B66E5" w:rsidRPr="00C26627" w:rsidRDefault="007B66E5" w:rsidP="00D144C4">
      <w:pPr>
        <w:pStyle w:val="ODSTAVEKLUKA"/>
        <w:numPr>
          <w:ilvl w:val="0"/>
          <w:numId w:val="42"/>
        </w:numPr>
        <w:tabs>
          <w:tab w:val="left" w:pos="1418"/>
        </w:tabs>
        <w:ind w:left="709" w:hanging="425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vsebinske narave</w:t>
      </w:r>
      <w:r w:rsidR="005876B4" w:rsidRPr="00C26627">
        <w:rPr>
          <w:rFonts w:asciiTheme="majorHAnsi" w:hAnsiTheme="majorHAnsi" w:cstheme="majorHAnsi"/>
          <w:color w:val="auto"/>
        </w:rPr>
        <w:t xml:space="preserve">, ki pomenijo </w:t>
      </w:r>
      <w:r w:rsidRPr="00C26627">
        <w:rPr>
          <w:rFonts w:asciiTheme="majorHAnsi" w:hAnsiTheme="majorHAnsi" w:cstheme="majorHAnsi"/>
          <w:color w:val="auto"/>
        </w:rPr>
        <w:t>odprav</w:t>
      </w:r>
      <w:r w:rsidR="005876B4" w:rsidRPr="00C26627">
        <w:rPr>
          <w:rFonts w:asciiTheme="majorHAnsi" w:hAnsiTheme="majorHAnsi" w:cstheme="majorHAnsi"/>
          <w:color w:val="auto"/>
        </w:rPr>
        <w:t>o</w:t>
      </w:r>
      <w:r w:rsidRPr="00C26627">
        <w:rPr>
          <w:rFonts w:asciiTheme="majorHAnsi" w:hAnsiTheme="majorHAnsi" w:cstheme="majorHAnsi"/>
          <w:color w:val="auto"/>
        </w:rPr>
        <w:t xml:space="preserve"> neusklajenosti s spremembami in dopolnitvami predloga poseljenih zemljišč, </w:t>
      </w:r>
    </w:p>
    <w:p w14:paraId="5197FC57" w14:textId="7782A5E0" w:rsidR="007B66E5" w:rsidRPr="00C26627" w:rsidRDefault="007B66E5" w:rsidP="00D144C4">
      <w:pPr>
        <w:pStyle w:val="Odstavekseznama"/>
        <w:numPr>
          <w:ilvl w:val="0"/>
          <w:numId w:val="39"/>
        </w:numPr>
        <w:tabs>
          <w:tab w:val="left" w:pos="1418"/>
        </w:tabs>
        <w:ind w:left="709" w:hanging="425"/>
        <w:rPr>
          <w:rFonts w:asciiTheme="majorHAnsi" w:hAnsiTheme="majorHAnsi" w:cstheme="majorHAnsi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/>
        </w:rPr>
        <w:t>tehnične narave</w:t>
      </w:r>
      <w:r w:rsidR="001F415E" w:rsidRPr="00C26627">
        <w:rPr>
          <w:rFonts w:asciiTheme="majorHAnsi" w:hAnsiTheme="majorHAnsi" w:cstheme="majorHAnsi"/>
          <w:sz w:val="22"/>
          <w:szCs w:val="22"/>
          <w:lang w:val="sl-SI"/>
        </w:rPr>
        <w:t>, kar je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posledica neusklajenosti grafičnega prikaza </w:t>
      </w:r>
      <w:r w:rsidR="001F415E" w:rsidRPr="00C26627">
        <w:rPr>
          <w:rFonts w:asciiTheme="majorHAnsi" w:hAnsiTheme="majorHAnsi" w:cstheme="majorHAnsi"/>
          <w:sz w:val="22"/>
          <w:szCs w:val="22"/>
          <w:lang w:val="sl-SI"/>
        </w:rPr>
        <w:t>namenske rabe prostora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in grafičnega prikaza </w:t>
      </w:r>
      <w:r w:rsidR="001F415E" w:rsidRPr="00C26627">
        <w:rPr>
          <w:rFonts w:asciiTheme="majorHAnsi" w:hAnsiTheme="majorHAnsi" w:cstheme="majorHAnsi"/>
          <w:sz w:val="22"/>
          <w:szCs w:val="22"/>
          <w:lang w:val="sl-SI"/>
        </w:rPr>
        <w:t>podlag za</w:t>
      </w:r>
      <w:r w:rsidR="005876B4"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1F415E" w:rsidRPr="00C26627">
        <w:rPr>
          <w:rFonts w:asciiTheme="majorHAnsi" w:hAnsiTheme="majorHAnsi" w:cstheme="majorHAnsi"/>
          <w:sz w:val="22"/>
          <w:szCs w:val="22"/>
          <w:lang w:val="sl-SI"/>
        </w:rPr>
        <w:t>prikaz</w:t>
      </w:r>
      <w:r w:rsidR="0001269C"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>(topološke napake).</w:t>
      </w:r>
    </w:p>
    <w:bookmarkEnd w:id="8"/>
    <w:p w14:paraId="33F149B8" w14:textId="606EE1F4" w:rsidR="00317265" w:rsidRPr="00C26627" w:rsidRDefault="00317265" w:rsidP="00B842FC">
      <w:pPr>
        <w:spacing w:after="120" w:line="23" w:lineRule="atLeast"/>
        <w:rPr>
          <w:rStyle w:val="CharAttribute11"/>
          <w:rFonts w:asciiTheme="majorHAnsi" w:hAnsiTheme="majorHAnsi" w:cstheme="majorHAnsi"/>
        </w:rPr>
      </w:pPr>
    </w:p>
    <w:p w14:paraId="49165083" w14:textId="12C90D0B" w:rsidR="003A7324" w:rsidRPr="00C26627" w:rsidRDefault="003A7324" w:rsidP="001C35BE">
      <w:pPr>
        <w:pStyle w:val="len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9" w:name="_Hlk61964878"/>
      <w:r w:rsidRPr="00C2662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5A23BD" w:rsidRPr="00C2662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C26627">
        <w:rPr>
          <w:rFonts w:asciiTheme="majorHAnsi" w:hAnsiTheme="majorHAnsi" w:cstheme="majorHAnsi"/>
          <w:b/>
          <w:bCs/>
          <w:sz w:val="22"/>
          <w:szCs w:val="22"/>
        </w:rPr>
        <w:t>. člen</w:t>
      </w:r>
    </w:p>
    <w:p w14:paraId="768E3FED" w14:textId="19749D62" w:rsidR="006E7DEE" w:rsidRPr="00C26627" w:rsidRDefault="006E7DEE" w:rsidP="006E7DEE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(viri za </w:t>
      </w:r>
      <w:r w:rsidR="00CE25FF" w:rsidRPr="00C26627">
        <w:rPr>
          <w:rFonts w:asciiTheme="majorHAnsi" w:hAnsiTheme="majorHAnsi" w:cstheme="majorHAnsi"/>
          <w:b/>
          <w:bCs/>
          <w:sz w:val="22"/>
          <w:szCs w:val="22"/>
        </w:rPr>
        <w:t>razvrščanje zemljišč v</w:t>
      </w:r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razvojn</w:t>
      </w:r>
      <w:r w:rsidR="00CE25FF" w:rsidRPr="00C26627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stopnj</w:t>
      </w:r>
      <w:r w:rsidR="00CE25FF" w:rsidRPr="00C26627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C26627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415B9646" w14:textId="77777777" w:rsidR="006E7DEE" w:rsidRPr="00C26627" w:rsidRDefault="006E7DEE" w:rsidP="003A7324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bookmarkEnd w:id="9"/>
    <w:p w14:paraId="3424D016" w14:textId="6A2278AF" w:rsidR="003A7324" w:rsidRPr="00C26627" w:rsidRDefault="003A7324" w:rsidP="00206651">
      <w:pPr>
        <w:pStyle w:val="ODSTAVEKLUKA"/>
        <w:ind w:firstLine="993"/>
        <w:rPr>
          <w:rFonts w:asciiTheme="majorHAnsi" w:hAnsiTheme="majorHAnsi" w:cstheme="majorHAnsi"/>
        </w:rPr>
      </w:pPr>
      <w:r w:rsidRPr="00C26627">
        <w:rPr>
          <w:rFonts w:asciiTheme="majorHAnsi" w:hAnsiTheme="majorHAnsi" w:cstheme="majorHAnsi"/>
        </w:rPr>
        <w:t xml:space="preserve">(1) </w:t>
      </w:r>
      <w:r w:rsidR="00CF50C0" w:rsidRPr="00C26627">
        <w:rPr>
          <w:rFonts w:asciiTheme="majorHAnsi" w:hAnsiTheme="majorHAnsi" w:cstheme="majorHAnsi"/>
        </w:rPr>
        <w:t>N</w:t>
      </w:r>
      <w:r w:rsidRPr="00C26627">
        <w:rPr>
          <w:rFonts w:asciiTheme="majorHAnsi" w:hAnsiTheme="majorHAnsi" w:cstheme="majorHAnsi"/>
        </w:rPr>
        <w:t>epozidana stavbna zemljišča občina razvrsti v razvojne stopnje upoštevajoč merila za razvrščanje.</w:t>
      </w:r>
    </w:p>
    <w:p w14:paraId="034FA02E" w14:textId="77777777" w:rsidR="003A7324" w:rsidRPr="00C26627" w:rsidRDefault="003A7324" w:rsidP="00206651">
      <w:pPr>
        <w:pStyle w:val="ODSTAVEKLUKA"/>
        <w:ind w:firstLine="993"/>
        <w:rPr>
          <w:rFonts w:asciiTheme="majorHAnsi" w:hAnsiTheme="majorHAnsi" w:cstheme="majorHAnsi"/>
        </w:rPr>
      </w:pPr>
      <w:r w:rsidRPr="00C26627">
        <w:rPr>
          <w:rFonts w:asciiTheme="majorHAnsi" w:hAnsiTheme="majorHAnsi" w:cstheme="majorHAnsi"/>
        </w:rPr>
        <w:t>(2) Za določitev razvojnih stopenj zemljišč se uporabljajo:</w:t>
      </w:r>
    </w:p>
    <w:p w14:paraId="6D54261A" w14:textId="477CCA95" w:rsidR="000E01A2" w:rsidRPr="00C26627" w:rsidRDefault="003A7324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podatki 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>o poseljenih zemljiščih (dejanska rab</w:t>
      </w:r>
      <w:r w:rsidR="000E01A2" w:rsidRPr="00C26627">
        <w:rPr>
          <w:rFonts w:asciiTheme="majorHAnsi" w:hAnsiTheme="majorHAnsi" w:cstheme="majorHAnsi"/>
          <w:sz w:val="22"/>
          <w:szCs w:val="22"/>
          <w:lang w:val="sl-SI"/>
        </w:rPr>
        <w:t>a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poseljenih zemljišč) iz že usklajenih podatkov iz masovnega zajema; </w:t>
      </w:r>
    </w:p>
    <w:p w14:paraId="0A5D006F" w14:textId="3817F730" w:rsidR="000E01A2" w:rsidRPr="00C26627" w:rsidRDefault="005A23BD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podatki iz 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državnih evidenc, </w:t>
      </w:r>
      <w:r w:rsidR="003A7324" w:rsidRPr="00C26627">
        <w:rPr>
          <w:rFonts w:asciiTheme="majorHAnsi" w:hAnsiTheme="majorHAnsi" w:cstheme="majorHAnsi"/>
          <w:sz w:val="22"/>
          <w:szCs w:val="22"/>
          <w:lang w:val="sl-SI"/>
        </w:rPr>
        <w:t>d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ržavni nepremičninski podatki (zemljiški</w:t>
      </w:r>
      <w:r w:rsidR="003A7324"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 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kataster</w:t>
      </w:r>
      <w:r w:rsidR="000D39D3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in druge evidence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)</w:t>
      </w:r>
      <w:r w:rsidR="003A7324" w:rsidRPr="00C26627">
        <w:rPr>
          <w:rFonts w:asciiTheme="majorHAnsi" w:hAnsiTheme="majorHAnsi" w:cstheme="majorHAnsi"/>
          <w:sz w:val="22"/>
          <w:szCs w:val="22"/>
          <w:lang w:val="sl-SI"/>
        </w:rPr>
        <w:t xml:space="preserve">, </w:t>
      </w:r>
    </w:p>
    <w:p w14:paraId="69EC5951" w14:textId="0A12C157" w:rsidR="008D2184" w:rsidRPr="00C26627" w:rsidRDefault="000E01A2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veljavni 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prostorski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izvedbeni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akti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,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</w:t>
      </w:r>
    </w:p>
    <w:p w14:paraId="522F8E54" w14:textId="4703C621" w:rsidR="00B94AF6" w:rsidRPr="00C26627" w:rsidRDefault="00B94AF6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veljavni 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splošn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i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ali posamičn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i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pravn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i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akt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i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, s katerim je pravni režim vzpostavljen</w:t>
      </w:r>
      <w:r w:rsidR="003A7324" w:rsidRPr="00C26627">
        <w:rPr>
          <w:rFonts w:asciiTheme="majorHAnsi" w:hAnsiTheme="majorHAnsi" w:cstheme="majorHAnsi"/>
          <w:sz w:val="22"/>
          <w:szCs w:val="22"/>
        </w:rPr>
        <w:t xml:space="preserve"> (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v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arstvo gozdov, 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v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arstvo kulturne dediščine, 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v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arstvo narave, 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v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arstvo vodnih virov, 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v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odna zemljišča, 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lastRenderedPageBreak/>
        <w:t>v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arstvo pred erozijo, 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v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arstvo pred poplavami</w:t>
      </w:r>
      <w:r w:rsidR="003A7324" w:rsidRPr="00C26627">
        <w:rPr>
          <w:rFonts w:asciiTheme="majorHAnsi" w:hAnsiTheme="majorHAnsi" w:cstheme="majorHAnsi"/>
          <w:sz w:val="22"/>
          <w:szCs w:val="22"/>
        </w:rPr>
        <w:t>)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in </w:t>
      </w:r>
      <w:r w:rsidR="00C71285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iz</w:t>
      </w:r>
      <w:r w:rsidR="005A23B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drugih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javno dostopnih evidenc o pravnih režimih (npr. Atlas okolja, register kulturne dediščine)</w:t>
      </w:r>
      <w:r w:rsidR="00E94C2D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,</w:t>
      </w:r>
    </w:p>
    <w:p w14:paraId="377C1E9D" w14:textId="57322AFC" w:rsidR="00E501D0" w:rsidRPr="00C26627" w:rsidRDefault="00E501D0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podatki iz 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zbirn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ega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katast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ra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gospodarske javne infrastrukture (GJI) in 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podatki o 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varovalni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h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pasovi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h</w:t>
      </w:r>
      <w:r w:rsidR="003A7324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posamezne vrste GJI</w:t>
      </w:r>
      <w:r w:rsidR="00C71285" w:rsidRPr="00C26627">
        <w:rPr>
          <w:rFonts w:asciiTheme="majorHAnsi" w:hAnsiTheme="majorHAnsi" w:cstheme="majorHAnsi"/>
          <w:sz w:val="22"/>
          <w:szCs w:val="22"/>
        </w:rPr>
        <w:t>;</w:t>
      </w:r>
      <w:r w:rsidR="003A7324" w:rsidRPr="00C2662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20BEE7" w14:textId="7B38B97A" w:rsidR="00E501D0" w:rsidRPr="00C26627" w:rsidRDefault="003A7324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sz w:val="22"/>
          <w:szCs w:val="22"/>
        </w:rPr>
        <w:t>o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bčinsk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i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razvojni dokumenti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(program opremljanja stavbnih zemljišč, načrt razvojnih programov občine)</w:t>
      </w:r>
      <w:r w:rsidR="00E501D0" w:rsidRPr="00C26627">
        <w:rPr>
          <w:rFonts w:asciiTheme="majorHAnsi" w:hAnsiTheme="majorHAnsi" w:cstheme="majorHAnsi"/>
          <w:sz w:val="22"/>
          <w:szCs w:val="22"/>
        </w:rPr>
        <w:t>,</w:t>
      </w:r>
      <w:r w:rsidRPr="00C2662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9A0D93" w14:textId="77777777" w:rsidR="00E501D0" w:rsidRPr="00C26627" w:rsidRDefault="003A7324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podatki lokalnih evidenc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,</w:t>
      </w:r>
    </w:p>
    <w:p w14:paraId="2CDE7D26" w14:textId="77777777" w:rsidR="00E501D0" w:rsidRPr="00C26627" w:rsidRDefault="003A7324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zbirka upravnih aktov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iz prostorskega informacijskega sistema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(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izdana </w:t>
      </w: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gradbena dovoljenja, uporabna dovoljenja, prijava začetka gradnje)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,</w:t>
      </w:r>
    </w:p>
    <w:p w14:paraId="5F975FE4" w14:textId="77777777" w:rsidR="00E501D0" w:rsidRPr="00C26627" w:rsidRDefault="003A7324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digitalni model reliefa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,</w:t>
      </w:r>
    </w:p>
    <w:p w14:paraId="20C0C36E" w14:textId="3009AE30" w:rsidR="003A7324" w:rsidRPr="00C26627" w:rsidRDefault="003A7324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digitalni ortofoto načrt</w:t>
      </w:r>
      <w:r w:rsidR="00E501D0"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,</w:t>
      </w:r>
    </w:p>
    <w:p w14:paraId="7E6C41DF" w14:textId="65E63B2D" w:rsidR="00E501D0" w:rsidRPr="00C26627" w:rsidRDefault="00E501D0" w:rsidP="00666BB0">
      <w:pPr>
        <w:pStyle w:val="Default"/>
        <w:numPr>
          <w:ilvl w:val="0"/>
          <w:numId w:val="49"/>
        </w:numPr>
        <w:ind w:left="709" w:hanging="425"/>
        <w:jc w:val="both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>drugi viri.</w:t>
      </w:r>
    </w:p>
    <w:p w14:paraId="1E1607B7" w14:textId="3EBA825B" w:rsidR="003A7324" w:rsidRPr="00C26627" w:rsidRDefault="003A7324" w:rsidP="003A7324">
      <w:pPr>
        <w:pStyle w:val="Default"/>
        <w:spacing w:after="49"/>
        <w:rPr>
          <w:rFonts w:asciiTheme="majorHAnsi" w:hAnsiTheme="majorHAnsi" w:cstheme="majorHAnsi"/>
          <w:color w:val="auto"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color w:val="auto"/>
          <w:sz w:val="22"/>
          <w:szCs w:val="22"/>
          <w:lang w:val="sl-SI"/>
        </w:rPr>
        <w:t xml:space="preserve"> </w:t>
      </w:r>
    </w:p>
    <w:p w14:paraId="504D6D76" w14:textId="77777777" w:rsidR="006E7DEE" w:rsidRPr="00C26627" w:rsidRDefault="006E7DEE" w:rsidP="006E7DEE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12. člen</w:t>
      </w:r>
    </w:p>
    <w:p w14:paraId="456D224E" w14:textId="77777777" w:rsidR="006E7DEE" w:rsidRPr="00C26627" w:rsidRDefault="006E7DEE" w:rsidP="006E7DEE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  <w:lang w:val="sl-SI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(razvrstitev zemljišč po razvojnih stopnjah)</w:t>
      </w:r>
    </w:p>
    <w:p w14:paraId="06C9ED65" w14:textId="77777777" w:rsidR="006E7DEE" w:rsidRPr="00C26627" w:rsidRDefault="006E7DEE" w:rsidP="006E7DEE">
      <w:pPr>
        <w:tabs>
          <w:tab w:val="left" w:pos="3013"/>
        </w:tabs>
        <w:ind w:firstLine="993"/>
        <w:jc w:val="both"/>
        <w:rPr>
          <w:rFonts w:asciiTheme="majorHAnsi" w:hAnsiTheme="majorHAnsi" w:cstheme="majorHAnsi"/>
        </w:rPr>
      </w:pPr>
      <w:r w:rsidRPr="00C26627">
        <w:rPr>
          <w:rFonts w:asciiTheme="majorHAnsi" w:hAnsiTheme="majorHAnsi" w:cstheme="majorHAnsi"/>
        </w:rPr>
        <w:t>(1) Vsa nezazidana stavbna zemljišča se praviloma razvrstijo v eno od razvojnih stopenj iz 3. člena tega pravilnika.</w:t>
      </w:r>
    </w:p>
    <w:p w14:paraId="3DA14DE8" w14:textId="2BA7A625" w:rsidR="00AC0757" w:rsidRPr="00C26627" w:rsidRDefault="006E7DEE" w:rsidP="00206651">
      <w:pPr>
        <w:tabs>
          <w:tab w:val="left" w:pos="3013"/>
        </w:tabs>
        <w:ind w:firstLine="993"/>
        <w:jc w:val="both"/>
        <w:rPr>
          <w:rFonts w:asciiTheme="majorHAnsi" w:hAnsiTheme="majorHAnsi" w:cstheme="majorHAnsi"/>
        </w:rPr>
      </w:pPr>
      <w:r w:rsidRPr="00C26627">
        <w:rPr>
          <w:rFonts w:asciiTheme="majorHAnsi" w:hAnsiTheme="majorHAnsi" w:cstheme="majorHAnsi"/>
        </w:rPr>
        <w:t>(2) Zemljišče je  lahko razvrščeno</w:t>
      </w:r>
      <w:r w:rsidR="00037D48" w:rsidRPr="00C26627">
        <w:rPr>
          <w:rFonts w:asciiTheme="majorHAnsi" w:hAnsiTheme="majorHAnsi" w:cstheme="majorHAnsi"/>
        </w:rPr>
        <w:t xml:space="preserve"> tudi</w:t>
      </w:r>
      <w:r w:rsidRPr="00C26627">
        <w:rPr>
          <w:rFonts w:asciiTheme="majorHAnsi" w:hAnsiTheme="majorHAnsi" w:cstheme="majorHAnsi"/>
        </w:rPr>
        <w:t xml:space="preserve"> v</w:t>
      </w:r>
      <w:r w:rsidR="0001269C" w:rsidRPr="00C26627">
        <w:rPr>
          <w:rFonts w:asciiTheme="majorHAnsi" w:hAnsiTheme="majorHAnsi" w:cstheme="majorHAnsi"/>
        </w:rPr>
        <w:t xml:space="preserve"> </w:t>
      </w:r>
      <w:r w:rsidRPr="00C26627">
        <w:rPr>
          <w:rFonts w:asciiTheme="majorHAnsi" w:hAnsiTheme="majorHAnsi" w:cstheme="majorHAnsi"/>
        </w:rPr>
        <w:t xml:space="preserve">več razvojnih stopenj, pri čemer </w:t>
      </w:r>
      <w:r w:rsidR="005C66B2" w:rsidRPr="00C26627">
        <w:rPr>
          <w:rFonts w:asciiTheme="majorHAnsi" w:hAnsiTheme="majorHAnsi" w:cstheme="majorHAnsi"/>
        </w:rPr>
        <w:t>občina</w:t>
      </w:r>
      <w:r w:rsidRPr="00C26627">
        <w:rPr>
          <w:rFonts w:asciiTheme="majorHAnsi" w:hAnsiTheme="majorHAnsi" w:cstheme="majorHAnsi"/>
        </w:rPr>
        <w:t xml:space="preserve"> določi delež površine zemljišča za vsako razvojno stopnjo.</w:t>
      </w:r>
    </w:p>
    <w:p w14:paraId="1986641E" w14:textId="4F45BB1F" w:rsidR="003D2267" w:rsidRPr="00C26627" w:rsidRDefault="003D2267" w:rsidP="00CB3897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10" w:name="_Hlk61966589"/>
      <w:r w:rsidRPr="00C2662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8B1E24" w:rsidRPr="00C26627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617C24" w:rsidRPr="00C26627">
        <w:rPr>
          <w:rFonts w:asciiTheme="majorHAnsi" w:hAnsiTheme="majorHAnsi" w:cstheme="majorHAnsi"/>
          <w:b/>
          <w:bCs/>
          <w:sz w:val="22"/>
          <w:szCs w:val="22"/>
        </w:rPr>
        <w:t>. </w:t>
      </w:r>
      <w:r w:rsidR="00E02E66" w:rsidRPr="00C26627">
        <w:rPr>
          <w:rFonts w:asciiTheme="majorHAnsi" w:hAnsiTheme="majorHAnsi" w:cstheme="majorHAnsi"/>
          <w:b/>
          <w:bCs/>
          <w:sz w:val="22"/>
          <w:szCs w:val="22"/>
        </w:rPr>
        <w:t>č</w:t>
      </w:r>
      <w:r w:rsidR="00617C24" w:rsidRPr="00C26627">
        <w:rPr>
          <w:rFonts w:asciiTheme="majorHAnsi" w:hAnsiTheme="majorHAnsi" w:cstheme="majorHAnsi"/>
          <w:b/>
          <w:bCs/>
          <w:sz w:val="22"/>
          <w:szCs w:val="22"/>
        </w:rPr>
        <w:t>len</w:t>
      </w:r>
      <w:r w:rsidR="009C0262" w:rsidRPr="00C26627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617C24"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="00D44AEB"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priprava in sprejem predloga </w:t>
      </w:r>
      <w:r w:rsidR="00AF07BF" w:rsidRPr="00C26627">
        <w:rPr>
          <w:rFonts w:asciiTheme="majorHAnsi" w:hAnsiTheme="majorHAnsi" w:cstheme="majorHAnsi"/>
          <w:b/>
          <w:bCs/>
          <w:sz w:val="22"/>
          <w:szCs w:val="22"/>
        </w:rPr>
        <w:t>razvojnih stopenj</w:t>
      </w:r>
      <w:r w:rsidR="00617C24" w:rsidRPr="00C26627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bookmarkEnd w:id="10"/>
    <w:p w14:paraId="29B4F11F" w14:textId="2A123EEC" w:rsidR="00BB4BB7" w:rsidRPr="00C26627" w:rsidRDefault="00617C24" w:rsidP="00F15704">
      <w:pPr>
        <w:pStyle w:val="ODSTAVEKLUKA"/>
        <w:numPr>
          <w:ilvl w:val="0"/>
          <w:numId w:val="3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Občina o predlogu nepozidanih stavbnih zemljiščih, razvrščenih v razvojne stopnje, obvesti lastnike zemljišč</w:t>
      </w:r>
      <w:r w:rsidR="009C61FA" w:rsidRPr="00C26627">
        <w:rPr>
          <w:rFonts w:asciiTheme="majorHAnsi" w:hAnsiTheme="majorHAnsi" w:cstheme="majorHAnsi"/>
          <w:color w:val="auto"/>
        </w:rPr>
        <w:t xml:space="preserve"> na krajevno običajen način in</w:t>
      </w:r>
      <w:r w:rsidR="00C44F8E" w:rsidRPr="00C26627">
        <w:rPr>
          <w:rFonts w:asciiTheme="majorHAnsi" w:hAnsiTheme="majorHAnsi" w:cstheme="majorHAnsi"/>
          <w:color w:val="auto"/>
        </w:rPr>
        <w:t xml:space="preserve"> z </w:t>
      </w:r>
      <w:r w:rsidR="002C59E7" w:rsidRPr="00C26627">
        <w:rPr>
          <w:rFonts w:asciiTheme="majorHAnsi" w:hAnsiTheme="majorHAnsi" w:cstheme="majorHAnsi"/>
          <w:color w:val="auto"/>
        </w:rPr>
        <w:t xml:space="preserve">javno </w:t>
      </w:r>
      <w:r w:rsidR="00C44F8E" w:rsidRPr="00C26627">
        <w:rPr>
          <w:rFonts w:asciiTheme="majorHAnsi" w:hAnsiTheme="majorHAnsi" w:cstheme="majorHAnsi"/>
          <w:color w:val="auto"/>
        </w:rPr>
        <w:t>objavo na spletnih straneh občine</w:t>
      </w:r>
      <w:r w:rsidRPr="00C26627">
        <w:rPr>
          <w:rFonts w:asciiTheme="majorHAnsi" w:hAnsiTheme="majorHAnsi" w:cstheme="majorHAnsi"/>
          <w:color w:val="auto"/>
        </w:rPr>
        <w:t xml:space="preserve">. </w:t>
      </w:r>
    </w:p>
    <w:p w14:paraId="1D597D2C" w14:textId="61F87429" w:rsidR="00BB4BB7" w:rsidRPr="00C26627" w:rsidRDefault="002C59E7" w:rsidP="00F15704">
      <w:pPr>
        <w:pStyle w:val="ODSTAVEKLUKA"/>
        <w:numPr>
          <w:ilvl w:val="0"/>
          <w:numId w:val="31"/>
        </w:numPr>
        <w:ind w:left="0" w:firstLine="993"/>
        <w:rPr>
          <w:rFonts w:asciiTheme="majorHAnsi" w:hAnsiTheme="majorHAnsi" w:cstheme="majorHAnsi"/>
          <w:color w:val="auto"/>
        </w:rPr>
      </w:pPr>
      <w:bookmarkStart w:id="11" w:name="_Hlk61966610"/>
      <w:r w:rsidRPr="00C26627">
        <w:rPr>
          <w:rFonts w:asciiTheme="majorHAnsi" w:hAnsiTheme="majorHAnsi" w:cstheme="majorHAnsi"/>
          <w:color w:val="auto"/>
        </w:rPr>
        <w:t>Lastniki zemljišč lahko v roku 45 dni od dneva javne objave podajo svoje pripombe na predlog nepozidanih stavbnih zemljišč oziroma na razvojno stopnjo zemljišča</w:t>
      </w:r>
      <w:bookmarkEnd w:id="11"/>
      <w:r w:rsidRPr="00C26627">
        <w:rPr>
          <w:rFonts w:asciiTheme="majorHAnsi" w:hAnsiTheme="majorHAnsi" w:cstheme="majorHAnsi"/>
          <w:color w:val="auto"/>
        </w:rPr>
        <w:t xml:space="preserve">. </w:t>
      </w:r>
    </w:p>
    <w:p w14:paraId="2DA0E69C" w14:textId="138D3698" w:rsidR="00BB4BB7" w:rsidRPr="00C26627" w:rsidRDefault="00617C24" w:rsidP="00F15704">
      <w:pPr>
        <w:pStyle w:val="ODSTAVEKLUKA"/>
        <w:numPr>
          <w:ilvl w:val="0"/>
          <w:numId w:val="3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Občina vse pravočasno prejete pripombe prouči ter jih rešuje v sodelovanju</w:t>
      </w:r>
      <w:r w:rsidR="00F33E92" w:rsidRPr="00C26627">
        <w:rPr>
          <w:rFonts w:asciiTheme="majorHAnsi" w:hAnsiTheme="majorHAnsi" w:cstheme="majorHAnsi"/>
          <w:color w:val="auto"/>
        </w:rPr>
        <w:t xml:space="preserve"> z občinskim urba</w:t>
      </w:r>
      <w:r w:rsidR="007B4DB8" w:rsidRPr="00C26627">
        <w:rPr>
          <w:rFonts w:asciiTheme="majorHAnsi" w:hAnsiTheme="majorHAnsi" w:cstheme="majorHAnsi"/>
          <w:color w:val="auto"/>
        </w:rPr>
        <w:t>nistom.</w:t>
      </w:r>
      <w:r w:rsidRPr="00C26627">
        <w:rPr>
          <w:rFonts w:asciiTheme="majorHAnsi" w:hAnsiTheme="majorHAnsi" w:cstheme="majorHAnsi"/>
          <w:color w:val="auto"/>
        </w:rPr>
        <w:t xml:space="preserve"> </w:t>
      </w:r>
    </w:p>
    <w:p w14:paraId="39A8681F" w14:textId="2C3DA6C0" w:rsidR="00617C24" w:rsidRPr="00C26627" w:rsidRDefault="00617C24" w:rsidP="00F15704">
      <w:pPr>
        <w:pStyle w:val="ODSTAVEKLUKA"/>
        <w:numPr>
          <w:ilvl w:val="0"/>
          <w:numId w:val="3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Pripombe, ki se izkažejo za ustrezne, občina upošteva pri pripravi končnega predloga nepozidanih stavbnih zemljišč z razvojnimi stopnjami.</w:t>
      </w:r>
    </w:p>
    <w:p w14:paraId="5432EAE4" w14:textId="599D9B4D" w:rsidR="00A049A8" w:rsidRPr="00C26627" w:rsidRDefault="00000971" w:rsidP="00F15704">
      <w:pPr>
        <w:pStyle w:val="ODSTAVEKLUKA"/>
        <w:numPr>
          <w:ilvl w:val="0"/>
          <w:numId w:val="3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P</w:t>
      </w:r>
      <w:r w:rsidR="00A049A8" w:rsidRPr="00C26627">
        <w:rPr>
          <w:rFonts w:asciiTheme="majorHAnsi" w:hAnsiTheme="majorHAnsi" w:cstheme="majorHAnsi"/>
          <w:color w:val="auto"/>
        </w:rPr>
        <w:t xml:space="preserve">redlog nepozidanih stavbnih zemljišč </w:t>
      </w:r>
      <w:r w:rsidRPr="00C26627">
        <w:rPr>
          <w:rFonts w:asciiTheme="majorHAnsi" w:hAnsiTheme="majorHAnsi" w:cstheme="majorHAnsi"/>
          <w:color w:val="auto"/>
        </w:rPr>
        <w:t xml:space="preserve">potrdi </w:t>
      </w:r>
      <w:r w:rsidR="00757271" w:rsidRPr="00C26627">
        <w:rPr>
          <w:rFonts w:asciiTheme="majorHAnsi" w:hAnsiTheme="majorHAnsi" w:cstheme="majorHAnsi"/>
          <w:color w:val="auto"/>
        </w:rPr>
        <w:t>ž</w:t>
      </w:r>
      <w:r w:rsidRPr="00C26627">
        <w:rPr>
          <w:rFonts w:asciiTheme="majorHAnsi" w:hAnsiTheme="majorHAnsi" w:cstheme="majorHAnsi"/>
          <w:color w:val="auto"/>
        </w:rPr>
        <w:t>upan s sklepom</w:t>
      </w:r>
      <w:r w:rsidR="00A049A8" w:rsidRPr="00C26627">
        <w:rPr>
          <w:rFonts w:asciiTheme="majorHAnsi" w:hAnsiTheme="majorHAnsi" w:cstheme="majorHAnsi"/>
          <w:color w:val="auto"/>
        </w:rPr>
        <w:t>.</w:t>
      </w:r>
    </w:p>
    <w:p w14:paraId="239D6E51" w14:textId="0E5BCC37" w:rsidR="00BD6840" w:rsidRPr="00C26627" w:rsidRDefault="00A049A8" w:rsidP="001C35BE">
      <w:pPr>
        <w:pStyle w:val="ODSTAVEKLUKA"/>
        <w:numPr>
          <w:ilvl w:val="0"/>
          <w:numId w:val="3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Podatke o nepozidanih stavbnih zemljiščih občina posreduje ministrstvu kot je določeno v 1</w:t>
      </w:r>
      <w:r w:rsidR="00D22BA7" w:rsidRPr="00C26627">
        <w:rPr>
          <w:rFonts w:asciiTheme="majorHAnsi" w:hAnsiTheme="majorHAnsi" w:cstheme="majorHAnsi"/>
          <w:color w:val="auto"/>
        </w:rPr>
        <w:t>5</w:t>
      </w:r>
      <w:r w:rsidRPr="00C26627">
        <w:rPr>
          <w:rFonts w:asciiTheme="majorHAnsi" w:hAnsiTheme="majorHAnsi" w:cstheme="majorHAnsi"/>
          <w:color w:val="auto"/>
        </w:rPr>
        <w:t xml:space="preserve">. členu tega </w:t>
      </w:r>
      <w:r w:rsidR="007342EF" w:rsidRPr="00C26627">
        <w:rPr>
          <w:rFonts w:asciiTheme="majorHAnsi" w:hAnsiTheme="majorHAnsi" w:cstheme="majorHAnsi"/>
          <w:color w:val="auto"/>
        </w:rPr>
        <w:t>p</w:t>
      </w:r>
      <w:r w:rsidRPr="00C26627">
        <w:rPr>
          <w:rFonts w:asciiTheme="majorHAnsi" w:hAnsiTheme="majorHAnsi" w:cstheme="majorHAnsi"/>
          <w:color w:val="auto"/>
        </w:rPr>
        <w:t>ravilnika.</w:t>
      </w:r>
    </w:p>
    <w:p w14:paraId="49AE085B" w14:textId="41286E67" w:rsidR="00BD6840" w:rsidRPr="00C26627" w:rsidRDefault="00C1327D" w:rsidP="00F45B2B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12" w:name="_Hlk62037797"/>
      <w:r w:rsidRPr="00C2662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8B1E24" w:rsidRPr="00C2662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BD6840" w:rsidRPr="00C26627">
        <w:rPr>
          <w:rFonts w:asciiTheme="majorHAnsi" w:hAnsiTheme="majorHAnsi" w:cstheme="majorHAnsi"/>
          <w:b/>
          <w:bCs/>
          <w:sz w:val="22"/>
          <w:szCs w:val="22"/>
        </w:rPr>
        <w:t>. </w:t>
      </w:r>
      <w:r w:rsidR="00F45B2B" w:rsidRPr="00C26627">
        <w:rPr>
          <w:rFonts w:asciiTheme="majorHAnsi" w:hAnsiTheme="majorHAnsi" w:cstheme="majorHAnsi"/>
          <w:b/>
          <w:bCs/>
          <w:sz w:val="22"/>
          <w:szCs w:val="22"/>
        </w:rPr>
        <w:t>č</w:t>
      </w:r>
      <w:r w:rsidR="00BD6840" w:rsidRPr="00C26627">
        <w:rPr>
          <w:rFonts w:asciiTheme="majorHAnsi" w:hAnsiTheme="majorHAnsi" w:cstheme="majorHAnsi"/>
          <w:b/>
          <w:bCs/>
          <w:sz w:val="22"/>
          <w:szCs w:val="22"/>
        </w:rPr>
        <w:t>len</w:t>
      </w:r>
      <w:r w:rsidR="00F45B2B" w:rsidRPr="00C26627">
        <w:rPr>
          <w:rFonts w:asciiTheme="majorHAnsi" w:hAnsiTheme="majorHAnsi" w:cstheme="majorHAnsi"/>
          <w:b/>
          <w:bCs/>
          <w:sz w:val="22"/>
          <w:szCs w:val="22"/>
        </w:rPr>
        <w:br/>
        <w:t>(</w:t>
      </w:r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spremembe </w:t>
      </w:r>
      <w:r w:rsidR="009C61FA" w:rsidRPr="00C26627">
        <w:rPr>
          <w:rFonts w:asciiTheme="majorHAnsi" w:hAnsiTheme="majorHAnsi" w:cstheme="majorHAnsi"/>
          <w:b/>
          <w:bCs/>
          <w:sz w:val="22"/>
          <w:szCs w:val="22"/>
        </w:rPr>
        <w:t>podatkov o razvojnih stopnjah</w:t>
      </w:r>
      <w:r w:rsidR="00F45B2B" w:rsidRPr="00C26627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bookmarkEnd w:id="12"/>
    <w:p w14:paraId="0264D825" w14:textId="2956D726" w:rsidR="009C61FA" w:rsidRPr="00C26627" w:rsidRDefault="00617C24" w:rsidP="00D80AB9">
      <w:pPr>
        <w:pStyle w:val="ODSTAVEKLUKA"/>
        <w:numPr>
          <w:ilvl w:val="0"/>
          <w:numId w:val="4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Ob vsaki spremembi, ki vpliva na spremembo nepozidanih stavbnih zemljiščih in nj</w:t>
      </w:r>
      <w:r w:rsidR="006B30C8" w:rsidRPr="00C26627">
        <w:rPr>
          <w:rFonts w:asciiTheme="majorHAnsi" w:hAnsiTheme="majorHAnsi" w:cstheme="majorHAnsi"/>
          <w:color w:val="auto"/>
        </w:rPr>
        <w:t>ihovi</w:t>
      </w:r>
      <w:r w:rsidR="00F45B2B" w:rsidRPr="00C26627">
        <w:rPr>
          <w:rFonts w:asciiTheme="majorHAnsi" w:hAnsiTheme="majorHAnsi" w:cstheme="majorHAnsi"/>
          <w:color w:val="auto"/>
        </w:rPr>
        <w:t>h</w:t>
      </w:r>
      <w:r w:rsidRPr="00C26627">
        <w:rPr>
          <w:rFonts w:asciiTheme="majorHAnsi" w:hAnsiTheme="majorHAnsi" w:cstheme="majorHAnsi"/>
          <w:color w:val="auto"/>
        </w:rPr>
        <w:t xml:space="preserve"> razvojnih stopenj, </w:t>
      </w:r>
      <w:r w:rsidR="00F33E92" w:rsidRPr="00C26627">
        <w:rPr>
          <w:rFonts w:asciiTheme="majorHAnsi" w:hAnsiTheme="majorHAnsi" w:cstheme="majorHAnsi"/>
          <w:color w:val="auto"/>
        </w:rPr>
        <w:t>občina seznani lastnike zemljišč</w:t>
      </w:r>
      <w:r w:rsidR="009C61FA" w:rsidRPr="00C26627">
        <w:rPr>
          <w:rFonts w:asciiTheme="majorHAnsi" w:hAnsiTheme="majorHAnsi" w:cstheme="majorHAnsi"/>
          <w:color w:val="auto"/>
        </w:rPr>
        <w:t>:</w:t>
      </w:r>
    </w:p>
    <w:p w14:paraId="244DD42A" w14:textId="0DFCA802" w:rsidR="009C61FA" w:rsidRPr="00C26627" w:rsidRDefault="009C61FA" w:rsidP="00D80AB9">
      <w:pPr>
        <w:pStyle w:val="ALINEJELUKA"/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C26627">
        <w:rPr>
          <w:rFonts w:asciiTheme="majorHAnsi" w:hAnsiTheme="majorHAnsi" w:cstheme="majorHAnsi"/>
          <w:sz w:val="22"/>
          <w:szCs w:val="22"/>
        </w:rPr>
        <w:t xml:space="preserve">na krajevno običajen način z javno razgrnitvijo podatkov, ki ne sme biti krajša od </w:t>
      </w:r>
      <w:r w:rsidRPr="00C26627">
        <w:rPr>
          <w:rFonts w:asciiTheme="majorHAnsi" w:hAnsiTheme="majorHAnsi" w:cstheme="majorHAnsi"/>
          <w:sz w:val="22"/>
          <w:szCs w:val="22"/>
          <w:lang w:val="sl-SI"/>
        </w:rPr>
        <w:t>30</w:t>
      </w:r>
      <w:r w:rsidRPr="00C26627">
        <w:rPr>
          <w:rFonts w:asciiTheme="majorHAnsi" w:hAnsiTheme="majorHAnsi" w:cstheme="majorHAnsi"/>
          <w:sz w:val="22"/>
          <w:szCs w:val="22"/>
        </w:rPr>
        <w:t xml:space="preserve"> dni</w:t>
      </w:r>
      <w:r w:rsidR="00ED59A3" w:rsidRPr="00C26627">
        <w:rPr>
          <w:rFonts w:asciiTheme="majorHAnsi" w:hAnsiTheme="majorHAnsi" w:cstheme="majorHAnsi"/>
          <w:sz w:val="22"/>
          <w:szCs w:val="22"/>
          <w:lang w:val="sl-SI"/>
        </w:rPr>
        <w:t>,</w:t>
      </w:r>
      <w:r w:rsidRPr="00C26627">
        <w:rPr>
          <w:rFonts w:asciiTheme="majorHAnsi" w:hAnsiTheme="majorHAnsi" w:cstheme="majorHAnsi"/>
          <w:sz w:val="22"/>
          <w:szCs w:val="22"/>
        </w:rPr>
        <w:t xml:space="preserve"> ali </w:t>
      </w:r>
    </w:p>
    <w:p w14:paraId="58D12580" w14:textId="71EA06B3" w:rsidR="009C61FA" w:rsidRPr="00C26627" w:rsidRDefault="009C61FA" w:rsidP="00D80AB9">
      <w:pPr>
        <w:pStyle w:val="ALINEJELUKA"/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</w:rPr>
      </w:pPr>
      <w:r w:rsidRPr="00C26627">
        <w:rPr>
          <w:rFonts w:asciiTheme="majorHAnsi" w:hAnsiTheme="majorHAnsi" w:cstheme="majorHAnsi"/>
          <w:sz w:val="22"/>
          <w:szCs w:val="22"/>
        </w:rPr>
        <w:t>s pisnim obvestilom, ki se pošlje lastniku nepremičnine.</w:t>
      </w:r>
    </w:p>
    <w:p w14:paraId="36452D9B" w14:textId="306B3D9F" w:rsidR="00ED487D" w:rsidRPr="00C26627" w:rsidRDefault="00ED487D" w:rsidP="00D80AB9">
      <w:pPr>
        <w:pStyle w:val="ODSTAVEKLUKA"/>
        <w:numPr>
          <w:ilvl w:val="0"/>
          <w:numId w:val="4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Ra</w:t>
      </w:r>
      <w:r w:rsidR="00BA7248" w:rsidRPr="00C26627">
        <w:rPr>
          <w:rFonts w:asciiTheme="majorHAnsi" w:hAnsiTheme="majorHAnsi" w:cstheme="majorHAnsi"/>
          <w:color w:val="auto"/>
        </w:rPr>
        <w:t xml:space="preserve">zvojna stopnja </w:t>
      </w:r>
      <w:r w:rsidR="002E6892" w:rsidRPr="00C26627">
        <w:rPr>
          <w:rFonts w:asciiTheme="majorHAnsi" w:hAnsiTheme="majorHAnsi" w:cstheme="majorHAnsi"/>
          <w:color w:val="auto"/>
        </w:rPr>
        <w:t xml:space="preserve">se lahko </w:t>
      </w:r>
      <w:r w:rsidR="00BA7248" w:rsidRPr="00C26627">
        <w:rPr>
          <w:rFonts w:asciiTheme="majorHAnsi" w:hAnsiTheme="majorHAnsi" w:cstheme="majorHAnsi"/>
          <w:color w:val="auto"/>
        </w:rPr>
        <w:t xml:space="preserve">spremeni </w:t>
      </w:r>
      <w:r w:rsidR="002B0D19" w:rsidRPr="00C26627">
        <w:rPr>
          <w:rFonts w:asciiTheme="majorHAnsi" w:hAnsiTheme="majorHAnsi" w:cstheme="majorHAnsi"/>
          <w:color w:val="auto"/>
        </w:rPr>
        <w:t>tako, da se</w:t>
      </w:r>
      <w:r w:rsidR="00BA7248" w:rsidRPr="00C26627">
        <w:rPr>
          <w:rFonts w:asciiTheme="majorHAnsi" w:hAnsiTheme="majorHAnsi" w:cstheme="majorHAnsi"/>
          <w:color w:val="auto"/>
        </w:rPr>
        <w:t xml:space="preserve"> zemljišče doda ali umakne iz evidence nepozidanih stavbnih zemljišč</w:t>
      </w:r>
      <w:r w:rsidR="002E6892" w:rsidRPr="00C26627">
        <w:rPr>
          <w:rFonts w:asciiTheme="majorHAnsi" w:hAnsiTheme="majorHAnsi" w:cstheme="majorHAnsi"/>
          <w:color w:val="auto"/>
        </w:rPr>
        <w:t xml:space="preserve"> </w:t>
      </w:r>
      <w:r w:rsidRPr="00C26627">
        <w:rPr>
          <w:rFonts w:asciiTheme="majorHAnsi" w:hAnsiTheme="majorHAnsi" w:cstheme="majorHAnsi"/>
          <w:color w:val="auto"/>
        </w:rPr>
        <w:t xml:space="preserve">tudi </w:t>
      </w:r>
      <w:r w:rsidR="002E6892" w:rsidRPr="00C26627">
        <w:rPr>
          <w:rFonts w:asciiTheme="majorHAnsi" w:hAnsiTheme="majorHAnsi" w:cstheme="majorHAnsi"/>
          <w:color w:val="auto"/>
        </w:rPr>
        <w:t>v primeru, ko</w:t>
      </w:r>
      <w:r w:rsidRPr="00C26627">
        <w:rPr>
          <w:rFonts w:asciiTheme="majorHAnsi" w:hAnsiTheme="majorHAnsi" w:cstheme="majorHAnsi"/>
          <w:color w:val="auto"/>
        </w:rPr>
        <w:t xml:space="preserve"> lastnik zemljišča opozori na spremembo</w:t>
      </w:r>
      <w:r w:rsidR="00230815" w:rsidRPr="00C26627">
        <w:rPr>
          <w:rFonts w:asciiTheme="majorHAnsi" w:hAnsiTheme="majorHAnsi" w:cstheme="majorHAnsi"/>
          <w:color w:val="auto"/>
        </w:rPr>
        <w:t>, ki lahko v skladu s tem pravilnikom vpliva na razvrstitev zemljišča v določeno razvojno stopnjo.</w:t>
      </w:r>
    </w:p>
    <w:p w14:paraId="38112AFA" w14:textId="71DCC8B2" w:rsidR="00BA7248" w:rsidRPr="00C26627" w:rsidRDefault="00ED487D" w:rsidP="00DC7C5A">
      <w:pPr>
        <w:pStyle w:val="ODSTAVEKLUKA"/>
        <w:numPr>
          <w:ilvl w:val="0"/>
          <w:numId w:val="41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lastRenderedPageBreak/>
        <w:t>Občina preveri pobudo</w:t>
      </w:r>
      <w:r w:rsidR="008D5D69" w:rsidRPr="00C26627">
        <w:rPr>
          <w:rFonts w:asciiTheme="majorHAnsi" w:hAnsiTheme="majorHAnsi" w:cstheme="majorHAnsi"/>
          <w:color w:val="auto"/>
        </w:rPr>
        <w:t xml:space="preserve"> </w:t>
      </w:r>
      <w:r w:rsidRPr="00C26627">
        <w:rPr>
          <w:rFonts w:asciiTheme="majorHAnsi" w:hAnsiTheme="majorHAnsi" w:cstheme="majorHAnsi"/>
          <w:color w:val="auto"/>
        </w:rPr>
        <w:t xml:space="preserve">lastnika zemljišča </w:t>
      </w:r>
      <w:r w:rsidR="008D5D69" w:rsidRPr="00C26627">
        <w:rPr>
          <w:rFonts w:asciiTheme="majorHAnsi" w:hAnsiTheme="majorHAnsi" w:cstheme="majorHAnsi"/>
          <w:color w:val="auto"/>
        </w:rPr>
        <w:t>in ga v roku</w:t>
      </w:r>
      <w:r w:rsidRPr="00C26627">
        <w:rPr>
          <w:rFonts w:asciiTheme="majorHAnsi" w:hAnsiTheme="majorHAnsi" w:cstheme="majorHAnsi"/>
          <w:color w:val="auto"/>
        </w:rPr>
        <w:t xml:space="preserve"> treh mesecev obvesti o </w:t>
      </w:r>
      <w:r w:rsidR="0082104A" w:rsidRPr="00C26627">
        <w:rPr>
          <w:rFonts w:asciiTheme="majorHAnsi" w:hAnsiTheme="majorHAnsi" w:cstheme="majorHAnsi"/>
          <w:color w:val="auto"/>
        </w:rPr>
        <w:t xml:space="preserve">svoji odločitvi glede </w:t>
      </w:r>
      <w:r w:rsidR="005773BE" w:rsidRPr="00C26627">
        <w:rPr>
          <w:rFonts w:asciiTheme="majorHAnsi" w:hAnsiTheme="majorHAnsi" w:cstheme="majorHAnsi"/>
          <w:color w:val="auto"/>
        </w:rPr>
        <w:t>morebitn</w:t>
      </w:r>
      <w:r w:rsidR="0082104A" w:rsidRPr="00C26627">
        <w:rPr>
          <w:rFonts w:asciiTheme="majorHAnsi" w:hAnsiTheme="majorHAnsi" w:cstheme="majorHAnsi"/>
          <w:color w:val="auto"/>
        </w:rPr>
        <w:t>e</w:t>
      </w:r>
      <w:r w:rsidR="005773BE" w:rsidRPr="00C26627">
        <w:rPr>
          <w:rFonts w:asciiTheme="majorHAnsi" w:hAnsiTheme="majorHAnsi" w:cstheme="majorHAnsi"/>
          <w:color w:val="auto"/>
        </w:rPr>
        <w:t xml:space="preserve"> sprememb</w:t>
      </w:r>
      <w:r w:rsidR="0082104A" w:rsidRPr="00C26627">
        <w:rPr>
          <w:rFonts w:asciiTheme="majorHAnsi" w:hAnsiTheme="majorHAnsi" w:cstheme="majorHAnsi"/>
          <w:color w:val="auto"/>
        </w:rPr>
        <w:t>e</w:t>
      </w:r>
      <w:r w:rsidR="005773BE" w:rsidRPr="00C26627">
        <w:rPr>
          <w:rFonts w:asciiTheme="majorHAnsi" w:hAnsiTheme="majorHAnsi" w:cstheme="majorHAnsi"/>
          <w:color w:val="auto"/>
        </w:rPr>
        <w:t xml:space="preserve"> razvojne stopnje</w:t>
      </w:r>
      <w:r w:rsidR="0082104A" w:rsidRPr="00C26627">
        <w:rPr>
          <w:rFonts w:asciiTheme="majorHAnsi" w:hAnsiTheme="majorHAnsi" w:cstheme="majorHAnsi"/>
          <w:color w:val="auto"/>
        </w:rPr>
        <w:t xml:space="preserve"> zemljišča</w:t>
      </w:r>
      <w:r w:rsidRPr="00C26627">
        <w:rPr>
          <w:rFonts w:asciiTheme="majorHAnsi" w:hAnsiTheme="majorHAnsi" w:cstheme="majorHAnsi"/>
          <w:color w:val="auto"/>
        </w:rPr>
        <w:t xml:space="preserve">. </w:t>
      </w:r>
    </w:p>
    <w:p w14:paraId="44DB6786" w14:textId="77777777" w:rsidR="008B1E24" w:rsidRPr="00C26627" w:rsidRDefault="008B1E24" w:rsidP="00ED487D">
      <w:pPr>
        <w:pStyle w:val="ODSTAVEKLUKA"/>
        <w:ind w:left="1040" w:firstLine="0"/>
        <w:rPr>
          <w:rFonts w:asciiTheme="majorHAnsi" w:hAnsiTheme="majorHAnsi" w:cstheme="majorHAnsi"/>
          <w:color w:val="auto"/>
        </w:rPr>
      </w:pPr>
    </w:p>
    <w:p w14:paraId="59BA9066" w14:textId="0FEB4693" w:rsidR="008B1E24" w:rsidRPr="00C26627" w:rsidRDefault="008B1E24" w:rsidP="008B1E24">
      <w:pPr>
        <w:pStyle w:val="Odstavekseznama"/>
        <w:spacing w:after="120" w:line="23" w:lineRule="atLeast"/>
        <w:ind w:left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15. </w:t>
      </w:r>
      <w:r w:rsidRPr="00C26627">
        <w:rPr>
          <w:rFonts w:asciiTheme="majorHAnsi" w:hAnsiTheme="majorHAnsi" w:cstheme="majorHAnsi"/>
          <w:b/>
          <w:bCs/>
          <w:sz w:val="22"/>
          <w:szCs w:val="22"/>
          <w:lang w:val="sl-SI"/>
        </w:rPr>
        <w:t>člen</w:t>
      </w:r>
    </w:p>
    <w:p w14:paraId="654278E3" w14:textId="77777777" w:rsidR="008B1E24" w:rsidRPr="00C26627" w:rsidRDefault="008B1E24" w:rsidP="008B1E24">
      <w:pPr>
        <w:pStyle w:val="Odstavekseznama"/>
        <w:spacing w:after="120" w:line="23" w:lineRule="atLeast"/>
        <w:ind w:left="0"/>
        <w:jc w:val="center"/>
        <w:rPr>
          <w:rStyle w:val="CharAttribute11"/>
          <w:rFonts w:asciiTheme="majorHAnsi" w:eastAsia="Batang" w:hAnsiTheme="majorHAnsi" w:cstheme="majorHAnsi"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>(</w:t>
      </w:r>
      <w:proofErr w:type="spellStart"/>
      <w:r w:rsidRPr="00C26627">
        <w:rPr>
          <w:rFonts w:asciiTheme="majorHAnsi" w:hAnsiTheme="majorHAnsi" w:cstheme="majorHAnsi"/>
          <w:b/>
          <w:bCs/>
          <w:sz w:val="22"/>
          <w:szCs w:val="22"/>
        </w:rPr>
        <w:t>sporočanje</w:t>
      </w:r>
      <w:proofErr w:type="spellEnd"/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C26627">
        <w:rPr>
          <w:rFonts w:asciiTheme="majorHAnsi" w:hAnsiTheme="majorHAnsi" w:cstheme="majorHAnsi"/>
          <w:b/>
          <w:bCs/>
          <w:sz w:val="22"/>
          <w:szCs w:val="22"/>
        </w:rPr>
        <w:t>podatkov</w:t>
      </w:r>
      <w:proofErr w:type="spellEnd"/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o </w:t>
      </w:r>
      <w:proofErr w:type="spellStart"/>
      <w:r w:rsidRPr="00C26627">
        <w:rPr>
          <w:rFonts w:asciiTheme="majorHAnsi" w:hAnsiTheme="majorHAnsi" w:cstheme="majorHAnsi"/>
          <w:b/>
          <w:bCs/>
          <w:sz w:val="22"/>
          <w:szCs w:val="22"/>
        </w:rPr>
        <w:t>nepozidanih</w:t>
      </w:r>
      <w:proofErr w:type="spellEnd"/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C26627">
        <w:rPr>
          <w:rFonts w:asciiTheme="majorHAnsi" w:hAnsiTheme="majorHAnsi" w:cstheme="majorHAnsi"/>
          <w:b/>
          <w:bCs/>
          <w:sz w:val="22"/>
          <w:szCs w:val="22"/>
        </w:rPr>
        <w:t>stavbnih</w:t>
      </w:r>
      <w:proofErr w:type="spellEnd"/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C26627">
        <w:rPr>
          <w:rFonts w:asciiTheme="majorHAnsi" w:hAnsiTheme="majorHAnsi" w:cstheme="majorHAnsi"/>
          <w:b/>
          <w:bCs/>
          <w:sz w:val="22"/>
          <w:szCs w:val="22"/>
        </w:rPr>
        <w:t>zemljiščih</w:t>
      </w:r>
      <w:proofErr w:type="spellEnd"/>
      <w:r w:rsidRPr="00C26627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42248284" w14:textId="77777777" w:rsidR="008B1E24" w:rsidRPr="00C26627" w:rsidRDefault="008B1E24" w:rsidP="008B1E24">
      <w:pPr>
        <w:pStyle w:val="ODSTAVEKLUKA"/>
        <w:numPr>
          <w:ilvl w:val="0"/>
          <w:numId w:val="25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Podatke o nepozidanih stavbnih zemljiščih občina sporoča ministrstvu.</w:t>
      </w:r>
    </w:p>
    <w:p w14:paraId="0DAFEAEE" w14:textId="77777777" w:rsidR="008B1E24" w:rsidRPr="00C26627" w:rsidRDefault="008B1E24" w:rsidP="008B1E24">
      <w:pPr>
        <w:pStyle w:val="ODSTAVEKLUKA"/>
        <w:numPr>
          <w:ilvl w:val="0"/>
          <w:numId w:val="25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Občina mora podatke iz prvega odstavka tega člena sporočati v izmenjevalnem formatu, ki ga ministrstvo objavi na svojih spletnih straneh.</w:t>
      </w:r>
    </w:p>
    <w:p w14:paraId="30D4724C" w14:textId="77777777" w:rsidR="008B1E24" w:rsidRPr="00C26627" w:rsidRDefault="008B1E24" w:rsidP="008B1E24">
      <w:pPr>
        <w:pStyle w:val="ODSTAVEKLUKA"/>
        <w:numPr>
          <w:ilvl w:val="0"/>
          <w:numId w:val="25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Občina mora ministrstvu sporočiti podatke iz prvega odstavka tega člena ob vsaki spremembi podatkov o razvojni stopnji.</w:t>
      </w:r>
    </w:p>
    <w:p w14:paraId="714A0A85" w14:textId="4395C3CD" w:rsidR="00F469D2" w:rsidRPr="00C26627" w:rsidRDefault="003D2267" w:rsidP="00F469D2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A13E3D" w:rsidRPr="00C26627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F469D2" w:rsidRPr="00C26627">
        <w:rPr>
          <w:rFonts w:asciiTheme="majorHAnsi" w:hAnsiTheme="majorHAnsi" w:cstheme="majorHAnsi"/>
          <w:b/>
          <w:bCs/>
          <w:sz w:val="22"/>
          <w:szCs w:val="22"/>
        </w:rPr>
        <w:t>. člen</w:t>
      </w:r>
      <w:r w:rsidR="00F469D2" w:rsidRPr="00C26627">
        <w:rPr>
          <w:rFonts w:asciiTheme="majorHAnsi" w:hAnsiTheme="majorHAnsi" w:cstheme="majorHAnsi"/>
          <w:b/>
          <w:bCs/>
          <w:sz w:val="22"/>
          <w:szCs w:val="22"/>
        </w:rPr>
        <w:br/>
        <w:t xml:space="preserve">(vzdrževanje podatkov iz evidence </w:t>
      </w:r>
      <w:r w:rsidR="000B1391"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nepozidanih </w:t>
      </w:r>
      <w:r w:rsidR="00F469D2" w:rsidRPr="00C26627">
        <w:rPr>
          <w:rFonts w:asciiTheme="majorHAnsi" w:hAnsiTheme="majorHAnsi" w:cstheme="majorHAnsi"/>
          <w:b/>
          <w:bCs/>
          <w:sz w:val="22"/>
          <w:szCs w:val="22"/>
        </w:rPr>
        <w:t>stavbnih zemljišč)</w:t>
      </w:r>
    </w:p>
    <w:p w14:paraId="017107E9" w14:textId="3E0C5757" w:rsidR="00B436EA" w:rsidRPr="00C26627" w:rsidRDefault="00ED1D6F" w:rsidP="00F15704">
      <w:pPr>
        <w:pStyle w:val="ODSTAVEKLUKA"/>
        <w:numPr>
          <w:ilvl w:val="0"/>
          <w:numId w:val="33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Občine vzdržujejo podatke o </w:t>
      </w:r>
      <w:r w:rsidR="00260632" w:rsidRPr="00C26627">
        <w:rPr>
          <w:rFonts w:asciiTheme="majorHAnsi" w:hAnsiTheme="majorHAnsi" w:cstheme="majorHAnsi"/>
          <w:color w:val="auto"/>
        </w:rPr>
        <w:t xml:space="preserve">nepozidanih </w:t>
      </w:r>
      <w:r w:rsidRPr="00C26627">
        <w:rPr>
          <w:rFonts w:asciiTheme="majorHAnsi" w:hAnsiTheme="majorHAnsi" w:cstheme="majorHAnsi"/>
          <w:color w:val="auto"/>
        </w:rPr>
        <w:t>stavbnih zemljiščih</w:t>
      </w:r>
      <w:r w:rsidR="00C71F59" w:rsidRPr="00C26627">
        <w:rPr>
          <w:rFonts w:asciiTheme="majorHAnsi" w:hAnsiTheme="majorHAnsi" w:cstheme="majorHAnsi"/>
          <w:color w:val="auto"/>
        </w:rPr>
        <w:t xml:space="preserve"> </w:t>
      </w:r>
      <w:r w:rsidRPr="00C26627">
        <w:rPr>
          <w:rFonts w:asciiTheme="majorHAnsi" w:hAnsiTheme="majorHAnsi" w:cstheme="majorHAnsi"/>
          <w:color w:val="auto"/>
        </w:rPr>
        <w:t xml:space="preserve">in njihovih razvojnih stopenj na podlagi </w:t>
      </w:r>
      <w:r w:rsidR="00103FB0" w:rsidRPr="00C26627">
        <w:rPr>
          <w:rFonts w:asciiTheme="majorHAnsi" w:hAnsiTheme="majorHAnsi" w:cstheme="majorHAnsi"/>
          <w:color w:val="auto"/>
        </w:rPr>
        <w:t xml:space="preserve">spremljanja pravnega in dejanskega stanja </w:t>
      </w:r>
      <w:r w:rsidRPr="00C26627">
        <w:rPr>
          <w:rFonts w:asciiTheme="majorHAnsi" w:hAnsiTheme="majorHAnsi" w:cstheme="majorHAnsi"/>
          <w:color w:val="auto"/>
        </w:rPr>
        <w:t>komunalne</w:t>
      </w:r>
      <w:r w:rsidR="00C71F59" w:rsidRPr="00C26627">
        <w:rPr>
          <w:rFonts w:asciiTheme="majorHAnsi" w:hAnsiTheme="majorHAnsi" w:cstheme="majorHAnsi"/>
          <w:color w:val="auto"/>
        </w:rPr>
        <w:t xml:space="preserve"> </w:t>
      </w:r>
      <w:r w:rsidRPr="00C26627">
        <w:rPr>
          <w:rFonts w:asciiTheme="majorHAnsi" w:hAnsiTheme="majorHAnsi" w:cstheme="majorHAnsi"/>
          <w:color w:val="auto"/>
        </w:rPr>
        <w:t>opremljenosti zemljišč</w:t>
      </w:r>
      <w:r w:rsidR="00103FB0" w:rsidRPr="00C26627">
        <w:rPr>
          <w:rFonts w:asciiTheme="majorHAnsi" w:hAnsiTheme="majorHAnsi" w:cstheme="majorHAnsi"/>
          <w:color w:val="auto"/>
        </w:rPr>
        <w:t xml:space="preserve">, </w:t>
      </w:r>
      <w:r w:rsidRPr="00C26627">
        <w:rPr>
          <w:rFonts w:asciiTheme="majorHAnsi" w:hAnsiTheme="majorHAnsi" w:cstheme="majorHAnsi"/>
          <w:color w:val="auto"/>
        </w:rPr>
        <w:t>prostorsk</w:t>
      </w:r>
      <w:r w:rsidR="00103FB0" w:rsidRPr="00C26627">
        <w:rPr>
          <w:rFonts w:asciiTheme="majorHAnsi" w:hAnsiTheme="majorHAnsi" w:cstheme="majorHAnsi"/>
          <w:color w:val="auto"/>
        </w:rPr>
        <w:t>ih</w:t>
      </w:r>
      <w:r w:rsidR="00C71F59" w:rsidRPr="00C26627">
        <w:rPr>
          <w:rFonts w:asciiTheme="majorHAnsi" w:hAnsiTheme="majorHAnsi" w:cstheme="majorHAnsi"/>
          <w:color w:val="auto"/>
        </w:rPr>
        <w:t xml:space="preserve"> </w:t>
      </w:r>
      <w:r w:rsidRPr="00C26627">
        <w:rPr>
          <w:rFonts w:asciiTheme="majorHAnsi" w:hAnsiTheme="majorHAnsi" w:cstheme="majorHAnsi"/>
          <w:color w:val="auto"/>
        </w:rPr>
        <w:t>izvedben</w:t>
      </w:r>
      <w:r w:rsidR="00103FB0" w:rsidRPr="00C26627">
        <w:rPr>
          <w:rFonts w:asciiTheme="majorHAnsi" w:hAnsiTheme="majorHAnsi" w:cstheme="majorHAnsi"/>
          <w:color w:val="auto"/>
        </w:rPr>
        <w:t>ih</w:t>
      </w:r>
      <w:r w:rsidRPr="00C26627">
        <w:rPr>
          <w:rFonts w:asciiTheme="majorHAnsi" w:hAnsiTheme="majorHAnsi" w:cstheme="majorHAnsi"/>
          <w:color w:val="auto"/>
        </w:rPr>
        <w:t xml:space="preserve"> akt</w:t>
      </w:r>
      <w:r w:rsidR="00103FB0" w:rsidRPr="00C26627">
        <w:rPr>
          <w:rFonts w:asciiTheme="majorHAnsi" w:hAnsiTheme="majorHAnsi" w:cstheme="majorHAnsi"/>
          <w:color w:val="auto"/>
        </w:rPr>
        <w:t>ov</w:t>
      </w:r>
      <w:r w:rsidR="00BA68DA" w:rsidRPr="00C26627">
        <w:rPr>
          <w:rFonts w:asciiTheme="majorHAnsi" w:hAnsiTheme="majorHAnsi" w:cstheme="majorHAnsi"/>
          <w:color w:val="auto"/>
        </w:rPr>
        <w:t xml:space="preserve"> </w:t>
      </w:r>
      <w:r w:rsidR="00024801" w:rsidRPr="00C26627">
        <w:rPr>
          <w:rFonts w:asciiTheme="majorHAnsi" w:hAnsiTheme="majorHAnsi" w:cstheme="majorHAnsi"/>
          <w:color w:val="auto"/>
        </w:rPr>
        <w:t>in</w:t>
      </w:r>
      <w:r w:rsidR="00103FB0" w:rsidRPr="00C26627">
        <w:rPr>
          <w:rFonts w:asciiTheme="majorHAnsi" w:hAnsiTheme="majorHAnsi" w:cstheme="majorHAnsi"/>
          <w:color w:val="auto"/>
        </w:rPr>
        <w:t xml:space="preserve"> pravnih režimov</w:t>
      </w:r>
      <w:r w:rsidR="005E398B" w:rsidRPr="00C26627">
        <w:rPr>
          <w:rFonts w:asciiTheme="majorHAnsi" w:hAnsiTheme="majorHAnsi" w:cstheme="majorHAnsi"/>
          <w:color w:val="auto"/>
        </w:rPr>
        <w:t>.</w:t>
      </w:r>
    </w:p>
    <w:p w14:paraId="5F8161C1" w14:textId="06E0BB93" w:rsidR="00B436EA" w:rsidRPr="00C26627" w:rsidRDefault="00AE27DB" w:rsidP="00F15704">
      <w:pPr>
        <w:pStyle w:val="ODSTAVEKLUKA"/>
        <w:numPr>
          <w:ilvl w:val="0"/>
          <w:numId w:val="33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Občina </w:t>
      </w:r>
      <w:r w:rsidR="00C44F8E" w:rsidRPr="00C26627">
        <w:rPr>
          <w:rFonts w:asciiTheme="majorHAnsi" w:hAnsiTheme="majorHAnsi" w:cstheme="majorHAnsi"/>
          <w:color w:val="auto"/>
        </w:rPr>
        <w:t>p</w:t>
      </w:r>
      <w:r w:rsidR="00007B1D" w:rsidRPr="00C26627">
        <w:rPr>
          <w:rFonts w:asciiTheme="majorHAnsi" w:hAnsiTheme="majorHAnsi" w:cstheme="majorHAnsi"/>
          <w:color w:val="auto"/>
        </w:rPr>
        <w:t xml:space="preserve">osodobljene podatke </w:t>
      </w:r>
      <w:r w:rsidR="00C44F8E" w:rsidRPr="00C26627">
        <w:rPr>
          <w:rFonts w:asciiTheme="majorHAnsi" w:hAnsiTheme="majorHAnsi" w:cstheme="majorHAnsi"/>
          <w:color w:val="auto"/>
        </w:rPr>
        <w:t xml:space="preserve">vsakokrat </w:t>
      </w:r>
      <w:r w:rsidR="00007B1D" w:rsidRPr="00C26627">
        <w:rPr>
          <w:rFonts w:asciiTheme="majorHAnsi" w:hAnsiTheme="majorHAnsi" w:cstheme="majorHAnsi"/>
          <w:color w:val="auto"/>
        </w:rPr>
        <w:t>posred</w:t>
      </w:r>
      <w:r w:rsidRPr="00C26627">
        <w:rPr>
          <w:rFonts w:asciiTheme="majorHAnsi" w:hAnsiTheme="majorHAnsi" w:cstheme="majorHAnsi"/>
          <w:color w:val="auto"/>
        </w:rPr>
        <w:t>uje</w:t>
      </w:r>
      <w:r w:rsidR="00007B1D" w:rsidRPr="00C26627">
        <w:rPr>
          <w:rFonts w:asciiTheme="majorHAnsi" w:hAnsiTheme="majorHAnsi" w:cstheme="majorHAnsi"/>
          <w:color w:val="auto"/>
        </w:rPr>
        <w:t xml:space="preserve"> v</w:t>
      </w:r>
      <w:r w:rsidR="005E398B" w:rsidRPr="00C26627">
        <w:rPr>
          <w:rFonts w:asciiTheme="majorHAnsi" w:hAnsiTheme="majorHAnsi" w:cstheme="majorHAnsi"/>
          <w:color w:val="auto"/>
        </w:rPr>
        <w:t xml:space="preserve"> </w:t>
      </w:r>
      <w:r w:rsidR="00703BD1" w:rsidRPr="00C26627">
        <w:rPr>
          <w:rFonts w:asciiTheme="majorHAnsi" w:hAnsiTheme="majorHAnsi" w:cstheme="majorHAnsi"/>
          <w:color w:val="auto"/>
        </w:rPr>
        <w:t>p</w:t>
      </w:r>
      <w:r w:rsidR="005E398B" w:rsidRPr="00C26627">
        <w:rPr>
          <w:rFonts w:asciiTheme="majorHAnsi" w:hAnsiTheme="majorHAnsi" w:cstheme="majorHAnsi"/>
          <w:color w:val="auto"/>
        </w:rPr>
        <w:t>rostorski informacijski sistem</w:t>
      </w:r>
      <w:r w:rsidR="00703BD1" w:rsidRPr="00C26627">
        <w:rPr>
          <w:rFonts w:asciiTheme="majorHAnsi" w:hAnsiTheme="majorHAnsi" w:cstheme="majorHAnsi"/>
          <w:color w:val="auto"/>
        </w:rPr>
        <w:t>, ki ga vodi ministrstvo</w:t>
      </w:r>
      <w:r w:rsidR="00260632" w:rsidRPr="00C26627">
        <w:rPr>
          <w:rFonts w:asciiTheme="majorHAnsi" w:hAnsiTheme="majorHAnsi" w:cstheme="majorHAnsi"/>
          <w:color w:val="auto"/>
        </w:rPr>
        <w:t>.</w:t>
      </w:r>
    </w:p>
    <w:p w14:paraId="57B769C8" w14:textId="1E235826" w:rsidR="00F469D2" w:rsidRPr="00C26627" w:rsidRDefault="00F469D2" w:rsidP="00F45B2B">
      <w:pPr>
        <w:pStyle w:val="ODSTAVEKLUKA"/>
        <w:numPr>
          <w:ilvl w:val="0"/>
          <w:numId w:val="33"/>
        </w:numPr>
        <w:ind w:left="0"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>Vsako spremembo podatkov o</w:t>
      </w:r>
      <w:r w:rsidR="00E444D1" w:rsidRPr="00C26627">
        <w:rPr>
          <w:rFonts w:asciiTheme="majorHAnsi" w:hAnsiTheme="majorHAnsi" w:cstheme="majorHAnsi"/>
          <w:color w:val="auto"/>
        </w:rPr>
        <w:t xml:space="preserve"> nepozidanih</w:t>
      </w:r>
      <w:r w:rsidRPr="00C26627">
        <w:rPr>
          <w:rFonts w:asciiTheme="majorHAnsi" w:hAnsiTheme="majorHAnsi" w:cstheme="majorHAnsi"/>
          <w:color w:val="auto"/>
        </w:rPr>
        <w:t xml:space="preserve"> stavbnih zemljiščih mora občina posredovati</w:t>
      </w:r>
      <w:r w:rsidR="0001269C" w:rsidRPr="00C26627">
        <w:rPr>
          <w:rFonts w:asciiTheme="majorHAnsi" w:hAnsiTheme="majorHAnsi" w:cstheme="majorHAnsi"/>
          <w:color w:val="auto"/>
        </w:rPr>
        <w:t xml:space="preserve"> </w:t>
      </w:r>
      <w:r w:rsidRPr="00C26627">
        <w:rPr>
          <w:rFonts w:asciiTheme="majorHAnsi" w:hAnsiTheme="majorHAnsi" w:cstheme="majorHAnsi"/>
          <w:color w:val="auto"/>
        </w:rPr>
        <w:t>najpozneje v treh mesecih od njenega nastanka.</w:t>
      </w:r>
      <w:bookmarkStart w:id="13" w:name="_Hlk61966916"/>
    </w:p>
    <w:bookmarkEnd w:id="13"/>
    <w:p w14:paraId="5F97FEC0" w14:textId="0D855200" w:rsidR="00093F98" w:rsidRPr="00C26627" w:rsidRDefault="009C20C6" w:rsidP="00093F98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A13E3D" w:rsidRPr="00C26627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093F98" w:rsidRPr="00C26627">
        <w:rPr>
          <w:rFonts w:asciiTheme="majorHAnsi" w:hAnsiTheme="majorHAnsi" w:cstheme="majorHAnsi"/>
          <w:b/>
          <w:bCs/>
          <w:sz w:val="22"/>
          <w:szCs w:val="22"/>
        </w:rPr>
        <w:t>. člen</w:t>
      </w:r>
      <w:r w:rsidR="00093F98" w:rsidRPr="00C26627">
        <w:rPr>
          <w:rFonts w:asciiTheme="majorHAnsi" w:hAnsiTheme="majorHAnsi" w:cstheme="majorHAnsi"/>
          <w:b/>
          <w:bCs/>
          <w:sz w:val="22"/>
          <w:szCs w:val="22"/>
        </w:rPr>
        <w:br/>
        <w:t>(časovno obdobje vzdrževanja)</w:t>
      </w:r>
    </w:p>
    <w:p w14:paraId="76CC5315" w14:textId="7688AAC6" w:rsidR="0082520C" w:rsidRPr="00C26627" w:rsidRDefault="0082520C" w:rsidP="00CB285C">
      <w:pPr>
        <w:pStyle w:val="ODSTAVEKLUKA"/>
        <w:ind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(1) </w:t>
      </w:r>
      <w:r w:rsidR="00074EF3" w:rsidRPr="00C26627">
        <w:rPr>
          <w:rFonts w:asciiTheme="majorHAnsi" w:hAnsiTheme="majorHAnsi" w:cstheme="majorHAnsi"/>
          <w:color w:val="auto"/>
        </w:rPr>
        <w:t>Posodobljene podatke o ne</w:t>
      </w:r>
      <w:r w:rsidR="0078786D" w:rsidRPr="00C26627">
        <w:rPr>
          <w:rFonts w:asciiTheme="majorHAnsi" w:hAnsiTheme="majorHAnsi" w:cstheme="majorHAnsi"/>
          <w:color w:val="auto"/>
        </w:rPr>
        <w:t>po</w:t>
      </w:r>
      <w:r w:rsidR="00074EF3" w:rsidRPr="00C26627">
        <w:rPr>
          <w:rFonts w:asciiTheme="majorHAnsi" w:hAnsiTheme="majorHAnsi" w:cstheme="majorHAnsi"/>
          <w:color w:val="auto"/>
        </w:rPr>
        <w:t xml:space="preserve">zidanih stavbnih zemljiščih občina </w:t>
      </w:r>
      <w:r w:rsidR="00AC65C8" w:rsidRPr="00C26627">
        <w:rPr>
          <w:rFonts w:asciiTheme="majorHAnsi" w:hAnsiTheme="majorHAnsi" w:cstheme="majorHAnsi"/>
          <w:color w:val="auto"/>
        </w:rPr>
        <w:t xml:space="preserve"> posreduje v prostorski informacijski sistem</w:t>
      </w:r>
      <w:r w:rsidR="00074EF3" w:rsidRPr="00C26627">
        <w:rPr>
          <w:rFonts w:asciiTheme="majorHAnsi" w:hAnsiTheme="majorHAnsi" w:cstheme="majorHAnsi"/>
          <w:color w:val="auto"/>
        </w:rPr>
        <w:t xml:space="preserve">. </w:t>
      </w:r>
    </w:p>
    <w:p w14:paraId="14FDC83B" w14:textId="740C6CDB" w:rsidR="003A2626" w:rsidRPr="00C26627" w:rsidRDefault="0082520C" w:rsidP="00CB285C">
      <w:pPr>
        <w:pStyle w:val="ODSTAVEKLUKA"/>
        <w:ind w:firstLine="993"/>
        <w:rPr>
          <w:rFonts w:asciiTheme="majorHAnsi" w:hAnsiTheme="majorHAnsi" w:cstheme="majorHAnsi"/>
          <w:color w:val="auto"/>
        </w:rPr>
      </w:pPr>
      <w:r w:rsidRPr="00C26627">
        <w:rPr>
          <w:rFonts w:asciiTheme="majorHAnsi" w:hAnsiTheme="majorHAnsi" w:cstheme="majorHAnsi"/>
          <w:color w:val="auto"/>
        </w:rPr>
        <w:t xml:space="preserve">(2) </w:t>
      </w:r>
      <w:r w:rsidR="005147D7" w:rsidRPr="00C26627">
        <w:rPr>
          <w:rFonts w:asciiTheme="majorHAnsi" w:hAnsiTheme="majorHAnsi" w:cstheme="majorHAnsi"/>
          <w:color w:val="auto"/>
        </w:rPr>
        <w:t xml:space="preserve">Občina mora </w:t>
      </w:r>
      <w:r w:rsidR="00000971" w:rsidRPr="00C26627">
        <w:rPr>
          <w:rFonts w:asciiTheme="majorHAnsi" w:hAnsiTheme="majorHAnsi" w:cstheme="majorHAnsi"/>
          <w:color w:val="auto"/>
        </w:rPr>
        <w:t xml:space="preserve">vsaj </w:t>
      </w:r>
      <w:r w:rsidR="00CA2963" w:rsidRPr="00C26627">
        <w:rPr>
          <w:rFonts w:asciiTheme="majorHAnsi" w:hAnsiTheme="majorHAnsi" w:cstheme="majorHAnsi"/>
          <w:color w:val="auto"/>
        </w:rPr>
        <w:t>enkrat letno posodobiti</w:t>
      </w:r>
      <w:r w:rsidR="005147D7" w:rsidRPr="00C26627">
        <w:rPr>
          <w:rFonts w:asciiTheme="majorHAnsi" w:hAnsiTheme="majorHAnsi" w:cstheme="majorHAnsi"/>
          <w:color w:val="auto"/>
        </w:rPr>
        <w:t xml:space="preserve"> podatke o razvojnih stopnjah nepozidanih stavbnih zemljišč</w:t>
      </w:r>
      <w:r w:rsidR="00074EF3" w:rsidRPr="00C26627">
        <w:rPr>
          <w:rFonts w:asciiTheme="majorHAnsi" w:hAnsiTheme="majorHAnsi" w:cstheme="majorHAnsi"/>
          <w:color w:val="auto"/>
        </w:rPr>
        <w:t xml:space="preserve"> in sicer </w:t>
      </w:r>
      <w:r w:rsidR="00000971" w:rsidRPr="00C26627">
        <w:rPr>
          <w:rFonts w:asciiTheme="majorHAnsi" w:hAnsiTheme="majorHAnsi" w:cstheme="majorHAnsi"/>
          <w:color w:val="auto"/>
        </w:rPr>
        <w:t>najkasneje do 31. decembra</w:t>
      </w:r>
      <w:r w:rsidR="00916BF5" w:rsidRPr="00C26627">
        <w:rPr>
          <w:rFonts w:asciiTheme="majorHAnsi" w:hAnsiTheme="majorHAnsi" w:cstheme="majorHAnsi"/>
          <w:color w:val="auto"/>
        </w:rPr>
        <w:t>.</w:t>
      </w:r>
      <w:r w:rsidR="00CA2963" w:rsidRPr="00C26627">
        <w:rPr>
          <w:rFonts w:asciiTheme="majorHAnsi" w:hAnsiTheme="majorHAnsi" w:cstheme="majorHAnsi"/>
          <w:color w:val="auto"/>
        </w:rPr>
        <w:t xml:space="preserve"> </w:t>
      </w:r>
    </w:p>
    <w:p w14:paraId="43D5B8B9" w14:textId="32191375" w:rsidR="007A2CC1" w:rsidRPr="00C26627" w:rsidRDefault="004F2A69" w:rsidP="007A2CC1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14" w:name="_Hlk61966987"/>
      <w:r w:rsidRPr="00C2662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229A4" w:rsidRPr="00C26627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7A2CC1" w:rsidRPr="00C26627">
        <w:rPr>
          <w:rFonts w:asciiTheme="majorHAnsi" w:hAnsiTheme="majorHAnsi" w:cstheme="majorHAnsi"/>
          <w:b/>
          <w:bCs/>
          <w:sz w:val="22"/>
          <w:szCs w:val="22"/>
        </w:rPr>
        <w:t>. člen</w:t>
      </w:r>
    </w:p>
    <w:p w14:paraId="6B30A278" w14:textId="1BB90260" w:rsidR="007A2CC1" w:rsidRPr="00C26627" w:rsidRDefault="007A2CC1" w:rsidP="001F3973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(dostop </w:t>
      </w:r>
      <w:r w:rsidR="00E24F7E" w:rsidRPr="00C26627">
        <w:rPr>
          <w:rFonts w:asciiTheme="majorHAnsi" w:hAnsiTheme="majorHAnsi" w:cstheme="majorHAnsi"/>
          <w:b/>
          <w:bCs/>
          <w:sz w:val="22"/>
          <w:szCs w:val="22"/>
        </w:rPr>
        <w:t xml:space="preserve">do podatkov </w:t>
      </w:r>
      <w:r w:rsidRPr="00C26627">
        <w:rPr>
          <w:rFonts w:asciiTheme="majorHAnsi" w:hAnsiTheme="majorHAnsi" w:cstheme="majorHAnsi"/>
          <w:b/>
          <w:bCs/>
          <w:sz w:val="22"/>
          <w:szCs w:val="22"/>
        </w:rPr>
        <w:t>o razvojnih stopnjah zemljiš</w:t>
      </w:r>
      <w:r w:rsidR="00D33680" w:rsidRPr="00C26627">
        <w:rPr>
          <w:rFonts w:asciiTheme="majorHAnsi" w:hAnsiTheme="majorHAnsi" w:cstheme="majorHAnsi"/>
          <w:b/>
          <w:bCs/>
          <w:sz w:val="22"/>
          <w:szCs w:val="22"/>
        </w:rPr>
        <w:t>č</w:t>
      </w:r>
      <w:r w:rsidRPr="00C26627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33E36CE7" w14:textId="553C041F" w:rsidR="00E24F7E" w:rsidRPr="00C26627" w:rsidRDefault="00815A72" w:rsidP="00815A72">
      <w:pPr>
        <w:pStyle w:val="ParaAttribute3"/>
        <w:spacing w:before="240" w:after="0" w:line="23" w:lineRule="atLeast"/>
        <w:ind w:firstLine="993"/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</w:pPr>
      <w:r w:rsidRPr="00C26627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Za javnost bo dostop do podatkov o razvojnih stopnjah in evidenci nepozidanih stavbnih zemljišč mogoč p</w:t>
      </w:r>
      <w:r w:rsidR="00E24F7E" w:rsidRPr="00C26627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reko spletnega mesta eProstor</w:t>
      </w:r>
      <w:r w:rsidRPr="00C26627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  <w:r w:rsidR="00E24F7E" w:rsidRPr="00C26627">
        <w:rPr>
          <w:rFonts w:asciiTheme="majorHAnsi" w:eastAsiaTheme="minorHAnsi" w:hAnsiTheme="majorHAnsi" w:cstheme="majorHAnsi"/>
          <w:sz w:val="22"/>
          <w:szCs w:val="22"/>
          <w:lang w:eastAsia="en-US" w:bidi="ar-SA"/>
        </w:rPr>
        <w:t>.</w:t>
      </w:r>
    </w:p>
    <w:bookmarkEnd w:id="14"/>
    <w:p w14:paraId="12DEF498" w14:textId="77777777" w:rsidR="007A2CC1" w:rsidRPr="00C26627" w:rsidRDefault="007A2CC1">
      <w:pPr>
        <w:rPr>
          <w:rFonts w:asciiTheme="majorHAnsi" w:hAnsiTheme="majorHAnsi" w:cstheme="majorHAnsi"/>
        </w:rPr>
      </w:pPr>
    </w:p>
    <w:p w14:paraId="0593FC61" w14:textId="3BC6BADE" w:rsidR="000B5E20" w:rsidRPr="00C26627" w:rsidRDefault="005E398B" w:rsidP="000B5E20">
      <w:pPr>
        <w:pStyle w:val="ParaAttribute3"/>
        <w:spacing w:line="23" w:lineRule="atLeast"/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C26627">
        <w:rPr>
          <w:rFonts w:asciiTheme="majorHAnsi" w:hAnsiTheme="majorHAnsi" w:cstheme="majorHAnsi"/>
          <w:sz w:val="22"/>
          <w:szCs w:val="22"/>
        </w:rPr>
        <w:t>IV.</w:t>
      </w:r>
      <w:r w:rsidR="000B5E20" w:rsidRPr="00C26627">
        <w:rPr>
          <w:rFonts w:asciiTheme="majorHAnsi" w:hAnsiTheme="majorHAnsi" w:cstheme="majorHAnsi"/>
          <w:sz w:val="22"/>
          <w:szCs w:val="22"/>
        </w:rPr>
        <w:t xml:space="preserve"> KONČNE DOLOČBE</w:t>
      </w:r>
    </w:p>
    <w:p w14:paraId="1945C0A0" w14:textId="7DD3C1B9" w:rsidR="000B5E20" w:rsidRPr="00C26627" w:rsidRDefault="004F2A69" w:rsidP="00776D79">
      <w:pPr>
        <w:spacing w:after="120" w:line="23" w:lineRule="atLeast"/>
        <w:ind w:left="4112"/>
        <w:rPr>
          <w:rStyle w:val="CharAttribute11"/>
          <w:rFonts w:asciiTheme="majorHAnsi" w:hAnsiTheme="majorHAnsi" w:cstheme="majorHAnsi"/>
          <w:b w:val="0"/>
        </w:rPr>
      </w:pPr>
      <w:r w:rsidRPr="00C26627">
        <w:rPr>
          <w:rStyle w:val="CharAttribute11"/>
          <w:rFonts w:asciiTheme="majorHAnsi" w:hAnsiTheme="majorHAnsi" w:cstheme="majorHAnsi"/>
        </w:rPr>
        <w:t>1</w:t>
      </w:r>
      <w:r w:rsidR="00F229A4" w:rsidRPr="00C26627">
        <w:rPr>
          <w:rStyle w:val="CharAttribute11"/>
          <w:rFonts w:asciiTheme="majorHAnsi" w:hAnsiTheme="majorHAnsi" w:cstheme="majorHAnsi"/>
        </w:rPr>
        <w:t>9</w:t>
      </w:r>
      <w:r w:rsidR="00776D79" w:rsidRPr="00C26627">
        <w:rPr>
          <w:rStyle w:val="CharAttribute11"/>
          <w:rFonts w:asciiTheme="majorHAnsi" w:hAnsiTheme="majorHAnsi" w:cstheme="majorHAnsi"/>
        </w:rPr>
        <w:t xml:space="preserve">. </w:t>
      </w:r>
      <w:r w:rsidR="000B5E20" w:rsidRPr="00C26627">
        <w:rPr>
          <w:rStyle w:val="CharAttribute11"/>
          <w:rFonts w:asciiTheme="majorHAnsi" w:hAnsiTheme="majorHAnsi" w:cstheme="majorHAnsi"/>
        </w:rPr>
        <w:t>člen</w:t>
      </w:r>
    </w:p>
    <w:p w14:paraId="23FB741F" w14:textId="77777777" w:rsidR="000B5E20" w:rsidRPr="00C26627" w:rsidRDefault="000B5E20" w:rsidP="000B5E20">
      <w:pPr>
        <w:pStyle w:val="ParaAttribute9"/>
        <w:spacing w:line="23" w:lineRule="atLeast"/>
        <w:rPr>
          <w:rFonts w:asciiTheme="majorHAnsi" w:eastAsia="Arial" w:hAnsiTheme="majorHAnsi" w:cstheme="majorHAnsi"/>
          <w:sz w:val="22"/>
          <w:szCs w:val="22"/>
        </w:rPr>
      </w:pPr>
      <w:r w:rsidRPr="00C26627">
        <w:rPr>
          <w:rStyle w:val="CharAttribute11"/>
          <w:rFonts w:asciiTheme="majorHAnsi" w:hAnsiTheme="majorHAnsi" w:cstheme="majorHAnsi"/>
          <w:sz w:val="22"/>
          <w:szCs w:val="22"/>
        </w:rPr>
        <w:t>(začetek veljavnosti)</w:t>
      </w:r>
    </w:p>
    <w:p w14:paraId="7E887B67" w14:textId="36D5A60C" w:rsidR="00E24F7E" w:rsidRPr="00C26627" w:rsidRDefault="000B5E20" w:rsidP="00E24F7E">
      <w:pPr>
        <w:pStyle w:val="ParaAttribute3"/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C26627">
        <w:rPr>
          <w:rStyle w:val="CharAttribute5"/>
          <w:rFonts w:asciiTheme="majorHAnsi" w:hAnsiTheme="majorHAnsi" w:cstheme="majorHAnsi"/>
          <w:sz w:val="22"/>
          <w:szCs w:val="22"/>
        </w:rPr>
        <w:t>Ta pravilnik začne veljati naslednji dan po objavi v Uradnem listu Republike Slovenije.</w:t>
      </w:r>
      <w:r w:rsidR="00A36B5E" w:rsidRPr="00C2662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E24F7E" w:rsidRPr="00C26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0761" w14:textId="77777777" w:rsidR="007D46B5" w:rsidRDefault="007D46B5" w:rsidP="005A1925">
      <w:pPr>
        <w:spacing w:after="0" w:line="240" w:lineRule="auto"/>
      </w:pPr>
      <w:r>
        <w:separator/>
      </w:r>
    </w:p>
  </w:endnote>
  <w:endnote w:type="continuationSeparator" w:id="0">
    <w:p w14:paraId="2A5D3B8F" w14:textId="77777777" w:rsidR="007D46B5" w:rsidRDefault="007D46B5" w:rsidP="005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4AC18" w14:textId="77777777" w:rsidR="007D46B5" w:rsidRDefault="007D46B5" w:rsidP="005A1925">
      <w:pPr>
        <w:spacing w:after="0" w:line="240" w:lineRule="auto"/>
      </w:pPr>
      <w:r>
        <w:separator/>
      </w:r>
    </w:p>
  </w:footnote>
  <w:footnote w:type="continuationSeparator" w:id="0">
    <w:p w14:paraId="6AA01A34" w14:textId="77777777" w:rsidR="007D46B5" w:rsidRDefault="007D46B5" w:rsidP="005A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9D9"/>
    <w:multiLevelType w:val="multilevel"/>
    <w:tmpl w:val="F03839B0"/>
    <w:lvl w:ilvl="0">
      <w:start w:val="1"/>
      <w:numFmt w:val="decimal"/>
      <w:lvlText w:val="%1."/>
      <w:lvlJc w:val="left"/>
      <w:pPr>
        <w:ind w:left="4225" w:hanging="113"/>
      </w:pPr>
      <w:rPr>
        <w:rFonts w:ascii="Arial" w:eastAsia="Calibri" w:hAnsi="Arial"/>
        <w:b w:val="0"/>
        <w:bCs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Calibri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eastAsia="Calibri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Calibri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Calibri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eastAsia="Calibri"/>
      </w:rPr>
    </w:lvl>
  </w:abstractNum>
  <w:abstractNum w:abstractNumId="1">
    <w:nsid w:val="00C52BEF"/>
    <w:multiLevelType w:val="hybridMultilevel"/>
    <w:tmpl w:val="85684666"/>
    <w:lvl w:ilvl="0" w:tplc="47F84B26">
      <w:start w:val="1"/>
      <w:numFmt w:val="decimal"/>
      <w:lvlText w:val="(%1)"/>
      <w:lvlJc w:val="left"/>
      <w:pPr>
        <w:ind w:left="720" w:hanging="360"/>
      </w:pPr>
      <w:rPr>
        <w:rFonts w:asciiTheme="majorHAnsi" w:eastAsia="Arial" w:hAnsiTheme="majorHAnsi" w:cstheme="maj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3BD"/>
    <w:multiLevelType w:val="hybridMultilevel"/>
    <w:tmpl w:val="5F1AC9F4"/>
    <w:lvl w:ilvl="0" w:tplc="184C9AE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13D"/>
    <w:multiLevelType w:val="hybridMultilevel"/>
    <w:tmpl w:val="DDC8E98E"/>
    <w:lvl w:ilvl="0" w:tplc="0F8A8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0DAE"/>
    <w:multiLevelType w:val="hybridMultilevel"/>
    <w:tmpl w:val="DD14D2E8"/>
    <w:lvl w:ilvl="0" w:tplc="521463EC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20" w:hanging="360"/>
      </w:pPr>
    </w:lvl>
    <w:lvl w:ilvl="2" w:tplc="2000001B" w:tentative="1">
      <w:start w:val="1"/>
      <w:numFmt w:val="lowerRoman"/>
      <w:lvlText w:val="%3."/>
      <w:lvlJc w:val="right"/>
      <w:pPr>
        <w:ind w:left="2840" w:hanging="180"/>
      </w:pPr>
    </w:lvl>
    <w:lvl w:ilvl="3" w:tplc="2000000F" w:tentative="1">
      <w:start w:val="1"/>
      <w:numFmt w:val="decimal"/>
      <w:lvlText w:val="%4."/>
      <w:lvlJc w:val="left"/>
      <w:pPr>
        <w:ind w:left="3560" w:hanging="360"/>
      </w:pPr>
    </w:lvl>
    <w:lvl w:ilvl="4" w:tplc="20000019" w:tentative="1">
      <w:start w:val="1"/>
      <w:numFmt w:val="lowerLetter"/>
      <w:lvlText w:val="%5."/>
      <w:lvlJc w:val="left"/>
      <w:pPr>
        <w:ind w:left="4280" w:hanging="360"/>
      </w:pPr>
    </w:lvl>
    <w:lvl w:ilvl="5" w:tplc="2000001B" w:tentative="1">
      <w:start w:val="1"/>
      <w:numFmt w:val="lowerRoman"/>
      <w:lvlText w:val="%6."/>
      <w:lvlJc w:val="right"/>
      <w:pPr>
        <w:ind w:left="5000" w:hanging="180"/>
      </w:pPr>
    </w:lvl>
    <w:lvl w:ilvl="6" w:tplc="2000000F" w:tentative="1">
      <w:start w:val="1"/>
      <w:numFmt w:val="decimal"/>
      <w:lvlText w:val="%7."/>
      <w:lvlJc w:val="left"/>
      <w:pPr>
        <w:ind w:left="5720" w:hanging="360"/>
      </w:pPr>
    </w:lvl>
    <w:lvl w:ilvl="7" w:tplc="20000019" w:tentative="1">
      <w:start w:val="1"/>
      <w:numFmt w:val="lowerLetter"/>
      <w:lvlText w:val="%8."/>
      <w:lvlJc w:val="left"/>
      <w:pPr>
        <w:ind w:left="6440" w:hanging="360"/>
      </w:pPr>
    </w:lvl>
    <w:lvl w:ilvl="8" w:tplc="2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ACF586C"/>
    <w:multiLevelType w:val="hybridMultilevel"/>
    <w:tmpl w:val="E8D2734E"/>
    <w:lvl w:ilvl="0" w:tplc="0B425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B56DA"/>
    <w:multiLevelType w:val="hybridMultilevel"/>
    <w:tmpl w:val="615EC300"/>
    <w:lvl w:ilvl="0" w:tplc="CDA48BBC">
      <w:start w:val="1"/>
      <w:numFmt w:val="bullet"/>
      <w:lvlText w:val=""/>
      <w:lvlJc w:val="left"/>
      <w:pPr>
        <w:ind w:left="140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0E79692B"/>
    <w:multiLevelType w:val="hybridMultilevel"/>
    <w:tmpl w:val="EC6EDDE0"/>
    <w:lvl w:ilvl="0" w:tplc="CDA48BBC">
      <w:start w:val="1"/>
      <w:numFmt w:val="bullet"/>
      <w:lvlText w:val=""/>
      <w:lvlJc w:val="left"/>
      <w:pPr>
        <w:ind w:left="140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0FCA6025"/>
    <w:multiLevelType w:val="hybridMultilevel"/>
    <w:tmpl w:val="E9FAC8A0"/>
    <w:lvl w:ilvl="0" w:tplc="44106618">
      <w:start w:val="1"/>
      <w:numFmt w:val="decimal"/>
      <w:lvlText w:val="(%1)"/>
      <w:lvlJc w:val="left"/>
      <w:pPr>
        <w:ind w:left="1040" w:hanging="360"/>
      </w:pPr>
      <w:rPr>
        <w:rFonts w:asciiTheme="majorHAnsi" w:eastAsia="Calibri" w:hAnsiTheme="majorHAnsi" w:cstheme="majorHAnsi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0FD51D41"/>
    <w:multiLevelType w:val="hybridMultilevel"/>
    <w:tmpl w:val="C79EB0F4"/>
    <w:lvl w:ilvl="0" w:tplc="CDA48B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6E773C"/>
    <w:multiLevelType w:val="hybridMultilevel"/>
    <w:tmpl w:val="2A100D9A"/>
    <w:lvl w:ilvl="0" w:tplc="CDA48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06A6D"/>
    <w:multiLevelType w:val="hybridMultilevel"/>
    <w:tmpl w:val="3ED4BD9A"/>
    <w:lvl w:ilvl="0" w:tplc="184C9AE2">
      <w:start w:val="1"/>
      <w:numFmt w:val="bullet"/>
      <w:lvlText w:val="-"/>
      <w:lvlJc w:val="left"/>
      <w:pPr>
        <w:ind w:left="1713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4066FF4"/>
    <w:multiLevelType w:val="hybridMultilevel"/>
    <w:tmpl w:val="4E86FF62"/>
    <w:lvl w:ilvl="0" w:tplc="184C9AE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C31402"/>
    <w:multiLevelType w:val="hybridMultilevel"/>
    <w:tmpl w:val="70700B8E"/>
    <w:lvl w:ilvl="0" w:tplc="EDA432C0">
      <w:start w:val="3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4024F"/>
    <w:multiLevelType w:val="hybridMultilevel"/>
    <w:tmpl w:val="A9C8D63C"/>
    <w:lvl w:ilvl="0" w:tplc="72803A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84BCD"/>
    <w:multiLevelType w:val="hybridMultilevel"/>
    <w:tmpl w:val="5EB0F680"/>
    <w:lvl w:ilvl="0" w:tplc="49549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29B0"/>
    <w:multiLevelType w:val="hybridMultilevel"/>
    <w:tmpl w:val="B596B660"/>
    <w:lvl w:ilvl="0" w:tplc="3DEACC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8A2B1F"/>
    <w:multiLevelType w:val="hybridMultilevel"/>
    <w:tmpl w:val="0E5EAB9C"/>
    <w:lvl w:ilvl="0" w:tplc="184C9AE2">
      <w:start w:val="1"/>
      <w:numFmt w:val="bullet"/>
      <w:lvlText w:val="-"/>
      <w:lvlJc w:val="left"/>
      <w:pPr>
        <w:ind w:left="1713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AD32DEE"/>
    <w:multiLevelType w:val="hybridMultilevel"/>
    <w:tmpl w:val="7CE49C0A"/>
    <w:lvl w:ilvl="0" w:tplc="60BC6BDE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2C876D13"/>
    <w:multiLevelType w:val="hybridMultilevel"/>
    <w:tmpl w:val="28325464"/>
    <w:lvl w:ilvl="0" w:tplc="12A83BA0">
      <w:start w:val="1"/>
      <w:numFmt w:val="decimal"/>
      <w:lvlText w:val="%1."/>
      <w:lvlJc w:val="left"/>
      <w:pPr>
        <w:ind w:left="3941" w:hanging="113"/>
      </w:pPr>
      <w:rPr>
        <w:b/>
        <w:strike w:val="0"/>
        <w:dstrike w:val="0"/>
        <w:u w:val="none"/>
        <w:effect w:val="none"/>
      </w:rPr>
    </w:lvl>
    <w:lvl w:ilvl="1" w:tplc="CDA48BBC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ind w:left="1310" w:hanging="180"/>
      </w:pPr>
    </w:lvl>
    <w:lvl w:ilvl="3" w:tplc="0424000F">
      <w:start w:val="1"/>
      <w:numFmt w:val="decimal"/>
      <w:lvlText w:val="%4."/>
      <w:lvlJc w:val="left"/>
      <w:pPr>
        <w:ind w:left="2030" w:hanging="360"/>
      </w:pPr>
    </w:lvl>
    <w:lvl w:ilvl="4" w:tplc="04240019">
      <w:start w:val="1"/>
      <w:numFmt w:val="lowerLetter"/>
      <w:lvlText w:val="%5."/>
      <w:lvlJc w:val="left"/>
      <w:pPr>
        <w:ind w:left="2750" w:hanging="360"/>
      </w:pPr>
    </w:lvl>
    <w:lvl w:ilvl="5" w:tplc="0424001B">
      <w:start w:val="1"/>
      <w:numFmt w:val="lowerRoman"/>
      <w:lvlText w:val="%6."/>
      <w:lvlJc w:val="right"/>
      <w:pPr>
        <w:ind w:left="3470" w:hanging="180"/>
      </w:pPr>
    </w:lvl>
    <w:lvl w:ilvl="6" w:tplc="0424000F">
      <w:start w:val="1"/>
      <w:numFmt w:val="decimal"/>
      <w:lvlText w:val="%7."/>
      <w:lvlJc w:val="left"/>
      <w:pPr>
        <w:ind w:left="4190" w:hanging="360"/>
      </w:pPr>
    </w:lvl>
    <w:lvl w:ilvl="7" w:tplc="04240019">
      <w:start w:val="1"/>
      <w:numFmt w:val="lowerLetter"/>
      <w:lvlText w:val="%8."/>
      <w:lvlJc w:val="left"/>
      <w:pPr>
        <w:ind w:left="4910" w:hanging="360"/>
      </w:pPr>
    </w:lvl>
    <w:lvl w:ilvl="8" w:tplc="0424001B">
      <w:start w:val="1"/>
      <w:numFmt w:val="lowerRoman"/>
      <w:lvlText w:val="%9."/>
      <w:lvlJc w:val="right"/>
      <w:pPr>
        <w:ind w:left="5630" w:hanging="180"/>
      </w:pPr>
    </w:lvl>
  </w:abstractNum>
  <w:abstractNum w:abstractNumId="20">
    <w:nsid w:val="3031090C"/>
    <w:multiLevelType w:val="hybridMultilevel"/>
    <w:tmpl w:val="740A3732"/>
    <w:lvl w:ilvl="0" w:tplc="CDA48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345DF"/>
    <w:multiLevelType w:val="hybridMultilevel"/>
    <w:tmpl w:val="B4361868"/>
    <w:lvl w:ilvl="0" w:tplc="BD504FE6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20" w:hanging="360"/>
      </w:pPr>
    </w:lvl>
    <w:lvl w:ilvl="2" w:tplc="2000001B" w:tentative="1">
      <w:start w:val="1"/>
      <w:numFmt w:val="lowerRoman"/>
      <w:lvlText w:val="%3."/>
      <w:lvlJc w:val="right"/>
      <w:pPr>
        <w:ind w:left="2840" w:hanging="180"/>
      </w:pPr>
    </w:lvl>
    <w:lvl w:ilvl="3" w:tplc="2000000F" w:tentative="1">
      <w:start w:val="1"/>
      <w:numFmt w:val="decimal"/>
      <w:lvlText w:val="%4."/>
      <w:lvlJc w:val="left"/>
      <w:pPr>
        <w:ind w:left="3560" w:hanging="360"/>
      </w:pPr>
    </w:lvl>
    <w:lvl w:ilvl="4" w:tplc="20000019" w:tentative="1">
      <w:start w:val="1"/>
      <w:numFmt w:val="lowerLetter"/>
      <w:lvlText w:val="%5."/>
      <w:lvlJc w:val="left"/>
      <w:pPr>
        <w:ind w:left="4280" w:hanging="360"/>
      </w:pPr>
    </w:lvl>
    <w:lvl w:ilvl="5" w:tplc="2000001B" w:tentative="1">
      <w:start w:val="1"/>
      <w:numFmt w:val="lowerRoman"/>
      <w:lvlText w:val="%6."/>
      <w:lvlJc w:val="right"/>
      <w:pPr>
        <w:ind w:left="5000" w:hanging="180"/>
      </w:pPr>
    </w:lvl>
    <w:lvl w:ilvl="6" w:tplc="2000000F" w:tentative="1">
      <w:start w:val="1"/>
      <w:numFmt w:val="decimal"/>
      <w:lvlText w:val="%7."/>
      <w:lvlJc w:val="left"/>
      <w:pPr>
        <w:ind w:left="5720" w:hanging="360"/>
      </w:pPr>
    </w:lvl>
    <w:lvl w:ilvl="7" w:tplc="20000019" w:tentative="1">
      <w:start w:val="1"/>
      <w:numFmt w:val="lowerLetter"/>
      <w:lvlText w:val="%8."/>
      <w:lvlJc w:val="left"/>
      <w:pPr>
        <w:ind w:left="6440" w:hanging="360"/>
      </w:pPr>
    </w:lvl>
    <w:lvl w:ilvl="8" w:tplc="2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31A96332"/>
    <w:multiLevelType w:val="hybridMultilevel"/>
    <w:tmpl w:val="9F8654E6"/>
    <w:lvl w:ilvl="0" w:tplc="D046B170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31E43F24"/>
    <w:multiLevelType w:val="hybridMultilevel"/>
    <w:tmpl w:val="39AAA112"/>
    <w:lvl w:ilvl="0" w:tplc="C29EDF8C">
      <w:start w:val="1"/>
      <w:numFmt w:val="decimal"/>
      <w:lvlText w:val="(%1)"/>
      <w:lvlJc w:val="left"/>
      <w:pPr>
        <w:ind w:left="720" w:hanging="360"/>
      </w:pPr>
      <w:rPr>
        <w:rFonts w:asciiTheme="majorHAnsi" w:eastAsia="Arial" w:hAnsiTheme="majorHAnsi" w:cstheme="majorHAns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B1B48"/>
    <w:multiLevelType w:val="hybridMultilevel"/>
    <w:tmpl w:val="A2A04DC0"/>
    <w:lvl w:ilvl="0" w:tplc="28861F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5D298A"/>
    <w:multiLevelType w:val="hybridMultilevel"/>
    <w:tmpl w:val="7AE07B10"/>
    <w:lvl w:ilvl="0" w:tplc="BB763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A51"/>
    <w:multiLevelType w:val="hybridMultilevel"/>
    <w:tmpl w:val="59AEE58A"/>
    <w:lvl w:ilvl="0" w:tplc="621079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B7202D"/>
    <w:multiLevelType w:val="hybridMultilevel"/>
    <w:tmpl w:val="F6560C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E9B74F9"/>
    <w:multiLevelType w:val="hybridMultilevel"/>
    <w:tmpl w:val="756E5E9A"/>
    <w:lvl w:ilvl="0" w:tplc="CDA48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F7502"/>
    <w:multiLevelType w:val="hybridMultilevel"/>
    <w:tmpl w:val="87066F8E"/>
    <w:lvl w:ilvl="0" w:tplc="A1306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6158F"/>
    <w:multiLevelType w:val="hybridMultilevel"/>
    <w:tmpl w:val="938E15FE"/>
    <w:lvl w:ilvl="0" w:tplc="184C9AE2">
      <w:start w:val="1"/>
      <w:numFmt w:val="bullet"/>
      <w:lvlText w:val="-"/>
      <w:lvlJc w:val="left"/>
      <w:pPr>
        <w:ind w:left="1713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0300B31"/>
    <w:multiLevelType w:val="hybridMultilevel"/>
    <w:tmpl w:val="104C8EE4"/>
    <w:lvl w:ilvl="0" w:tplc="184C9AE2">
      <w:start w:val="1"/>
      <w:numFmt w:val="bullet"/>
      <w:lvlText w:val="-"/>
      <w:lvlJc w:val="left"/>
      <w:pPr>
        <w:ind w:left="1713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510B4DA1"/>
    <w:multiLevelType w:val="hybridMultilevel"/>
    <w:tmpl w:val="04FEC4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00BDA"/>
    <w:multiLevelType w:val="hybridMultilevel"/>
    <w:tmpl w:val="DDC8E98E"/>
    <w:lvl w:ilvl="0" w:tplc="0F8A8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53B11"/>
    <w:multiLevelType w:val="hybridMultilevel"/>
    <w:tmpl w:val="3306CF20"/>
    <w:lvl w:ilvl="0" w:tplc="A73C5210">
      <w:start w:val="1"/>
      <w:numFmt w:val="decimal"/>
      <w:lvlText w:val="(%1)"/>
      <w:lvlJc w:val="left"/>
      <w:pPr>
        <w:ind w:left="720" w:hanging="360"/>
      </w:pPr>
      <w:rPr>
        <w:rFonts w:asciiTheme="majorHAnsi" w:eastAsia="Arial" w:hAnsiTheme="majorHAnsi" w:cstheme="majorHAnsi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C487F"/>
    <w:multiLevelType w:val="hybridMultilevel"/>
    <w:tmpl w:val="0D909FCE"/>
    <w:lvl w:ilvl="0" w:tplc="592A2126">
      <w:start w:val="3"/>
      <w:numFmt w:val="bullet"/>
      <w:lvlText w:val="-"/>
      <w:lvlJc w:val="left"/>
      <w:pPr>
        <w:ind w:left="1080" w:hanging="360"/>
      </w:pPr>
      <w:rPr>
        <w:rFonts w:ascii="Calibri Light" w:eastAsia="Arial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3B2709"/>
    <w:multiLevelType w:val="hybridMultilevel"/>
    <w:tmpl w:val="6D061300"/>
    <w:lvl w:ilvl="0" w:tplc="CDA48BBC">
      <w:start w:val="1"/>
      <w:numFmt w:val="bullet"/>
      <w:lvlText w:val=""/>
      <w:lvlJc w:val="left"/>
      <w:pPr>
        <w:ind w:left="140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66C6124B"/>
    <w:multiLevelType w:val="hybridMultilevel"/>
    <w:tmpl w:val="EE7EF986"/>
    <w:lvl w:ilvl="0" w:tplc="4CDE4C2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7A91417"/>
    <w:multiLevelType w:val="hybridMultilevel"/>
    <w:tmpl w:val="CBFCF778"/>
    <w:lvl w:ilvl="0" w:tplc="CDA48BBC">
      <w:start w:val="1"/>
      <w:numFmt w:val="bullet"/>
      <w:lvlText w:val=""/>
      <w:lvlJc w:val="left"/>
      <w:pPr>
        <w:ind w:left="1040" w:hanging="360"/>
      </w:pPr>
      <w:rPr>
        <w:rFonts w:ascii="Symbol" w:hAnsi="Symbol" w:cs="Symbol" w:hint="default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684D1513"/>
    <w:multiLevelType w:val="hybridMultilevel"/>
    <w:tmpl w:val="904E80DC"/>
    <w:lvl w:ilvl="0" w:tplc="E318BF9C">
      <w:start w:val="1"/>
      <w:numFmt w:val="decimal"/>
      <w:lvlText w:val="(%1)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6369C3"/>
    <w:multiLevelType w:val="hybridMultilevel"/>
    <w:tmpl w:val="D8EC6150"/>
    <w:lvl w:ilvl="0" w:tplc="892261EC"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1B0FD9"/>
    <w:multiLevelType w:val="hybridMultilevel"/>
    <w:tmpl w:val="9ACCE9B6"/>
    <w:lvl w:ilvl="0" w:tplc="A53A5364">
      <w:start w:val="1"/>
      <w:numFmt w:val="bullet"/>
      <w:lvlText w:val="-"/>
      <w:lvlJc w:val="left"/>
      <w:pPr>
        <w:ind w:left="1040" w:hanging="360"/>
      </w:pPr>
      <w:rPr>
        <w:rFonts w:ascii="Calibri Light" w:eastAsia="Calibri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2">
    <w:nsid w:val="6FF31291"/>
    <w:multiLevelType w:val="hybridMultilevel"/>
    <w:tmpl w:val="C21899B2"/>
    <w:lvl w:ilvl="0" w:tplc="BC523DEA">
      <w:start w:val="1"/>
      <w:numFmt w:val="decimal"/>
      <w:lvlText w:val="(%1)"/>
      <w:lvlJc w:val="left"/>
      <w:pPr>
        <w:ind w:left="720" w:hanging="360"/>
      </w:pPr>
      <w:rPr>
        <w:rFonts w:cstheme="maj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03761"/>
    <w:multiLevelType w:val="hybridMultilevel"/>
    <w:tmpl w:val="E8D2734E"/>
    <w:lvl w:ilvl="0" w:tplc="0B425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B1B29"/>
    <w:multiLevelType w:val="hybridMultilevel"/>
    <w:tmpl w:val="691A95F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0E6D"/>
    <w:multiLevelType w:val="hybridMultilevel"/>
    <w:tmpl w:val="5C246EF8"/>
    <w:lvl w:ilvl="0" w:tplc="1D9C68F0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60" w:hanging="360"/>
      </w:pPr>
    </w:lvl>
    <w:lvl w:ilvl="2" w:tplc="2000001B" w:tentative="1">
      <w:start w:val="1"/>
      <w:numFmt w:val="lowerRoman"/>
      <w:lvlText w:val="%3."/>
      <w:lvlJc w:val="right"/>
      <w:pPr>
        <w:ind w:left="2480" w:hanging="180"/>
      </w:pPr>
    </w:lvl>
    <w:lvl w:ilvl="3" w:tplc="2000000F" w:tentative="1">
      <w:start w:val="1"/>
      <w:numFmt w:val="decimal"/>
      <w:lvlText w:val="%4."/>
      <w:lvlJc w:val="left"/>
      <w:pPr>
        <w:ind w:left="3200" w:hanging="360"/>
      </w:pPr>
    </w:lvl>
    <w:lvl w:ilvl="4" w:tplc="20000019" w:tentative="1">
      <w:start w:val="1"/>
      <w:numFmt w:val="lowerLetter"/>
      <w:lvlText w:val="%5."/>
      <w:lvlJc w:val="left"/>
      <w:pPr>
        <w:ind w:left="3920" w:hanging="360"/>
      </w:pPr>
    </w:lvl>
    <w:lvl w:ilvl="5" w:tplc="2000001B" w:tentative="1">
      <w:start w:val="1"/>
      <w:numFmt w:val="lowerRoman"/>
      <w:lvlText w:val="%6."/>
      <w:lvlJc w:val="right"/>
      <w:pPr>
        <w:ind w:left="4640" w:hanging="180"/>
      </w:pPr>
    </w:lvl>
    <w:lvl w:ilvl="6" w:tplc="2000000F" w:tentative="1">
      <w:start w:val="1"/>
      <w:numFmt w:val="decimal"/>
      <w:lvlText w:val="%7."/>
      <w:lvlJc w:val="left"/>
      <w:pPr>
        <w:ind w:left="5360" w:hanging="360"/>
      </w:pPr>
    </w:lvl>
    <w:lvl w:ilvl="7" w:tplc="20000019" w:tentative="1">
      <w:start w:val="1"/>
      <w:numFmt w:val="lowerLetter"/>
      <w:lvlText w:val="%8."/>
      <w:lvlJc w:val="left"/>
      <w:pPr>
        <w:ind w:left="6080" w:hanging="360"/>
      </w:pPr>
    </w:lvl>
    <w:lvl w:ilvl="8" w:tplc="2000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0"/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36"/>
  </w:num>
  <w:num w:numId="7">
    <w:abstractNumId w:val="6"/>
  </w:num>
  <w:num w:numId="8">
    <w:abstractNumId w:val="7"/>
  </w:num>
  <w:num w:numId="9">
    <w:abstractNumId w:val="41"/>
  </w:num>
  <w:num w:numId="10">
    <w:abstractNumId w:val="27"/>
  </w:num>
  <w:num w:numId="11">
    <w:abstractNumId w:val="33"/>
  </w:num>
  <w:num w:numId="12">
    <w:abstractNumId w:val="32"/>
  </w:num>
  <w:num w:numId="13">
    <w:abstractNumId w:val="3"/>
  </w:num>
  <w:num w:numId="14">
    <w:abstractNumId w:val="14"/>
  </w:num>
  <w:num w:numId="15">
    <w:abstractNumId w:val="29"/>
  </w:num>
  <w:num w:numId="16">
    <w:abstractNumId w:val="2"/>
  </w:num>
  <w:num w:numId="17">
    <w:abstractNumId w:val="35"/>
  </w:num>
  <w:num w:numId="18">
    <w:abstractNumId w:val="42"/>
  </w:num>
  <w:num w:numId="19">
    <w:abstractNumId w:val="34"/>
  </w:num>
  <w:num w:numId="20">
    <w:abstractNumId w:val="23"/>
  </w:num>
  <w:num w:numId="21">
    <w:abstractNumId w:val="1"/>
  </w:num>
  <w:num w:numId="22">
    <w:abstractNumId w:val="39"/>
  </w:num>
  <w:num w:numId="23">
    <w:abstractNumId w:val="43"/>
  </w:num>
  <w:num w:numId="24">
    <w:abstractNumId w:val="16"/>
  </w:num>
  <w:num w:numId="25">
    <w:abstractNumId w:val="26"/>
  </w:num>
  <w:num w:numId="26">
    <w:abstractNumId w:val="18"/>
  </w:num>
  <w:num w:numId="27">
    <w:abstractNumId w:val="45"/>
  </w:num>
  <w:num w:numId="28">
    <w:abstractNumId w:val="4"/>
  </w:num>
  <w:num w:numId="29">
    <w:abstractNumId w:val="15"/>
  </w:num>
  <w:num w:numId="30">
    <w:abstractNumId w:val="21"/>
  </w:num>
  <w:num w:numId="31">
    <w:abstractNumId w:val="25"/>
  </w:num>
  <w:num w:numId="32">
    <w:abstractNumId w:val="8"/>
  </w:num>
  <w:num w:numId="33">
    <w:abstractNumId w:val="24"/>
  </w:num>
  <w:num w:numId="34">
    <w:abstractNumId w:val="20"/>
  </w:num>
  <w:num w:numId="35">
    <w:abstractNumId w:val="10"/>
  </w:num>
  <w:num w:numId="36">
    <w:abstractNumId w:val="28"/>
  </w:num>
  <w:num w:numId="37">
    <w:abstractNumId w:val="35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5"/>
  </w:num>
  <w:num w:numId="41">
    <w:abstractNumId w:val="22"/>
  </w:num>
  <w:num w:numId="42">
    <w:abstractNumId w:val="12"/>
  </w:num>
  <w:num w:numId="43">
    <w:abstractNumId w:val="38"/>
  </w:num>
  <w:num w:numId="44">
    <w:abstractNumId w:val="44"/>
  </w:num>
  <w:num w:numId="45">
    <w:abstractNumId w:val="30"/>
  </w:num>
  <w:num w:numId="46">
    <w:abstractNumId w:val="17"/>
  </w:num>
  <w:num w:numId="47">
    <w:abstractNumId w:val="31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5"/>
    <w:rsid w:val="00000971"/>
    <w:rsid w:val="00002C5E"/>
    <w:rsid w:val="0000310C"/>
    <w:rsid w:val="0000507A"/>
    <w:rsid w:val="00007B1D"/>
    <w:rsid w:val="00012136"/>
    <w:rsid w:val="0001269C"/>
    <w:rsid w:val="0001344F"/>
    <w:rsid w:val="00013DF3"/>
    <w:rsid w:val="0001599B"/>
    <w:rsid w:val="00016BE9"/>
    <w:rsid w:val="0002302E"/>
    <w:rsid w:val="00023396"/>
    <w:rsid w:val="00024801"/>
    <w:rsid w:val="000265D9"/>
    <w:rsid w:val="00026FA6"/>
    <w:rsid w:val="00027DA7"/>
    <w:rsid w:val="0003297C"/>
    <w:rsid w:val="0003522E"/>
    <w:rsid w:val="00035F37"/>
    <w:rsid w:val="00037D48"/>
    <w:rsid w:val="0004150F"/>
    <w:rsid w:val="00043E2D"/>
    <w:rsid w:val="0004403F"/>
    <w:rsid w:val="00044236"/>
    <w:rsid w:val="00045150"/>
    <w:rsid w:val="00047FA3"/>
    <w:rsid w:val="000517B0"/>
    <w:rsid w:val="0005532F"/>
    <w:rsid w:val="00057B7A"/>
    <w:rsid w:val="00060F72"/>
    <w:rsid w:val="00067223"/>
    <w:rsid w:val="00073353"/>
    <w:rsid w:val="00073AB5"/>
    <w:rsid w:val="000740EE"/>
    <w:rsid w:val="00074EF3"/>
    <w:rsid w:val="00081894"/>
    <w:rsid w:val="000819B3"/>
    <w:rsid w:val="00082EBC"/>
    <w:rsid w:val="000844FB"/>
    <w:rsid w:val="00093F98"/>
    <w:rsid w:val="000A066A"/>
    <w:rsid w:val="000A1E08"/>
    <w:rsid w:val="000A54CD"/>
    <w:rsid w:val="000B1391"/>
    <w:rsid w:val="000B5E20"/>
    <w:rsid w:val="000B630E"/>
    <w:rsid w:val="000B6C9C"/>
    <w:rsid w:val="000B7331"/>
    <w:rsid w:val="000B7A2C"/>
    <w:rsid w:val="000C00CC"/>
    <w:rsid w:val="000D1172"/>
    <w:rsid w:val="000D2299"/>
    <w:rsid w:val="000D32E7"/>
    <w:rsid w:val="000D39D3"/>
    <w:rsid w:val="000D3A46"/>
    <w:rsid w:val="000D7505"/>
    <w:rsid w:val="000D7F0D"/>
    <w:rsid w:val="000E01A2"/>
    <w:rsid w:val="000E207A"/>
    <w:rsid w:val="000E4567"/>
    <w:rsid w:val="000E6F16"/>
    <w:rsid w:val="000F2DD0"/>
    <w:rsid w:val="000F41E5"/>
    <w:rsid w:val="000F61B0"/>
    <w:rsid w:val="00103FB0"/>
    <w:rsid w:val="00104E2D"/>
    <w:rsid w:val="00105DB9"/>
    <w:rsid w:val="00107381"/>
    <w:rsid w:val="00107809"/>
    <w:rsid w:val="00110358"/>
    <w:rsid w:val="0011169C"/>
    <w:rsid w:val="00111EE4"/>
    <w:rsid w:val="00111F0D"/>
    <w:rsid w:val="00113AA2"/>
    <w:rsid w:val="00115919"/>
    <w:rsid w:val="001170D3"/>
    <w:rsid w:val="00117E22"/>
    <w:rsid w:val="00131871"/>
    <w:rsid w:val="00140599"/>
    <w:rsid w:val="001449C9"/>
    <w:rsid w:val="00147943"/>
    <w:rsid w:val="0015406C"/>
    <w:rsid w:val="00157593"/>
    <w:rsid w:val="00157A52"/>
    <w:rsid w:val="00157BA9"/>
    <w:rsid w:val="001606E6"/>
    <w:rsid w:val="001628A4"/>
    <w:rsid w:val="001654AA"/>
    <w:rsid w:val="00165ED0"/>
    <w:rsid w:val="0017020C"/>
    <w:rsid w:val="00171AEE"/>
    <w:rsid w:val="001736F8"/>
    <w:rsid w:val="001801EB"/>
    <w:rsid w:val="001826DD"/>
    <w:rsid w:val="00191AF5"/>
    <w:rsid w:val="00193F62"/>
    <w:rsid w:val="001A0653"/>
    <w:rsid w:val="001A2EE4"/>
    <w:rsid w:val="001A385E"/>
    <w:rsid w:val="001A7505"/>
    <w:rsid w:val="001B3BBB"/>
    <w:rsid w:val="001B3C48"/>
    <w:rsid w:val="001B72EC"/>
    <w:rsid w:val="001C06E3"/>
    <w:rsid w:val="001C35BE"/>
    <w:rsid w:val="001C6EC5"/>
    <w:rsid w:val="001D4EF7"/>
    <w:rsid w:val="001E5EA4"/>
    <w:rsid w:val="001F1B98"/>
    <w:rsid w:val="001F3973"/>
    <w:rsid w:val="001F3C2E"/>
    <w:rsid w:val="001F415E"/>
    <w:rsid w:val="00200CD3"/>
    <w:rsid w:val="00202377"/>
    <w:rsid w:val="002062E4"/>
    <w:rsid w:val="00206651"/>
    <w:rsid w:val="00211070"/>
    <w:rsid w:val="00215BFE"/>
    <w:rsid w:val="00215E87"/>
    <w:rsid w:val="0022078E"/>
    <w:rsid w:val="0022367E"/>
    <w:rsid w:val="00224132"/>
    <w:rsid w:val="00224F28"/>
    <w:rsid w:val="00227A52"/>
    <w:rsid w:val="00230815"/>
    <w:rsid w:val="00230B9D"/>
    <w:rsid w:val="002312F8"/>
    <w:rsid w:val="00237474"/>
    <w:rsid w:val="002423DF"/>
    <w:rsid w:val="002431A0"/>
    <w:rsid w:val="00247202"/>
    <w:rsid w:val="00252D5B"/>
    <w:rsid w:val="00260632"/>
    <w:rsid w:val="002610B8"/>
    <w:rsid w:val="00262FAB"/>
    <w:rsid w:val="0026364A"/>
    <w:rsid w:val="00273C56"/>
    <w:rsid w:val="00274C59"/>
    <w:rsid w:val="00274C60"/>
    <w:rsid w:val="00274FDF"/>
    <w:rsid w:val="002774F1"/>
    <w:rsid w:val="00284014"/>
    <w:rsid w:val="00285B3E"/>
    <w:rsid w:val="002862DC"/>
    <w:rsid w:val="00291AC9"/>
    <w:rsid w:val="00292FAA"/>
    <w:rsid w:val="002A0382"/>
    <w:rsid w:val="002A0713"/>
    <w:rsid w:val="002A1B40"/>
    <w:rsid w:val="002A656F"/>
    <w:rsid w:val="002B0D19"/>
    <w:rsid w:val="002B0F5D"/>
    <w:rsid w:val="002B2BE7"/>
    <w:rsid w:val="002C3D54"/>
    <w:rsid w:val="002C59E7"/>
    <w:rsid w:val="002C6D6F"/>
    <w:rsid w:val="002D2921"/>
    <w:rsid w:val="002D29BC"/>
    <w:rsid w:val="002D628C"/>
    <w:rsid w:val="002E1638"/>
    <w:rsid w:val="002E1D5C"/>
    <w:rsid w:val="002E6892"/>
    <w:rsid w:val="002F009B"/>
    <w:rsid w:val="002F0940"/>
    <w:rsid w:val="002F4433"/>
    <w:rsid w:val="002F6687"/>
    <w:rsid w:val="00300485"/>
    <w:rsid w:val="00301387"/>
    <w:rsid w:val="00301DBA"/>
    <w:rsid w:val="00303EF8"/>
    <w:rsid w:val="00304794"/>
    <w:rsid w:val="003078CF"/>
    <w:rsid w:val="003106D3"/>
    <w:rsid w:val="00310931"/>
    <w:rsid w:val="00313E7F"/>
    <w:rsid w:val="00313F41"/>
    <w:rsid w:val="00314C81"/>
    <w:rsid w:val="00317265"/>
    <w:rsid w:val="0032011B"/>
    <w:rsid w:val="003243E5"/>
    <w:rsid w:val="00330D21"/>
    <w:rsid w:val="003334C6"/>
    <w:rsid w:val="00342598"/>
    <w:rsid w:val="00363E80"/>
    <w:rsid w:val="0036423C"/>
    <w:rsid w:val="00364EE4"/>
    <w:rsid w:val="003725B3"/>
    <w:rsid w:val="00373669"/>
    <w:rsid w:val="00374B95"/>
    <w:rsid w:val="00376BB5"/>
    <w:rsid w:val="00382D05"/>
    <w:rsid w:val="0038457B"/>
    <w:rsid w:val="0038567D"/>
    <w:rsid w:val="00393023"/>
    <w:rsid w:val="003A2626"/>
    <w:rsid w:val="003A26B6"/>
    <w:rsid w:val="003A3EA6"/>
    <w:rsid w:val="003A5DB0"/>
    <w:rsid w:val="003A7324"/>
    <w:rsid w:val="003B1480"/>
    <w:rsid w:val="003B66D1"/>
    <w:rsid w:val="003B6C4D"/>
    <w:rsid w:val="003B746A"/>
    <w:rsid w:val="003C3FC1"/>
    <w:rsid w:val="003C67DD"/>
    <w:rsid w:val="003C7511"/>
    <w:rsid w:val="003D08DB"/>
    <w:rsid w:val="003D0E27"/>
    <w:rsid w:val="003D10DA"/>
    <w:rsid w:val="003D2267"/>
    <w:rsid w:val="003D374E"/>
    <w:rsid w:val="003D46A8"/>
    <w:rsid w:val="003D4EDA"/>
    <w:rsid w:val="003D75EA"/>
    <w:rsid w:val="003E035F"/>
    <w:rsid w:val="003E1F88"/>
    <w:rsid w:val="003E478F"/>
    <w:rsid w:val="003E60F2"/>
    <w:rsid w:val="003F2DC2"/>
    <w:rsid w:val="003F59E0"/>
    <w:rsid w:val="004008CC"/>
    <w:rsid w:val="00407532"/>
    <w:rsid w:val="004077AC"/>
    <w:rsid w:val="00411026"/>
    <w:rsid w:val="00411081"/>
    <w:rsid w:val="00413564"/>
    <w:rsid w:val="00413FE4"/>
    <w:rsid w:val="00417E1D"/>
    <w:rsid w:val="00420A09"/>
    <w:rsid w:val="0042457D"/>
    <w:rsid w:val="00432AE6"/>
    <w:rsid w:val="004360CD"/>
    <w:rsid w:val="00437A9C"/>
    <w:rsid w:val="00443736"/>
    <w:rsid w:val="004509F9"/>
    <w:rsid w:val="00454E6D"/>
    <w:rsid w:val="004550FC"/>
    <w:rsid w:val="00456F91"/>
    <w:rsid w:val="00457CDB"/>
    <w:rsid w:val="004657A3"/>
    <w:rsid w:val="0046583E"/>
    <w:rsid w:val="004678C4"/>
    <w:rsid w:val="004756EF"/>
    <w:rsid w:val="00475F11"/>
    <w:rsid w:val="004804AB"/>
    <w:rsid w:val="00480A0B"/>
    <w:rsid w:val="00482CD7"/>
    <w:rsid w:val="0048629B"/>
    <w:rsid w:val="004929A1"/>
    <w:rsid w:val="00496BB0"/>
    <w:rsid w:val="004977A5"/>
    <w:rsid w:val="004A1457"/>
    <w:rsid w:val="004A1CDE"/>
    <w:rsid w:val="004A22EF"/>
    <w:rsid w:val="004A523B"/>
    <w:rsid w:val="004A6088"/>
    <w:rsid w:val="004A66C4"/>
    <w:rsid w:val="004A71CF"/>
    <w:rsid w:val="004A7EB6"/>
    <w:rsid w:val="004B19B7"/>
    <w:rsid w:val="004B50ED"/>
    <w:rsid w:val="004B7A3D"/>
    <w:rsid w:val="004C11B6"/>
    <w:rsid w:val="004C52C7"/>
    <w:rsid w:val="004D004B"/>
    <w:rsid w:val="004D053A"/>
    <w:rsid w:val="004D15B1"/>
    <w:rsid w:val="004D19A0"/>
    <w:rsid w:val="004D3F8B"/>
    <w:rsid w:val="004E3E44"/>
    <w:rsid w:val="004E6B45"/>
    <w:rsid w:val="004E6E1C"/>
    <w:rsid w:val="004F1115"/>
    <w:rsid w:val="004F1D98"/>
    <w:rsid w:val="004F2742"/>
    <w:rsid w:val="004F2A69"/>
    <w:rsid w:val="004F4158"/>
    <w:rsid w:val="00501220"/>
    <w:rsid w:val="0051376E"/>
    <w:rsid w:val="005147D7"/>
    <w:rsid w:val="00521828"/>
    <w:rsid w:val="00521CAF"/>
    <w:rsid w:val="00521D4D"/>
    <w:rsid w:val="00521FDC"/>
    <w:rsid w:val="00531B28"/>
    <w:rsid w:val="005352D6"/>
    <w:rsid w:val="00535837"/>
    <w:rsid w:val="00536B90"/>
    <w:rsid w:val="00545942"/>
    <w:rsid w:val="00556DF9"/>
    <w:rsid w:val="00556E73"/>
    <w:rsid w:val="00560084"/>
    <w:rsid w:val="00565E9D"/>
    <w:rsid w:val="00566A70"/>
    <w:rsid w:val="00571548"/>
    <w:rsid w:val="00572EFF"/>
    <w:rsid w:val="005773BE"/>
    <w:rsid w:val="00577C68"/>
    <w:rsid w:val="00581921"/>
    <w:rsid w:val="00581E40"/>
    <w:rsid w:val="0058463C"/>
    <w:rsid w:val="00586D60"/>
    <w:rsid w:val="005876B4"/>
    <w:rsid w:val="00591672"/>
    <w:rsid w:val="005929F8"/>
    <w:rsid w:val="00594DB4"/>
    <w:rsid w:val="005959B4"/>
    <w:rsid w:val="00595F7E"/>
    <w:rsid w:val="005A1925"/>
    <w:rsid w:val="005A23BD"/>
    <w:rsid w:val="005A340E"/>
    <w:rsid w:val="005B1487"/>
    <w:rsid w:val="005B2FCE"/>
    <w:rsid w:val="005C008D"/>
    <w:rsid w:val="005C54DD"/>
    <w:rsid w:val="005C66B2"/>
    <w:rsid w:val="005D05A3"/>
    <w:rsid w:val="005D1FA5"/>
    <w:rsid w:val="005D378A"/>
    <w:rsid w:val="005D39E3"/>
    <w:rsid w:val="005E0A2A"/>
    <w:rsid w:val="005E1085"/>
    <w:rsid w:val="005E398B"/>
    <w:rsid w:val="005E6953"/>
    <w:rsid w:val="005E7BC9"/>
    <w:rsid w:val="005F1173"/>
    <w:rsid w:val="005F1F5F"/>
    <w:rsid w:val="005F4DAE"/>
    <w:rsid w:val="005F5361"/>
    <w:rsid w:val="005F603B"/>
    <w:rsid w:val="005F7402"/>
    <w:rsid w:val="00600419"/>
    <w:rsid w:val="00601A50"/>
    <w:rsid w:val="00601F42"/>
    <w:rsid w:val="0060344E"/>
    <w:rsid w:val="00605AB8"/>
    <w:rsid w:val="006066DB"/>
    <w:rsid w:val="0060798F"/>
    <w:rsid w:val="00610B64"/>
    <w:rsid w:val="006116B1"/>
    <w:rsid w:val="00612413"/>
    <w:rsid w:val="006134C3"/>
    <w:rsid w:val="00614781"/>
    <w:rsid w:val="00617C24"/>
    <w:rsid w:val="00621F3E"/>
    <w:rsid w:val="00622CE0"/>
    <w:rsid w:val="00626A53"/>
    <w:rsid w:val="00626AE3"/>
    <w:rsid w:val="006300FF"/>
    <w:rsid w:val="006319AE"/>
    <w:rsid w:val="00632B15"/>
    <w:rsid w:val="00637AB2"/>
    <w:rsid w:val="006408C8"/>
    <w:rsid w:val="006418A6"/>
    <w:rsid w:val="006469CA"/>
    <w:rsid w:val="006549A3"/>
    <w:rsid w:val="00656103"/>
    <w:rsid w:val="0066257A"/>
    <w:rsid w:val="006641E5"/>
    <w:rsid w:val="00666BB0"/>
    <w:rsid w:val="006672EE"/>
    <w:rsid w:val="006905C8"/>
    <w:rsid w:val="00690673"/>
    <w:rsid w:val="00691090"/>
    <w:rsid w:val="00693502"/>
    <w:rsid w:val="00693D7C"/>
    <w:rsid w:val="006A1EE2"/>
    <w:rsid w:val="006A334C"/>
    <w:rsid w:val="006A4C86"/>
    <w:rsid w:val="006A72B7"/>
    <w:rsid w:val="006B30C7"/>
    <w:rsid w:val="006B30C8"/>
    <w:rsid w:val="006B3DF6"/>
    <w:rsid w:val="006B5063"/>
    <w:rsid w:val="006C20F7"/>
    <w:rsid w:val="006C77D5"/>
    <w:rsid w:val="006D49D9"/>
    <w:rsid w:val="006E1228"/>
    <w:rsid w:val="006E5079"/>
    <w:rsid w:val="006E72E5"/>
    <w:rsid w:val="006E7DEE"/>
    <w:rsid w:val="006F57C8"/>
    <w:rsid w:val="00703BD1"/>
    <w:rsid w:val="00703CFB"/>
    <w:rsid w:val="0070527D"/>
    <w:rsid w:val="007075ED"/>
    <w:rsid w:val="00710F60"/>
    <w:rsid w:val="0071241B"/>
    <w:rsid w:val="00716A07"/>
    <w:rsid w:val="00722801"/>
    <w:rsid w:val="00722902"/>
    <w:rsid w:val="007270B4"/>
    <w:rsid w:val="00731A06"/>
    <w:rsid w:val="007320A8"/>
    <w:rsid w:val="00732CE3"/>
    <w:rsid w:val="007342EF"/>
    <w:rsid w:val="00734BA6"/>
    <w:rsid w:val="007354C8"/>
    <w:rsid w:val="00735501"/>
    <w:rsid w:val="00737F49"/>
    <w:rsid w:val="00740F81"/>
    <w:rsid w:val="00743514"/>
    <w:rsid w:val="0074477F"/>
    <w:rsid w:val="00744866"/>
    <w:rsid w:val="007474CA"/>
    <w:rsid w:val="00751063"/>
    <w:rsid w:val="007522C0"/>
    <w:rsid w:val="00755CAE"/>
    <w:rsid w:val="00757271"/>
    <w:rsid w:val="007605ED"/>
    <w:rsid w:val="00760AFC"/>
    <w:rsid w:val="00763CD4"/>
    <w:rsid w:val="00763D5F"/>
    <w:rsid w:val="00764A08"/>
    <w:rsid w:val="0076516E"/>
    <w:rsid w:val="0076684B"/>
    <w:rsid w:val="007700E3"/>
    <w:rsid w:val="00770FAE"/>
    <w:rsid w:val="0077145D"/>
    <w:rsid w:val="00771E1E"/>
    <w:rsid w:val="00772D4E"/>
    <w:rsid w:val="00776D79"/>
    <w:rsid w:val="00777529"/>
    <w:rsid w:val="00782A47"/>
    <w:rsid w:val="00783979"/>
    <w:rsid w:val="00785583"/>
    <w:rsid w:val="0078786D"/>
    <w:rsid w:val="00794501"/>
    <w:rsid w:val="00794DF1"/>
    <w:rsid w:val="00796225"/>
    <w:rsid w:val="007965B1"/>
    <w:rsid w:val="00797C14"/>
    <w:rsid w:val="007A2CC1"/>
    <w:rsid w:val="007A4A72"/>
    <w:rsid w:val="007A7981"/>
    <w:rsid w:val="007B0000"/>
    <w:rsid w:val="007B0738"/>
    <w:rsid w:val="007B1716"/>
    <w:rsid w:val="007B4DB8"/>
    <w:rsid w:val="007B66E5"/>
    <w:rsid w:val="007C2A6E"/>
    <w:rsid w:val="007C359B"/>
    <w:rsid w:val="007C42A9"/>
    <w:rsid w:val="007C7215"/>
    <w:rsid w:val="007C7EFC"/>
    <w:rsid w:val="007D46B5"/>
    <w:rsid w:val="007E1DCB"/>
    <w:rsid w:val="007E4412"/>
    <w:rsid w:val="007E62D2"/>
    <w:rsid w:val="007E78FF"/>
    <w:rsid w:val="007E7EA9"/>
    <w:rsid w:val="007F1DEA"/>
    <w:rsid w:val="007F2A78"/>
    <w:rsid w:val="00802965"/>
    <w:rsid w:val="00802EB9"/>
    <w:rsid w:val="008060BE"/>
    <w:rsid w:val="008114F7"/>
    <w:rsid w:val="00815A72"/>
    <w:rsid w:val="0082044B"/>
    <w:rsid w:val="0082076F"/>
    <w:rsid w:val="0082104A"/>
    <w:rsid w:val="00821851"/>
    <w:rsid w:val="0082520C"/>
    <w:rsid w:val="008322EE"/>
    <w:rsid w:val="00834CEC"/>
    <w:rsid w:val="00835492"/>
    <w:rsid w:val="00837E13"/>
    <w:rsid w:val="00842DBA"/>
    <w:rsid w:val="008456D1"/>
    <w:rsid w:val="0084572E"/>
    <w:rsid w:val="008506CB"/>
    <w:rsid w:val="00857848"/>
    <w:rsid w:val="00861A8F"/>
    <w:rsid w:val="00863A46"/>
    <w:rsid w:val="00864BCE"/>
    <w:rsid w:val="00871C2E"/>
    <w:rsid w:val="008726FA"/>
    <w:rsid w:val="00876762"/>
    <w:rsid w:val="0087709E"/>
    <w:rsid w:val="00877305"/>
    <w:rsid w:val="0087788A"/>
    <w:rsid w:val="00886844"/>
    <w:rsid w:val="00886933"/>
    <w:rsid w:val="00887EDB"/>
    <w:rsid w:val="008A1B19"/>
    <w:rsid w:val="008A2D26"/>
    <w:rsid w:val="008A3770"/>
    <w:rsid w:val="008A40B7"/>
    <w:rsid w:val="008A5C6B"/>
    <w:rsid w:val="008B1E24"/>
    <w:rsid w:val="008B2352"/>
    <w:rsid w:val="008C09AF"/>
    <w:rsid w:val="008C0D31"/>
    <w:rsid w:val="008C103E"/>
    <w:rsid w:val="008C10D6"/>
    <w:rsid w:val="008C6769"/>
    <w:rsid w:val="008C6A8B"/>
    <w:rsid w:val="008D02D0"/>
    <w:rsid w:val="008D2184"/>
    <w:rsid w:val="008D46A4"/>
    <w:rsid w:val="008D5D69"/>
    <w:rsid w:val="008D71F3"/>
    <w:rsid w:val="008D7EE0"/>
    <w:rsid w:val="008E0621"/>
    <w:rsid w:val="008E1B10"/>
    <w:rsid w:val="008E6634"/>
    <w:rsid w:val="008F2F3E"/>
    <w:rsid w:val="008F4755"/>
    <w:rsid w:val="008F5810"/>
    <w:rsid w:val="00901F3C"/>
    <w:rsid w:val="0090427E"/>
    <w:rsid w:val="009060D4"/>
    <w:rsid w:val="0090626F"/>
    <w:rsid w:val="00911ACD"/>
    <w:rsid w:val="0091642E"/>
    <w:rsid w:val="0091686C"/>
    <w:rsid w:val="00916B5D"/>
    <w:rsid w:val="00916BF5"/>
    <w:rsid w:val="00923B0F"/>
    <w:rsid w:val="009244C2"/>
    <w:rsid w:val="0093012E"/>
    <w:rsid w:val="009315E2"/>
    <w:rsid w:val="00931E30"/>
    <w:rsid w:val="00934DC2"/>
    <w:rsid w:val="00936785"/>
    <w:rsid w:val="00940D9B"/>
    <w:rsid w:val="009469CB"/>
    <w:rsid w:val="00950779"/>
    <w:rsid w:val="0095501A"/>
    <w:rsid w:val="00955D2A"/>
    <w:rsid w:val="00961366"/>
    <w:rsid w:val="0096530D"/>
    <w:rsid w:val="009718A4"/>
    <w:rsid w:val="00972824"/>
    <w:rsid w:val="0097608C"/>
    <w:rsid w:val="0098224C"/>
    <w:rsid w:val="0098244C"/>
    <w:rsid w:val="00987506"/>
    <w:rsid w:val="00992318"/>
    <w:rsid w:val="00995283"/>
    <w:rsid w:val="00996067"/>
    <w:rsid w:val="00996E7D"/>
    <w:rsid w:val="00997372"/>
    <w:rsid w:val="009B4C87"/>
    <w:rsid w:val="009B7FD5"/>
    <w:rsid w:val="009C0262"/>
    <w:rsid w:val="009C0A72"/>
    <w:rsid w:val="009C10A4"/>
    <w:rsid w:val="009C20C6"/>
    <w:rsid w:val="009C61FA"/>
    <w:rsid w:val="009C7CDD"/>
    <w:rsid w:val="009D0456"/>
    <w:rsid w:val="009E1D0A"/>
    <w:rsid w:val="009E2BC7"/>
    <w:rsid w:val="009E59E6"/>
    <w:rsid w:val="009E6D6D"/>
    <w:rsid w:val="009F2D60"/>
    <w:rsid w:val="009F3AB0"/>
    <w:rsid w:val="00A00668"/>
    <w:rsid w:val="00A049A8"/>
    <w:rsid w:val="00A0795C"/>
    <w:rsid w:val="00A12C1C"/>
    <w:rsid w:val="00A13554"/>
    <w:rsid w:val="00A13E3D"/>
    <w:rsid w:val="00A15EA7"/>
    <w:rsid w:val="00A26BFA"/>
    <w:rsid w:val="00A30CBF"/>
    <w:rsid w:val="00A3324B"/>
    <w:rsid w:val="00A36B5E"/>
    <w:rsid w:val="00A372A4"/>
    <w:rsid w:val="00A41D06"/>
    <w:rsid w:val="00A42059"/>
    <w:rsid w:val="00A44A18"/>
    <w:rsid w:val="00A44EC5"/>
    <w:rsid w:val="00A513DA"/>
    <w:rsid w:val="00A53B3E"/>
    <w:rsid w:val="00A55658"/>
    <w:rsid w:val="00A610F0"/>
    <w:rsid w:val="00A61D0D"/>
    <w:rsid w:val="00A63938"/>
    <w:rsid w:val="00A6497A"/>
    <w:rsid w:val="00A65B79"/>
    <w:rsid w:val="00A70A0D"/>
    <w:rsid w:val="00A719E7"/>
    <w:rsid w:val="00A74CDF"/>
    <w:rsid w:val="00A76EED"/>
    <w:rsid w:val="00A803FF"/>
    <w:rsid w:val="00A90DED"/>
    <w:rsid w:val="00A91060"/>
    <w:rsid w:val="00A91DF2"/>
    <w:rsid w:val="00A92F96"/>
    <w:rsid w:val="00A94CBF"/>
    <w:rsid w:val="00A95F3B"/>
    <w:rsid w:val="00AA32B3"/>
    <w:rsid w:val="00AA6075"/>
    <w:rsid w:val="00AA7DBC"/>
    <w:rsid w:val="00AB357D"/>
    <w:rsid w:val="00AB5C3E"/>
    <w:rsid w:val="00AB6672"/>
    <w:rsid w:val="00AB7BD0"/>
    <w:rsid w:val="00AB7E6C"/>
    <w:rsid w:val="00AC0757"/>
    <w:rsid w:val="00AC65C8"/>
    <w:rsid w:val="00AD0AE7"/>
    <w:rsid w:val="00AD12A1"/>
    <w:rsid w:val="00AD50B5"/>
    <w:rsid w:val="00AE14AD"/>
    <w:rsid w:val="00AE27DB"/>
    <w:rsid w:val="00AE553C"/>
    <w:rsid w:val="00AE7695"/>
    <w:rsid w:val="00AF07BF"/>
    <w:rsid w:val="00AF27BD"/>
    <w:rsid w:val="00AF47DE"/>
    <w:rsid w:val="00B0115C"/>
    <w:rsid w:val="00B023FA"/>
    <w:rsid w:val="00B048C5"/>
    <w:rsid w:val="00B050AC"/>
    <w:rsid w:val="00B14396"/>
    <w:rsid w:val="00B16076"/>
    <w:rsid w:val="00B17111"/>
    <w:rsid w:val="00B17929"/>
    <w:rsid w:val="00B2623F"/>
    <w:rsid w:val="00B26EBF"/>
    <w:rsid w:val="00B3000C"/>
    <w:rsid w:val="00B316BB"/>
    <w:rsid w:val="00B34444"/>
    <w:rsid w:val="00B354FA"/>
    <w:rsid w:val="00B37D3C"/>
    <w:rsid w:val="00B405BA"/>
    <w:rsid w:val="00B418C6"/>
    <w:rsid w:val="00B436EA"/>
    <w:rsid w:val="00B45A23"/>
    <w:rsid w:val="00B46456"/>
    <w:rsid w:val="00B50344"/>
    <w:rsid w:val="00B52788"/>
    <w:rsid w:val="00B527B4"/>
    <w:rsid w:val="00B54EEA"/>
    <w:rsid w:val="00B5765A"/>
    <w:rsid w:val="00B57986"/>
    <w:rsid w:val="00B63682"/>
    <w:rsid w:val="00B64649"/>
    <w:rsid w:val="00B6558F"/>
    <w:rsid w:val="00B6756D"/>
    <w:rsid w:val="00B718F8"/>
    <w:rsid w:val="00B7197A"/>
    <w:rsid w:val="00B73F61"/>
    <w:rsid w:val="00B74E1C"/>
    <w:rsid w:val="00B76CE1"/>
    <w:rsid w:val="00B77335"/>
    <w:rsid w:val="00B80679"/>
    <w:rsid w:val="00B842FC"/>
    <w:rsid w:val="00B85CF2"/>
    <w:rsid w:val="00B87EB2"/>
    <w:rsid w:val="00B93BF7"/>
    <w:rsid w:val="00B94AF6"/>
    <w:rsid w:val="00BA5493"/>
    <w:rsid w:val="00BA68DA"/>
    <w:rsid w:val="00BA7248"/>
    <w:rsid w:val="00BB0703"/>
    <w:rsid w:val="00BB4067"/>
    <w:rsid w:val="00BB4BB7"/>
    <w:rsid w:val="00BB531F"/>
    <w:rsid w:val="00BB5608"/>
    <w:rsid w:val="00BC11E4"/>
    <w:rsid w:val="00BC36EB"/>
    <w:rsid w:val="00BC62CF"/>
    <w:rsid w:val="00BD6840"/>
    <w:rsid w:val="00BE1A5C"/>
    <w:rsid w:val="00BE55BC"/>
    <w:rsid w:val="00BE6D35"/>
    <w:rsid w:val="00BF02B6"/>
    <w:rsid w:val="00BF0B85"/>
    <w:rsid w:val="00BF1ADD"/>
    <w:rsid w:val="00BF36D0"/>
    <w:rsid w:val="00BF6DF1"/>
    <w:rsid w:val="00C01141"/>
    <w:rsid w:val="00C01878"/>
    <w:rsid w:val="00C129CA"/>
    <w:rsid w:val="00C1327D"/>
    <w:rsid w:val="00C15F5C"/>
    <w:rsid w:val="00C26627"/>
    <w:rsid w:val="00C27C61"/>
    <w:rsid w:val="00C3079D"/>
    <w:rsid w:val="00C319D2"/>
    <w:rsid w:val="00C36F72"/>
    <w:rsid w:val="00C41066"/>
    <w:rsid w:val="00C44F8E"/>
    <w:rsid w:val="00C56691"/>
    <w:rsid w:val="00C57A37"/>
    <w:rsid w:val="00C64740"/>
    <w:rsid w:val="00C66628"/>
    <w:rsid w:val="00C668BE"/>
    <w:rsid w:val="00C6692A"/>
    <w:rsid w:val="00C71285"/>
    <w:rsid w:val="00C71F59"/>
    <w:rsid w:val="00C7630A"/>
    <w:rsid w:val="00C76C58"/>
    <w:rsid w:val="00C82296"/>
    <w:rsid w:val="00C852BA"/>
    <w:rsid w:val="00C871FB"/>
    <w:rsid w:val="00C906E9"/>
    <w:rsid w:val="00C917EE"/>
    <w:rsid w:val="00C92A32"/>
    <w:rsid w:val="00C947AD"/>
    <w:rsid w:val="00C94B06"/>
    <w:rsid w:val="00C96148"/>
    <w:rsid w:val="00C97C03"/>
    <w:rsid w:val="00CA2963"/>
    <w:rsid w:val="00CA2A7A"/>
    <w:rsid w:val="00CA2CDA"/>
    <w:rsid w:val="00CA4EEF"/>
    <w:rsid w:val="00CA5202"/>
    <w:rsid w:val="00CA64F5"/>
    <w:rsid w:val="00CB285C"/>
    <w:rsid w:val="00CB31F8"/>
    <w:rsid w:val="00CB3897"/>
    <w:rsid w:val="00CC0B24"/>
    <w:rsid w:val="00CC3BD2"/>
    <w:rsid w:val="00CC3EFF"/>
    <w:rsid w:val="00CC58F7"/>
    <w:rsid w:val="00CE25FF"/>
    <w:rsid w:val="00CE33B2"/>
    <w:rsid w:val="00CE49C5"/>
    <w:rsid w:val="00CE77FA"/>
    <w:rsid w:val="00CF058B"/>
    <w:rsid w:val="00CF1879"/>
    <w:rsid w:val="00CF1BB3"/>
    <w:rsid w:val="00CF2692"/>
    <w:rsid w:val="00CF37F8"/>
    <w:rsid w:val="00CF50C0"/>
    <w:rsid w:val="00CF7BEC"/>
    <w:rsid w:val="00D01824"/>
    <w:rsid w:val="00D03E0F"/>
    <w:rsid w:val="00D075B1"/>
    <w:rsid w:val="00D10AB4"/>
    <w:rsid w:val="00D144C4"/>
    <w:rsid w:val="00D16B1C"/>
    <w:rsid w:val="00D22BA7"/>
    <w:rsid w:val="00D27961"/>
    <w:rsid w:val="00D27E5A"/>
    <w:rsid w:val="00D30730"/>
    <w:rsid w:val="00D318EE"/>
    <w:rsid w:val="00D3304B"/>
    <w:rsid w:val="00D33247"/>
    <w:rsid w:val="00D33680"/>
    <w:rsid w:val="00D365E6"/>
    <w:rsid w:val="00D42358"/>
    <w:rsid w:val="00D4484E"/>
    <w:rsid w:val="00D44AEB"/>
    <w:rsid w:val="00D4550D"/>
    <w:rsid w:val="00D46D37"/>
    <w:rsid w:val="00D47187"/>
    <w:rsid w:val="00D4790D"/>
    <w:rsid w:val="00D50BB1"/>
    <w:rsid w:val="00D54306"/>
    <w:rsid w:val="00D55E6A"/>
    <w:rsid w:val="00D5668F"/>
    <w:rsid w:val="00D65F72"/>
    <w:rsid w:val="00D666C6"/>
    <w:rsid w:val="00D71976"/>
    <w:rsid w:val="00D77350"/>
    <w:rsid w:val="00D80AB9"/>
    <w:rsid w:val="00D80ADF"/>
    <w:rsid w:val="00D83875"/>
    <w:rsid w:val="00D871C7"/>
    <w:rsid w:val="00D878DA"/>
    <w:rsid w:val="00D91D56"/>
    <w:rsid w:val="00DB191E"/>
    <w:rsid w:val="00DB2D61"/>
    <w:rsid w:val="00DC19B5"/>
    <w:rsid w:val="00DC4C98"/>
    <w:rsid w:val="00DC5640"/>
    <w:rsid w:val="00DC5EE9"/>
    <w:rsid w:val="00DC7C5A"/>
    <w:rsid w:val="00DD21B2"/>
    <w:rsid w:val="00DD268A"/>
    <w:rsid w:val="00DD3D11"/>
    <w:rsid w:val="00DD3D6D"/>
    <w:rsid w:val="00DD5836"/>
    <w:rsid w:val="00DE0827"/>
    <w:rsid w:val="00DE0D49"/>
    <w:rsid w:val="00DE1465"/>
    <w:rsid w:val="00DE2604"/>
    <w:rsid w:val="00DE3852"/>
    <w:rsid w:val="00DE7A8E"/>
    <w:rsid w:val="00DF49BC"/>
    <w:rsid w:val="00E02E66"/>
    <w:rsid w:val="00E05126"/>
    <w:rsid w:val="00E05288"/>
    <w:rsid w:val="00E062D9"/>
    <w:rsid w:val="00E1484B"/>
    <w:rsid w:val="00E212A5"/>
    <w:rsid w:val="00E2143F"/>
    <w:rsid w:val="00E236C7"/>
    <w:rsid w:val="00E23CAF"/>
    <w:rsid w:val="00E24F7E"/>
    <w:rsid w:val="00E25443"/>
    <w:rsid w:val="00E26C83"/>
    <w:rsid w:val="00E30166"/>
    <w:rsid w:val="00E40D3C"/>
    <w:rsid w:val="00E41946"/>
    <w:rsid w:val="00E42BDA"/>
    <w:rsid w:val="00E431E1"/>
    <w:rsid w:val="00E444D1"/>
    <w:rsid w:val="00E45753"/>
    <w:rsid w:val="00E463C0"/>
    <w:rsid w:val="00E4664E"/>
    <w:rsid w:val="00E4673A"/>
    <w:rsid w:val="00E479BD"/>
    <w:rsid w:val="00E47F99"/>
    <w:rsid w:val="00E501D0"/>
    <w:rsid w:val="00E51211"/>
    <w:rsid w:val="00E558B7"/>
    <w:rsid w:val="00E56732"/>
    <w:rsid w:val="00E60637"/>
    <w:rsid w:val="00E60ADD"/>
    <w:rsid w:val="00E60BDB"/>
    <w:rsid w:val="00E66A74"/>
    <w:rsid w:val="00E809B9"/>
    <w:rsid w:val="00E829E8"/>
    <w:rsid w:val="00E8743E"/>
    <w:rsid w:val="00E9039E"/>
    <w:rsid w:val="00E9203E"/>
    <w:rsid w:val="00E94C2D"/>
    <w:rsid w:val="00EA3EB4"/>
    <w:rsid w:val="00EA7ED9"/>
    <w:rsid w:val="00EB1E97"/>
    <w:rsid w:val="00EB4393"/>
    <w:rsid w:val="00EB6AAF"/>
    <w:rsid w:val="00ED19D9"/>
    <w:rsid w:val="00ED1D6F"/>
    <w:rsid w:val="00ED1EC3"/>
    <w:rsid w:val="00ED2612"/>
    <w:rsid w:val="00ED487D"/>
    <w:rsid w:val="00ED59A3"/>
    <w:rsid w:val="00EE4098"/>
    <w:rsid w:val="00EE4229"/>
    <w:rsid w:val="00EE595A"/>
    <w:rsid w:val="00EE665E"/>
    <w:rsid w:val="00EE6F2F"/>
    <w:rsid w:val="00F00212"/>
    <w:rsid w:val="00F046EC"/>
    <w:rsid w:val="00F149F3"/>
    <w:rsid w:val="00F15704"/>
    <w:rsid w:val="00F16461"/>
    <w:rsid w:val="00F20304"/>
    <w:rsid w:val="00F2249E"/>
    <w:rsid w:val="00F229A4"/>
    <w:rsid w:val="00F23692"/>
    <w:rsid w:val="00F307D7"/>
    <w:rsid w:val="00F3322E"/>
    <w:rsid w:val="00F33E92"/>
    <w:rsid w:val="00F352B7"/>
    <w:rsid w:val="00F36AA9"/>
    <w:rsid w:val="00F422BD"/>
    <w:rsid w:val="00F438D0"/>
    <w:rsid w:val="00F441C3"/>
    <w:rsid w:val="00F456C3"/>
    <w:rsid w:val="00F45B2B"/>
    <w:rsid w:val="00F4644A"/>
    <w:rsid w:val="00F469D2"/>
    <w:rsid w:val="00F4703D"/>
    <w:rsid w:val="00F5139F"/>
    <w:rsid w:val="00F517B1"/>
    <w:rsid w:val="00F616D4"/>
    <w:rsid w:val="00F61CE8"/>
    <w:rsid w:val="00F627C4"/>
    <w:rsid w:val="00F6753D"/>
    <w:rsid w:val="00F7073A"/>
    <w:rsid w:val="00F716B4"/>
    <w:rsid w:val="00F73F35"/>
    <w:rsid w:val="00F77769"/>
    <w:rsid w:val="00F84BAA"/>
    <w:rsid w:val="00F85592"/>
    <w:rsid w:val="00F868EA"/>
    <w:rsid w:val="00F8759A"/>
    <w:rsid w:val="00F87626"/>
    <w:rsid w:val="00F90787"/>
    <w:rsid w:val="00F91909"/>
    <w:rsid w:val="00F925F1"/>
    <w:rsid w:val="00F9392B"/>
    <w:rsid w:val="00F94095"/>
    <w:rsid w:val="00F950BF"/>
    <w:rsid w:val="00F9534B"/>
    <w:rsid w:val="00FA5612"/>
    <w:rsid w:val="00FA708B"/>
    <w:rsid w:val="00FB021A"/>
    <w:rsid w:val="00FB0881"/>
    <w:rsid w:val="00FB0B2F"/>
    <w:rsid w:val="00FB1266"/>
    <w:rsid w:val="00FB7357"/>
    <w:rsid w:val="00FC0C53"/>
    <w:rsid w:val="00FC321C"/>
    <w:rsid w:val="00FC3258"/>
    <w:rsid w:val="00FC4FE4"/>
    <w:rsid w:val="00FC5D8B"/>
    <w:rsid w:val="00FC7C97"/>
    <w:rsid w:val="00FD25B2"/>
    <w:rsid w:val="00FD3A83"/>
    <w:rsid w:val="00FD662F"/>
    <w:rsid w:val="00FE010C"/>
    <w:rsid w:val="00FE47F5"/>
    <w:rsid w:val="00FE4A73"/>
    <w:rsid w:val="00FE4ECA"/>
    <w:rsid w:val="00FE5F9E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6">
    <w:name w:val="heading 6"/>
    <w:basedOn w:val="Navaden"/>
    <w:next w:val="Navaden"/>
    <w:link w:val="Naslov6Znak"/>
    <w:unhideWhenUsed/>
    <w:qFormat/>
    <w:rsid w:val="0011169C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predpisa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predpisa">
    <w:name w:val="naslovpredpisa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glavje">
    <w:name w:val="poglavje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n">
    <w:name w:val="len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nnaslov">
    <w:name w:val="lennaslov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">
    <w:name w:val="odstavek"/>
    <w:basedOn w:val="Navaden"/>
    <w:rsid w:val="008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LUKA">
    <w:name w:val="ODSTAVEK_LUKA"/>
    <w:basedOn w:val="odstavek"/>
    <w:qFormat/>
    <w:rsid w:val="00191AF5"/>
    <w:pPr>
      <w:overflowPunct w:val="0"/>
      <w:autoSpaceDE w:val="0"/>
      <w:autoSpaceDN w:val="0"/>
      <w:adjustRightInd w:val="0"/>
      <w:spacing w:before="120" w:beforeAutospacing="0" w:after="0" w:afterAutospacing="0"/>
      <w:ind w:firstLine="680"/>
      <w:jc w:val="both"/>
      <w:textAlignment w:val="baseline"/>
    </w:pPr>
    <w:rPr>
      <w:rFonts w:ascii="Arial" w:eastAsia="Calibri" w:hAnsi="Arial" w:cs="Arial"/>
      <w:color w:val="000000"/>
      <w:sz w:val="22"/>
      <w:szCs w:val="22"/>
      <w:lang w:eastAsia="sl-SI"/>
    </w:rPr>
  </w:style>
  <w:style w:type="paragraph" w:customStyle="1" w:styleId="ALINEJELUKA">
    <w:name w:val="ALINEJE_LUKA"/>
    <w:basedOn w:val="Navaden"/>
    <w:link w:val="ALINEJELUKAZnak"/>
    <w:uiPriority w:val="99"/>
    <w:qFormat/>
    <w:rsid w:val="00191AF5"/>
    <w:pPr>
      <w:tabs>
        <w:tab w:val="left" w:pos="709"/>
      </w:tabs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x-none" w:eastAsia="sl-SI"/>
    </w:rPr>
  </w:style>
  <w:style w:type="character" w:customStyle="1" w:styleId="ALINEJELUKAZnak">
    <w:name w:val="ALINEJE_LUKA Znak"/>
    <w:link w:val="ALINEJELUKA"/>
    <w:uiPriority w:val="99"/>
    <w:rsid w:val="00191AF5"/>
    <w:rPr>
      <w:rFonts w:ascii="Arial" w:eastAsia="Calibri" w:hAnsi="Arial" w:cs="Times New Roman"/>
      <w:sz w:val="20"/>
      <w:szCs w:val="20"/>
      <w:lang w:val="x-none" w:eastAsia="sl-SI"/>
    </w:rPr>
  </w:style>
  <w:style w:type="character" w:customStyle="1" w:styleId="CharAttribute5">
    <w:name w:val="CharAttribute5"/>
    <w:qFormat/>
    <w:rsid w:val="00E8743E"/>
    <w:rPr>
      <w:rFonts w:ascii="Arial" w:eastAsia="Arial" w:hAnsi="Arial"/>
    </w:rPr>
  </w:style>
  <w:style w:type="character" w:customStyle="1" w:styleId="CharAttribute11">
    <w:name w:val="CharAttribute11"/>
    <w:qFormat/>
    <w:rsid w:val="00E8743E"/>
    <w:rPr>
      <w:rFonts w:ascii="Arial" w:eastAsia="Calibri" w:hAnsi="Arial"/>
      <w:b/>
    </w:rPr>
  </w:style>
  <w:style w:type="paragraph" w:styleId="Odstavekseznama">
    <w:name w:val="List Paragraph"/>
    <w:basedOn w:val="Navaden"/>
    <w:link w:val="OdstavekseznamaZnak"/>
    <w:uiPriority w:val="34"/>
    <w:qFormat/>
    <w:rsid w:val="00E8743E"/>
    <w:pPr>
      <w:widowControl w:val="0"/>
      <w:spacing w:after="0" w:line="240" w:lineRule="auto"/>
      <w:ind w:left="400"/>
      <w:jc w:val="both"/>
    </w:pPr>
    <w:rPr>
      <w:rFonts w:ascii="Batang" w:eastAsia="Batang" w:hAnsi="Batang" w:cs="Times New Roman"/>
      <w:sz w:val="20"/>
      <w:szCs w:val="20"/>
      <w:lang w:val="en-US" w:eastAsia="ko-KR"/>
    </w:rPr>
  </w:style>
  <w:style w:type="paragraph" w:customStyle="1" w:styleId="ParaAttribute3">
    <w:name w:val="ParaAttribute3"/>
    <w:qFormat/>
    <w:rsid w:val="00E8743E"/>
    <w:pPr>
      <w:widowControl w:val="0"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sl-SI" w:eastAsia="zh-CN" w:bidi="hi-IN"/>
    </w:rPr>
  </w:style>
  <w:style w:type="paragraph" w:customStyle="1" w:styleId="ParaAttribute9">
    <w:name w:val="ParaAttribute9"/>
    <w:qFormat/>
    <w:rsid w:val="00E8743E"/>
    <w:pPr>
      <w:widowControl w:val="0"/>
      <w:spacing w:after="120" w:line="240" w:lineRule="auto"/>
      <w:jc w:val="center"/>
    </w:pPr>
    <w:rPr>
      <w:rFonts w:ascii="Times New Roman" w:eastAsia="Batang" w:hAnsi="Times New Roman" w:cs="Times New Roman"/>
      <w:sz w:val="20"/>
      <w:szCs w:val="20"/>
      <w:lang w:val="sl-SI" w:eastAsia="zh-CN" w:bidi="hi-IN"/>
    </w:rPr>
  </w:style>
  <w:style w:type="character" w:customStyle="1" w:styleId="OdstavekseznamaZnak">
    <w:name w:val="Odstavek seznama Znak"/>
    <w:link w:val="Odstavekseznama"/>
    <w:rsid w:val="00E8743E"/>
    <w:rPr>
      <w:rFonts w:ascii="Batang" w:eastAsia="Batang" w:hAnsi="Batang" w:cs="Times New Roman"/>
      <w:sz w:val="20"/>
      <w:szCs w:val="20"/>
      <w:lang w:val="en-US" w:eastAsia="ko-KR"/>
    </w:rPr>
  </w:style>
  <w:style w:type="character" w:customStyle="1" w:styleId="Naslov6Znak">
    <w:name w:val="Naslov 6 Znak"/>
    <w:basedOn w:val="Privzetapisavaodstavka"/>
    <w:link w:val="Naslov6"/>
    <w:rsid w:val="0011169C"/>
    <w:rPr>
      <w:rFonts w:ascii="Cambria" w:eastAsia="Times New Roman" w:hAnsi="Cambria" w:cs="Times New Roman"/>
      <w:i/>
      <w:iCs/>
      <w:color w:val="243F60"/>
      <w:sz w:val="20"/>
      <w:szCs w:val="20"/>
      <w:lang w:val="sl-SI" w:eastAsia="sl-SI"/>
    </w:rPr>
  </w:style>
  <w:style w:type="paragraph" w:customStyle="1" w:styleId="len0">
    <w:name w:val="Člen"/>
    <w:basedOn w:val="Navaden"/>
    <w:uiPriority w:val="99"/>
    <w:qFormat/>
    <w:rsid w:val="0011169C"/>
    <w:pPr>
      <w:suppressAutoHyphens/>
      <w:overflowPunct w:val="0"/>
      <w:autoSpaceDE w:val="0"/>
      <w:spacing w:before="480" w:after="0" w:line="240" w:lineRule="auto"/>
      <w:jc w:val="center"/>
    </w:pPr>
    <w:rPr>
      <w:rFonts w:ascii="Arial" w:eastAsia="Times New Roman" w:hAnsi="Arial" w:cs="Arial"/>
      <w:b/>
      <w:lang w:val="x-none" w:eastAsia="ar-SA"/>
    </w:rPr>
  </w:style>
  <w:style w:type="paragraph" w:customStyle="1" w:styleId="ParaAttribute15">
    <w:name w:val="ParaAttribute15"/>
    <w:qFormat/>
    <w:rsid w:val="000B5E20"/>
    <w:pPr>
      <w:widowControl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sl-SI" w:eastAsia="zh-CN" w:bidi="hi-IN"/>
    </w:rPr>
  </w:style>
  <w:style w:type="paragraph" w:customStyle="1" w:styleId="Brezrazmikov1">
    <w:name w:val="Brez razmikov1"/>
    <w:qFormat/>
    <w:rsid w:val="00291AC9"/>
    <w:pPr>
      <w:spacing w:after="0" w:line="240" w:lineRule="auto"/>
    </w:pPr>
    <w:rPr>
      <w:rFonts w:ascii="Times New Roman" w:eastAsia="Calibri" w:hAnsi="Times New Roman" w:cs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9D2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863A46"/>
    <w:rPr>
      <w:rFonts w:cs="Myriad Pro"/>
      <w:color w:val="000000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7A2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lineazaodstavkom">
    <w:name w:val="alineazaodstavkom"/>
    <w:basedOn w:val="Navaden"/>
    <w:rsid w:val="008C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F11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11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11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F11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F1115"/>
    <w:rPr>
      <w:b/>
      <w:bCs/>
      <w:sz w:val="20"/>
      <w:szCs w:val="20"/>
    </w:rPr>
  </w:style>
  <w:style w:type="paragraph" w:customStyle="1" w:styleId="Default">
    <w:name w:val="Default"/>
    <w:rsid w:val="008E663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E24F7E"/>
    <w:pPr>
      <w:spacing w:line="241" w:lineRule="atLeast"/>
    </w:pPr>
    <w:rPr>
      <w:rFonts w:ascii="Myriad Pro Light" w:hAnsi="Myriad Pro Light" w:cstheme="minorBidi"/>
      <w:color w:val="auto"/>
    </w:rPr>
  </w:style>
  <w:style w:type="character" w:customStyle="1" w:styleId="A5">
    <w:name w:val="A5"/>
    <w:uiPriority w:val="99"/>
    <w:rsid w:val="00E24F7E"/>
    <w:rPr>
      <w:rFonts w:cs="Myriad Pro Light"/>
      <w:b/>
      <w:bCs/>
      <w:color w:val="000000"/>
      <w:sz w:val="26"/>
      <w:szCs w:val="26"/>
    </w:rPr>
  </w:style>
  <w:style w:type="character" w:styleId="Sprotnaopomba-sklic">
    <w:name w:val="footnote reference"/>
    <w:semiHidden/>
    <w:rsid w:val="005A192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A1925"/>
    <w:pPr>
      <w:tabs>
        <w:tab w:val="left" w:pos="357"/>
      </w:tabs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A1925"/>
    <w:rPr>
      <w:rFonts w:ascii="Calibri" w:eastAsia="Calibri" w:hAnsi="Calibri" w:cs="Times New Roman"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6">
    <w:name w:val="heading 6"/>
    <w:basedOn w:val="Navaden"/>
    <w:next w:val="Navaden"/>
    <w:link w:val="Naslov6Znak"/>
    <w:unhideWhenUsed/>
    <w:qFormat/>
    <w:rsid w:val="0011169C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predpisa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predpisa">
    <w:name w:val="naslovpredpisa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glavje">
    <w:name w:val="poglavje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n">
    <w:name w:val="len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nnaslov">
    <w:name w:val="lennaslov"/>
    <w:basedOn w:val="Navaden"/>
    <w:rsid w:val="006A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">
    <w:name w:val="odstavek"/>
    <w:basedOn w:val="Navaden"/>
    <w:rsid w:val="0084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KLUKA">
    <w:name w:val="ODSTAVEK_LUKA"/>
    <w:basedOn w:val="odstavek"/>
    <w:qFormat/>
    <w:rsid w:val="00191AF5"/>
    <w:pPr>
      <w:overflowPunct w:val="0"/>
      <w:autoSpaceDE w:val="0"/>
      <w:autoSpaceDN w:val="0"/>
      <w:adjustRightInd w:val="0"/>
      <w:spacing w:before="120" w:beforeAutospacing="0" w:after="0" w:afterAutospacing="0"/>
      <w:ind w:firstLine="680"/>
      <w:jc w:val="both"/>
      <w:textAlignment w:val="baseline"/>
    </w:pPr>
    <w:rPr>
      <w:rFonts w:ascii="Arial" w:eastAsia="Calibri" w:hAnsi="Arial" w:cs="Arial"/>
      <w:color w:val="000000"/>
      <w:sz w:val="22"/>
      <w:szCs w:val="22"/>
      <w:lang w:eastAsia="sl-SI"/>
    </w:rPr>
  </w:style>
  <w:style w:type="paragraph" w:customStyle="1" w:styleId="ALINEJELUKA">
    <w:name w:val="ALINEJE_LUKA"/>
    <w:basedOn w:val="Navaden"/>
    <w:link w:val="ALINEJELUKAZnak"/>
    <w:uiPriority w:val="99"/>
    <w:qFormat/>
    <w:rsid w:val="00191AF5"/>
    <w:pPr>
      <w:tabs>
        <w:tab w:val="left" w:pos="709"/>
      </w:tabs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x-none" w:eastAsia="sl-SI"/>
    </w:rPr>
  </w:style>
  <w:style w:type="character" w:customStyle="1" w:styleId="ALINEJELUKAZnak">
    <w:name w:val="ALINEJE_LUKA Znak"/>
    <w:link w:val="ALINEJELUKA"/>
    <w:uiPriority w:val="99"/>
    <w:rsid w:val="00191AF5"/>
    <w:rPr>
      <w:rFonts w:ascii="Arial" w:eastAsia="Calibri" w:hAnsi="Arial" w:cs="Times New Roman"/>
      <w:sz w:val="20"/>
      <w:szCs w:val="20"/>
      <w:lang w:val="x-none" w:eastAsia="sl-SI"/>
    </w:rPr>
  </w:style>
  <w:style w:type="character" w:customStyle="1" w:styleId="CharAttribute5">
    <w:name w:val="CharAttribute5"/>
    <w:qFormat/>
    <w:rsid w:val="00E8743E"/>
    <w:rPr>
      <w:rFonts w:ascii="Arial" w:eastAsia="Arial" w:hAnsi="Arial"/>
    </w:rPr>
  </w:style>
  <w:style w:type="character" w:customStyle="1" w:styleId="CharAttribute11">
    <w:name w:val="CharAttribute11"/>
    <w:qFormat/>
    <w:rsid w:val="00E8743E"/>
    <w:rPr>
      <w:rFonts w:ascii="Arial" w:eastAsia="Calibri" w:hAnsi="Arial"/>
      <w:b/>
    </w:rPr>
  </w:style>
  <w:style w:type="paragraph" w:styleId="Odstavekseznama">
    <w:name w:val="List Paragraph"/>
    <w:basedOn w:val="Navaden"/>
    <w:link w:val="OdstavekseznamaZnak"/>
    <w:uiPriority w:val="34"/>
    <w:qFormat/>
    <w:rsid w:val="00E8743E"/>
    <w:pPr>
      <w:widowControl w:val="0"/>
      <w:spacing w:after="0" w:line="240" w:lineRule="auto"/>
      <w:ind w:left="400"/>
      <w:jc w:val="both"/>
    </w:pPr>
    <w:rPr>
      <w:rFonts w:ascii="Batang" w:eastAsia="Batang" w:hAnsi="Batang" w:cs="Times New Roman"/>
      <w:sz w:val="20"/>
      <w:szCs w:val="20"/>
      <w:lang w:val="en-US" w:eastAsia="ko-KR"/>
    </w:rPr>
  </w:style>
  <w:style w:type="paragraph" w:customStyle="1" w:styleId="ParaAttribute3">
    <w:name w:val="ParaAttribute3"/>
    <w:qFormat/>
    <w:rsid w:val="00E8743E"/>
    <w:pPr>
      <w:widowControl w:val="0"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 w:val="sl-SI" w:eastAsia="zh-CN" w:bidi="hi-IN"/>
    </w:rPr>
  </w:style>
  <w:style w:type="paragraph" w:customStyle="1" w:styleId="ParaAttribute9">
    <w:name w:val="ParaAttribute9"/>
    <w:qFormat/>
    <w:rsid w:val="00E8743E"/>
    <w:pPr>
      <w:widowControl w:val="0"/>
      <w:spacing w:after="120" w:line="240" w:lineRule="auto"/>
      <w:jc w:val="center"/>
    </w:pPr>
    <w:rPr>
      <w:rFonts w:ascii="Times New Roman" w:eastAsia="Batang" w:hAnsi="Times New Roman" w:cs="Times New Roman"/>
      <w:sz w:val="20"/>
      <w:szCs w:val="20"/>
      <w:lang w:val="sl-SI" w:eastAsia="zh-CN" w:bidi="hi-IN"/>
    </w:rPr>
  </w:style>
  <w:style w:type="character" w:customStyle="1" w:styleId="OdstavekseznamaZnak">
    <w:name w:val="Odstavek seznama Znak"/>
    <w:link w:val="Odstavekseznama"/>
    <w:rsid w:val="00E8743E"/>
    <w:rPr>
      <w:rFonts w:ascii="Batang" w:eastAsia="Batang" w:hAnsi="Batang" w:cs="Times New Roman"/>
      <w:sz w:val="20"/>
      <w:szCs w:val="20"/>
      <w:lang w:val="en-US" w:eastAsia="ko-KR"/>
    </w:rPr>
  </w:style>
  <w:style w:type="character" w:customStyle="1" w:styleId="Naslov6Znak">
    <w:name w:val="Naslov 6 Znak"/>
    <w:basedOn w:val="Privzetapisavaodstavka"/>
    <w:link w:val="Naslov6"/>
    <w:rsid w:val="0011169C"/>
    <w:rPr>
      <w:rFonts w:ascii="Cambria" w:eastAsia="Times New Roman" w:hAnsi="Cambria" w:cs="Times New Roman"/>
      <w:i/>
      <w:iCs/>
      <w:color w:val="243F60"/>
      <w:sz w:val="20"/>
      <w:szCs w:val="20"/>
      <w:lang w:val="sl-SI" w:eastAsia="sl-SI"/>
    </w:rPr>
  </w:style>
  <w:style w:type="paragraph" w:customStyle="1" w:styleId="len0">
    <w:name w:val="Člen"/>
    <w:basedOn w:val="Navaden"/>
    <w:uiPriority w:val="99"/>
    <w:qFormat/>
    <w:rsid w:val="0011169C"/>
    <w:pPr>
      <w:suppressAutoHyphens/>
      <w:overflowPunct w:val="0"/>
      <w:autoSpaceDE w:val="0"/>
      <w:spacing w:before="480" w:after="0" w:line="240" w:lineRule="auto"/>
      <w:jc w:val="center"/>
    </w:pPr>
    <w:rPr>
      <w:rFonts w:ascii="Arial" w:eastAsia="Times New Roman" w:hAnsi="Arial" w:cs="Arial"/>
      <w:b/>
      <w:lang w:val="x-none" w:eastAsia="ar-SA"/>
    </w:rPr>
  </w:style>
  <w:style w:type="paragraph" w:customStyle="1" w:styleId="ParaAttribute15">
    <w:name w:val="ParaAttribute15"/>
    <w:qFormat/>
    <w:rsid w:val="000B5E20"/>
    <w:pPr>
      <w:widowControl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val="sl-SI" w:eastAsia="zh-CN" w:bidi="hi-IN"/>
    </w:rPr>
  </w:style>
  <w:style w:type="paragraph" w:customStyle="1" w:styleId="Brezrazmikov1">
    <w:name w:val="Brez razmikov1"/>
    <w:qFormat/>
    <w:rsid w:val="00291AC9"/>
    <w:pPr>
      <w:spacing w:after="0" w:line="240" w:lineRule="auto"/>
    </w:pPr>
    <w:rPr>
      <w:rFonts w:ascii="Times New Roman" w:eastAsia="Calibri" w:hAnsi="Times New Roman" w:cs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9D2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863A46"/>
    <w:rPr>
      <w:rFonts w:cs="Myriad Pro"/>
      <w:color w:val="000000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7A2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lineazaodstavkom">
    <w:name w:val="alineazaodstavkom"/>
    <w:basedOn w:val="Navaden"/>
    <w:rsid w:val="008C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4F11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11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111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F11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F1115"/>
    <w:rPr>
      <w:b/>
      <w:bCs/>
      <w:sz w:val="20"/>
      <w:szCs w:val="20"/>
    </w:rPr>
  </w:style>
  <w:style w:type="paragraph" w:customStyle="1" w:styleId="Default">
    <w:name w:val="Default"/>
    <w:rsid w:val="008E663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E24F7E"/>
    <w:pPr>
      <w:spacing w:line="241" w:lineRule="atLeast"/>
    </w:pPr>
    <w:rPr>
      <w:rFonts w:ascii="Myriad Pro Light" w:hAnsi="Myriad Pro Light" w:cstheme="minorBidi"/>
      <w:color w:val="auto"/>
    </w:rPr>
  </w:style>
  <w:style w:type="character" w:customStyle="1" w:styleId="A5">
    <w:name w:val="A5"/>
    <w:uiPriority w:val="99"/>
    <w:rsid w:val="00E24F7E"/>
    <w:rPr>
      <w:rFonts w:cs="Myriad Pro Light"/>
      <w:b/>
      <w:bCs/>
      <w:color w:val="000000"/>
      <w:sz w:val="26"/>
      <w:szCs w:val="26"/>
    </w:rPr>
  </w:style>
  <w:style w:type="character" w:styleId="Sprotnaopomba-sklic">
    <w:name w:val="footnote reference"/>
    <w:semiHidden/>
    <w:rsid w:val="005A1925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A1925"/>
    <w:pPr>
      <w:tabs>
        <w:tab w:val="left" w:pos="357"/>
      </w:tabs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A1925"/>
    <w:rPr>
      <w:rFonts w:ascii="Calibri" w:eastAsia="Calibri" w:hAnsi="Calibri" w:cs="Times New Roman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A5B9-6703-401E-BCC5-F2F3F276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2008</Words>
  <Characters>11449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Bizjak</dc:creator>
  <cp:lastModifiedBy>Barbara.Radovan</cp:lastModifiedBy>
  <cp:revision>4</cp:revision>
  <dcterms:created xsi:type="dcterms:W3CDTF">2021-05-21T14:22:00Z</dcterms:created>
  <dcterms:modified xsi:type="dcterms:W3CDTF">2021-05-27T05:57:00Z</dcterms:modified>
</cp:coreProperties>
</file>