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3"/>
      </w:tblGrid>
      <w:tr w:rsidR="008801C8" w:rsidRPr="004E1E28" w:rsidTr="00186C76">
        <w:trPr>
          <w:trHeight w:val="145"/>
        </w:trPr>
        <w:tc>
          <w:tcPr>
            <w:tcW w:w="8463" w:type="dxa"/>
          </w:tcPr>
          <w:p w:rsidR="008801C8" w:rsidRPr="004E1E28" w:rsidRDefault="00C82A99" w:rsidP="006F5933">
            <w:pPr>
              <w:tabs>
                <w:tab w:val="left" w:pos="5948"/>
              </w:tabs>
              <w:overflowPunct w:val="0"/>
              <w:autoSpaceDE w:val="0"/>
              <w:autoSpaceDN w:val="0"/>
              <w:adjustRightInd w:val="0"/>
              <w:textAlignment w:val="baseline"/>
              <w:rPr>
                <w:rFonts w:cs="Arial"/>
                <w:color w:val="000000" w:themeColor="text1"/>
                <w:szCs w:val="20"/>
                <w:lang w:val="sl-SI" w:eastAsia="sl-SI"/>
              </w:rPr>
            </w:pPr>
            <w:r w:rsidRPr="004E1E28">
              <w:rPr>
                <w:rFonts w:cs="Arial"/>
                <w:color w:val="000000" w:themeColor="text1"/>
                <w:szCs w:val="20"/>
                <w:lang w:val="sl-SI" w:eastAsia="sl-SI"/>
              </w:rPr>
              <w:t xml:space="preserve">Številka: </w:t>
            </w:r>
            <w:r w:rsidR="00816212" w:rsidRPr="004E1E28">
              <w:rPr>
                <w:rFonts w:cs="Arial"/>
                <w:color w:val="000000" w:themeColor="text1"/>
                <w:szCs w:val="20"/>
                <w:lang w:val="sl-SI" w:eastAsia="sl-SI"/>
              </w:rPr>
              <w:t>007-88/2019</w:t>
            </w:r>
            <w:r w:rsidR="001077A2" w:rsidRPr="004E1E28">
              <w:rPr>
                <w:rFonts w:cs="Arial"/>
                <w:color w:val="000000" w:themeColor="text1"/>
                <w:szCs w:val="20"/>
                <w:lang w:val="sl-SI" w:eastAsia="sl-SI"/>
              </w:rPr>
              <w:t>/</w:t>
            </w:r>
            <w:r w:rsidR="00E14C69">
              <w:rPr>
                <w:rFonts w:cs="Arial"/>
                <w:color w:val="000000" w:themeColor="text1"/>
                <w:szCs w:val="20"/>
                <w:lang w:val="sl-SI" w:eastAsia="sl-SI"/>
              </w:rPr>
              <w:t>50</w:t>
            </w:r>
            <w:bookmarkStart w:id="0" w:name="_GoBack"/>
            <w:bookmarkEnd w:id="0"/>
          </w:p>
        </w:tc>
      </w:tr>
      <w:tr w:rsidR="008801C8" w:rsidRPr="00A92428" w:rsidTr="00186C76">
        <w:trPr>
          <w:trHeight w:val="145"/>
        </w:trPr>
        <w:tc>
          <w:tcPr>
            <w:tcW w:w="8463" w:type="dxa"/>
          </w:tcPr>
          <w:p w:rsidR="008801C8" w:rsidRPr="004E1E28" w:rsidRDefault="008801C8" w:rsidP="00654D7D">
            <w:pPr>
              <w:tabs>
                <w:tab w:val="left" w:pos="5948"/>
              </w:tabs>
              <w:overflowPunct w:val="0"/>
              <w:autoSpaceDE w:val="0"/>
              <w:autoSpaceDN w:val="0"/>
              <w:adjustRightInd w:val="0"/>
              <w:textAlignment w:val="baseline"/>
              <w:rPr>
                <w:rFonts w:cs="Arial"/>
                <w:color w:val="000000" w:themeColor="text1"/>
                <w:szCs w:val="20"/>
                <w:lang w:val="sl-SI" w:eastAsia="sl-SI"/>
              </w:rPr>
            </w:pPr>
            <w:r w:rsidRPr="004E1E28">
              <w:rPr>
                <w:rFonts w:cs="Arial"/>
                <w:color w:val="000000" w:themeColor="text1"/>
                <w:szCs w:val="20"/>
                <w:lang w:val="sl-SI" w:eastAsia="sl-SI"/>
              </w:rPr>
              <w:t>Ljubljana</w:t>
            </w:r>
            <w:r w:rsidR="00654D7D">
              <w:rPr>
                <w:rFonts w:cs="Arial"/>
                <w:color w:val="000000" w:themeColor="text1"/>
                <w:szCs w:val="20"/>
                <w:lang w:val="sl-SI" w:eastAsia="sl-SI"/>
              </w:rPr>
              <w:t>,</w:t>
            </w:r>
            <w:r w:rsidR="00444094">
              <w:rPr>
                <w:rFonts w:cs="Arial"/>
                <w:color w:val="000000" w:themeColor="text1"/>
                <w:szCs w:val="20"/>
                <w:lang w:val="sl-SI" w:eastAsia="sl-SI"/>
              </w:rPr>
              <w:t xml:space="preserve"> 8. 6. 2020</w:t>
            </w:r>
          </w:p>
        </w:tc>
      </w:tr>
      <w:tr w:rsidR="008801C8" w:rsidRPr="00A92428" w:rsidTr="00186C76">
        <w:trPr>
          <w:trHeight w:val="145"/>
        </w:trPr>
        <w:tc>
          <w:tcPr>
            <w:tcW w:w="8463" w:type="dxa"/>
          </w:tcPr>
          <w:p w:rsidR="008801C8" w:rsidRPr="004E1E28" w:rsidRDefault="008801C8" w:rsidP="0095191D">
            <w:pPr>
              <w:tabs>
                <w:tab w:val="left" w:pos="5948"/>
              </w:tabs>
              <w:overflowPunct w:val="0"/>
              <w:autoSpaceDE w:val="0"/>
              <w:autoSpaceDN w:val="0"/>
              <w:adjustRightInd w:val="0"/>
              <w:textAlignment w:val="baseline"/>
              <w:rPr>
                <w:rFonts w:cs="Arial"/>
                <w:color w:val="000000" w:themeColor="text1"/>
                <w:szCs w:val="20"/>
                <w:lang w:val="sl-SI" w:eastAsia="sl-SI"/>
              </w:rPr>
            </w:pPr>
            <w:r w:rsidRPr="004E1E28">
              <w:rPr>
                <w:rFonts w:cs="Arial"/>
                <w:color w:val="000000" w:themeColor="text1"/>
                <w:szCs w:val="20"/>
                <w:lang w:val="sl-SI" w:eastAsia="sl-SI"/>
              </w:rPr>
              <w:t xml:space="preserve">EVA: </w:t>
            </w:r>
            <w:r w:rsidR="00816212" w:rsidRPr="004E1E28">
              <w:rPr>
                <w:rFonts w:cs="Arial"/>
                <w:color w:val="000000" w:themeColor="text1"/>
                <w:szCs w:val="20"/>
                <w:lang w:val="sl-SI" w:eastAsia="sl-SI"/>
              </w:rPr>
              <w:t>2019-2330-0055</w:t>
            </w:r>
          </w:p>
        </w:tc>
      </w:tr>
      <w:tr w:rsidR="008801C8" w:rsidRPr="00E14C69" w:rsidTr="00186C76">
        <w:trPr>
          <w:trHeight w:val="145"/>
        </w:trPr>
        <w:tc>
          <w:tcPr>
            <w:tcW w:w="8463" w:type="dxa"/>
          </w:tcPr>
          <w:p w:rsidR="008801C8" w:rsidRPr="004E1E28" w:rsidRDefault="008801C8" w:rsidP="0095191D">
            <w:pPr>
              <w:tabs>
                <w:tab w:val="left" w:pos="5948"/>
              </w:tabs>
              <w:rPr>
                <w:rFonts w:eastAsia="Calibri" w:cs="Arial"/>
                <w:color w:val="000000" w:themeColor="text1"/>
                <w:szCs w:val="20"/>
                <w:lang w:val="sl-SI"/>
              </w:rPr>
            </w:pPr>
          </w:p>
          <w:p w:rsidR="008801C8" w:rsidRPr="004E1E28" w:rsidRDefault="008801C8" w:rsidP="0095191D">
            <w:pPr>
              <w:tabs>
                <w:tab w:val="left" w:pos="5948"/>
              </w:tabs>
              <w:rPr>
                <w:rFonts w:eastAsia="Calibri" w:cs="Arial"/>
                <w:color w:val="000000" w:themeColor="text1"/>
                <w:szCs w:val="20"/>
                <w:lang w:val="sl-SI"/>
              </w:rPr>
            </w:pPr>
            <w:r w:rsidRPr="004E1E28">
              <w:rPr>
                <w:rFonts w:eastAsia="Calibri" w:cs="Arial"/>
                <w:color w:val="000000" w:themeColor="text1"/>
                <w:szCs w:val="20"/>
                <w:lang w:val="sl-SI"/>
              </w:rPr>
              <w:t>GENERALNI SEKRETARIAT VLADE REPUBLIKE SLOVENIJE</w:t>
            </w:r>
          </w:p>
          <w:p w:rsidR="008801C8" w:rsidRPr="004E1E28" w:rsidRDefault="00E14C69" w:rsidP="0095191D">
            <w:pPr>
              <w:tabs>
                <w:tab w:val="left" w:pos="5948"/>
              </w:tabs>
              <w:rPr>
                <w:rFonts w:eastAsia="Calibri" w:cs="Arial"/>
                <w:color w:val="000000" w:themeColor="text1"/>
                <w:szCs w:val="20"/>
                <w:lang w:val="sl-SI"/>
              </w:rPr>
            </w:pPr>
            <w:hyperlink r:id="rId11" w:history="1">
              <w:r w:rsidR="008801C8" w:rsidRPr="004E1E28">
                <w:rPr>
                  <w:rStyle w:val="Hiperpovezava"/>
                  <w:color w:val="000000" w:themeColor="text1"/>
                  <w:szCs w:val="20"/>
                  <w:lang w:val="sl-SI"/>
                </w:rPr>
                <w:t>Gp.gs@gov.si</w:t>
              </w:r>
            </w:hyperlink>
          </w:p>
          <w:p w:rsidR="008801C8" w:rsidRPr="004E1E28" w:rsidRDefault="008801C8" w:rsidP="0095191D">
            <w:pPr>
              <w:tabs>
                <w:tab w:val="left" w:pos="5948"/>
              </w:tabs>
              <w:rPr>
                <w:rFonts w:eastAsia="Calibri" w:cs="Arial"/>
                <w:color w:val="000000" w:themeColor="text1"/>
                <w:szCs w:val="20"/>
                <w:lang w:val="sl-SI"/>
              </w:rPr>
            </w:pPr>
          </w:p>
        </w:tc>
      </w:tr>
    </w:tbl>
    <w:p w:rsidR="008801C8" w:rsidRPr="004E1E28" w:rsidRDefault="008801C8" w:rsidP="008801C8">
      <w:pPr>
        <w:rPr>
          <w:color w:val="000000" w:themeColor="text1"/>
          <w:lang w:val="sl-SI"/>
        </w:rPr>
      </w:pPr>
    </w:p>
    <w:p w:rsidR="008801C8" w:rsidRPr="004E1E28" w:rsidRDefault="008801C8" w:rsidP="008801C8">
      <w:pPr>
        <w:rPr>
          <w:color w:val="000000" w:themeColor="text1"/>
          <w:lang w:val="sl-SI"/>
        </w:rPr>
      </w:pPr>
    </w:p>
    <w:p w:rsidR="008801C8" w:rsidRPr="004E1E28" w:rsidRDefault="008801C8" w:rsidP="008801C8">
      <w:pPr>
        <w:rPr>
          <w:color w:val="000000" w:themeColor="text1"/>
          <w:lang w:val="sl-SI"/>
        </w:rPr>
      </w:pPr>
    </w:p>
    <w:tbl>
      <w:tblPr>
        <w:tblW w:w="84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
        <w:gridCol w:w="1569"/>
        <w:gridCol w:w="191"/>
        <w:gridCol w:w="786"/>
        <w:gridCol w:w="1152"/>
        <w:gridCol w:w="98"/>
        <w:gridCol w:w="378"/>
        <w:gridCol w:w="658"/>
        <w:gridCol w:w="170"/>
        <w:gridCol w:w="683"/>
        <w:gridCol w:w="384"/>
        <w:gridCol w:w="39"/>
        <w:gridCol w:w="250"/>
        <w:gridCol w:w="175"/>
        <w:gridCol w:w="161"/>
        <w:gridCol w:w="1564"/>
        <w:gridCol w:w="117"/>
      </w:tblGrid>
      <w:tr w:rsidR="008801C8" w:rsidRPr="00E14C69" w:rsidTr="004B37C1">
        <w:trPr>
          <w:gridBefore w:val="1"/>
          <w:wBefore w:w="88" w:type="dxa"/>
          <w:trHeight w:val="145"/>
        </w:trPr>
        <w:tc>
          <w:tcPr>
            <w:tcW w:w="8375" w:type="dxa"/>
            <w:gridSpan w:val="16"/>
          </w:tcPr>
          <w:p w:rsidR="008801C8" w:rsidRPr="004E1E28" w:rsidRDefault="008801C8" w:rsidP="004B37C1">
            <w:pPr>
              <w:autoSpaceDE w:val="0"/>
              <w:autoSpaceDN w:val="0"/>
              <w:adjustRightInd w:val="0"/>
              <w:spacing w:after="120"/>
              <w:jc w:val="both"/>
              <w:rPr>
                <w:rFonts w:cs="Arial"/>
                <w:b/>
                <w:bCs/>
                <w:color w:val="000000" w:themeColor="text1"/>
                <w:szCs w:val="20"/>
                <w:lang w:val="sl-SI"/>
              </w:rPr>
            </w:pPr>
            <w:r w:rsidRPr="004E1E28">
              <w:rPr>
                <w:rFonts w:cs="Arial"/>
                <w:b/>
                <w:color w:val="000000" w:themeColor="text1"/>
                <w:szCs w:val="20"/>
                <w:lang w:val="sl-SI" w:eastAsia="sl-SI"/>
              </w:rPr>
              <w:t>ZADEVA: Uredba o spremembah in dopolnitvah Uredbe o izvajanju ukrepa naložbe v osnovna sredstva in podukrepa podpora za naložbe v gozdarske tehnologije ter predelavo, mobilizacijo in trženje gozdarskih proizvodov iz Programa razvoja podeželja Republike Slovenije za obdobje 2014–2020 – predlog za obravnavo</w:t>
            </w:r>
          </w:p>
        </w:tc>
      </w:tr>
      <w:tr w:rsidR="008801C8" w:rsidRPr="004E1E28" w:rsidTr="004B37C1">
        <w:trPr>
          <w:gridBefore w:val="1"/>
          <w:wBefore w:w="88" w:type="dxa"/>
          <w:trHeight w:val="145"/>
        </w:trPr>
        <w:tc>
          <w:tcPr>
            <w:tcW w:w="8375" w:type="dxa"/>
            <w:gridSpan w:val="16"/>
          </w:tcPr>
          <w:p w:rsidR="008801C8" w:rsidRPr="004E1E28" w:rsidRDefault="008801C8" w:rsidP="004B37C1">
            <w:pPr>
              <w:suppressAutoHyphens/>
              <w:overflowPunct w:val="0"/>
              <w:autoSpaceDE w:val="0"/>
              <w:autoSpaceDN w:val="0"/>
              <w:adjustRightInd w:val="0"/>
              <w:textAlignment w:val="baseline"/>
              <w:outlineLvl w:val="3"/>
              <w:rPr>
                <w:rFonts w:cs="Arial"/>
                <w:b/>
                <w:color w:val="000000" w:themeColor="text1"/>
                <w:szCs w:val="20"/>
                <w:lang w:val="sl-SI" w:eastAsia="sl-SI"/>
              </w:rPr>
            </w:pPr>
            <w:r w:rsidRPr="004E1E28">
              <w:rPr>
                <w:rFonts w:cs="Arial"/>
                <w:b/>
                <w:color w:val="000000" w:themeColor="text1"/>
                <w:szCs w:val="20"/>
                <w:lang w:val="sl-SI" w:eastAsia="sl-SI"/>
              </w:rPr>
              <w:t>1. Predlog sklepov vlade:</w:t>
            </w:r>
          </w:p>
        </w:tc>
      </w:tr>
      <w:tr w:rsidR="008801C8" w:rsidRPr="00E14C69" w:rsidTr="004B37C1">
        <w:trPr>
          <w:gridBefore w:val="1"/>
          <w:wBefore w:w="88" w:type="dxa"/>
          <w:trHeight w:val="145"/>
        </w:trPr>
        <w:tc>
          <w:tcPr>
            <w:tcW w:w="8375" w:type="dxa"/>
            <w:gridSpan w:val="16"/>
          </w:tcPr>
          <w:p w:rsidR="008801C8" w:rsidRPr="004E1E28" w:rsidRDefault="008801C8" w:rsidP="004B37C1">
            <w:pPr>
              <w:overflowPunct w:val="0"/>
              <w:autoSpaceDE w:val="0"/>
              <w:autoSpaceDN w:val="0"/>
              <w:adjustRightInd w:val="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Na podlagi 10. in 12. člena Zakona o kmetijstvu (Uradni list RS, št. 45/08, 57/12, 90/12 – ZdZPVHVVR,</w:t>
            </w:r>
            <w:r w:rsidRPr="004E1E28">
              <w:rPr>
                <w:rFonts w:cs="Arial"/>
                <w:color w:val="000000" w:themeColor="text1"/>
                <w:szCs w:val="20"/>
                <w:lang w:val="sl-SI" w:eastAsia="sl-SI"/>
              </w:rPr>
              <w:t xml:space="preserve"> 26/14</w:t>
            </w:r>
            <w:r w:rsidR="00AF0686" w:rsidRPr="004E1E28">
              <w:rPr>
                <w:rFonts w:cs="Arial"/>
                <w:color w:val="000000" w:themeColor="text1"/>
                <w:szCs w:val="20"/>
                <w:lang w:val="sl-SI" w:eastAsia="sl-SI"/>
              </w:rPr>
              <w:t>,</w:t>
            </w:r>
            <w:r w:rsidRPr="004E1E28">
              <w:rPr>
                <w:rFonts w:cs="Arial"/>
                <w:color w:val="000000" w:themeColor="text1"/>
                <w:szCs w:val="20"/>
                <w:lang w:val="sl-SI" w:eastAsia="sl-SI"/>
              </w:rPr>
              <w:t xml:space="preserve"> 32/15</w:t>
            </w:r>
            <w:r w:rsidR="004E5F31" w:rsidRPr="004E1E28">
              <w:rPr>
                <w:rFonts w:cs="Arial"/>
                <w:color w:val="000000" w:themeColor="text1"/>
                <w:szCs w:val="20"/>
                <w:lang w:val="sl-SI" w:eastAsia="sl-SI"/>
              </w:rPr>
              <w:t>,</w:t>
            </w:r>
            <w:r w:rsidR="00AF0686" w:rsidRPr="004E1E28">
              <w:rPr>
                <w:rFonts w:cs="Arial"/>
                <w:color w:val="000000" w:themeColor="text1"/>
                <w:szCs w:val="20"/>
                <w:lang w:val="sl-SI" w:eastAsia="sl-SI"/>
              </w:rPr>
              <w:t xml:space="preserve"> 27/17</w:t>
            </w:r>
            <w:r w:rsidR="004E5F31" w:rsidRPr="004E1E28">
              <w:rPr>
                <w:rFonts w:cs="Arial"/>
                <w:color w:val="000000" w:themeColor="text1"/>
                <w:szCs w:val="20"/>
                <w:lang w:val="sl-SI" w:eastAsia="sl-SI"/>
              </w:rPr>
              <w:t xml:space="preserve"> in 22/18</w:t>
            </w:r>
            <w:r w:rsidRPr="004E1E28">
              <w:rPr>
                <w:rFonts w:cs="Arial"/>
                <w:iCs/>
                <w:color w:val="000000" w:themeColor="text1"/>
                <w:szCs w:val="20"/>
                <w:lang w:val="sl-SI" w:eastAsia="sl-SI"/>
              </w:rPr>
              <w:t xml:space="preserve">) je Vlada Republike Slovenije na </w:t>
            </w:r>
            <w:r w:rsidR="00BA5392" w:rsidRPr="004E1E28">
              <w:rPr>
                <w:rFonts w:cs="Arial"/>
                <w:iCs/>
                <w:color w:val="000000" w:themeColor="text1"/>
                <w:szCs w:val="20"/>
                <w:lang w:val="sl-SI" w:eastAsia="sl-SI"/>
              </w:rPr>
              <w:t>xx</w:t>
            </w:r>
            <w:r w:rsidR="00BD476D" w:rsidRPr="004E1E28">
              <w:rPr>
                <w:rFonts w:cs="Arial"/>
                <w:iCs/>
                <w:color w:val="000000" w:themeColor="text1"/>
                <w:szCs w:val="20"/>
                <w:lang w:val="sl-SI" w:eastAsia="sl-SI"/>
              </w:rPr>
              <w:t xml:space="preserve">. </w:t>
            </w:r>
            <w:r w:rsidRPr="004E1E28">
              <w:rPr>
                <w:rFonts w:cs="Arial"/>
                <w:iCs/>
                <w:color w:val="000000" w:themeColor="text1"/>
                <w:szCs w:val="20"/>
                <w:lang w:val="sl-SI" w:eastAsia="sl-SI"/>
              </w:rPr>
              <w:t xml:space="preserve">seji dne </w:t>
            </w:r>
            <w:r w:rsidR="00BA5392" w:rsidRPr="004E1E28">
              <w:rPr>
                <w:rFonts w:cs="Arial"/>
                <w:iCs/>
                <w:color w:val="000000" w:themeColor="text1"/>
                <w:szCs w:val="20"/>
                <w:lang w:val="sl-SI" w:eastAsia="sl-SI"/>
              </w:rPr>
              <w:t>xx</w:t>
            </w:r>
            <w:r w:rsidR="00365874" w:rsidRPr="004E1E28">
              <w:rPr>
                <w:rFonts w:cs="Arial"/>
                <w:iCs/>
                <w:color w:val="000000" w:themeColor="text1"/>
                <w:szCs w:val="20"/>
                <w:lang w:val="sl-SI" w:eastAsia="sl-SI"/>
              </w:rPr>
              <w:t>.xx.2020</w:t>
            </w:r>
            <w:r w:rsidRPr="004E1E28">
              <w:rPr>
                <w:rFonts w:cs="Arial"/>
                <w:iCs/>
                <w:color w:val="000000" w:themeColor="text1"/>
                <w:szCs w:val="20"/>
                <w:lang w:val="sl-SI" w:eastAsia="sl-SI"/>
              </w:rPr>
              <w:t xml:space="preserve"> </w:t>
            </w:r>
            <w:r w:rsidR="001F3D46" w:rsidRPr="004E1E28">
              <w:rPr>
                <w:rFonts w:cs="Arial"/>
                <w:iCs/>
                <w:color w:val="000000" w:themeColor="text1"/>
                <w:szCs w:val="20"/>
                <w:lang w:val="sl-SI" w:eastAsia="sl-SI"/>
              </w:rPr>
              <w:t xml:space="preserve">pod točko … </w:t>
            </w:r>
            <w:r w:rsidRPr="004E1E28">
              <w:rPr>
                <w:rFonts w:cs="Arial"/>
                <w:iCs/>
                <w:color w:val="000000" w:themeColor="text1"/>
                <w:szCs w:val="20"/>
                <w:lang w:val="sl-SI" w:eastAsia="sl-SI"/>
              </w:rPr>
              <w:t>sprejela naslednji</w:t>
            </w:r>
            <w:r w:rsidR="00C039C6" w:rsidRPr="004E1E28">
              <w:rPr>
                <w:rFonts w:cs="Arial"/>
                <w:iCs/>
                <w:color w:val="000000" w:themeColor="text1"/>
                <w:szCs w:val="20"/>
                <w:lang w:val="sl-SI" w:eastAsia="sl-SI"/>
              </w:rPr>
              <w:t xml:space="preserve"> sklep:</w:t>
            </w:r>
            <w:r w:rsidR="00CD3064" w:rsidRPr="004E1E28">
              <w:rPr>
                <w:rFonts w:cs="Arial"/>
                <w:iCs/>
                <w:color w:val="000000" w:themeColor="text1"/>
                <w:szCs w:val="20"/>
                <w:lang w:val="sl-SI" w:eastAsia="sl-SI"/>
              </w:rPr>
              <w:t xml:space="preserve"> </w:t>
            </w:r>
          </w:p>
          <w:p w:rsidR="008801C8" w:rsidRPr="004E1E28" w:rsidRDefault="008801C8" w:rsidP="004B37C1">
            <w:pPr>
              <w:overflowPunct w:val="0"/>
              <w:autoSpaceDE w:val="0"/>
              <w:autoSpaceDN w:val="0"/>
              <w:adjustRightInd w:val="0"/>
              <w:jc w:val="both"/>
              <w:textAlignment w:val="baseline"/>
              <w:rPr>
                <w:rFonts w:cs="Arial"/>
                <w:iCs/>
                <w:color w:val="000000" w:themeColor="text1"/>
                <w:szCs w:val="20"/>
                <w:lang w:val="sl-SI" w:eastAsia="sl-SI"/>
              </w:rPr>
            </w:pPr>
          </w:p>
          <w:p w:rsidR="008801C8" w:rsidRPr="004E1E28" w:rsidRDefault="008801C8" w:rsidP="004B37C1">
            <w:pPr>
              <w:overflowPunct w:val="0"/>
              <w:autoSpaceDE w:val="0"/>
              <w:autoSpaceDN w:val="0"/>
              <w:adjustRightInd w:val="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Vlada Republike Slovenije je izdala Uredbo o spremembah in dopolnitvah Uredbe o izvajanju ukrepa naložbe v osnovna sredstva in podukrepa podpora za naložbe v gozdarske tehnologije ter predelavo, mobilizacijo in trženje gozdarskih proizvodov iz Programa razvoja podeželja Republike Slovenije za obdobje 2014–2020 in jo objavi v Uradnem listu Republike Slovenije.</w:t>
            </w:r>
          </w:p>
          <w:p w:rsidR="008801C8" w:rsidRPr="004E1E28" w:rsidRDefault="008801C8" w:rsidP="004B37C1">
            <w:pPr>
              <w:overflowPunct w:val="0"/>
              <w:autoSpaceDE w:val="0"/>
              <w:autoSpaceDN w:val="0"/>
              <w:adjustRightInd w:val="0"/>
              <w:jc w:val="both"/>
              <w:textAlignment w:val="baseline"/>
              <w:rPr>
                <w:rFonts w:cs="Arial"/>
                <w:iCs/>
                <w:color w:val="000000" w:themeColor="text1"/>
                <w:szCs w:val="20"/>
                <w:lang w:val="sl-SI" w:eastAsia="sl-SI"/>
              </w:rPr>
            </w:pPr>
          </w:p>
          <w:p w:rsidR="0076164F" w:rsidRPr="004E1E28" w:rsidRDefault="0076164F" w:rsidP="0076164F">
            <w:pPr>
              <w:overflowPunct w:val="0"/>
              <w:autoSpaceDE w:val="0"/>
              <w:autoSpaceDN w:val="0"/>
              <w:adjustRightInd w:val="0"/>
              <w:spacing w:before="60" w:after="60" w:line="200" w:lineRule="exact"/>
              <w:jc w:val="center"/>
              <w:textAlignment w:val="baseline"/>
              <w:rPr>
                <w:rFonts w:cs="Arial"/>
                <w:iCs/>
                <w:color w:val="000000" w:themeColor="text1"/>
                <w:szCs w:val="20"/>
                <w:lang w:val="sl-SI" w:eastAsia="sl-SI"/>
              </w:rPr>
            </w:pPr>
            <w:r w:rsidRPr="004E1E28">
              <w:rPr>
                <w:rFonts w:cs="Arial"/>
                <w:iCs/>
                <w:color w:val="000000" w:themeColor="text1"/>
                <w:szCs w:val="20"/>
                <w:lang w:val="sl-SI" w:eastAsia="sl-SI"/>
              </w:rPr>
              <w:t>dr. Božo Predalič</w:t>
            </w:r>
          </w:p>
          <w:p w:rsidR="008801C8" w:rsidRPr="004E1E28" w:rsidRDefault="00827DB1" w:rsidP="0076164F">
            <w:pPr>
              <w:overflowPunct w:val="0"/>
              <w:autoSpaceDE w:val="0"/>
              <w:autoSpaceDN w:val="0"/>
              <w:adjustRightInd w:val="0"/>
              <w:jc w:val="center"/>
              <w:textAlignment w:val="baseline"/>
              <w:rPr>
                <w:rFonts w:cs="Arial"/>
                <w:iCs/>
                <w:color w:val="000000" w:themeColor="text1"/>
                <w:szCs w:val="20"/>
                <w:lang w:val="sl-SI" w:eastAsia="sl-SI"/>
              </w:rPr>
            </w:pPr>
            <w:r w:rsidRPr="004E1E28">
              <w:rPr>
                <w:rFonts w:cs="Arial"/>
                <w:iCs/>
                <w:color w:val="000000" w:themeColor="text1"/>
                <w:szCs w:val="20"/>
                <w:lang w:val="sl-SI" w:eastAsia="sl-SI"/>
              </w:rPr>
              <w:t xml:space="preserve">GENERALNI </w:t>
            </w:r>
            <w:r w:rsidR="008801C8" w:rsidRPr="004E1E28">
              <w:rPr>
                <w:rFonts w:cs="Arial"/>
                <w:iCs/>
                <w:color w:val="000000" w:themeColor="text1"/>
                <w:szCs w:val="20"/>
                <w:lang w:val="sl-SI" w:eastAsia="sl-SI"/>
              </w:rPr>
              <w:t>SEKRETAR</w:t>
            </w:r>
          </w:p>
          <w:p w:rsidR="007018F2" w:rsidRPr="004E1E28" w:rsidRDefault="007018F2" w:rsidP="004B37C1">
            <w:pPr>
              <w:overflowPunct w:val="0"/>
              <w:autoSpaceDE w:val="0"/>
              <w:autoSpaceDN w:val="0"/>
              <w:adjustRightInd w:val="0"/>
              <w:jc w:val="both"/>
              <w:textAlignment w:val="baseline"/>
              <w:rPr>
                <w:rFonts w:cs="Arial"/>
                <w:iCs/>
                <w:color w:val="000000" w:themeColor="text1"/>
                <w:szCs w:val="20"/>
                <w:lang w:val="sl-SI" w:eastAsia="sl-SI"/>
              </w:rPr>
            </w:pPr>
          </w:p>
          <w:p w:rsidR="00547B72" w:rsidRPr="004E1E28" w:rsidRDefault="00547B72" w:rsidP="004B37C1">
            <w:pPr>
              <w:overflowPunct w:val="0"/>
              <w:autoSpaceDE w:val="0"/>
              <w:autoSpaceDN w:val="0"/>
              <w:adjustRightInd w:val="0"/>
              <w:jc w:val="both"/>
              <w:textAlignment w:val="baseline"/>
              <w:rPr>
                <w:rFonts w:cs="Arial"/>
                <w:iCs/>
                <w:color w:val="000000" w:themeColor="text1"/>
                <w:szCs w:val="20"/>
                <w:lang w:val="sl-SI" w:eastAsia="sl-SI"/>
              </w:rPr>
            </w:pPr>
          </w:p>
          <w:p w:rsidR="008801C8" w:rsidRPr="004E1E28" w:rsidRDefault="008801C8" w:rsidP="004B37C1">
            <w:pPr>
              <w:overflowPunct w:val="0"/>
              <w:autoSpaceDE w:val="0"/>
              <w:autoSpaceDN w:val="0"/>
              <w:adjustRightInd w:val="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Sklep prejmeta:</w:t>
            </w:r>
          </w:p>
          <w:p w:rsidR="008801C8" w:rsidRPr="004E1E28" w:rsidRDefault="008801C8" w:rsidP="004B37C1">
            <w:pPr>
              <w:numPr>
                <w:ilvl w:val="0"/>
                <w:numId w:val="5"/>
              </w:numPr>
              <w:overflowPunct w:val="0"/>
              <w:autoSpaceDE w:val="0"/>
              <w:autoSpaceDN w:val="0"/>
              <w:adjustRightInd w:val="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Ministrstvo za kmetijstvo, gozdarstvo in prehrano,</w:t>
            </w:r>
          </w:p>
          <w:p w:rsidR="008801C8" w:rsidRPr="004E1E28" w:rsidRDefault="008801C8" w:rsidP="00FB0FD4">
            <w:pPr>
              <w:numPr>
                <w:ilvl w:val="0"/>
                <w:numId w:val="5"/>
              </w:numPr>
              <w:overflowPunct w:val="0"/>
              <w:autoSpaceDE w:val="0"/>
              <w:autoSpaceDN w:val="0"/>
              <w:adjustRightInd w:val="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Služba Vlade Republike Slovenije za zakonodajo.</w:t>
            </w:r>
          </w:p>
        </w:tc>
      </w:tr>
      <w:tr w:rsidR="008801C8" w:rsidRPr="00E14C69" w:rsidTr="004B37C1">
        <w:trPr>
          <w:gridBefore w:val="1"/>
          <w:wBefore w:w="88" w:type="dxa"/>
          <w:trHeight w:val="145"/>
        </w:trPr>
        <w:tc>
          <w:tcPr>
            <w:tcW w:w="8375" w:type="dxa"/>
            <w:gridSpan w:val="16"/>
          </w:tcPr>
          <w:p w:rsidR="008801C8" w:rsidRPr="004E1E28" w:rsidRDefault="008801C8" w:rsidP="004B37C1">
            <w:pPr>
              <w:overflowPunct w:val="0"/>
              <w:autoSpaceDE w:val="0"/>
              <w:autoSpaceDN w:val="0"/>
              <w:adjustRightInd w:val="0"/>
              <w:jc w:val="both"/>
              <w:textAlignment w:val="baseline"/>
              <w:rPr>
                <w:rFonts w:cs="Arial"/>
                <w:b/>
                <w:iCs/>
                <w:color w:val="000000" w:themeColor="text1"/>
                <w:szCs w:val="20"/>
                <w:lang w:val="sl-SI" w:eastAsia="sl-SI"/>
              </w:rPr>
            </w:pPr>
            <w:r w:rsidRPr="004E1E28">
              <w:rPr>
                <w:rFonts w:cs="Arial"/>
                <w:b/>
                <w:color w:val="000000" w:themeColor="text1"/>
                <w:szCs w:val="20"/>
                <w:lang w:val="sl-SI" w:eastAsia="sl-SI"/>
              </w:rPr>
              <w:t>2. Predlog za obravnavo predloga zakona po nujnem ali skrajšanem postopku v državnem zboru z obrazložitvijo razlogov:</w:t>
            </w:r>
          </w:p>
        </w:tc>
      </w:tr>
      <w:tr w:rsidR="008801C8" w:rsidRPr="004E1E28" w:rsidTr="004B37C1">
        <w:trPr>
          <w:gridBefore w:val="1"/>
          <w:wBefore w:w="88" w:type="dxa"/>
          <w:trHeight w:val="145"/>
        </w:trPr>
        <w:tc>
          <w:tcPr>
            <w:tcW w:w="8375" w:type="dxa"/>
            <w:gridSpan w:val="16"/>
          </w:tcPr>
          <w:p w:rsidR="008801C8" w:rsidRPr="004E1E28" w:rsidRDefault="00AE3378" w:rsidP="004B37C1">
            <w:pPr>
              <w:overflowPunct w:val="0"/>
              <w:autoSpaceDE w:val="0"/>
              <w:autoSpaceDN w:val="0"/>
              <w:adjustRightInd w:val="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w:t>
            </w:r>
          </w:p>
        </w:tc>
      </w:tr>
      <w:tr w:rsidR="008801C8" w:rsidRPr="00E14C69" w:rsidTr="004B37C1">
        <w:trPr>
          <w:gridBefore w:val="1"/>
          <w:wBefore w:w="88" w:type="dxa"/>
          <w:trHeight w:val="145"/>
        </w:trPr>
        <w:tc>
          <w:tcPr>
            <w:tcW w:w="8375" w:type="dxa"/>
            <w:gridSpan w:val="16"/>
          </w:tcPr>
          <w:p w:rsidR="008801C8" w:rsidRPr="004E1E28" w:rsidRDefault="008801C8" w:rsidP="004B37C1">
            <w:pPr>
              <w:overflowPunct w:val="0"/>
              <w:autoSpaceDE w:val="0"/>
              <w:autoSpaceDN w:val="0"/>
              <w:adjustRightInd w:val="0"/>
              <w:jc w:val="both"/>
              <w:textAlignment w:val="baseline"/>
              <w:rPr>
                <w:rFonts w:cs="Arial"/>
                <w:b/>
                <w:iCs/>
                <w:color w:val="000000" w:themeColor="text1"/>
                <w:szCs w:val="20"/>
                <w:lang w:val="sl-SI" w:eastAsia="sl-SI"/>
              </w:rPr>
            </w:pPr>
            <w:r w:rsidRPr="004E1E28">
              <w:rPr>
                <w:rFonts w:cs="Arial"/>
                <w:b/>
                <w:color w:val="000000" w:themeColor="text1"/>
                <w:szCs w:val="20"/>
                <w:lang w:val="sl-SI" w:eastAsia="sl-SI"/>
              </w:rPr>
              <w:t>3.a Osebe, odgovorne za strokovno pripravo in usklajenost gradiva:</w:t>
            </w:r>
          </w:p>
        </w:tc>
      </w:tr>
      <w:tr w:rsidR="008801C8" w:rsidRPr="00E14C69" w:rsidTr="004B37C1">
        <w:trPr>
          <w:gridBefore w:val="1"/>
          <w:wBefore w:w="88" w:type="dxa"/>
          <w:trHeight w:val="145"/>
        </w:trPr>
        <w:tc>
          <w:tcPr>
            <w:tcW w:w="8375" w:type="dxa"/>
            <w:gridSpan w:val="16"/>
          </w:tcPr>
          <w:p w:rsidR="008801C8" w:rsidRPr="004E1E28" w:rsidRDefault="008801C8" w:rsidP="0050022F">
            <w:pPr>
              <w:overflowPunct w:val="0"/>
              <w:autoSpaceDE w:val="0"/>
              <w:autoSpaceDN w:val="0"/>
              <w:adjustRightInd w:val="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 xml:space="preserve">– </w:t>
            </w:r>
            <w:r w:rsidR="0050022F" w:rsidRPr="004E1E28">
              <w:rPr>
                <w:rFonts w:cs="Arial"/>
                <w:iCs/>
                <w:color w:val="000000" w:themeColor="text1"/>
                <w:szCs w:val="20"/>
                <w:lang w:val="sl-SI" w:eastAsia="sl-SI"/>
              </w:rPr>
              <w:t>dr. Darja Majkovič</w:t>
            </w:r>
            <w:r w:rsidRPr="004E1E28">
              <w:rPr>
                <w:rFonts w:cs="Arial"/>
                <w:iCs/>
                <w:color w:val="000000" w:themeColor="text1"/>
                <w:szCs w:val="20"/>
                <w:lang w:val="sl-SI" w:eastAsia="sl-SI"/>
              </w:rPr>
              <w:t>, generalna direktorica,</w:t>
            </w:r>
          </w:p>
          <w:p w:rsidR="00496A85" w:rsidRDefault="00496A85" w:rsidP="00FA49A1">
            <w:pPr>
              <w:pStyle w:val="Naslov3"/>
              <w:spacing w:before="0"/>
              <w:rPr>
                <w:rFonts w:ascii="Arial" w:eastAsia="Times New Roman" w:hAnsi="Arial" w:cs="Arial"/>
                <w:b w:val="0"/>
                <w:bCs w:val="0"/>
                <w:iCs/>
                <w:color w:val="000000" w:themeColor="text1"/>
                <w:szCs w:val="20"/>
                <w:lang w:val="sl-SI" w:eastAsia="sl-SI"/>
              </w:rPr>
            </w:pPr>
            <w:r>
              <w:rPr>
                <w:rFonts w:ascii="Arial" w:eastAsia="Times New Roman" w:hAnsi="Arial" w:cs="Arial"/>
                <w:b w:val="0"/>
                <w:bCs w:val="0"/>
                <w:iCs/>
                <w:color w:val="000000" w:themeColor="text1"/>
                <w:szCs w:val="20"/>
                <w:lang w:val="sl-SI" w:eastAsia="sl-SI"/>
              </w:rPr>
              <w:t>– Andrej Hafner, vodja s</w:t>
            </w:r>
            <w:r w:rsidRPr="00496A85">
              <w:rPr>
                <w:rFonts w:ascii="Arial" w:eastAsia="Times New Roman" w:hAnsi="Arial" w:cs="Arial"/>
                <w:b w:val="0"/>
                <w:bCs w:val="0"/>
                <w:iCs/>
                <w:color w:val="000000" w:themeColor="text1"/>
                <w:szCs w:val="20"/>
                <w:lang w:val="sl-SI" w:eastAsia="sl-SI"/>
              </w:rPr>
              <w:t>ektor</w:t>
            </w:r>
            <w:r>
              <w:rPr>
                <w:rFonts w:ascii="Arial" w:eastAsia="Times New Roman" w:hAnsi="Arial" w:cs="Arial"/>
                <w:b w:val="0"/>
                <w:bCs w:val="0"/>
                <w:iCs/>
                <w:color w:val="000000" w:themeColor="text1"/>
                <w:szCs w:val="20"/>
                <w:lang w:val="sl-SI" w:eastAsia="sl-SI"/>
              </w:rPr>
              <w:t>ja</w:t>
            </w:r>
            <w:r w:rsidRPr="00496A85">
              <w:rPr>
                <w:rFonts w:ascii="Arial" w:eastAsia="Times New Roman" w:hAnsi="Arial" w:cs="Arial"/>
                <w:b w:val="0"/>
                <w:bCs w:val="0"/>
                <w:iCs/>
                <w:color w:val="000000" w:themeColor="text1"/>
                <w:szCs w:val="20"/>
                <w:lang w:val="sl-SI" w:eastAsia="sl-SI"/>
              </w:rPr>
              <w:t xml:space="preserve"> za pravno sistemske zadeve v kmetijstvu</w:t>
            </w:r>
            <w:r>
              <w:rPr>
                <w:rFonts w:ascii="Arial" w:eastAsia="Times New Roman" w:hAnsi="Arial" w:cs="Arial"/>
                <w:b w:val="0"/>
                <w:bCs w:val="0"/>
                <w:iCs/>
                <w:color w:val="000000" w:themeColor="text1"/>
                <w:szCs w:val="20"/>
                <w:lang w:val="sl-SI" w:eastAsia="sl-SI"/>
              </w:rPr>
              <w:t>,</w:t>
            </w:r>
          </w:p>
          <w:p w:rsidR="00496A85" w:rsidRDefault="00496A85" w:rsidP="00496A85">
            <w:pPr>
              <w:pStyle w:val="Naslov3"/>
              <w:spacing w:before="0"/>
              <w:rPr>
                <w:rFonts w:ascii="Arial" w:eastAsia="Times New Roman" w:hAnsi="Arial" w:cs="Arial"/>
                <w:b w:val="0"/>
                <w:bCs w:val="0"/>
                <w:iCs/>
                <w:color w:val="000000" w:themeColor="text1"/>
                <w:szCs w:val="20"/>
                <w:lang w:val="sl-SI" w:eastAsia="sl-SI"/>
              </w:rPr>
            </w:pPr>
            <w:r>
              <w:rPr>
                <w:rFonts w:ascii="Arial" w:eastAsia="Times New Roman" w:hAnsi="Arial" w:cs="Arial"/>
                <w:b w:val="0"/>
                <w:bCs w:val="0"/>
                <w:iCs/>
                <w:color w:val="000000" w:themeColor="text1"/>
                <w:szCs w:val="20"/>
                <w:lang w:val="sl-SI" w:eastAsia="sl-SI"/>
              </w:rPr>
              <w:t xml:space="preserve">– </w:t>
            </w:r>
            <w:r w:rsidRPr="004E1E28">
              <w:rPr>
                <w:rFonts w:ascii="Arial" w:eastAsia="Times New Roman" w:hAnsi="Arial" w:cs="Arial"/>
                <w:b w:val="0"/>
                <w:bCs w:val="0"/>
                <w:iCs/>
                <w:color w:val="000000" w:themeColor="text1"/>
                <w:szCs w:val="20"/>
                <w:lang w:val="sl-SI" w:eastAsia="sl-SI"/>
              </w:rPr>
              <w:t>mag. Andreja Komel, vodja sektorja za strukturno politiko in razvoj podeželja</w:t>
            </w:r>
            <w:r>
              <w:rPr>
                <w:rFonts w:ascii="Arial" w:eastAsia="Times New Roman" w:hAnsi="Arial" w:cs="Arial"/>
                <w:b w:val="0"/>
                <w:bCs w:val="0"/>
                <w:iCs/>
                <w:color w:val="000000" w:themeColor="text1"/>
                <w:szCs w:val="20"/>
                <w:lang w:val="sl-SI" w:eastAsia="sl-SI"/>
              </w:rPr>
              <w:t>,</w:t>
            </w:r>
          </w:p>
          <w:p w:rsidR="008801C8" w:rsidRPr="004E1E28" w:rsidRDefault="00496A85" w:rsidP="00496A85">
            <w:pPr>
              <w:pStyle w:val="Naslov3"/>
              <w:spacing w:before="0"/>
              <w:rPr>
                <w:rFonts w:ascii="Arial" w:eastAsia="Times New Roman" w:hAnsi="Arial" w:cs="Arial"/>
                <w:b w:val="0"/>
                <w:bCs w:val="0"/>
                <w:iCs/>
                <w:color w:val="000000" w:themeColor="text1"/>
                <w:szCs w:val="20"/>
                <w:lang w:val="sl-SI" w:eastAsia="sl-SI"/>
              </w:rPr>
            </w:pPr>
            <w:r>
              <w:rPr>
                <w:rFonts w:ascii="Arial" w:hAnsi="Arial" w:cs="Arial"/>
                <w:b w:val="0"/>
                <w:color w:val="000000" w:themeColor="text1"/>
                <w:lang w:val="pl-PL"/>
              </w:rPr>
              <w:t xml:space="preserve">– </w:t>
            </w:r>
            <w:r w:rsidRPr="00496A85">
              <w:rPr>
                <w:rFonts w:ascii="Arial" w:hAnsi="Arial" w:cs="Arial"/>
                <w:b w:val="0"/>
                <w:color w:val="000000" w:themeColor="text1"/>
                <w:lang w:val="pl-PL"/>
              </w:rPr>
              <w:t>Ta</w:t>
            </w:r>
            <w:r>
              <w:rPr>
                <w:rFonts w:ascii="Arial" w:eastAsia="Times New Roman" w:hAnsi="Arial" w:cs="Arial"/>
                <w:b w:val="0"/>
                <w:bCs w:val="0"/>
                <w:iCs/>
                <w:color w:val="000000" w:themeColor="text1"/>
                <w:szCs w:val="20"/>
                <w:lang w:val="sl-SI" w:eastAsia="sl-SI"/>
              </w:rPr>
              <w:t>nja Gorišek, vodja oddelka za naložbene ukrepe EU in generacijsko prenovo</w:t>
            </w:r>
            <w:r w:rsidR="0050022F" w:rsidRPr="004E1E28">
              <w:rPr>
                <w:rFonts w:ascii="Arial" w:eastAsia="Times New Roman" w:hAnsi="Arial" w:cs="Arial"/>
                <w:b w:val="0"/>
                <w:bCs w:val="0"/>
                <w:iCs/>
                <w:color w:val="000000" w:themeColor="text1"/>
                <w:szCs w:val="20"/>
                <w:lang w:val="sl-SI" w:eastAsia="sl-SI"/>
              </w:rPr>
              <w:t xml:space="preserve"> </w:t>
            </w:r>
          </w:p>
        </w:tc>
      </w:tr>
      <w:tr w:rsidR="008801C8" w:rsidRPr="00E14C69" w:rsidTr="004B37C1">
        <w:trPr>
          <w:gridBefore w:val="1"/>
          <w:wBefore w:w="88" w:type="dxa"/>
          <w:trHeight w:val="145"/>
        </w:trPr>
        <w:tc>
          <w:tcPr>
            <w:tcW w:w="8375" w:type="dxa"/>
            <w:gridSpan w:val="16"/>
          </w:tcPr>
          <w:p w:rsidR="008801C8" w:rsidRPr="004E1E28" w:rsidRDefault="008801C8" w:rsidP="004B37C1">
            <w:pPr>
              <w:overflowPunct w:val="0"/>
              <w:autoSpaceDE w:val="0"/>
              <w:autoSpaceDN w:val="0"/>
              <w:adjustRightInd w:val="0"/>
              <w:jc w:val="both"/>
              <w:textAlignment w:val="baseline"/>
              <w:rPr>
                <w:rFonts w:cs="Arial"/>
                <w:b/>
                <w:iCs/>
                <w:color w:val="000000" w:themeColor="text1"/>
                <w:szCs w:val="20"/>
                <w:lang w:val="sl-SI" w:eastAsia="sl-SI"/>
              </w:rPr>
            </w:pPr>
            <w:r w:rsidRPr="004E1E28">
              <w:rPr>
                <w:rFonts w:cs="Arial"/>
                <w:b/>
                <w:iCs/>
                <w:color w:val="000000" w:themeColor="text1"/>
                <w:szCs w:val="20"/>
                <w:lang w:val="sl-SI" w:eastAsia="sl-SI"/>
              </w:rPr>
              <w:t xml:space="preserve">3.b Zunanji strokovnjaki, ki so </w:t>
            </w:r>
            <w:r w:rsidRPr="004E1E28">
              <w:rPr>
                <w:rFonts w:cs="Arial"/>
                <w:b/>
                <w:color w:val="000000" w:themeColor="text1"/>
                <w:szCs w:val="20"/>
                <w:lang w:val="sl-SI" w:eastAsia="sl-SI"/>
              </w:rPr>
              <w:t>sodelovali pri pripravi dela ali celotnega gradiva:</w:t>
            </w:r>
          </w:p>
        </w:tc>
      </w:tr>
      <w:tr w:rsidR="008801C8" w:rsidRPr="004E1E28" w:rsidTr="004B37C1">
        <w:trPr>
          <w:gridBefore w:val="1"/>
          <w:wBefore w:w="88" w:type="dxa"/>
          <w:trHeight w:val="145"/>
        </w:trPr>
        <w:tc>
          <w:tcPr>
            <w:tcW w:w="8375" w:type="dxa"/>
            <w:gridSpan w:val="16"/>
          </w:tcPr>
          <w:p w:rsidR="008801C8" w:rsidRPr="004E1E28" w:rsidRDefault="00AE3378" w:rsidP="004B37C1">
            <w:pPr>
              <w:overflowPunct w:val="0"/>
              <w:autoSpaceDE w:val="0"/>
              <w:autoSpaceDN w:val="0"/>
              <w:adjustRightInd w:val="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w:t>
            </w:r>
          </w:p>
        </w:tc>
      </w:tr>
      <w:tr w:rsidR="008801C8" w:rsidRPr="00444094" w:rsidTr="004B37C1">
        <w:trPr>
          <w:gridBefore w:val="1"/>
          <w:wBefore w:w="88" w:type="dxa"/>
          <w:trHeight w:val="145"/>
        </w:trPr>
        <w:tc>
          <w:tcPr>
            <w:tcW w:w="8375" w:type="dxa"/>
            <w:gridSpan w:val="16"/>
          </w:tcPr>
          <w:p w:rsidR="008801C8" w:rsidRPr="004E1E28" w:rsidRDefault="008801C8" w:rsidP="004B37C1">
            <w:pPr>
              <w:overflowPunct w:val="0"/>
              <w:autoSpaceDE w:val="0"/>
              <w:autoSpaceDN w:val="0"/>
              <w:adjustRightInd w:val="0"/>
              <w:jc w:val="both"/>
              <w:textAlignment w:val="baseline"/>
              <w:rPr>
                <w:rFonts w:cs="Arial"/>
                <w:b/>
                <w:iCs/>
                <w:color w:val="000000" w:themeColor="text1"/>
                <w:szCs w:val="20"/>
                <w:lang w:val="sl-SI" w:eastAsia="sl-SI"/>
              </w:rPr>
            </w:pPr>
            <w:r w:rsidRPr="004E1E28">
              <w:rPr>
                <w:rFonts w:cs="Arial"/>
                <w:b/>
                <w:color w:val="000000" w:themeColor="text1"/>
                <w:szCs w:val="20"/>
                <w:lang w:val="sl-SI" w:eastAsia="sl-SI"/>
              </w:rPr>
              <w:t>4. Predstavniki vlade, ki bodo sodelovali pri delu državnega zbora:</w:t>
            </w:r>
          </w:p>
        </w:tc>
      </w:tr>
      <w:tr w:rsidR="008801C8" w:rsidRPr="004E1E28" w:rsidTr="004B37C1">
        <w:trPr>
          <w:gridBefore w:val="1"/>
          <w:wBefore w:w="88" w:type="dxa"/>
          <w:trHeight w:val="145"/>
        </w:trPr>
        <w:tc>
          <w:tcPr>
            <w:tcW w:w="8375" w:type="dxa"/>
            <w:gridSpan w:val="16"/>
          </w:tcPr>
          <w:p w:rsidR="008801C8" w:rsidRPr="004E1E28" w:rsidRDefault="00AE3378" w:rsidP="004B37C1">
            <w:pPr>
              <w:overflowPunct w:val="0"/>
              <w:autoSpaceDE w:val="0"/>
              <w:autoSpaceDN w:val="0"/>
              <w:adjustRightInd w:val="0"/>
              <w:jc w:val="both"/>
              <w:textAlignment w:val="baseline"/>
              <w:rPr>
                <w:rFonts w:cs="Arial"/>
                <w:b/>
                <w:color w:val="000000" w:themeColor="text1"/>
                <w:szCs w:val="20"/>
                <w:lang w:val="sl-SI" w:eastAsia="sl-SI"/>
              </w:rPr>
            </w:pPr>
            <w:r w:rsidRPr="004E1E28">
              <w:rPr>
                <w:rFonts w:cs="Arial"/>
                <w:iCs/>
                <w:color w:val="000000" w:themeColor="text1"/>
                <w:szCs w:val="20"/>
                <w:lang w:val="sl-SI" w:eastAsia="sl-SI"/>
              </w:rPr>
              <w:t>/</w:t>
            </w:r>
          </w:p>
        </w:tc>
      </w:tr>
      <w:tr w:rsidR="008801C8" w:rsidRPr="004E1E28" w:rsidTr="004B37C1">
        <w:trPr>
          <w:gridBefore w:val="1"/>
          <w:wBefore w:w="88" w:type="dxa"/>
          <w:trHeight w:val="145"/>
        </w:trPr>
        <w:tc>
          <w:tcPr>
            <w:tcW w:w="8375" w:type="dxa"/>
            <w:gridSpan w:val="16"/>
          </w:tcPr>
          <w:p w:rsidR="008801C8" w:rsidRPr="004E1E28" w:rsidRDefault="008801C8" w:rsidP="004B37C1">
            <w:pPr>
              <w:suppressAutoHyphens/>
              <w:overflowPunct w:val="0"/>
              <w:autoSpaceDE w:val="0"/>
              <w:autoSpaceDN w:val="0"/>
              <w:adjustRightInd w:val="0"/>
              <w:textAlignment w:val="baseline"/>
              <w:outlineLvl w:val="3"/>
              <w:rPr>
                <w:rFonts w:cs="Arial"/>
                <w:b/>
                <w:color w:val="000000" w:themeColor="text1"/>
                <w:szCs w:val="20"/>
                <w:lang w:val="sl-SI" w:eastAsia="sl-SI"/>
              </w:rPr>
            </w:pPr>
            <w:r w:rsidRPr="004E1E28">
              <w:rPr>
                <w:rFonts w:cs="Arial"/>
                <w:b/>
                <w:color w:val="000000" w:themeColor="text1"/>
                <w:szCs w:val="20"/>
                <w:lang w:val="sl-SI" w:eastAsia="sl-SI"/>
              </w:rPr>
              <w:t>5. Kratek povzetek gradiva:</w:t>
            </w:r>
          </w:p>
        </w:tc>
      </w:tr>
      <w:tr w:rsidR="008801C8" w:rsidRPr="00E14C69" w:rsidTr="004B37C1">
        <w:trPr>
          <w:gridBefore w:val="1"/>
          <w:wBefore w:w="88" w:type="dxa"/>
          <w:trHeight w:val="145"/>
        </w:trPr>
        <w:tc>
          <w:tcPr>
            <w:tcW w:w="8375" w:type="dxa"/>
            <w:gridSpan w:val="16"/>
          </w:tcPr>
          <w:p w:rsidR="00AE3378" w:rsidRDefault="008E5D96" w:rsidP="00AE3378">
            <w:pPr>
              <w:tabs>
                <w:tab w:val="left" w:pos="708"/>
              </w:tabs>
              <w:jc w:val="both"/>
              <w:rPr>
                <w:rFonts w:cs="Arial"/>
                <w:iCs/>
                <w:color w:val="000000"/>
                <w:szCs w:val="20"/>
                <w:lang w:val="sl-SI" w:eastAsia="sl-SI"/>
              </w:rPr>
            </w:pPr>
            <w:r w:rsidRPr="004E1E28">
              <w:rPr>
                <w:rFonts w:cs="Arial"/>
                <w:iCs/>
                <w:color w:val="000000"/>
                <w:szCs w:val="20"/>
                <w:lang w:val="sl-SI" w:eastAsia="sl-SI"/>
              </w:rPr>
              <w:t xml:space="preserve">Omenjena uredba se spreminja in dopolnjuje </w:t>
            </w:r>
            <w:r w:rsidR="00FC0602" w:rsidRPr="004E1E28">
              <w:rPr>
                <w:rFonts w:cs="Arial"/>
                <w:iCs/>
                <w:color w:val="000000"/>
                <w:szCs w:val="20"/>
                <w:lang w:val="sl-SI" w:eastAsia="sl-SI"/>
              </w:rPr>
              <w:t>zaradi</w:t>
            </w:r>
            <w:r w:rsidR="00956564">
              <w:rPr>
                <w:rFonts w:cs="Arial"/>
                <w:iCs/>
                <w:color w:val="000000"/>
                <w:szCs w:val="20"/>
                <w:lang w:val="sl-SI" w:eastAsia="sl-SI"/>
              </w:rPr>
              <w:t xml:space="preserve"> potrjene 7.</w:t>
            </w:r>
            <w:r w:rsidR="00FC0602" w:rsidRPr="004E1E28">
              <w:rPr>
                <w:rFonts w:cs="Arial"/>
                <w:iCs/>
                <w:color w:val="000000"/>
                <w:szCs w:val="20"/>
                <w:lang w:val="sl-SI" w:eastAsia="sl-SI"/>
              </w:rPr>
              <w:t xml:space="preserve"> spremembe Programa </w:t>
            </w:r>
            <w:r w:rsidR="00FC0602" w:rsidRPr="004E1E28">
              <w:rPr>
                <w:rFonts w:cs="Arial"/>
                <w:iCs/>
                <w:color w:val="000000"/>
                <w:szCs w:val="20"/>
                <w:lang w:val="sl-SI" w:eastAsia="sl-SI"/>
              </w:rPr>
              <w:lastRenderedPageBreak/>
              <w:t>razvoja podeželja</w:t>
            </w:r>
            <w:r w:rsidRPr="004E1E28">
              <w:rPr>
                <w:rFonts w:cs="Arial"/>
                <w:iCs/>
                <w:color w:val="000000"/>
                <w:szCs w:val="20"/>
                <w:lang w:val="sl-SI" w:eastAsia="sl-SI"/>
              </w:rPr>
              <w:t xml:space="preserve"> 2014</w:t>
            </w:r>
            <w:r w:rsidR="00476A35">
              <w:rPr>
                <w:rFonts w:cs="Arial"/>
                <w:iCs/>
                <w:color w:val="000000"/>
                <w:szCs w:val="20"/>
                <w:lang w:val="sl-SI" w:eastAsia="sl-SI"/>
              </w:rPr>
              <w:t>–</w:t>
            </w:r>
            <w:r w:rsidRPr="004E1E28">
              <w:rPr>
                <w:rFonts w:cs="Arial"/>
                <w:iCs/>
                <w:color w:val="000000"/>
                <w:szCs w:val="20"/>
                <w:lang w:val="sl-SI" w:eastAsia="sl-SI"/>
              </w:rPr>
              <w:t>2020</w:t>
            </w:r>
            <w:r w:rsidR="00956564">
              <w:rPr>
                <w:rFonts w:cs="Arial"/>
                <w:iCs/>
                <w:color w:val="000000"/>
                <w:szCs w:val="20"/>
                <w:lang w:val="sl-SI" w:eastAsia="sl-SI"/>
              </w:rPr>
              <w:t xml:space="preserve"> (v nadaljnjem besedilu: PRP 2014–2020) in 8. spremembe PRP 2014–2020, ki je v postopku potrjevanja na nacionalni ravni in bo v juniju posredovana v potrditev na Evropsko komisijo</w:t>
            </w:r>
            <w:r w:rsidR="00F865AE" w:rsidRPr="004E1E28">
              <w:rPr>
                <w:rFonts w:cs="Arial"/>
                <w:iCs/>
                <w:color w:val="000000"/>
                <w:szCs w:val="20"/>
                <w:lang w:val="sl-SI" w:eastAsia="sl-SI"/>
              </w:rPr>
              <w:t>,</w:t>
            </w:r>
            <w:r w:rsidR="00755557" w:rsidRPr="004E1E28">
              <w:rPr>
                <w:rFonts w:cs="Arial"/>
                <w:iCs/>
                <w:color w:val="000000"/>
                <w:szCs w:val="20"/>
                <w:lang w:val="sl-SI" w:eastAsia="sl-SI"/>
              </w:rPr>
              <w:t xml:space="preserve"> i</w:t>
            </w:r>
            <w:r w:rsidR="00AE3378" w:rsidRPr="004E1E28">
              <w:rPr>
                <w:rFonts w:cs="Arial"/>
                <w:iCs/>
                <w:color w:val="000000"/>
                <w:szCs w:val="20"/>
                <w:lang w:val="sl-SI" w:eastAsia="sl-SI"/>
              </w:rPr>
              <w:t xml:space="preserve">n sicer: </w:t>
            </w:r>
          </w:p>
          <w:p w:rsidR="00956564" w:rsidRPr="004E1E28" w:rsidRDefault="00956564" w:rsidP="00AE3378">
            <w:pPr>
              <w:tabs>
                <w:tab w:val="left" w:pos="708"/>
              </w:tabs>
              <w:jc w:val="both"/>
              <w:rPr>
                <w:rFonts w:cs="Arial"/>
                <w:iCs/>
                <w:color w:val="000000"/>
                <w:szCs w:val="20"/>
                <w:lang w:val="sl-SI" w:eastAsia="sl-SI"/>
              </w:rPr>
            </w:pPr>
          </w:p>
          <w:p w:rsidR="00AE3378" w:rsidRPr="004E1E28" w:rsidRDefault="00500018" w:rsidP="002F5E4E">
            <w:pPr>
              <w:pStyle w:val="Odstavekseznama"/>
              <w:numPr>
                <w:ilvl w:val="0"/>
                <w:numId w:val="19"/>
              </w:numPr>
              <w:tabs>
                <w:tab w:val="left" w:pos="708"/>
              </w:tabs>
              <w:ind w:left="254" w:hanging="266"/>
              <w:jc w:val="both"/>
              <w:rPr>
                <w:rFonts w:ascii="Arial" w:hAnsi="Arial" w:cs="Arial"/>
                <w:iCs/>
                <w:color w:val="000000"/>
                <w:sz w:val="20"/>
                <w:szCs w:val="20"/>
                <w:lang w:val="sl-SI" w:eastAsia="sl-SI"/>
              </w:rPr>
            </w:pPr>
            <w:r w:rsidRPr="004E1E28">
              <w:rPr>
                <w:rFonts w:ascii="Arial" w:hAnsi="Arial" w:cs="Arial"/>
                <w:iCs/>
                <w:color w:val="000000"/>
                <w:sz w:val="20"/>
                <w:szCs w:val="20"/>
                <w:lang w:val="sl-SI" w:eastAsia="sl-SI"/>
              </w:rPr>
              <w:t>se izvedejo določene prerazporeditve sredstev med podukrepi</w:t>
            </w:r>
            <w:r w:rsidR="00AE3378" w:rsidRPr="004E1E28">
              <w:rPr>
                <w:rFonts w:ascii="Arial" w:hAnsi="Arial" w:cs="Arial"/>
                <w:iCs/>
                <w:color w:val="000000"/>
                <w:sz w:val="20"/>
                <w:szCs w:val="20"/>
                <w:lang w:val="sl-SI" w:eastAsia="sl-SI"/>
              </w:rPr>
              <w:t>;</w:t>
            </w:r>
          </w:p>
          <w:p w:rsidR="00681E99" w:rsidRPr="004E1E28" w:rsidRDefault="000A5A4D" w:rsidP="002F5E4E">
            <w:pPr>
              <w:pStyle w:val="Odstavekseznama"/>
              <w:numPr>
                <w:ilvl w:val="0"/>
                <w:numId w:val="19"/>
              </w:numPr>
              <w:tabs>
                <w:tab w:val="left" w:pos="708"/>
              </w:tabs>
              <w:ind w:left="254" w:hanging="266"/>
              <w:jc w:val="both"/>
              <w:rPr>
                <w:rFonts w:ascii="Arial" w:hAnsi="Arial" w:cs="Arial"/>
                <w:iCs/>
                <w:color w:val="000000"/>
                <w:sz w:val="20"/>
                <w:szCs w:val="20"/>
                <w:lang w:val="sl-SI" w:eastAsia="sl-SI"/>
              </w:rPr>
            </w:pPr>
            <w:r w:rsidRPr="004E1E28">
              <w:rPr>
                <w:rFonts w:ascii="Arial" w:hAnsi="Arial" w:cs="Arial"/>
                <w:iCs/>
                <w:color w:val="000000"/>
                <w:sz w:val="20"/>
                <w:szCs w:val="20"/>
                <w:lang w:val="sl-SI" w:eastAsia="sl-SI"/>
              </w:rPr>
              <w:t xml:space="preserve">se </w:t>
            </w:r>
            <w:r w:rsidR="00AE3378" w:rsidRPr="004E1E28">
              <w:rPr>
                <w:rFonts w:ascii="Arial" w:hAnsi="Arial" w:cs="Arial"/>
                <w:iCs/>
                <w:color w:val="000000"/>
                <w:sz w:val="20"/>
                <w:szCs w:val="20"/>
                <w:lang w:val="sl-SI" w:eastAsia="sl-SI"/>
              </w:rPr>
              <w:t>v okviru podukrepa 4.1 Podpora za naložbe v kmetijska gospodarstva</w:t>
            </w:r>
            <w:r w:rsidR="00755557" w:rsidRPr="004E1E28">
              <w:rPr>
                <w:rFonts w:ascii="Arial" w:hAnsi="Arial" w:cs="Arial"/>
                <w:iCs/>
                <w:color w:val="000000"/>
                <w:sz w:val="20"/>
                <w:szCs w:val="20"/>
                <w:lang w:val="sl-SI" w:eastAsia="sl-SI"/>
              </w:rPr>
              <w:t xml:space="preserve"> </w:t>
            </w:r>
            <w:r w:rsidR="00681E99" w:rsidRPr="004E1E28">
              <w:rPr>
                <w:rFonts w:ascii="Arial" w:hAnsi="Arial" w:cs="Arial"/>
                <w:iCs/>
                <w:color w:val="000000"/>
                <w:sz w:val="20"/>
                <w:szCs w:val="20"/>
                <w:lang w:val="sl-SI" w:eastAsia="sl-SI"/>
              </w:rPr>
              <w:t>povečujejo sredstva</w:t>
            </w:r>
            <w:r w:rsidR="00235442" w:rsidRPr="004E1E28">
              <w:rPr>
                <w:rFonts w:ascii="Arial" w:hAnsi="Arial" w:cs="Arial"/>
                <w:iCs/>
                <w:color w:val="000000"/>
                <w:sz w:val="20"/>
                <w:szCs w:val="20"/>
                <w:lang w:val="sl-SI" w:eastAsia="sl-SI"/>
              </w:rPr>
              <w:t>, najvišji znesek podpore na programsko obdobje, delež javne podpore</w:t>
            </w:r>
            <w:r w:rsidR="00681E99" w:rsidRPr="004E1E28">
              <w:rPr>
                <w:rFonts w:ascii="Arial" w:hAnsi="Arial" w:cs="Arial"/>
                <w:iCs/>
                <w:color w:val="000000"/>
                <w:sz w:val="20"/>
                <w:szCs w:val="20"/>
                <w:lang w:val="sl-SI" w:eastAsia="sl-SI"/>
              </w:rPr>
              <w:t xml:space="preserve"> in </w:t>
            </w:r>
            <w:r w:rsidR="00F865AE" w:rsidRPr="004E1E28">
              <w:rPr>
                <w:rFonts w:ascii="Arial" w:hAnsi="Arial" w:cs="Arial"/>
                <w:iCs/>
                <w:color w:val="000000"/>
                <w:sz w:val="20"/>
                <w:szCs w:val="20"/>
                <w:lang w:val="sl-SI" w:eastAsia="sl-SI"/>
              </w:rPr>
              <w:t>dodaja</w:t>
            </w:r>
            <w:r w:rsidR="00681E99" w:rsidRPr="004E1E28">
              <w:rPr>
                <w:rFonts w:ascii="Arial" w:hAnsi="Arial" w:cs="Arial"/>
                <w:iCs/>
                <w:color w:val="000000"/>
                <w:sz w:val="20"/>
                <w:szCs w:val="20"/>
                <w:lang w:val="sl-SI" w:eastAsia="sl-SI"/>
              </w:rPr>
              <w:t>jo</w:t>
            </w:r>
            <w:r w:rsidR="00F865AE" w:rsidRPr="004E1E28">
              <w:rPr>
                <w:rFonts w:ascii="Arial" w:hAnsi="Arial" w:cs="Arial"/>
                <w:iCs/>
                <w:color w:val="000000"/>
                <w:sz w:val="20"/>
                <w:szCs w:val="20"/>
                <w:lang w:val="sl-SI" w:eastAsia="sl-SI"/>
              </w:rPr>
              <w:t xml:space="preserve"> naložbe v</w:t>
            </w:r>
            <w:r w:rsidR="00681E99" w:rsidRPr="004E1E28">
              <w:rPr>
                <w:rFonts w:ascii="Arial" w:hAnsi="Arial" w:cs="Arial"/>
                <w:iCs/>
                <w:color w:val="000000"/>
                <w:sz w:val="20"/>
                <w:szCs w:val="20"/>
                <w:lang w:val="sl-SI" w:eastAsia="sl-SI"/>
              </w:rPr>
              <w:t>:</w:t>
            </w:r>
          </w:p>
          <w:p w:rsidR="00755557" w:rsidRPr="004E1E28" w:rsidRDefault="00681E99" w:rsidP="00681E99">
            <w:pPr>
              <w:pStyle w:val="Odstavekseznama"/>
              <w:tabs>
                <w:tab w:val="left" w:pos="708"/>
              </w:tabs>
              <w:ind w:left="254"/>
              <w:jc w:val="both"/>
              <w:rPr>
                <w:rFonts w:ascii="Arial" w:hAnsi="Arial" w:cs="Arial"/>
                <w:iCs/>
                <w:color w:val="000000"/>
                <w:sz w:val="20"/>
                <w:szCs w:val="20"/>
                <w:lang w:val="sl-SI" w:eastAsia="sl-SI"/>
              </w:rPr>
            </w:pPr>
            <w:r w:rsidRPr="004E1E28">
              <w:rPr>
                <w:rFonts w:ascii="Arial" w:hAnsi="Arial" w:cs="Arial"/>
                <w:iCs/>
                <w:color w:val="000000"/>
                <w:sz w:val="20"/>
                <w:szCs w:val="20"/>
                <w:lang w:val="sl-SI" w:eastAsia="sl-SI"/>
              </w:rPr>
              <w:t>–</w:t>
            </w:r>
            <w:r w:rsidR="00F865AE" w:rsidRPr="004E1E28">
              <w:rPr>
                <w:rFonts w:ascii="Arial" w:hAnsi="Arial" w:cs="Arial"/>
                <w:iCs/>
                <w:color w:val="000000"/>
                <w:sz w:val="20"/>
                <w:szCs w:val="20"/>
                <w:lang w:val="sl-SI" w:eastAsia="sl-SI"/>
              </w:rPr>
              <w:t xml:space="preserve"> izboljšanje proizvodnega potenciala hmeljišč po naravnih nesrečah v okviru naložb v</w:t>
            </w:r>
            <w:r w:rsidR="00755557" w:rsidRPr="004E1E28">
              <w:rPr>
                <w:rFonts w:ascii="Arial" w:hAnsi="Arial" w:cs="Arial"/>
                <w:iCs/>
                <w:color w:val="000000"/>
                <w:sz w:val="20"/>
                <w:szCs w:val="20"/>
                <w:lang w:val="sl-SI" w:eastAsia="sl-SI"/>
              </w:rPr>
              <w:t xml:space="preserve"> prilagoditev kmetijskih gospodarste</w:t>
            </w:r>
            <w:r w:rsidR="00F865AE" w:rsidRPr="004E1E28">
              <w:rPr>
                <w:rFonts w:ascii="Arial" w:hAnsi="Arial" w:cs="Arial"/>
                <w:iCs/>
                <w:color w:val="000000"/>
                <w:sz w:val="20"/>
                <w:szCs w:val="20"/>
                <w:lang w:val="sl-SI" w:eastAsia="sl-SI"/>
              </w:rPr>
              <w:t>v podnebnim spremembam</w:t>
            </w:r>
            <w:r w:rsidRPr="004E1E28">
              <w:rPr>
                <w:rFonts w:ascii="Arial" w:hAnsi="Arial" w:cs="Arial"/>
                <w:iCs/>
                <w:color w:val="000000"/>
                <w:sz w:val="20"/>
                <w:szCs w:val="20"/>
                <w:lang w:val="sl-SI" w:eastAsia="sl-SI"/>
              </w:rPr>
              <w:t>,</w:t>
            </w:r>
          </w:p>
          <w:p w:rsidR="00755557" w:rsidRPr="004E1E28" w:rsidRDefault="00235442" w:rsidP="00476A35">
            <w:pPr>
              <w:tabs>
                <w:tab w:val="left" w:pos="326"/>
              </w:tabs>
              <w:jc w:val="both"/>
              <w:rPr>
                <w:rFonts w:cs="Arial"/>
                <w:iCs/>
                <w:color w:val="000000"/>
                <w:szCs w:val="20"/>
                <w:lang w:val="sl-SI" w:eastAsia="sl-SI"/>
              </w:rPr>
            </w:pPr>
            <w:r w:rsidRPr="004E1E28">
              <w:rPr>
                <w:rFonts w:cs="Arial"/>
                <w:color w:val="000000" w:themeColor="text1"/>
                <w:szCs w:val="20"/>
                <w:lang w:val="sl-SI"/>
              </w:rPr>
              <w:t xml:space="preserve">    –</w:t>
            </w:r>
            <w:r w:rsidRPr="004E1E28">
              <w:rPr>
                <w:rFonts w:cs="Arial"/>
                <w:iCs/>
                <w:color w:val="000000"/>
                <w:szCs w:val="20"/>
                <w:lang w:val="sl-SI" w:eastAsia="sl-SI"/>
              </w:rPr>
              <w:t xml:space="preserve"> </w:t>
            </w:r>
            <w:r w:rsidR="00755557" w:rsidRPr="004E1E28">
              <w:rPr>
                <w:rFonts w:cs="Arial"/>
                <w:iCs/>
                <w:color w:val="000000"/>
                <w:szCs w:val="20"/>
                <w:lang w:val="sl-SI" w:eastAsia="sl-SI"/>
              </w:rPr>
              <w:t>ureditev pašnikov in obor za rejo domačih živali oziroma gojene divjadi na območj</w:t>
            </w:r>
            <w:r w:rsidR="00681E99" w:rsidRPr="004E1E28">
              <w:rPr>
                <w:rFonts w:cs="Arial"/>
                <w:iCs/>
                <w:color w:val="000000"/>
                <w:szCs w:val="20"/>
                <w:lang w:val="sl-SI" w:eastAsia="sl-SI"/>
              </w:rPr>
              <w:t>ih pojavljanja medveda in volka</w:t>
            </w:r>
            <w:r w:rsidR="008964DC" w:rsidRPr="004E1E28">
              <w:rPr>
                <w:rFonts w:cs="Arial"/>
                <w:iCs/>
                <w:color w:val="000000"/>
                <w:szCs w:val="20"/>
                <w:lang w:val="sl-SI" w:eastAsia="sl-SI"/>
              </w:rPr>
              <w:t>,</w:t>
            </w:r>
          </w:p>
          <w:p w:rsidR="008964DC" w:rsidRPr="004E1E28" w:rsidRDefault="00681E99" w:rsidP="00681E99">
            <w:pPr>
              <w:pStyle w:val="Odstavekseznama"/>
              <w:tabs>
                <w:tab w:val="left" w:pos="708"/>
              </w:tabs>
              <w:ind w:left="254"/>
              <w:jc w:val="both"/>
              <w:rPr>
                <w:rFonts w:ascii="Arial" w:hAnsi="Arial" w:cs="Arial"/>
                <w:iCs/>
                <w:color w:val="000000"/>
                <w:sz w:val="20"/>
                <w:szCs w:val="20"/>
                <w:lang w:val="sl-SI" w:eastAsia="sl-SI"/>
              </w:rPr>
            </w:pPr>
            <w:r w:rsidRPr="004E1E28">
              <w:rPr>
                <w:rFonts w:ascii="Arial" w:hAnsi="Arial" w:cs="Arial"/>
                <w:iCs/>
                <w:color w:val="000000"/>
                <w:sz w:val="20"/>
                <w:szCs w:val="20"/>
                <w:lang w:val="sl-SI" w:eastAsia="sl-SI"/>
              </w:rPr>
              <w:t xml:space="preserve">– </w:t>
            </w:r>
            <w:r w:rsidR="00755557" w:rsidRPr="004E1E28">
              <w:rPr>
                <w:rFonts w:ascii="Arial" w:hAnsi="Arial" w:cs="Arial"/>
                <w:iCs/>
                <w:color w:val="000000"/>
                <w:sz w:val="20"/>
                <w:szCs w:val="20"/>
                <w:lang w:val="sl-SI" w:eastAsia="sl-SI"/>
              </w:rPr>
              <w:t xml:space="preserve">nakup in postavitev ograj oziroma obor za zaščito </w:t>
            </w:r>
            <w:r w:rsidR="00BE3205" w:rsidRPr="004E1E28">
              <w:rPr>
                <w:rFonts w:ascii="Arial" w:hAnsi="Arial" w:cs="Arial"/>
                <w:iCs/>
                <w:color w:val="000000"/>
                <w:sz w:val="20"/>
                <w:szCs w:val="20"/>
                <w:lang w:val="sl-SI" w:eastAsia="sl-SI"/>
              </w:rPr>
              <w:t>prašičev pred divjimi prašiči</w:t>
            </w:r>
            <w:r w:rsidR="008964DC" w:rsidRPr="004E1E28">
              <w:rPr>
                <w:rFonts w:ascii="Arial" w:hAnsi="Arial" w:cs="Arial"/>
                <w:iCs/>
                <w:color w:val="000000"/>
                <w:sz w:val="20"/>
                <w:szCs w:val="20"/>
                <w:lang w:val="sl-SI" w:eastAsia="sl-SI"/>
              </w:rPr>
              <w:t xml:space="preserve"> in </w:t>
            </w:r>
          </w:p>
          <w:p w:rsidR="00755557" w:rsidRPr="004E1E28" w:rsidRDefault="008964DC" w:rsidP="00681E99">
            <w:pPr>
              <w:pStyle w:val="Odstavekseznama"/>
              <w:tabs>
                <w:tab w:val="left" w:pos="708"/>
              </w:tabs>
              <w:ind w:left="254"/>
              <w:jc w:val="both"/>
              <w:rPr>
                <w:rFonts w:ascii="Arial" w:hAnsi="Arial" w:cs="Arial"/>
                <w:iCs/>
                <w:color w:val="000000"/>
                <w:sz w:val="20"/>
                <w:szCs w:val="20"/>
                <w:lang w:val="sl-SI" w:eastAsia="sl-SI"/>
              </w:rPr>
            </w:pPr>
            <w:r w:rsidRPr="004E1E28">
              <w:rPr>
                <w:rFonts w:ascii="Arial" w:hAnsi="Arial" w:cs="Arial"/>
                <w:iCs/>
                <w:color w:val="000000"/>
                <w:sz w:val="20"/>
                <w:szCs w:val="20"/>
                <w:lang w:val="sl-SI" w:eastAsia="sl-SI"/>
              </w:rPr>
              <w:t>– naložbe v skupno pripravo lastnih primarnih kmetijskih proizvodov za prvo prodajo prodajnim posrednikom ali predelovalcem (zbirni centri, skladišča, hladilnice, pakirne linije in pripadajoča oprema)</w:t>
            </w:r>
            <w:r w:rsidR="00755557" w:rsidRPr="004E1E28">
              <w:rPr>
                <w:rFonts w:ascii="Arial" w:hAnsi="Arial" w:cs="Arial"/>
                <w:iCs/>
                <w:color w:val="000000"/>
                <w:sz w:val="20"/>
                <w:szCs w:val="20"/>
                <w:lang w:val="sl-SI" w:eastAsia="sl-SI"/>
              </w:rPr>
              <w:t>;</w:t>
            </w:r>
          </w:p>
          <w:p w:rsidR="00235442" w:rsidRPr="004E1E28" w:rsidRDefault="00956564" w:rsidP="002F5E4E">
            <w:pPr>
              <w:pStyle w:val="Odstavekseznama"/>
              <w:numPr>
                <w:ilvl w:val="0"/>
                <w:numId w:val="19"/>
              </w:numPr>
              <w:tabs>
                <w:tab w:val="left" w:pos="708"/>
              </w:tabs>
              <w:ind w:left="254" w:hanging="266"/>
              <w:jc w:val="both"/>
              <w:rPr>
                <w:rFonts w:ascii="Arial" w:hAnsi="Arial" w:cs="Arial"/>
                <w:iCs/>
                <w:color w:val="000000"/>
                <w:sz w:val="20"/>
                <w:szCs w:val="20"/>
                <w:lang w:val="sl-SI" w:eastAsia="sl-SI"/>
              </w:rPr>
            </w:pPr>
            <w:r>
              <w:rPr>
                <w:rFonts w:ascii="Arial" w:hAnsi="Arial" w:cs="Arial"/>
                <w:iCs/>
                <w:color w:val="000000"/>
                <w:sz w:val="20"/>
                <w:szCs w:val="20"/>
                <w:lang w:val="sl-SI" w:eastAsia="sl-SI"/>
              </w:rPr>
              <w:t xml:space="preserve">se </w:t>
            </w:r>
            <w:r w:rsidR="00A95DDA" w:rsidRPr="004E1E28">
              <w:rPr>
                <w:rFonts w:ascii="Arial" w:hAnsi="Arial" w:cs="Arial"/>
                <w:iCs/>
                <w:color w:val="000000"/>
                <w:sz w:val="20"/>
                <w:szCs w:val="20"/>
                <w:lang w:val="sl-SI" w:eastAsia="sl-SI"/>
              </w:rPr>
              <w:t xml:space="preserve">v </w:t>
            </w:r>
            <w:r w:rsidR="00235442" w:rsidRPr="004E1E28">
              <w:rPr>
                <w:rFonts w:ascii="Arial" w:hAnsi="Arial" w:cs="Arial"/>
                <w:iCs/>
                <w:color w:val="000000"/>
                <w:sz w:val="20"/>
                <w:szCs w:val="20"/>
                <w:lang w:val="sl-SI" w:eastAsia="sl-SI"/>
              </w:rPr>
              <w:t xml:space="preserve">okviru podukrepa 4.2 Podpora za naložbe v predelavo, trženje oziroma razvoj kmetijskih proizvodov zvišuje delež podpore za naložbe nosilca kmetije oziroma nosilca dopolnilne dejavnosti na gorskih </w:t>
            </w:r>
            <w:r w:rsidR="00476A35">
              <w:rPr>
                <w:rFonts w:ascii="Arial" w:hAnsi="Arial" w:cs="Arial"/>
                <w:iCs/>
                <w:color w:val="000000"/>
                <w:sz w:val="20"/>
                <w:szCs w:val="20"/>
                <w:lang w:val="sl-SI" w:eastAsia="sl-SI"/>
              </w:rPr>
              <w:t>območjih z omejenimi možnostmi za kmetijsko dejavnost</w:t>
            </w:r>
            <w:r w:rsidR="00235442" w:rsidRPr="004E1E28">
              <w:rPr>
                <w:rFonts w:ascii="Arial" w:hAnsi="Arial" w:cs="Arial"/>
                <w:iCs/>
                <w:color w:val="000000"/>
                <w:sz w:val="20"/>
                <w:szCs w:val="20"/>
                <w:lang w:val="sl-SI" w:eastAsia="sl-SI"/>
              </w:rPr>
              <w:t xml:space="preserve"> oziroma za naložbe v predelavo ali trženje kmetijskih proizvodov iz določenih prednostnih kmetijskih sektorjev; </w:t>
            </w:r>
          </w:p>
          <w:p w:rsidR="00235442" w:rsidRPr="004E1E28" w:rsidRDefault="00F865AE" w:rsidP="002F5E4E">
            <w:pPr>
              <w:pStyle w:val="Odstavekseznama"/>
              <w:numPr>
                <w:ilvl w:val="0"/>
                <w:numId w:val="19"/>
              </w:numPr>
              <w:tabs>
                <w:tab w:val="left" w:pos="708"/>
              </w:tabs>
              <w:ind w:left="254" w:hanging="266"/>
              <w:jc w:val="both"/>
              <w:rPr>
                <w:rFonts w:ascii="Arial" w:hAnsi="Arial" w:cs="Arial"/>
                <w:iCs/>
                <w:color w:val="000000"/>
                <w:sz w:val="20"/>
                <w:szCs w:val="20"/>
                <w:lang w:val="sl-SI" w:eastAsia="sl-SI"/>
              </w:rPr>
            </w:pPr>
            <w:r w:rsidRPr="004E1E28">
              <w:rPr>
                <w:rFonts w:ascii="Arial" w:hAnsi="Arial" w:cs="Arial"/>
                <w:iCs/>
                <w:color w:val="000000"/>
                <w:sz w:val="20"/>
                <w:szCs w:val="20"/>
                <w:lang w:val="sl-SI" w:eastAsia="sl-SI"/>
              </w:rPr>
              <w:t>se uvaja nova vrsta</w:t>
            </w:r>
            <w:r w:rsidR="008E5D96" w:rsidRPr="004E1E28">
              <w:rPr>
                <w:rFonts w:ascii="Arial" w:hAnsi="Arial" w:cs="Arial"/>
                <w:iCs/>
                <w:color w:val="000000"/>
                <w:sz w:val="20"/>
                <w:szCs w:val="20"/>
                <w:lang w:val="sl-SI" w:eastAsia="sl-SI"/>
              </w:rPr>
              <w:t xml:space="preserve"> podpore</w:t>
            </w:r>
            <w:r w:rsidR="003110FA" w:rsidRPr="004E1E28">
              <w:rPr>
                <w:rFonts w:ascii="Arial" w:hAnsi="Arial" w:cs="Arial"/>
                <w:iCs/>
                <w:color w:val="000000"/>
                <w:sz w:val="20"/>
                <w:szCs w:val="20"/>
                <w:lang w:val="sl-SI" w:eastAsia="sl-SI"/>
              </w:rPr>
              <w:t xml:space="preserve"> (nepovratna sredstva)</w:t>
            </w:r>
            <w:r w:rsidR="008E5D96" w:rsidRPr="004E1E28">
              <w:rPr>
                <w:rFonts w:ascii="Arial" w:hAnsi="Arial" w:cs="Arial"/>
                <w:iCs/>
                <w:color w:val="000000"/>
                <w:sz w:val="20"/>
                <w:szCs w:val="20"/>
                <w:lang w:val="sl-SI" w:eastAsia="sl-SI"/>
              </w:rPr>
              <w:t xml:space="preserve"> v okviru podukrepa 6.4 Podpora za naložbe v vzpostavitev in </w:t>
            </w:r>
            <w:r w:rsidR="00681E99" w:rsidRPr="004E1E28">
              <w:rPr>
                <w:rFonts w:ascii="Arial" w:hAnsi="Arial" w:cs="Arial"/>
                <w:iCs/>
                <w:color w:val="000000"/>
                <w:sz w:val="20"/>
                <w:szCs w:val="20"/>
                <w:lang w:val="sl-SI" w:eastAsia="sl-SI"/>
              </w:rPr>
              <w:t>razvoj nekmetijskih dejavnosti</w:t>
            </w:r>
            <w:r w:rsidR="00235442" w:rsidRPr="004E1E28">
              <w:rPr>
                <w:rFonts w:ascii="Arial" w:hAnsi="Arial" w:cs="Arial"/>
                <w:iCs/>
                <w:color w:val="000000"/>
                <w:sz w:val="20"/>
                <w:szCs w:val="20"/>
                <w:lang w:val="sl-SI" w:eastAsia="sl-SI"/>
              </w:rPr>
              <w:t>;</w:t>
            </w:r>
          </w:p>
          <w:p w:rsidR="00D6196C" w:rsidRPr="004E1E28" w:rsidRDefault="00A95DDA" w:rsidP="002F5E4E">
            <w:pPr>
              <w:pStyle w:val="Odstavekseznama"/>
              <w:numPr>
                <w:ilvl w:val="0"/>
                <w:numId w:val="19"/>
              </w:numPr>
              <w:tabs>
                <w:tab w:val="left" w:pos="708"/>
              </w:tabs>
              <w:ind w:left="254" w:hanging="266"/>
              <w:jc w:val="both"/>
              <w:rPr>
                <w:rFonts w:ascii="Arial" w:hAnsi="Arial" w:cs="Arial"/>
                <w:iCs/>
                <w:color w:val="000000"/>
                <w:sz w:val="20"/>
                <w:szCs w:val="20"/>
                <w:lang w:val="sl-SI" w:eastAsia="sl-SI"/>
              </w:rPr>
            </w:pPr>
            <w:r w:rsidRPr="004E1E28">
              <w:rPr>
                <w:rFonts w:ascii="Arial" w:hAnsi="Arial" w:cs="Arial"/>
                <w:iCs/>
                <w:color w:val="000000"/>
                <w:sz w:val="20"/>
                <w:szCs w:val="20"/>
                <w:lang w:val="sl-SI" w:eastAsia="sl-SI"/>
              </w:rPr>
              <w:t xml:space="preserve">se </w:t>
            </w:r>
            <w:r w:rsidR="00235442" w:rsidRPr="004E1E28">
              <w:rPr>
                <w:rFonts w:ascii="Arial" w:hAnsi="Arial" w:cs="Arial"/>
                <w:iCs/>
                <w:color w:val="000000"/>
                <w:sz w:val="20"/>
                <w:szCs w:val="20"/>
                <w:lang w:val="sl-SI" w:eastAsia="sl-SI"/>
              </w:rPr>
              <w:t>zvišuje višina predplačila s 30 % na 50 %, pri čemer mora upravičenec za znesek predplačila predložiti bančno garancijo</w:t>
            </w:r>
            <w:r w:rsidR="00476A35">
              <w:rPr>
                <w:rFonts w:ascii="Arial" w:hAnsi="Arial" w:cs="Arial"/>
                <w:iCs/>
                <w:color w:val="000000"/>
                <w:sz w:val="20"/>
                <w:szCs w:val="20"/>
                <w:lang w:val="sl-SI" w:eastAsia="sl-SI"/>
              </w:rPr>
              <w:t xml:space="preserve"> </w:t>
            </w:r>
            <w:r w:rsidR="00476A35" w:rsidRPr="004E1E28">
              <w:rPr>
                <w:rFonts w:ascii="Arial" w:hAnsi="Arial" w:cs="Arial"/>
                <w:iCs/>
                <w:color w:val="000000"/>
                <w:sz w:val="20"/>
                <w:szCs w:val="20"/>
                <w:lang w:val="sl-SI" w:eastAsia="sl-SI"/>
              </w:rPr>
              <w:t>v skladu s 63. členom Uredbe 1305/2013/EU</w:t>
            </w:r>
            <w:r w:rsidR="00D6196C" w:rsidRPr="004E1E28">
              <w:rPr>
                <w:rFonts w:ascii="Arial" w:hAnsi="Arial" w:cs="Arial"/>
                <w:iCs/>
                <w:color w:val="000000"/>
                <w:sz w:val="20"/>
                <w:szCs w:val="20"/>
                <w:lang w:val="sl-SI" w:eastAsia="sl-SI"/>
              </w:rPr>
              <w:t>;</w:t>
            </w:r>
          </w:p>
          <w:p w:rsidR="003110FA" w:rsidRPr="004E1E28" w:rsidRDefault="00A95DDA" w:rsidP="002F5E4E">
            <w:pPr>
              <w:pStyle w:val="Odstavekseznama"/>
              <w:numPr>
                <w:ilvl w:val="0"/>
                <w:numId w:val="19"/>
              </w:numPr>
              <w:tabs>
                <w:tab w:val="left" w:pos="708"/>
              </w:tabs>
              <w:ind w:left="254" w:hanging="266"/>
              <w:jc w:val="both"/>
              <w:rPr>
                <w:rFonts w:ascii="Arial" w:hAnsi="Arial" w:cs="Arial"/>
                <w:iCs/>
                <w:color w:val="000000"/>
                <w:sz w:val="20"/>
                <w:szCs w:val="20"/>
                <w:lang w:val="sl-SI" w:eastAsia="sl-SI"/>
              </w:rPr>
            </w:pPr>
            <w:r w:rsidRPr="004E1E28">
              <w:rPr>
                <w:rFonts w:ascii="Arial" w:hAnsi="Arial" w:cs="Arial"/>
                <w:iCs/>
                <w:color w:val="000000"/>
                <w:sz w:val="20"/>
                <w:szCs w:val="20"/>
                <w:lang w:val="sl-SI" w:eastAsia="sl-SI"/>
              </w:rPr>
              <w:t xml:space="preserve">se </w:t>
            </w:r>
            <w:r w:rsidR="00D6196C" w:rsidRPr="004E1E28">
              <w:rPr>
                <w:rFonts w:ascii="Arial" w:hAnsi="Arial" w:cs="Arial"/>
                <w:iCs/>
                <w:color w:val="000000"/>
                <w:sz w:val="20"/>
                <w:szCs w:val="20"/>
                <w:lang w:val="sl-SI" w:eastAsia="sl-SI"/>
              </w:rPr>
              <w:t>v uredbo vključi določba glede datuma upravičenosti stroškov, ki v primeru naravnih nesreč ali izjemnih dogodkov, kot je epidemija s COVID-19, lahko odstopa od siceršnjega obdobja upravičenosti stroškov</w:t>
            </w:r>
            <w:r w:rsidR="00681E99" w:rsidRPr="004E1E28">
              <w:rPr>
                <w:rFonts w:ascii="Arial" w:hAnsi="Arial" w:cs="Arial"/>
                <w:iCs/>
                <w:color w:val="000000"/>
                <w:sz w:val="20"/>
                <w:szCs w:val="20"/>
                <w:lang w:val="sl-SI" w:eastAsia="sl-SI"/>
              </w:rPr>
              <w:t>.</w:t>
            </w:r>
            <w:r w:rsidR="009F0364" w:rsidRPr="004E1E28">
              <w:rPr>
                <w:rFonts w:ascii="Arial" w:hAnsi="Arial" w:cs="Arial"/>
                <w:iCs/>
                <w:color w:val="000000"/>
                <w:sz w:val="20"/>
                <w:szCs w:val="20"/>
                <w:lang w:val="sl-SI" w:eastAsia="sl-SI"/>
              </w:rPr>
              <w:t xml:space="preserve"> Ta določba velja za </w:t>
            </w:r>
            <w:r w:rsidR="00476A35">
              <w:rPr>
                <w:rFonts w:ascii="Arial" w:hAnsi="Arial" w:cs="Arial"/>
                <w:iCs/>
                <w:color w:val="000000"/>
                <w:sz w:val="20"/>
                <w:szCs w:val="20"/>
                <w:lang w:val="sl-SI" w:eastAsia="sl-SI"/>
              </w:rPr>
              <w:t>pod</w:t>
            </w:r>
            <w:r w:rsidR="00C47C4C" w:rsidRPr="004E1E28">
              <w:rPr>
                <w:rFonts w:ascii="Arial" w:hAnsi="Arial" w:cs="Arial"/>
                <w:iCs/>
                <w:color w:val="000000"/>
                <w:sz w:val="20"/>
                <w:szCs w:val="20"/>
                <w:lang w:val="sl-SI" w:eastAsia="sl-SI"/>
              </w:rPr>
              <w:t xml:space="preserve">ukrep </w:t>
            </w:r>
            <w:r w:rsidR="00476A35">
              <w:rPr>
                <w:rFonts w:ascii="Arial" w:hAnsi="Arial" w:cs="Arial"/>
                <w:iCs/>
                <w:color w:val="000000"/>
                <w:sz w:val="20"/>
                <w:szCs w:val="20"/>
                <w:lang w:val="sl-SI" w:eastAsia="sl-SI"/>
              </w:rPr>
              <w:t>4</w:t>
            </w:r>
            <w:r w:rsidR="00476A35" w:rsidRPr="004E1E28">
              <w:rPr>
                <w:rFonts w:ascii="Arial" w:hAnsi="Arial" w:cs="Arial"/>
                <w:iCs/>
                <w:color w:val="000000"/>
                <w:sz w:val="20"/>
                <w:szCs w:val="20"/>
                <w:lang w:val="sl-SI" w:eastAsia="sl-SI"/>
              </w:rPr>
              <w:t xml:space="preserve">.1 Podpora za naložbe v kmetijska gospodarstva </w:t>
            </w:r>
            <w:r w:rsidR="00476A35">
              <w:rPr>
                <w:rFonts w:ascii="Arial" w:hAnsi="Arial" w:cs="Arial"/>
                <w:iCs/>
                <w:color w:val="000000"/>
                <w:sz w:val="20"/>
                <w:szCs w:val="20"/>
                <w:lang w:val="sl-SI" w:eastAsia="sl-SI"/>
              </w:rPr>
              <w:t>in podukrep 4.2 P</w:t>
            </w:r>
            <w:r w:rsidR="00476A35" w:rsidRPr="004E1E28">
              <w:rPr>
                <w:rFonts w:ascii="Arial" w:hAnsi="Arial" w:cs="Arial"/>
                <w:iCs/>
                <w:color w:val="000000"/>
                <w:sz w:val="20"/>
                <w:szCs w:val="20"/>
                <w:lang w:val="sl-SI" w:eastAsia="sl-SI"/>
              </w:rPr>
              <w:t xml:space="preserve">odpora za naložbe v predelavo, trženje oziroma razvoj kmetijskih proizvodov </w:t>
            </w:r>
            <w:r w:rsidR="00C47C4C" w:rsidRPr="004E1E28">
              <w:rPr>
                <w:rFonts w:ascii="Arial" w:hAnsi="Arial" w:cs="Arial"/>
                <w:iCs/>
                <w:color w:val="000000"/>
                <w:sz w:val="20"/>
                <w:szCs w:val="20"/>
                <w:lang w:val="sl-SI" w:eastAsia="sl-SI"/>
              </w:rPr>
              <w:t>v delu</w:t>
            </w:r>
            <w:r w:rsidR="009F0364" w:rsidRPr="004E1E28">
              <w:rPr>
                <w:rFonts w:ascii="Arial" w:hAnsi="Arial" w:cs="Arial"/>
                <w:iCs/>
                <w:color w:val="000000"/>
                <w:sz w:val="20"/>
                <w:szCs w:val="20"/>
                <w:lang w:val="sl-SI" w:eastAsia="sl-SI"/>
              </w:rPr>
              <w:t>, ki ni</w:t>
            </w:r>
            <w:r w:rsidR="00C47C4C" w:rsidRPr="004E1E28">
              <w:rPr>
                <w:rFonts w:ascii="Arial" w:hAnsi="Arial" w:cs="Arial"/>
                <w:iCs/>
                <w:color w:val="000000"/>
                <w:sz w:val="20"/>
                <w:szCs w:val="20"/>
                <w:lang w:val="sl-SI" w:eastAsia="sl-SI"/>
              </w:rPr>
              <w:t xml:space="preserve"> </w:t>
            </w:r>
            <w:r w:rsidR="009F0364" w:rsidRPr="004E1E28">
              <w:rPr>
                <w:rFonts w:ascii="Arial" w:hAnsi="Arial" w:cs="Arial"/>
                <w:iCs/>
                <w:color w:val="000000"/>
                <w:sz w:val="20"/>
                <w:szCs w:val="20"/>
                <w:lang w:val="sl-SI" w:eastAsia="sl-SI"/>
              </w:rPr>
              <w:t>podvržen pravilom o državnih pomočeh</w:t>
            </w:r>
            <w:r w:rsidR="00C47C4C" w:rsidRPr="004E1E28">
              <w:rPr>
                <w:rFonts w:ascii="Arial" w:hAnsi="Arial" w:cs="Arial"/>
                <w:iCs/>
                <w:color w:val="000000"/>
                <w:sz w:val="20"/>
                <w:szCs w:val="20"/>
                <w:lang w:val="sl-SI" w:eastAsia="sl-SI"/>
              </w:rPr>
              <w:t xml:space="preserve"> ali pravilu de minimis</w:t>
            </w:r>
            <w:r w:rsidR="00CE7178" w:rsidRPr="004E1E28">
              <w:rPr>
                <w:rFonts w:ascii="Arial" w:hAnsi="Arial" w:cs="Arial"/>
                <w:iCs/>
                <w:color w:val="000000"/>
                <w:sz w:val="20"/>
                <w:szCs w:val="20"/>
                <w:lang w:val="sl-SI" w:eastAsia="sl-SI"/>
              </w:rPr>
              <w:t>;</w:t>
            </w:r>
          </w:p>
          <w:p w:rsidR="00956564" w:rsidRDefault="00A95DDA" w:rsidP="00CE7178">
            <w:pPr>
              <w:pStyle w:val="Odstavekseznama"/>
              <w:numPr>
                <w:ilvl w:val="0"/>
                <w:numId w:val="19"/>
              </w:numPr>
              <w:tabs>
                <w:tab w:val="left" w:pos="708"/>
              </w:tabs>
              <w:ind w:left="254" w:hanging="266"/>
              <w:jc w:val="both"/>
              <w:rPr>
                <w:rFonts w:ascii="Arial" w:hAnsi="Arial" w:cs="Arial"/>
                <w:iCs/>
                <w:color w:val="000000"/>
                <w:sz w:val="20"/>
                <w:szCs w:val="20"/>
                <w:lang w:val="sl-SI" w:eastAsia="sl-SI"/>
              </w:rPr>
            </w:pPr>
            <w:r w:rsidRPr="004E1E28">
              <w:rPr>
                <w:rFonts w:ascii="Arial" w:hAnsi="Arial" w:cs="Arial"/>
                <w:iCs/>
                <w:color w:val="000000"/>
                <w:sz w:val="20"/>
                <w:szCs w:val="20"/>
                <w:lang w:val="sl-SI" w:eastAsia="sl-SI"/>
              </w:rPr>
              <w:t xml:space="preserve">se </w:t>
            </w:r>
            <w:r w:rsidR="00EB0DB8" w:rsidRPr="004E1E28">
              <w:rPr>
                <w:rFonts w:ascii="Arial" w:hAnsi="Arial" w:cs="Arial"/>
                <w:iCs/>
                <w:color w:val="000000"/>
                <w:sz w:val="20"/>
                <w:szCs w:val="20"/>
                <w:lang w:val="sl-SI" w:eastAsia="sl-SI"/>
              </w:rPr>
              <w:t xml:space="preserve">v okviru podukrepa 8.6 </w:t>
            </w:r>
            <w:r w:rsidR="00476A35" w:rsidRPr="00956564">
              <w:rPr>
                <w:rFonts w:ascii="Arial" w:hAnsi="Arial" w:cs="Arial"/>
                <w:iCs/>
                <w:color w:val="000000"/>
                <w:sz w:val="20"/>
                <w:szCs w:val="20"/>
                <w:lang w:val="sl-SI" w:eastAsia="sl-SI"/>
              </w:rPr>
              <w:t>Podpora za naložbe v gozdarske tehnologije ter predelavo, mobilizacijo in trženje gozdnih proizvodov</w:t>
            </w:r>
            <w:r w:rsidR="00476A35" w:rsidRPr="004E1E28">
              <w:rPr>
                <w:rFonts w:ascii="Arial" w:hAnsi="Arial" w:cs="Arial"/>
                <w:iCs/>
                <w:color w:val="000000"/>
                <w:sz w:val="20"/>
                <w:szCs w:val="20"/>
                <w:lang w:val="sl-SI" w:eastAsia="sl-SI"/>
              </w:rPr>
              <w:t xml:space="preserve"> </w:t>
            </w:r>
            <w:r w:rsidR="00EB0DB8" w:rsidRPr="004E1E28">
              <w:rPr>
                <w:rFonts w:ascii="Arial" w:hAnsi="Arial" w:cs="Arial"/>
                <w:iCs/>
                <w:color w:val="000000"/>
                <w:sz w:val="20"/>
                <w:szCs w:val="20"/>
                <w:lang w:val="sl-SI" w:eastAsia="sl-SI"/>
              </w:rPr>
              <w:t>kot upravičene dodajajo kolektivne naložbe, ki jih izvaja</w:t>
            </w:r>
            <w:r w:rsidR="00486445" w:rsidRPr="004E1E28">
              <w:rPr>
                <w:rFonts w:ascii="Arial" w:hAnsi="Arial" w:cs="Arial"/>
                <w:iCs/>
                <w:color w:val="000000"/>
                <w:sz w:val="20"/>
                <w:szCs w:val="20"/>
                <w:lang w:val="sl-SI" w:eastAsia="sl-SI"/>
              </w:rPr>
              <w:t>jo</w:t>
            </w:r>
            <w:r w:rsidR="00EB0DB8" w:rsidRPr="004E1E28">
              <w:rPr>
                <w:rFonts w:ascii="Arial" w:hAnsi="Arial" w:cs="Arial"/>
                <w:iCs/>
                <w:color w:val="000000"/>
                <w:sz w:val="20"/>
                <w:szCs w:val="20"/>
                <w:lang w:val="sl-SI" w:eastAsia="sl-SI"/>
              </w:rPr>
              <w:t xml:space="preserve"> skupin</w:t>
            </w:r>
            <w:r w:rsidR="00486445" w:rsidRPr="004E1E28">
              <w:rPr>
                <w:rFonts w:ascii="Arial" w:hAnsi="Arial" w:cs="Arial"/>
                <w:iCs/>
                <w:color w:val="000000"/>
                <w:sz w:val="20"/>
                <w:szCs w:val="20"/>
                <w:lang w:val="sl-SI" w:eastAsia="sl-SI"/>
              </w:rPr>
              <w:t>e</w:t>
            </w:r>
            <w:r w:rsidR="00EB0DB8" w:rsidRPr="004E1E28">
              <w:rPr>
                <w:rFonts w:ascii="Arial" w:hAnsi="Arial" w:cs="Arial"/>
                <w:iCs/>
                <w:color w:val="000000"/>
                <w:sz w:val="20"/>
                <w:szCs w:val="20"/>
                <w:lang w:val="sl-SI" w:eastAsia="sl-SI"/>
              </w:rPr>
              <w:t xml:space="preserve"> proizvajalcev s področja gozdarstva (to je pravna oseba, priznana kot skupina proizvajalcev po predpisih, ki urejajo priznanje skupin proizvajalcev) </w:t>
            </w:r>
            <w:r w:rsidR="00486445" w:rsidRPr="004E1E28">
              <w:rPr>
                <w:rFonts w:ascii="Arial" w:hAnsi="Arial" w:cs="Arial"/>
                <w:iCs/>
                <w:color w:val="000000"/>
                <w:sz w:val="20"/>
                <w:szCs w:val="20"/>
                <w:lang w:val="sl-SI" w:eastAsia="sl-SI"/>
              </w:rPr>
              <w:t>ali</w:t>
            </w:r>
            <w:r w:rsidR="00EB0DB8" w:rsidRPr="004E1E28">
              <w:rPr>
                <w:rFonts w:ascii="Arial" w:hAnsi="Arial" w:cs="Arial"/>
                <w:iCs/>
                <w:color w:val="000000"/>
                <w:sz w:val="20"/>
                <w:szCs w:val="20"/>
                <w:lang w:val="sl-SI" w:eastAsia="sl-SI"/>
              </w:rPr>
              <w:t xml:space="preserve"> pogodbene skupine bodisi lastnikov gozdov ali pa nosilcev dopolnilne dejavnosti na kmetiji</w:t>
            </w:r>
            <w:r w:rsidR="00956564">
              <w:rPr>
                <w:rFonts w:ascii="Arial" w:hAnsi="Arial" w:cs="Arial"/>
                <w:iCs/>
                <w:color w:val="000000"/>
                <w:sz w:val="20"/>
                <w:szCs w:val="20"/>
                <w:lang w:val="sl-SI" w:eastAsia="sl-SI"/>
              </w:rPr>
              <w:t xml:space="preserve">; </w:t>
            </w:r>
          </w:p>
          <w:p w:rsidR="00C47C4C" w:rsidRPr="00956564" w:rsidRDefault="00EB0DB8" w:rsidP="00956564">
            <w:pPr>
              <w:pStyle w:val="Odstavekseznama"/>
              <w:numPr>
                <w:ilvl w:val="0"/>
                <w:numId w:val="19"/>
              </w:numPr>
              <w:tabs>
                <w:tab w:val="left" w:pos="708"/>
              </w:tabs>
              <w:ind w:left="254" w:hanging="266"/>
              <w:jc w:val="both"/>
              <w:rPr>
                <w:rFonts w:ascii="Arial" w:hAnsi="Arial" w:cs="Arial"/>
                <w:iCs/>
                <w:color w:val="000000"/>
                <w:sz w:val="20"/>
                <w:szCs w:val="20"/>
                <w:lang w:val="sl-SI" w:eastAsia="sl-SI"/>
              </w:rPr>
            </w:pPr>
            <w:r w:rsidRPr="00956564">
              <w:rPr>
                <w:rFonts w:ascii="Arial" w:hAnsi="Arial" w:cs="Arial"/>
                <w:iCs/>
                <w:color w:val="000000"/>
                <w:sz w:val="20"/>
                <w:szCs w:val="20"/>
                <w:lang w:val="sl-SI" w:eastAsia="sl-SI"/>
              </w:rPr>
              <w:t xml:space="preserve">se pri </w:t>
            </w:r>
            <w:r w:rsidR="00063686" w:rsidRPr="00956564">
              <w:rPr>
                <w:rFonts w:ascii="Arial" w:hAnsi="Arial" w:cs="Arial"/>
                <w:iCs/>
                <w:color w:val="000000"/>
                <w:sz w:val="20"/>
                <w:szCs w:val="20"/>
                <w:lang w:val="sl-SI" w:eastAsia="sl-SI"/>
              </w:rPr>
              <w:t>podukrepu 8.6 Podpora za naložbe v gozdarske tehnologije ter predelavo, mobilizacijo in trženje gozdnih proizvodov</w:t>
            </w:r>
            <w:r w:rsidRPr="00956564">
              <w:rPr>
                <w:rFonts w:ascii="Arial" w:hAnsi="Arial" w:cs="Arial"/>
                <w:iCs/>
                <w:color w:val="000000"/>
                <w:sz w:val="20"/>
                <w:szCs w:val="20"/>
                <w:lang w:val="sl-SI" w:eastAsia="sl-SI"/>
              </w:rPr>
              <w:t>,</w:t>
            </w:r>
            <w:r w:rsidR="00063686" w:rsidRPr="00956564">
              <w:rPr>
                <w:rFonts w:ascii="Arial" w:hAnsi="Arial" w:cs="Arial"/>
                <w:iCs/>
                <w:color w:val="000000"/>
                <w:sz w:val="20"/>
                <w:szCs w:val="20"/>
                <w:lang w:val="sl-SI" w:eastAsia="sl-SI"/>
              </w:rPr>
              <w:t xml:space="preserve"> pri operaciji Naložbe v nakup nove mehanizacije in oprem</w:t>
            </w:r>
            <w:r w:rsidR="00681E99" w:rsidRPr="00956564">
              <w:rPr>
                <w:rFonts w:ascii="Arial" w:hAnsi="Arial" w:cs="Arial"/>
                <w:iCs/>
                <w:color w:val="000000"/>
                <w:sz w:val="20"/>
                <w:szCs w:val="20"/>
                <w:lang w:val="sl-SI" w:eastAsia="sl-SI"/>
              </w:rPr>
              <w:t>e za sečnjo in spravilo lesa</w:t>
            </w:r>
            <w:r w:rsidR="00654E4D" w:rsidRPr="00956564">
              <w:rPr>
                <w:rFonts w:ascii="Arial" w:hAnsi="Arial" w:cs="Arial"/>
                <w:iCs/>
                <w:color w:val="000000"/>
                <w:sz w:val="20"/>
                <w:szCs w:val="20"/>
                <w:lang w:val="sl-SI" w:eastAsia="sl-SI"/>
              </w:rPr>
              <w:t xml:space="preserve"> </w:t>
            </w:r>
            <w:r w:rsidR="00681E99" w:rsidRPr="00956564">
              <w:rPr>
                <w:rFonts w:ascii="Arial" w:hAnsi="Arial" w:cs="Arial"/>
                <w:iCs/>
                <w:color w:val="000000"/>
                <w:sz w:val="20"/>
                <w:szCs w:val="20"/>
                <w:lang w:val="sl-SI" w:eastAsia="sl-SI"/>
              </w:rPr>
              <w:t xml:space="preserve">spreminja </w:t>
            </w:r>
            <w:r w:rsidR="00063686" w:rsidRPr="00956564">
              <w:rPr>
                <w:rFonts w:ascii="Arial" w:hAnsi="Arial" w:cs="Arial"/>
                <w:iCs/>
                <w:color w:val="000000"/>
                <w:sz w:val="20"/>
                <w:szCs w:val="20"/>
                <w:lang w:val="sl-SI" w:eastAsia="sl-SI"/>
              </w:rPr>
              <w:t>količina lesa, ki jo mora upravičenec posekati v obdobju treh let</w:t>
            </w:r>
            <w:r w:rsidR="00681E99" w:rsidRPr="00956564">
              <w:rPr>
                <w:rFonts w:ascii="Arial" w:hAnsi="Arial" w:cs="Arial"/>
                <w:iCs/>
                <w:color w:val="000000"/>
                <w:sz w:val="20"/>
                <w:szCs w:val="20"/>
                <w:lang w:val="sl-SI" w:eastAsia="sl-SI"/>
              </w:rPr>
              <w:t xml:space="preserve"> po zadnjem izplačilu sredstev</w:t>
            </w:r>
            <w:r w:rsidR="00063686" w:rsidRPr="00956564">
              <w:rPr>
                <w:rFonts w:ascii="Arial" w:hAnsi="Arial" w:cs="Arial"/>
                <w:iCs/>
                <w:color w:val="000000"/>
                <w:sz w:val="20"/>
                <w:szCs w:val="20"/>
                <w:lang w:val="sl-SI" w:eastAsia="sl-SI"/>
              </w:rPr>
              <w:t xml:space="preserve">. </w:t>
            </w:r>
            <w:r w:rsidR="00654E4D" w:rsidRPr="00956564">
              <w:rPr>
                <w:rFonts w:ascii="Arial" w:hAnsi="Arial" w:cs="Arial"/>
                <w:iCs/>
                <w:color w:val="000000"/>
                <w:sz w:val="20"/>
                <w:szCs w:val="20"/>
                <w:lang w:val="sl-SI" w:eastAsia="sl-SI"/>
              </w:rPr>
              <w:t xml:space="preserve">Prav tako </w:t>
            </w:r>
            <w:r w:rsidR="00063686" w:rsidRPr="00956564">
              <w:rPr>
                <w:rFonts w:ascii="Arial" w:hAnsi="Arial" w:cs="Arial"/>
                <w:iCs/>
                <w:color w:val="000000"/>
                <w:sz w:val="20"/>
                <w:szCs w:val="20"/>
                <w:lang w:val="sl-SI" w:eastAsia="sl-SI"/>
              </w:rPr>
              <w:t>se odpravljata omejitvi, da lahko upravičenec kandidira le z enim kosom iste</w:t>
            </w:r>
            <w:r w:rsidR="00681E99" w:rsidRPr="00956564">
              <w:rPr>
                <w:rFonts w:ascii="Arial" w:hAnsi="Arial" w:cs="Arial"/>
                <w:iCs/>
                <w:color w:val="000000"/>
                <w:sz w:val="20"/>
                <w:szCs w:val="20"/>
                <w:lang w:val="sl-SI" w:eastAsia="sl-SI"/>
              </w:rPr>
              <w:t xml:space="preserve"> vrste mehanizacije oziroma isto vrsto</w:t>
            </w:r>
            <w:r w:rsidR="00063686" w:rsidRPr="00956564">
              <w:rPr>
                <w:rFonts w:ascii="Arial" w:hAnsi="Arial" w:cs="Arial"/>
                <w:iCs/>
                <w:color w:val="000000"/>
                <w:sz w:val="20"/>
                <w:szCs w:val="20"/>
                <w:lang w:val="sl-SI" w:eastAsia="sl-SI"/>
              </w:rPr>
              <w:t xml:space="preserve"> opreme in da do podpore ni upravičen upravičenec, kateremu je bila izplačana podpora za nakup iste vrste mehanizacije oziroma opreme iz predpisov, ki urejajo ukrepe 1., 3. in 4. osi Programa razvoja podeželja Republike Slovenije za obdobje 2007–2013</w:t>
            </w:r>
            <w:r w:rsidR="00956564">
              <w:rPr>
                <w:rFonts w:ascii="Arial" w:hAnsi="Arial" w:cs="Arial"/>
                <w:iCs/>
                <w:color w:val="000000"/>
                <w:sz w:val="20"/>
                <w:szCs w:val="20"/>
                <w:lang w:val="sl-SI" w:eastAsia="sl-SI"/>
              </w:rPr>
              <w:t xml:space="preserve">; </w:t>
            </w:r>
          </w:p>
          <w:p w:rsidR="00956564" w:rsidRDefault="00956564" w:rsidP="00956564">
            <w:pPr>
              <w:pStyle w:val="Odstavekseznama"/>
              <w:numPr>
                <w:ilvl w:val="0"/>
                <w:numId w:val="19"/>
              </w:numPr>
              <w:tabs>
                <w:tab w:val="left" w:pos="708"/>
              </w:tabs>
              <w:ind w:left="254" w:hanging="266"/>
              <w:jc w:val="both"/>
              <w:rPr>
                <w:rFonts w:ascii="Arial" w:hAnsi="Arial" w:cs="Arial"/>
                <w:iCs/>
                <w:color w:val="000000"/>
                <w:sz w:val="20"/>
                <w:szCs w:val="20"/>
                <w:lang w:val="sl-SI" w:eastAsia="sl-SI"/>
              </w:rPr>
            </w:pPr>
            <w:r>
              <w:rPr>
                <w:rFonts w:ascii="Arial" w:hAnsi="Arial" w:cs="Arial"/>
                <w:iCs/>
                <w:color w:val="000000"/>
                <w:sz w:val="20"/>
                <w:szCs w:val="20"/>
                <w:lang w:val="sl-SI" w:eastAsia="sl-SI"/>
              </w:rPr>
              <w:t xml:space="preserve">se </w:t>
            </w:r>
            <w:r w:rsidR="00476A35">
              <w:rPr>
                <w:rFonts w:ascii="Arial" w:hAnsi="Arial" w:cs="Arial"/>
                <w:iCs/>
                <w:color w:val="000000"/>
                <w:sz w:val="20"/>
                <w:szCs w:val="20"/>
                <w:lang w:val="sl-SI" w:eastAsia="sl-SI"/>
              </w:rPr>
              <w:t xml:space="preserve">v </w:t>
            </w:r>
            <w:r w:rsidR="008E5D96" w:rsidRPr="00956564">
              <w:rPr>
                <w:rFonts w:ascii="Arial" w:hAnsi="Arial" w:cs="Arial"/>
                <w:iCs/>
                <w:color w:val="000000"/>
                <w:sz w:val="20"/>
                <w:szCs w:val="20"/>
                <w:lang w:val="sl-SI" w:eastAsia="sl-SI"/>
              </w:rPr>
              <w:t xml:space="preserve">celoti </w:t>
            </w:r>
            <w:r w:rsidR="00476A35" w:rsidRPr="00956564">
              <w:rPr>
                <w:rFonts w:ascii="Arial" w:hAnsi="Arial" w:cs="Arial"/>
                <w:iCs/>
                <w:color w:val="000000"/>
                <w:sz w:val="20"/>
                <w:szCs w:val="20"/>
                <w:lang w:val="sl-SI" w:eastAsia="sl-SI"/>
              </w:rPr>
              <w:t xml:space="preserve">uvaja </w:t>
            </w:r>
            <w:r w:rsidR="008E5D96" w:rsidRPr="00956564">
              <w:rPr>
                <w:rFonts w:ascii="Arial" w:hAnsi="Arial" w:cs="Arial"/>
                <w:iCs/>
                <w:color w:val="000000"/>
                <w:sz w:val="20"/>
                <w:szCs w:val="20"/>
                <w:lang w:val="sl-SI" w:eastAsia="sl-SI"/>
              </w:rPr>
              <w:t>elektronski vnos vlog</w:t>
            </w:r>
            <w:r w:rsidR="00F865AE" w:rsidRPr="00956564">
              <w:rPr>
                <w:rFonts w:ascii="Arial" w:hAnsi="Arial" w:cs="Arial"/>
                <w:iCs/>
                <w:color w:val="000000"/>
                <w:sz w:val="20"/>
                <w:szCs w:val="20"/>
                <w:lang w:val="sl-SI" w:eastAsia="sl-SI"/>
              </w:rPr>
              <w:t xml:space="preserve"> na javni razpis</w:t>
            </w:r>
            <w:r w:rsidR="008E5D96" w:rsidRPr="00956564">
              <w:rPr>
                <w:rFonts w:ascii="Arial" w:hAnsi="Arial" w:cs="Arial"/>
                <w:iCs/>
                <w:color w:val="000000"/>
                <w:sz w:val="20"/>
                <w:szCs w:val="20"/>
                <w:lang w:val="sl-SI" w:eastAsia="sl-SI"/>
              </w:rPr>
              <w:t xml:space="preserve"> in zahtevkov za izplačilo sredstev</w:t>
            </w:r>
            <w:r>
              <w:rPr>
                <w:rFonts w:ascii="Arial" w:hAnsi="Arial" w:cs="Arial"/>
                <w:iCs/>
                <w:color w:val="000000"/>
                <w:sz w:val="20"/>
                <w:szCs w:val="20"/>
                <w:lang w:val="sl-SI" w:eastAsia="sl-SI"/>
              </w:rPr>
              <w:t xml:space="preserve"> (z izjemo bančne garancije, ki se še vedno prilaga v fizični obliki);</w:t>
            </w:r>
          </w:p>
          <w:p w:rsidR="00956564" w:rsidRDefault="00956564" w:rsidP="00956564">
            <w:pPr>
              <w:pStyle w:val="Odstavekseznama"/>
              <w:numPr>
                <w:ilvl w:val="0"/>
                <w:numId w:val="19"/>
              </w:numPr>
              <w:tabs>
                <w:tab w:val="left" w:pos="330"/>
              </w:tabs>
              <w:ind w:left="254" w:hanging="266"/>
              <w:jc w:val="both"/>
              <w:rPr>
                <w:rFonts w:ascii="Arial" w:hAnsi="Arial" w:cs="Arial"/>
                <w:iCs/>
                <w:color w:val="000000"/>
                <w:sz w:val="20"/>
                <w:szCs w:val="20"/>
                <w:lang w:val="sl-SI" w:eastAsia="sl-SI"/>
              </w:rPr>
            </w:pPr>
            <w:r>
              <w:rPr>
                <w:rFonts w:ascii="Arial" w:hAnsi="Arial" w:cs="Arial"/>
                <w:iCs/>
                <w:color w:val="000000"/>
                <w:sz w:val="20"/>
                <w:szCs w:val="20"/>
                <w:lang w:val="sl-SI" w:eastAsia="sl-SI"/>
              </w:rPr>
              <w:t>se v korist upravičencev spreminjajo obveznosti oz</w:t>
            </w:r>
            <w:r w:rsidR="00476A35">
              <w:rPr>
                <w:rFonts w:ascii="Arial" w:hAnsi="Arial" w:cs="Arial"/>
                <w:iCs/>
                <w:color w:val="000000"/>
                <w:sz w:val="20"/>
                <w:szCs w:val="20"/>
                <w:lang w:val="sl-SI" w:eastAsia="sl-SI"/>
              </w:rPr>
              <w:t xml:space="preserve">iroma </w:t>
            </w:r>
            <w:r>
              <w:rPr>
                <w:rFonts w:ascii="Arial" w:hAnsi="Arial" w:cs="Arial"/>
                <w:iCs/>
                <w:color w:val="000000"/>
                <w:sz w:val="20"/>
                <w:szCs w:val="20"/>
                <w:lang w:val="sl-SI" w:eastAsia="sl-SI"/>
              </w:rPr>
              <w:t>določeni roki za izpolnitev obveznosti ter izvedejo tehnični popravki</w:t>
            </w:r>
            <w:r w:rsidR="008E5D96" w:rsidRPr="00956564">
              <w:rPr>
                <w:rFonts w:ascii="Arial" w:hAnsi="Arial" w:cs="Arial"/>
                <w:iCs/>
                <w:color w:val="000000"/>
                <w:sz w:val="20"/>
                <w:szCs w:val="20"/>
                <w:lang w:val="sl-SI" w:eastAsia="sl-SI"/>
              </w:rPr>
              <w:t xml:space="preserve">, </w:t>
            </w:r>
            <w:r w:rsidR="00F865AE" w:rsidRPr="00956564">
              <w:rPr>
                <w:rFonts w:ascii="Arial" w:hAnsi="Arial" w:cs="Arial"/>
                <w:iCs/>
                <w:color w:val="000000"/>
                <w:sz w:val="20"/>
                <w:szCs w:val="20"/>
                <w:lang w:val="sl-SI" w:eastAsia="sl-SI"/>
              </w:rPr>
              <w:t>katerih</w:t>
            </w:r>
            <w:r w:rsidR="008E5D96" w:rsidRPr="00956564">
              <w:rPr>
                <w:rFonts w:ascii="Arial" w:hAnsi="Arial" w:cs="Arial"/>
                <w:iCs/>
                <w:color w:val="000000"/>
                <w:sz w:val="20"/>
                <w:szCs w:val="20"/>
                <w:lang w:val="sl-SI" w:eastAsia="sl-SI"/>
              </w:rPr>
              <w:t xml:space="preserve"> cilj je povečati jasnost in skladnost besedila uredbe, popraviti sklice in uskladiti izraze v uredbi oziroma odpraviti pomanjkljivosti, ugotovljene pri administrativni obravnavi vlog</w:t>
            </w:r>
            <w:r w:rsidR="00F865AE" w:rsidRPr="00956564">
              <w:rPr>
                <w:rFonts w:ascii="Arial" w:hAnsi="Arial" w:cs="Arial"/>
                <w:iCs/>
                <w:color w:val="000000"/>
                <w:sz w:val="20"/>
                <w:szCs w:val="20"/>
                <w:lang w:val="sl-SI" w:eastAsia="sl-SI"/>
              </w:rPr>
              <w:t xml:space="preserve"> na podlagi že objavljenih javnih razpisov</w:t>
            </w:r>
            <w:r>
              <w:rPr>
                <w:rFonts w:ascii="Arial" w:hAnsi="Arial" w:cs="Arial"/>
                <w:iCs/>
                <w:color w:val="000000"/>
                <w:sz w:val="20"/>
                <w:szCs w:val="20"/>
                <w:lang w:val="sl-SI" w:eastAsia="sl-SI"/>
              </w:rPr>
              <w:t>;</w:t>
            </w:r>
            <w:r w:rsidRPr="00956564">
              <w:rPr>
                <w:rFonts w:ascii="Arial" w:hAnsi="Arial" w:cs="Arial"/>
                <w:iCs/>
                <w:color w:val="000000"/>
                <w:sz w:val="20"/>
                <w:szCs w:val="20"/>
                <w:lang w:val="sl-SI" w:eastAsia="sl-SI"/>
              </w:rPr>
              <w:t xml:space="preserve"> </w:t>
            </w:r>
          </w:p>
          <w:p w:rsidR="00FB5AC2" w:rsidRPr="00956564" w:rsidRDefault="00956564" w:rsidP="00956564">
            <w:pPr>
              <w:pStyle w:val="Odstavekseznama"/>
              <w:numPr>
                <w:ilvl w:val="0"/>
                <w:numId w:val="19"/>
              </w:numPr>
              <w:tabs>
                <w:tab w:val="left" w:pos="330"/>
              </w:tabs>
              <w:ind w:left="254" w:hanging="266"/>
              <w:jc w:val="both"/>
              <w:rPr>
                <w:rFonts w:ascii="Arial" w:hAnsi="Arial" w:cs="Arial"/>
                <w:iCs/>
                <w:color w:val="000000"/>
                <w:sz w:val="20"/>
                <w:szCs w:val="20"/>
                <w:lang w:val="sl-SI" w:eastAsia="sl-SI"/>
              </w:rPr>
            </w:pPr>
            <w:r>
              <w:rPr>
                <w:rFonts w:ascii="Arial" w:hAnsi="Arial" w:cs="Arial"/>
                <w:iCs/>
                <w:color w:val="000000"/>
                <w:sz w:val="20"/>
                <w:szCs w:val="20"/>
                <w:lang w:val="sl-SI" w:eastAsia="sl-SI"/>
              </w:rPr>
              <w:t>se vključijo prehodne določbe</w:t>
            </w:r>
            <w:r w:rsidR="00476A35">
              <w:rPr>
                <w:rFonts w:ascii="Arial" w:hAnsi="Arial" w:cs="Arial"/>
                <w:iCs/>
                <w:color w:val="000000"/>
                <w:sz w:val="20"/>
                <w:szCs w:val="20"/>
                <w:lang w:val="sl-SI" w:eastAsia="sl-SI"/>
              </w:rPr>
              <w:t xml:space="preserve"> in končne določbe</w:t>
            </w:r>
            <w:r>
              <w:rPr>
                <w:rFonts w:ascii="Arial" w:hAnsi="Arial" w:cs="Arial"/>
                <w:iCs/>
                <w:color w:val="000000"/>
                <w:sz w:val="20"/>
                <w:szCs w:val="20"/>
                <w:lang w:val="sl-SI" w:eastAsia="sl-SI"/>
              </w:rPr>
              <w:t>,</w:t>
            </w:r>
            <w:r w:rsidR="00476A35">
              <w:rPr>
                <w:rFonts w:ascii="Arial" w:hAnsi="Arial" w:cs="Arial"/>
                <w:iCs/>
                <w:color w:val="000000"/>
                <w:sz w:val="20"/>
                <w:szCs w:val="20"/>
                <w:lang w:val="sl-SI" w:eastAsia="sl-SI"/>
              </w:rPr>
              <w:t xml:space="preserve"> na podlagi katerih se uporaba te uredbe zamakne,</w:t>
            </w:r>
            <w:r>
              <w:rPr>
                <w:rFonts w:ascii="Arial" w:hAnsi="Arial" w:cs="Arial"/>
                <w:iCs/>
                <w:color w:val="000000"/>
                <w:sz w:val="20"/>
                <w:szCs w:val="20"/>
                <w:lang w:val="sl-SI" w:eastAsia="sl-SI"/>
              </w:rPr>
              <w:t xml:space="preserve"> </w:t>
            </w:r>
            <w:r w:rsidR="00476A35">
              <w:rPr>
                <w:rFonts w:ascii="Arial" w:hAnsi="Arial" w:cs="Arial"/>
                <w:iCs/>
                <w:color w:val="000000"/>
                <w:sz w:val="20"/>
                <w:szCs w:val="20"/>
                <w:lang w:val="sl-SI" w:eastAsia="sl-SI"/>
              </w:rPr>
              <w:t>saj</w:t>
            </w:r>
            <w:r w:rsidR="00476A35" w:rsidRPr="00956564">
              <w:rPr>
                <w:rFonts w:ascii="Arial" w:hAnsi="Arial" w:cs="Arial"/>
                <w:iCs/>
                <w:color w:val="000000"/>
                <w:sz w:val="20"/>
                <w:szCs w:val="20"/>
                <w:lang w:val="sl-SI" w:eastAsia="sl-SI"/>
              </w:rPr>
              <w:t xml:space="preserve"> </w:t>
            </w:r>
            <w:r w:rsidR="000253EF" w:rsidRPr="00956564">
              <w:rPr>
                <w:rFonts w:ascii="Arial" w:hAnsi="Arial" w:cs="Arial"/>
                <w:iCs/>
                <w:color w:val="000000"/>
                <w:sz w:val="20"/>
                <w:szCs w:val="20"/>
                <w:lang w:val="sl-SI" w:eastAsia="sl-SI"/>
              </w:rPr>
              <w:t>je v postopku</w:t>
            </w:r>
            <w:r w:rsidRPr="00956564">
              <w:rPr>
                <w:rFonts w:ascii="Arial" w:hAnsi="Arial" w:cs="Arial"/>
                <w:iCs/>
                <w:color w:val="000000"/>
                <w:sz w:val="20"/>
                <w:szCs w:val="20"/>
                <w:lang w:val="sl-SI" w:eastAsia="sl-SI"/>
              </w:rPr>
              <w:t xml:space="preserve"> potrjevanja</w:t>
            </w:r>
            <w:r w:rsidR="000253EF" w:rsidRPr="00956564">
              <w:rPr>
                <w:rFonts w:ascii="Arial" w:hAnsi="Arial" w:cs="Arial"/>
                <w:iCs/>
                <w:color w:val="000000"/>
                <w:sz w:val="20"/>
                <w:szCs w:val="20"/>
                <w:lang w:val="sl-SI" w:eastAsia="sl-SI"/>
              </w:rPr>
              <w:t xml:space="preserve"> </w:t>
            </w:r>
            <w:r w:rsidR="00476A35">
              <w:rPr>
                <w:rFonts w:ascii="Arial" w:hAnsi="Arial" w:cs="Arial"/>
                <w:iCs/>
                <w:color w:val="000000"/>
                <w:sz w:val="20"/>
                <w:szCs w:val="20"/>
                <w:lang w:val="sl-SI" w:eastAsia="sl-SI"/>
              </w:rPr>
              <w:t xml:space="preserve">istočasno </w:t>
            </w:r>
            <w:r w:rsidR="000253EF" w:rsidRPr="00956564">
              <w:rPr>
                <w:rFonts w:ascii="Arial" w:hAnsi="Arial" w:cs="Arial"/>
                <w:iCs/>
                <w:color w:val="000000"/>
                <w:sz w:val="20"/>
                <w:szCs w:val="20"/>
                <w:lang w:val="sl-SI" w:eastAsia="sl-SI"/>
              </w:rPr>
              <w:t>tudi</w:t>
            </w:r>
            <w:r w:rsidRPr="00956564">
              <w:rPr>
                <w:rFonts w:ascii="Arial" w:hAnsi="Arial" w:cs="Arial"/>
                <w:iCs/>
                <w:color w:val="000000"/>
                <w:sz w:val="20"/>
                <w:szCs w:val="20"/>
                <w:lang w:val="sl-SI" w:eastAsia="sl-SI"/>
              </w:rPr>
              <w:t xml:space="preserve"> 8.</w:t>
            </w:r>
            <w:r w:rsidR="000253EF" w:rsidRPr="00956564">
              <w:rPr>
                <w:rFonts w:ascii="Arial" w:hAnsi="Arial" w:cs="Arial"/>
                <w:iCs/>
                <w:color w:val="000000"/>
                <w:sz w:val="20"/>
                <w:szCs w:val="20"/>
                <w:lang w:val="sl-SI" w:eastAsia="sl-SI"/>
              </w:rPr>
              <w:t xml:space="preserve"> sprememba PRP 2014–2020</w:t>
            </w:r>
            <w:r>
              <w:rPr>
                <w:rFonts w:ascii="Arial" w:hAnsi="Arial" w:cs="Arial"/>
                <w:iCs/>
                <w:color w:val="000000"/>
                <w:sz w:val="20"/>
                <w:szCs w:val="20"/>
                <w:lang w:val="sl-SI" w:eastAsia="sl-SI"/>
              </w:rPr>
              <w:t xml:space="preserve"> ter </w:t>
            </w:r>
            <w:r w:rsidR="000253EF" w:rsidRPr="00956564">
              <w:rPr>
                <w:rFonts w:ascii="Arial" w:hAnsi="Arial" w:cs="Arial"/>
                <w:iCs/>
                <w:color w:val="000000"/>
                <w:sz w:val="20"/>
                <w:szCs w:val="20"/>
                <w:lang w:val="sl-SI" w:eastAsia="sl-SI"/>
              </w:rPr>
              <w:t>sprememb</w:t>
            </w:r>
            <w:r>
              <w:rPr>
                <w:rFonts w:ascii="Arial" w:hAnsi="Arial" w:cs="Arial"/>
                <w:iCs/>
                <w:color w:val="000000"/>
                <w:sz w:val="20"/>
                <w:szCs w:val="20"/>
                <w:lang w:val="sl-SI" w:eastAsia="sl-SI"/>
              </w:rPr>
              <w:t>a</w:t>
            </w:r>
            <w:r w:rsidR="000253EF" w:rsidRPr="00956564">
              <w:rPr>
                <w:rFonts w:ascii="Arial" w:hAnsi="Arial" w:cs="Arial"/>
                <w:iCs/>
                <w:color w:val="000000"/>
                <w:sz w:val="20"/>
                <w:szCs w:val="20"/>
                <w:lang w:val="sl-SI" w:eastAsia="sl-SI"/>
              </w:rPr>
              <w:t xml:space="preserve"> priglašene sheme državne pomoči po Uredbi 702/2014/EU za gozdarski del ukrepov iz te uredbe.</w:t>
            </w:r>
          </w:p>
          <w:p w:rsidR="00FB5AC2" w:rsidRPr="004E1E28" w:rsidRDefault="00FB5AC2" w:rsidP="00DD2325">
            <w:pPr>
              <w:tabs>
                <w:tab w:val="left" w:pos="708"/>
              </w:tabs>
              <w:jc w:val="both"/>
              <w:rPr>
                <w:rFonts w:cs="Arial"/>
                <w:iCs/>
                <w:color w:val="000000"/>
                <w:szCs w:val="20"/>
                <w:lang w:val="sl-SI" w:eastAsia="sl-SI"/>
              </w:rPr>
            </w:pPr>
          </w:p>
        </w:tc>
      </w:tr>
      <w:tr w:rsidR="008801C8" w:rsidRPr="004E1E28" w:rsidTr="004B37C1">
        <w:trPr>
          <w:gridBefore w:val="1"/>
          <w:wBefore w:w="88" w:type="dxa"/>
          <w:trHeight w:val="145"/>
        </w:trPr>
        <w:tc>
          <w:tcPr>
            <w:tcW w:w="8375" w:type="dxa"/>
            <w:gridSpan w:val="16"/>
          </w:tcPr>
          <w:p w:rsidR="008801C8" w:rsidRPr="004E1E28" w:rsidRDefault="008801C8" w:rsidP="004B37C1">
            <w:pPr>
              <w:suppressAutoHyphens/>
              <w:overflowPunct w:val="0"/>
              <w:autoSpaceDE w:val="0"/>
              <w:autoSpaceDN w:val="0"/>
              <w:adjustRightInd w:val="0"/>
              <w:textAlignment w:val="baseline"/>
              <w:outlineLvl w:val="3"/>
              <w:rPr>
                <w:rFonts w:cs="Arial"/>
                <w:b/>
                <w:color w:val="000000" w:themeColor="text1"/>
                <w:szCs w:val="20"/>
                <w:lang w:val="sl-SI" w:eastAsia="sl-SI"/>
              </w:rPr>
            </w:pPr>
            <w:r w:rsidRPr="004E1E28">
              <w:rPr>
                <w:rFonts w:cs="Arial"/>
                <w:b/>
                <w:color w:val="000000" w:themeColor="text1"/>
                <w:szCs w:val="20"/>
                <w:lang w:val="sl-SI" w:eastAsia="sl-SI"/>
              </w:rPr>
              <w:lastRenderedPageBreak/>
              <w:t>6. Presoja posledic za:</w:t>
            </w:r>
          </w:p>
        </w:tc>
      </w:tr>
      <w:tr w:rsidR="008801C8" w:rsidRPr="004E1E28" w:rsidTr="004B37C1">
        <w:trPr>
          <w:gridBefore w:val="1"/>
          <w:wBefore w:w="88" w:type="dxa"/>
          <w:trHeight w:val="145"/>
        </w:trPr>
        <w:tc>
          <w:tcPr>
            <w:tcW w:w="1569" w:type="dxa"/>
          </w:tcPr>
          <w:p w:rsidR="008801C8" w:rsidRPr="004E1E28" w:rsidRDefault="008801C8" w:rsidP="004B37C1">
            <w:pPr>
              <w:overflowPunct w:val="0"/>
              <w:autoSpaceDE w:val="0"/>
              <w:autoSpaceDN w:val="0"/>
              <w:adjustRightInd w:val="0"/>
              <w:ind w:left="36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lastRenderedPageBreak/>
              <w:t>a)</w:t>
            </w:r>
          </w:p>
        </w:tc>
        <w:tc>
          <w:tcPr>
            <w:tcW w:w="5125" w:type="dxa"/>
            <w:gridSpan w:val="13"/>
          </w:tcPr>
          <w:p w:rsidR="008801C8" w:rsidRPr="004E1E28" w:rsidRDefault="008801C8" w:rsidP="004B37C1">
            <w:pPr>
              <w:overflowPunct w:val="0"/>
              <w:autoSpaceDE w:val="0"/>
              <w:autoSpaceDN w:val="0"/>
              <w:adjustRightInd w:val="0"/>
              <w:jc w:val="both"/>
              <w:textAlignment w:val="baseline"/>
              <w:rPr>
                <w:rFonts w:cs="Arial"/>
                <w:color w:val="000000" w:themeColor="text1"/>
                <w:szCs w:val="20"/>
                <w:lang w:val="sl-SI" w:eastAsia="sl-SI"/>
              </w:rPr>
            </w:pPr>
            <w:r w:rsidRPr="004E1E28">
              <w:rPr>
                <w:rFonts w:cs="Arial"/>
                <w:color w:val="000000" w:themeColor="text1"/>
                <w:szCs w:val="20"/>
                <w:lang w:val="sl-SI" w:eastAsia="sl-SI"/>
              </w:rPr>
              <w:t>javnofinančna sredstva nad 40.000 EUR v tekočem in naslednjih treh letih</w:t>
            </w:r>
          </w:p>
        </w:tc>
        <w:tc>
          <w:tcPr>
            <w:tcW w:w="1681" w:type="dxa"/>
            <w:gridSpan w:val="2"/>
            <w:vAlign w:val="center"/>
          </w:tcPr>
          <w:p w:rsidR="008801C8" w:rsidRPr="004E1E28" w:rsidRDefault="008801C8" w:rsidP="004B37C1">
            <w:pPr>
              <w:overflowPunct w:val="0"/>
              <w:autoSpaceDE w:val="0"/>
              <w:autoSpaceDN w:val="0"/>
              <w:adjustRightInd w:val="0"/>
              <w:jc w:val="center"/>
              <w:textAlignment w:val="baseline"/>
              <w:rPr>
                <w:rFonts w:cs="Arial"/>
                <w:iCs/>
                <w:color w:val="000000" w:themeColor="text1"/>
                <w:szCs w:val="20"/>
                <w:lang w:val="sl-SI" w:eastAsia="sl-SI"/>
              </w:rPr>
            </w:pPr>
            <w:r w:rsidRPr="004E1E28">
              <w:rPr>
                <w:rFonts w:cs="Arial"/>
                <w:color w:val="000000" w:themeColor="text1"/>
                <w:szCs w:val="20"/>
                <w:lang w:val="sl-SI" w:eastAsia="sl-SI"/>
              </w:rPr>
              <w:t>DA</w:t>
            </w:r>
          </w:p>
        </w:tc>
      </w:tr>
      <w:tr w:rsidR="008801C8" w:rsidRPr="004E1E28" w:rsidTr="004B37C1">
        <w:trPr>
          <w:gridBefore w:val="1"/>
          <w:wBefore w:w="88" w:type="dxa"/>
          <w:trHeight w:val="145"/>
        </w:trPr>
        <w:tc>
          <w:tcPr>
            <w:tcW w:w="1569" w:type="dxa"/>
          </w:tcPr>
          <w:p w:rsidR="008801C8" w:rsidRPr="004E1E28" w:rsidRDefault="008801C8" w:rsidP="004B37C1">
            <w:pPr>
              <w:overflowPunct w:val="0"/>
              <w:autoSpaceDE w:val="0"/>
              <w:autoSpaceDN w:val="0"/>
              <w:adjustRightInd w:val="0"/>
              <w:ind w:left="36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b)</w:t>
            </w:r>
          </w:p>
        </w:tc>
        <w:tc>
          <w:tcPr>
            <w:tcW w:w="5125" w:type="dxa"/>
            <w:gridSpan w:val="13"/>
          </w:tcPr>
          <w:p w:rsidR="008801C8" w:rsidRPr="004E1E28" w:rsidRDefault="008801C8" w:rsidP="004B37C1">
            <w:pPr>
              <w:overflowPunct w:val="0"/>
              <w:autoSpaceDE w:val="0"/>
              <w:autoSpaceDN w:val="0"/>
              <w:adjustRightInd w:val="0"/>
              <w:jc w:val="both"/>
              <w:textAlignment w:val="baseline"/>
              <w:rPr>
                <w:rFonts w:cs="Arial"/>
                <w:iCs/>
                <w:color w:val="000000" w:themeColor="text1"/>
                <w:szCs w:val="20"/>
                <w:lang w:val="sl-SI" w:eastAsia="sl-SI"/>
              </w:rPr>
            </w:pPr>
            <w:r w:rsidRPr="004E1E28">
              <w:rPr>
                <w:rFonts w:cs="Arial"/>
                <w:bCs/>
                <w:color w:val="000000" w:themeColor="text1"/>
                <w:szCs w:val="20"/>
                <w:lang w:val="sl-SI" w:eastAsia="sl-SI"/>
              </w:rPr>
              <w:t>usklajenost slovenskega pravnega reda s pravnim redom Evropske unije</w:t>
            </w:r>
          </w:p>
        </w:tc>
        <w:tc>
          <w:tcPr>
            <w:tcW w:w="1681" w:type="dxa"/>
            <w:gridSpan w:val="2"/>
            <w:vAlign w:val="center"/>
          </w:tcPr>
          <w:p w:rsidR="008801C8" w:rsidRPr="004E1E28" w:rsidRDefault="008801C8" w:rsidP="004B37C1">
            <w:pPr>
              <w:overflowPunct w:val="0"/>
              <w:autoSpaceDE w:val="0"/>
              <w:autoSpaceDN w:val="0"/>
              <w:adjustRightInd w:val="0"/>
              <w:jc w:val="center"/>
              <w:textAlignment w:val="baseline"/>
              <w:rPr>
                <w:rFonts w:cs="Arial"/>
                <w:iCs/>
                <w:color w:val="000000" w:themeColor="text1"/>
                <w:szCs w:val="20"/>
                <w:lang w:val="sl-SI" w:eastAsia="sl-SI"/>
              </w:rPr>
            </w:pPr>
            <w:r w:rsidRPr="004E1E28">
              <w:rPr>
                <w:rFonts w:cs="Arial"/>
                <w:color w:val="000000" w:themeColor="text1"/>
                <w:szCs w:val="20"/>
                <w:lang w:val="sl-SI" w:eastAsia="sl-SI"/>
              </w:rPr>
              <w:t>DA</w:t>
            </w:r>
          </w:p>
        </w:tc>
      </w:tr>
      <w:tr w:rsidR="008801C8" w:rsidRPr="004E1E28" w:rsidTr="004B37C1">
        <w:trPr>
          <w:gridBefore w:val="1"/>
          <w:wBefore w:w="88" w:type="dxa"/>
          <w:trHeight w:val="145"/>
        </w:trPr>
        <w:tc>
          <w:tcPr>
            <w:tcW w:w="1569" w:type="dxa"/>
          </w:tcPr>
          <w:p w:rsidR="008801C8" w:rsidRPr="004E1E28" w:rsidRDefault="008801C8" w:rsidP="004B37C1">
            <w:pPr>
              <w:overflowPunct w:val="0"/>
              <w:autoSpaceDE w:val="0"/>
              <w:autoSpaceDN w:val="0"/>
              <w:adjustRightInd w:val="0"/>
              <w:ind w:left="36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c)</w:t>
            </w:r>
          </w:p>
        </w:tc>
        <w:tc>
          <w:tcPr>
            <w:tcW w:w="5125" w:type="dxa"/>
            <w:gridSpan w:val="13"/>
          </w:tcPr>
          <w:p w:rsidR="008801C8" w:rsidRPr="004E1E28" w:rsidRDefault="008801C8" w:rsidP="004B37C1">
            <w:pPr>
              <w:overflowPunct w:val="0"/>
              <w:autoSpaceDE w:val="0"/>
              <w:autoSpaceDN w:val="0"/>
              <w:adjustRightInd w:val="0"/>
              <w:jc w:val="both"/>
              <w:textAlignment w:val="baseline"/>
              <w:rPr>
                <w:rFonts w:cs="Arial"/>
                <w:iCs/>
                <w:color w:val="000000" w:themeColor="text1"/>
                <w:szCs w:val="20"/>
                <w:lang w:val="sl-SI" w:eastAsia="sl-SI"/>
              </w:rPr>
            </w:pPr>
            <w:r w:rsidRPr="004E1E28">
              <w:rPr>
                <w:rFonts w:cs="Arial"/>
                <w:color w:val="000000" w:themeColor="text1"/>
                <w:szCs w:val="20"/>
                <w:lang w:val="sl-SI" w:eastAsia="sl-SI"/>
              </w:rPr>
              <w:t>administrativne posledice</w:t>
            </w:r>
          </w:p>
        </w:tc>
        <w:tc>
          <w:tcPr>
            <w:tcW w:w="1681" w:type="dxa"/>
            <w:gridSpan w:val="2"/>
            <w:vAlign w:val="center"/>
          </w:tcPr>
          <w:p w:rsidR="008801C8" w:rsidRPr="004E1E28" w:rsidRDefault="008801C8" w:rsidP="004B37C1">
            <w:pPr>
              <w:overflowPunct w:val="0"/>
              <w:autoSpaceDE w:val="0"/>
              <w:autoSpaceDN w:val="0"/>
              <w:adjustRightInd w:val="0"/>
              <w:jc w:val="center"/>
              <w:textAlignment w:val="baseline"/>
              <w:rPr>
                <w:rFonts w:cs="Arial"/>
                <w:color w:val="000000" w:themeColor="text1"/>
                <w:szCs w:val="20"/>
                <w:lang w:val="sl-SI" w:eastAsia="sl-SI"/>
              </w:rPr>
            </w:pPr>
            <w:r w:rsidRPr="004E1E28">
              <w:rPr>
                <w:rFonts w:cs="Arial"/>
                <w:color w:val="000000" w:themeColor="text1"/>
                <w:szCs w:val="20"/>
                <w:lang w:val="sl-SI" w:eastAsia="sl-SI"/>
              </w:rPr>
              <w:t>NE</w:t>
            </w:r>
          </w:p>
        </w:tc>
      </w:tr>
      <w:tr w:rsidR="008801C8" w:rsidRPr="004E1E28" w:rsidTr="004B37C1">
        <w:trPr>
          <w:gridBefore w:val="1"/>
          <w:wBefore w:w="88" w:type="dxa"/>
          <w:trHeight w:val="145"/>
        </w:trPr>
        <w:tc>
          <w:tcPr>
            <w:tcW w:w="1569" w:type="dxa"/>
          </w:tcPr>
          <w:p w:rsidR="008801C8" w:rsidRPr="004E1E28" w:rsidRDefault="008801C8" w:rsidP="004B37C1">
            <w:pPr>
              <w:overflowPunct w:val="0"/>
              <w:autoSpaceDE w:val="0"/>
              <w:autoSpaceDN w:val="0"/>
              <w:adjustRightInd w:val="0"/>
              <w:ind w:left="36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č)</w:t>
            </w:r>
          </w:p>
        </w:tc>
        <w:tc>
          <w:tcPr>
            <w:tcW w:w="5125" w:type="dxa"/>
            <w:gridSpan w:val="13"/>
          </w:tcPr>
          <w:p w:rsidR="008801C8" w:rsidRPr="004E1E28" w:rsidRDefault="008801C8" w:rsidP="004B37C1">
            <w:pPr>
              <w:overflowPunct w:val="0"/>
              <w:autoSpaceDE w:val="0"/>
              <w:autoSpaceDN w:val="0"/>
              <w:adjustRightInd w:val="0"/>
              <w:jc w:val="both"/>
              <w:textAlignment w:val="baseline"/>
              <w:rPr>
                <w:rFonts w:cs="Arial"/>
                <w:bCs/>
                <w:color w:val="000000" w:themeColor="text1"/>
                <w:szCs w:val="20"/>
                <w:lang w:val="sl-SI" w:eastAsia="sl-SI"/>
              </w:rPr>
            </w:pPr>
            <w:r w:rsidRPr="004E1E28">
              <w:rPr>
                <w:rFonts w:cs="Arial"/>
                <w:color w:val="000000" w:themeColor="text1"/>
                <w:szCs w:val="20"/>
                <w:lang w:val="sl-SI" w:eastAsia="sl-SI"/>
              </w:rPr>
              <w:t>gospodarstvo, zlasti</w:t>
            </w:r>
            <w:r w:rsidRPr="004E1E28">
              <w:rPr>
                <w:rFonts w:cs="Arial"/>
                <w:bCs/>
                <w:color w:val="000000" w:themeColor="text1"/>
                <w:szCs w:val="20"/>
                <w:lang w:val="sl-SI" w:eastAsia="sl-SI"/>
              </w:rPr>
              <w:t xml:space="preserve"> mala in srednja podjetja ter konkurenčnost podjetij</w:t>
            </w:r>
          </w:p>
        </w:tc>
        <w:tc>
          <w:tcPr>
            <w:tcW w:w="1681" w:type="dxa"/>
            <w:gridSpan w:val="2"/>
            <w:vAlign w:val="center"/>
          </w:tcPr>
          <w:p w:rsidR="008801C8" w:rsidRPr="004E1E28" w:rsidRDefault="008801C8" w:rsidP="004B37C1">
            <w:pPr>
              <w:overflowPunct w:val="0"/>
              <w:autoSpaceDE w:val="0"/>
              <w:autoSpaceDN w:val="0"/>
              <w:adjustRightInd w:val="0"/>
              <w:jc w:val="center"/>
              <w:textAlignment w:val="baseline"/>
              <w:rPr>
                <w:rFonts w:cs="Arial"/>
                <w:iCs/>
                <w:color w:val="000000" w:themeColor="text1"/>
                <w:szCs w:val="20"/>
                <w:lang w:val="sl-SI" w:eastAsia="sl-SI"/>
              </w:rPr>
            </w:pPr>
            <w:r w:rsidRPr="004E1E28">
              <w:rPr>
                <w:rFonts w:cs="Arial"/>
                <w:color w:val="000000" w:themeColor="text1"/>
                <w:szCs w:val="20"/>
                <w:lang w:val="sl-SI" w:eastAsia="sl-SI"/>
              </w:rPr>
              <w:t>DA</w:t>
            </w:r>
          </w:p>
        </w:tc>
      </w:tr>
      <w:tr w:rsidR="008801C8" w:rsidRPr="004E1E28" w:rsidTr="004B37C1">
        <w:trPr>
          <w:gridBefore w:val="1"/>
          <w:wBefore w:w="88" w:type="dxa"/>
          <w:trHeight w:val="145"/>
        </w:trPr>
        <w:tc>
          <w:tcPr>
            <w:tcW w:w="1569" w:type="dxa"/>
          </w:tcPr>
          <w:p w:rsidR="008801C8" w:rsidRPr="004E1E28" w:rsidRDefault="008801C8" w:rsidP="004B37C1">
            <w:pPr>
              <w:overflowPunct w:val="0"/>
              <w:autoSpaceDE w:val="0"/>
              <w:autoSpaceDN w:val="0"/>
              <w:adjustRightInd w:val="0"/>
              <w:ind w:left="36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d)</w:t>
            </w:r>
          </w:p>
        </w:tc>
        <w:tc>
          <w:tcPr>
            <w:tcW w:w="5125" w:type="dxa"/>
            <w:gridSpan w:val="13"/>
          </w:tcPr>
          <w:p w:rsidR="008801C8" w:rsidRPr="004E1E28" w:rsidRDefault="008801C8" w:rsidP="004B37C1">
            <w:pPr>
              <w:overflowPunct w:val="0"/>
              <w:autoSpaceDE w:val="0"/>
              <w:autoSpaceDN w:val="0"/>
              <w:adjustRightInd w:val="0"/>
              <w:jc w:val="both"/>
              <w:textAlignment w:val="baseline"/>
              <w:rPr>
                <w:rFonts w:cs="Arial"/>
                <w:bCs/>
                <w:color w:val="000000" w:themeColor="text1"/>
                <w:szCs w:val="20"/>
                <w:lang w:val="sl-SI" w:eastAsia="sl-SI"/>
              </w:rPr>
            </w:pPr>
            <w:r w:rsidRPr="004E1E28">
              <w:rPr>
                <w:rFonts w:cs="Arial"/>
                <w:bCs/>
                <w:color w:val="000000" w:themeColor="text1"/>
                <w:szCs w:val="20"/>
                <w:lang w:val="sl-SI" w:eastAsia="sl-SI"/>
              </w:rPr>
              <w:t>okolje, vključno s prostorskimi in varstvenimi vidiki</w:t>
            </w:r>
          </w:p>
        </w:tc>
        <w:tc>
          <w:tcPr>
            <w:tcW w:w="1681" w:type="dxa"/>
            <w:gridSpan w:val="2"/>
            <w:vAlign w:val="center"/>
          </w:tcPr>
          <w:p w:rsidR="008801C8" w:rsidRPr="004E1E28" w:rsidRDefault="008801C8" w:rsidP="004B37C1">
            <w:pPr>
              <w:overflowPunct w:val="0"/>
              <w:autoSpaceDE w:val="0"/>
              <w:autoSpaceDN w:val="0"/>
              <w:adjustRightInd w:val="0"/>
              <w:jc w:val="center"/>
              <w:textAlignment w:val="baseline"/>
              <w:rPr>
                <w:rFonts w:cs="Arial"/>
                <w:iCs/>
                <w:color w:val="000000" w:themeColor="text1"/>
                <w:szCs w:val="20"/>
                <w:lang w:val="sl-SI" w:eastAsia="sl-SI"/>
              </w:rPr>
            </w:pPr>
            <w:r w:rsidRPr="004E1E28">
              <w:rPr>
                <w:rFonts w:cs="Arial"/>
                <w:color w:val="000000" w:themeColor="text1"/>
                <w:szCs w:val="20"/>
                <w:lang w:val="sl-SI" w:eastAsia="sl-SI"/>
              </w:rPr>
              <w:t>DA</w:t>
            </w:r>
          </w:p>
        </w:tc>
      </w:tr>
      <w:tr w:rsidR="008801C8" w:rsidRPr="004E1E28" w:rsidTr="004B37C1">
        <w:trPr>
          <w:gridBefore w:val="1"/>
          <w:wBefore w:w="88" w:type="dxa"/>
          <w:trHeight w:val="145"/>
        </w:trPr>
        <w:tc>
          <w:tcPr>
            <w:tcW w:w="1569" w:type="dxa"/>
          </w:tcPr>
          <w:p w:rsidR="008801C8" w:rsidRPr="004E1E28" w:rsidRDefault="008801C8" w:rsidP="004B37C1">
            <w:pPr>
              <w:overflowPunct w:val="0"/>
              <w:autoSpaceDE w:val="0"/>
              <w:autoSpaceDN w:val="0"/>
              <w:adjustRightInd w:val="0"/>
              <w:ind w:left="36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e)</w:t>
            </w:r>
          </w:p>
        </w:tc>
        <w:tc>
          <w:tcPr>
            <w:tcW w:w="5125" w:type="dxa"/>
            <w:gridSpan w:val="13"/>
          </w:tcPr>
          <w:p w:rsidR="008801C8" w:rsidRPr="004E1E28" w:rsidRDefault="008801C8" w:rsidP="004B37C1">
            <w:pPr>
              <w:overflowPunct w:val="0"/>
              <w:autoSpaceDE w:val="0"/>
              <w:autoSpaceDN w:val="0"/>
              <w:adjustRightInd w:val="0"/>
              <w:jc w:val="both"/>
              <w:textAlignment w:val="baseline"/>
              <w:rPr>
                <w:rFonts w:cs="Arial"/>
                <w:bCs/>
                <w:color w:val="000000" w:themeColor="text1"/>
                <w:szCs w:val="20"/>
                <w:lang w:val="sl-SI" w:eastAsia="sl-SI"/>
              </w:rPr>
            </w:pPr>
            <w:r w:rsidRPr="004E1E28">
              <w:rPr>
                <w:rFonts w:cs="Arial"/>
                <w:bCs/>
                <w:color w:val="000000" w:themeColor="text1"/>
                <w:szCs w:val="20"/>
                <w:lang w:val="sl-SI" w:eastAsia="sl-SI"/>
              </w:rPr>
              <w:t>socialno področje</w:t>
            </w:r>
          </w:p>
        </w:tc>
        <w:tc>
          <w:tcPr>
            <w:tcW w:w="1681" w:type="dxa"/>
            <w:gridSpan w:val="2"/>
            <w:vAlign w:val="center"/>
          </w:tcPr>
          <w:p w:rsidR="008801C8" w:rsidRPr="004E1E28" w:rsidRDefault="008801C8" w:rsidP="004B37C1">
            <w:pPr>
              <w:overflowPunct w:val="0"/>
              <w:autoSpaceDE w:val="0"/>
              <w:autoSpaceDN w:val="0"/>
              <w:adjustRightInd w:val="0"/>
              <w:jc w:val="center"/>
              <w:textAlignment w:val="baseline"/>
              <w:rPr>
                <w:rFonts w:cs="Arial"/>
                <w:iCs/>
                <w:color w:val="000000" w:themeColor="text1"/>
                <w:szCs w:val="20"/>
                <w:lang w:val="sl-SI" w:eastAsia="sl-SI"/>
              </w:rPr>
            </w:pPr>
            <w:r w:rsidRPr="004E1E28">
              <w:rPr>
                <w:rFonts w:cs="Arial"/>
                <w:color w:val="000000" w:themeColor="text1"/>
                <w:szCs w:val="20"/>
                <w:lang w:val="sl-SI" w:eastAsia="sl-SI"/>
              </w:rPr>
              <w:t>NE</w:t>
            </w:r>
          </w:p>
        </w:tc>
      </w:tr>
      <w:tr w:rsidR="008801C8" w:rsidRPr="004E1E28" w:rsidTr="004B37C1">
        <w:trPr>
          <w:gridBefore w:val="1"/>
          <w:wBefore w:w="88" w:type="dxa"/>
          <w:trHeight w:val="145"/>
        </w:trPr>
        <w:tc>
          <w:tcPr>
            <w:tcW w:w="1569" w:type="dxa"/>
            <w:tcBorders>
              <w:bottom w:val="single" w:sz="4" w:space="0" w:color="auto"/>
            </w:tcBorders>
          </w:tcPr>
          <w:p w:rsidR="008801C8" w:rsidRPr="004E1E28" w:rsidRDefault="008801C8" w:rsidP="004B37C1">
            <w:pPr>
              <w:overflowPunct w:val="0"/>
              <w:autoSpaceDE w:val="0"/>
              <w:autoSpaceDN w:val="0"/>
              <w:adjustRightInd w:val="0"/>
              <w:ind w:left="36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f)</w:t>
            </w:r>
          </w:p>
        </w:tc>
        <w:tc>
          <w:tcPr>
            <w:tcW w:w="5125" w:type="dxa"/>
            <w:gridSpan w:val="13"/>
            <w:tcBorders>
              <w:bottom w:val="single" w:sz="4" w:space="0" w:color="auto"/>
            </w:tcBorders>
          </w:tcPr>
          <w:p w:rsidR="008801C8" w:rsidRPr="004E1E28" w:rsidRDefault="008801C8" w:rsidP="00434885">
            <w:p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4E1E28">
              <w:rPr>
                <w:rFonts w:cs="Arial"/>
                <w:bCs/>
                <w:color w:val="000000" w:themeColor="text1"/>
                <w:szCs w:val="20"/>
                <w:lang w:val="sl-SI" w:eastAsia="sl-SI"/>
              </w:rPr>
              <w:t>dokumente razvojnega načrtovanja:</w:t>
            </w:r>
          </w:p>
          <w:p w:rsidR="008801C8" w:rsidRPr="004E1E28" w:rsidRDefault="008801C8" w:rsidP="00434885">
            <w:pPr>
              <w:numPr>
                <w:ilvl w:val="0"/>
                <w:numId w:val="1"/>
              </w:num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4E1E28">
              <w:rPr>
                <w:rFonts w:cs="Arial"/>
                <w:bCs/>
                <w:color w:val="000000" w:themeColor="text1"/>
                <w:szCs w:val="20"/>
                <w:lang w:val="sl-SI" w:eastAsia="sl-SI"/>
              </w:rPr>
              <w:t>nacionalne dokumente razvojnega načrtovanja</w:t>
            </w:r>
          </w:p>
          <w:p w:rsidR="008801C8" w:rsidRPr="004E1E28" w:rsidRDefault="008801C8" w:rsidP="00434885">
            <w:pPr>
              <w:numPr>
                <w:ilvl w:val="0"/>
                <w:numId w:val="1"/>
              </w:num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4E1E28">
              <w:rPr>
                <w:rFonts w:cs="Arial"/>
                <w:bCs/>
                <w:color w:val="000000" w:themeColor="text1"/>
                <w:szCs w:val="20"/>
                <w:lang w:val="sl-SI" w:eastAsia="sl-SI"/>
              </w:rPr>
              <w:t>razvojne politike na ravni programov po strukturi razvojne klasifikacije programskega proračuna</w:t>
            </w:r>
          </w:p>
          <w:p w:rsidR="008801C8" w:rsidRPr="004E1E28" w:rsidRDefault="008801C8" w:rsidP="00434885">
            <w:pPr>
              <w:numPr>
                <w:ilvl w:val="0"/>
                <w:numId w:val="1"/>
              </w:num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4E1E28">
              <w:rPr>
                <w:rFonts w:cs="Arial"/>
                <w:bCs/>
                <w:color w:val="000000" w:themeColor="text1"/>
                <w:szCs w:val="20"/>
                <w:lang w:val="sl-SI" w:eastAsia="sl-SI"/>
              </w:rPr>
              <w:t>razvojne dokumente Evropske unije in mednarodnih organizacij</w:t>
            </w:r>
          </w:p>
        </w:tc>
        <w:tc>
          <w:tcPr>
            <w:tcW w:w="1681" w:type="dxa"/>
            <w:gridSpan w:val="2"/>
            <w:tcBorders>
              <w:bottom w:val="single" w:sz="4" w:space="0" w:color="auto"/>
            </w:tcBorders>
            <w:vAlign w:val="center"/>
          </w:tcPr>
          <w:p w:rsidR="008801C8" w:rsidRPr="004E1E28" w:rsidRDefault="008801C8" w:rsidP="004B37C1">
            <w:pPr>
              <w:overflowPunct w:val="0"/>
              <w:autoSpaceDE w:val="0"/>
              <w:autoSpaceDN w:val="0"/>
              <w:adjustRightInd w:val="0"/>
              <w:jc w:val="center"/>
              <w:textAlignment w:val="baseline"/>
              <w:rPr>
                <w:rFonts w:cs="Arial"/>
                <w:iCs/>
                <w:color w:val="000000" w:themeColor="text1"/>
                <w:szCs w:val="20"/>
                <w:lang w:val="sl-SI" w:eastAsia="sl-SI"/>
              </w:rPr>
            </w:pPr>
            <w:r w:rsidRPr="004E1E28">
              <w:rPr>
                <w:rFonts w:cs="Arial"/>
                <w:color w:val="000000" w:themeColor="text1"/>
                <w:szCs w:val="20"/>
                <w:lang w:val="sl-SI" w:eastAsia="sl-SI"/>
              </w:rPr>
              <w:t>NE</w:t>
            </w:r>
          </w:p>
        </w:tc>
      </w:tr>
      <w:tr w:rsidR="008801C8" w:rsidRPr="00C42C1A" w:rsidTr="004B37C1">
        <w:trPr>
          <w:gridBefore w:val="1"/>
          <w:wBefore w:w="88" w:type="dxa"/>
          <w:trHeight w:val="145"/>
        </w:trPr>
        <w:tc>
          <w:tcPr>
            <w:tcW w:w="8375" w:type="dxa"/>
            <w:gridSpan w:val="16"/>
            <w:tcBorders>
              <w:top w:val="single" w:sz="4" w:space="0" w:color="auto"/>
              <w:left w:val="single" w:sz="4" w:space="0" w:color="auto"/>
              <w:bottom w:val="single" w:sz="4" w:space="0" w:color="auto"/>
              <w:right w:val="single" w:sz="4" w:space="0" w:color="auto"/>
            </w:tcBorders>
          </w:tcPr>
          <w:p w:rsidR="008801C8" w:rsidRPr="004E1E28" w:rsidRDefault="008801C8" w:rsidP="004B37C1">
            <w:pPr>
              <w:widowControl w:val="0"/>
              <w:suppressAutoHyphens/>
              <w:overflowPunct w:val="0"/>
              <w:autoSpaceDE w:val="0"/>
              <w:autoSpaceDN w:val="0"/>
              <w:adjustRightInd w:val="0"/>
              <w:textAlignment w:val="baseline"/>
              <w:outlineLvl w:val="3"/>
              <w:rPr>
                <w:rFonts w:cs="Arial"/>
                <w:b/>
                <w:color w:val="000000" w:themeColor="text1"/>
                <w:szCs w:val="20"/>
                <w:lang w:val="sl-SI" w:eastAsia="sl-SI"/>
              </w:rPr>
            </w:pPr>
            <w:r w:rsidRPr="004E1E28">
              <w:rPr>
                <w:rFonts w:cs="Arial"/>
                <w:b/>
                <w:color w:val="000000" w:themeColor="text1"/>
                <w:szCs w:val="20"/>
                <w:lang w:val="sl-SI" w:eastAsia="sl-SI"/>
              </w:rPr>
              <w:t>7.a Predstavitev ocene finančnih posledic nad 40.000 EUR:</w:t>
            </w:r>
          </w:p>
          <w:p w:rsidR="008801C8" w:rsidRPr="004E1E28" w:rsidRDefault="008801C8" w:rsidP="004B37C1">
            <w:pPr>
              <w:tabs>
                <w:tab w:val="left" w:pos="708"/>
              </w:tabs>
              <w:jc w:val="both"/>
              <w:rPr>
                <w:rFonts w:cs="Arial"/>
                <w:color w:val="000000" w:themeColor="text1"/>
                <w:szCs w:val="20"/>
                <w:lang w:val="sl-SI"/>
              </w:rPr>
            </w:pPr>
          </w:p>
          <w:p w:rsidR="008801C8" w:rsidRPr="004E1E28" w:rsidRDefault="008801C8" w:rsidP="004B37C1">
            <w:pPr>
              <w:tabs>
                <w:tab w:val="left" w:pos="708"/>
              </w:tabs>
              <w:jc w:val="both"/>
              <w:rPr>
                <w:rFonts w:cs="Arial"/>
                <w:b/>
                <w:color w:val="000000" w:themeColor="text1"/>
                <w:szCs w:val="20"/>
                <w:u w:val="single"/>
                <w:lang w:val="sl-SI"/>
              </w:rPr>
            </w:pPr>
            <w:r w:rsidRPr="004E1E28">
              <w:rPr>
                <w:rFonts w:cs="Arial"/>
                <w:b/>
                <w:color w:val="000000" w:themeColor="text1"/>
                <w:szCs w:val="20"/>
                <w:u w:val="single"/>
                <w:lang w:val="sl-SI"/>
              </w:rPr>
              <w:t>Gradivo ne pomeni dodatnih finančnih posledic, ampak so te v okviru potrjenih finančnih sredstev, določenih s PRP 2014–2020.</w:t>
            </w:r>
          </w:p>
          <w:p w:rsidR="008801C8" w:rsidRPr="004E1E28" w:rsidRDefault="008801C8" w:rsidP="00476A35">
            <w:pPr>
              <w:widowControl w:val="0"/>
              <w:tabs>
                <w:tab w:val="left" w:pos="360"/>
              </w:tabs>
              <w:outlineLvl w:val="0"/>
              <w:rPr>
                <w:rFonts w:cs="Arial"/>
                <w:color w:val="000000" w:themeColor="text1"/>
                <w:szCs w:val="20"/>
                <w:lang w:val="sl-SI" w:eastAsia="sl-SI"/>
              </w:rPr>
            </w:pPr>
            <w:r w:rsidRPr="004E1E28">
              <w:rPr>
                <w:rFonts w:eastAsia="Calibri" w:cs="Arial"/>
                <w:color w:val="000000" w:themeColor="text1"/>
                <w:szCs w:val="20"/>
                <w:lang w:val="sl-SI"/>
              </w:rPr>
              <w:t>Sredstva za posamezno leto se zagotavljajo na proračunskih postavkah 140021 Program razvoja podeželja - 14-20 – EU sredstva in 140022 Program razvoja podeželja - 14-20 - slovenska udeležba</w:t>
            </w:r>
            <w:r w:rsidR="00476A35">
              <w:rPr>
                <w:rFonts w:eastAsia="Calibri" w:cs="Arial"/>
                <w:color w:val="000000" w:themeColor="text1"/>
                <w:szCs w:val="20"/>
                <w:lang w:val="sl-SI"/>
              </w:rPr>
              <w:t>, k</w:t>
            </w:r>
            <w:r w:rsidRPr="004E1E28">
              <w:rPr>
                <w:rFonts w:eastAsia="Calibri" w:cs="Arial"/>
                <w:color w:val="000000" w:themeColor="text1"/>
                <w:szCs w:val="20"/>
                <w:lang w:val="sl-SI"/>
              </w:rPr>
              <w:t>ot je razvidno iz tabele Ocena finančnih posledic v nadaljevanju.</w:t>
            </w:r>
            <w:r w:rsidRPr="004E1E28">
              <w:rPr>
                <w:rFonts w:cs="Arial"/>
                <w:color w:val="000000" w:themeColor="text1"/>
                <w:szCs w:val="20"/>
                <w:lang w:val="sl-SI"/>
              </w:rPr>
              <w:t xml:space="preserve"> </w:t>
            </w:r>
          </w:p>
        </w:tc>
      </w:tr>
      <w:tr w:rsidR="008801C8" w:rsidRPr="00C42C1A"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35"/>
        </w:trPr>
        <w:tc>
          <w:tcPr>
            <w:tcW w:w="8346" w:type="dxa"/>
            <w:gridSpan w:val="16"/>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8801C8" w:rsidRPr="004E1E28" w:rsidRDefault="008801C8" w:rsidP="004B37C1">
            <w:pPr>
              <w:pageBreakBefore/>
              <w:widowControl w:val="0"/>
              <w:tabs>
                <w:tab w:val="left" w:pos="2340"/>
              </w:tabs>
              <w:ind w:left="142" w:hanging="142"/>
              <w:outlineLvl w:val="0"/>
              <w:rPr>
                <w:rFonts w:cs="Arial"/>
                <w:b/>
                <w:color w:val="000000" w:themeColor="text1"/>
                <w:kern w:val="32"/>
                <w:szCs w:val="20"/>
                <w:lang w:val="sl-SI" w:eastAsia="sl-SI"/>
              </w:rPr>
            </w:pPr>
            <w:r w:rsidRPr="004E1E28">
              <w:rPr>
                <w:rFonts w:cs="Arial"/>
                <w:b/>
                <w:color w:val="000000" w:themeColor="text1"/>
                <w:kern w:val="32"/>
                <w:szCs w:val="20"/>
                <w:lang w:val="sl-SI" w:eastAsia="sl-SI"/>
              </w:rPr>
              <w:lastRenderedPageBreak/>
              <w:t>I. Ocena finančnih posledic, ki niso načrtovane v sprejetem proračunu</w:t>
            </w:r>
          </w:p>
        </w:tc>
      </w:tr>
      <w:tr w:rsidR="008801C8" w:rsidRPr="004E1E28"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278"/>
        </w:trPr>
        <w:tc>
          <w:tcPr>
            <w:tcW w:w="2634" w:type="dxa"/>
            <w:gridSpan w:val="4"/>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ind w:left="-122" w:right="-112"/>
              <w:jc w:val="center"/>
              <w:rPr>
                <w:rFonts w:eastAsia="Calibri" w:cs="Arial"/>
                <w:color w:val="000000" w:themeColor="text1"/>
                <w:szCs w:val="20"/>
                <w:lang w:val="sl-SI"/>
              </w:rPr>
            </w:pPr>
          </w:p>
        </w:tc>
        <w:tc>
          <w:tcPr>
            <w:tcW w:w="1628" w:type="dxa"/>
            <w:gridSpan w:val="3"/>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jc w:val="center"/>
              <w:rPr>
                <w:rFonts w:eastAsia="Calibri" w:cs="Arial"/>
                <w:color w:val="000000" w:themeColor="text1"/>
                <w:szCs w:val="20"/>
                <w:lang w:val="sl-SI"/>
              </w:rPr>
            </w:pPr>
            <w:r w:rsidRPr="004E1E28">
              <w:rPr>
                <w:rFonts w:eastAsia="Calibri" w:cs="Arial"/>
                <w:color w:val="000000" w:themeColor="text1"/>
                <w:szCs w:val="20"/>
                <w:lang w:val="sl-SI"/>
              </w:rPr>
              <w:t>Tekoče leto (t)</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jc w:val="center"/>
              <w:rPr>
                <w:rFonts w:eastAsia="Calibri" w:cs="Arial"/>
                <w:color w:val="000000" w:themeColor="text1"/>
                <w:szCs w:val="20"/>
                <w:lang w:val="sl-SI"/>
              </w:rPr>
            </w:pPr>
            <w:r w:rsidRPr="004E1E28">
              <w:rPr>
                <w:rFonts w:eastAsia="Calibri" w:cs="Arial"/>
                <w:color w:val="000000" w:themeColor="text1"/>
                <w:szCs w:val="20"/>
                <w:lang w:val="sl-SI"/>
              </w:rPr>
              <w:t>t + 1</w:t>
            </w:r>
          </w:p>
        </w:tc>
        <w:tc>
          <w:tcPr>
            <w:tcW w:w="1356" w:type="dxa"/>
            <w:gridSpan w:val="4"/>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jc w:val="center"/>
              <w:rPr>
                <w:rFonts w:eastAsia="Calibri" w:cs="Arial"/>
                <w:color w:val="000000" w:themeColor="text1"/>
                <w:szCs w:val="20"/>
                <w:lang w:val="sl-SI"/>
              </w:rPr>
            </w:pPr>
            <w:r w:rsidRPr="004E1E28">
              <w:rPr>
                <w:rFonts w:eastAsia="Calibri" w:cs="Arial"/>
                <w:color w:val="000000" w:themeColor="text1"/>
                <w:szCs w:val="20"/>
                <w:lang w:val="sl-SI"/>
              </w:rPr>
              <w:t>t + 2</w:t>
            </w: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jc w:val="center"/>
              <w:rPr>
                <w:rFonts w:eastAsia="Calibri" w:cs="Arial"/>
                <w:color w:val="000000" w:themeColor="text1"/>
                <w:szCs w:val="20"/>
                <w:lang w:val="sl-SI"/>
              </w:rPr>
            </w:pPr>
            <w:r w:rsidRPr="004E1E28">
              <w:rPr>
                <w:rFonts w:eastAsia="Calibri" w:cs="Arial"/>
                <w:color w:val="000000" w:themeColor="text1"/>
                <w:szCs w:val="20"/>
                <w:lang w:val="sl-SI"/>
              </w:rPr>
              <w:t>t + 3</w:t>
            </w:r>
          </w:p>
        </w:tc>
      </w:tr>
      <w:tr w:rsidR="008801C8" w:rsidRPr="004E1E28"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425"/>
        </w:trPr>
        <w:tc>
          <w:tcPr>
            <w:tcW w:w="2634" w:type="dxa"/>
            <w:gridSpan w:val="4"/>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rPr>
                <w:rFonts w:eastAsia="Calibri" w:cs="Arial"/>
                <w:bCs/>
                <w:color w:val="000000" w:themeColor="text1"/>
                <w:szCs w:val="20"/>
                <w:lang w:val="sl-SI"/>
              </w:rPr>
            </w:pPr>
            <w:r w:rsidRPr="004E1E28">
              <w:rPr>
                <w:rFonts w:eastAsia="Calibri" w:cs="Arial"/>
                <w:bCs/>
                <w:color w:val="000000" w:themeColor="text1"/>
                <w:szCs w:val="20"/>
                <w:lang w:val="sl-SI"/>
              </w:rPr>
              <w:t>Predvideno povečanje (+) ali zmanjšanje (</w:t>
            </w:r>
            <w:r w:rsidRPr="004E1E28">
              <w:rPr>
                <w:rFonts w:eastAsia="Calibri" w:cs="Arial"/>
                <w:b/>
                <w:color w:val="000000" w:themeColor="text1"/>
                <w:szCs w:val="20"/>
                <w:lang w:val="sl-SI"/>
              </w:rPr>
              <w:t>–</w:t>
            </w:r>
            <w:r w:rsidRPr="004E1E28">
              <w:rPr>
                <w:rFonts w:eastAsia="Calibri" w:cs="Arial"/>
                <w:bCs/>
                <w:color w:val="000000" w:themeColor="text1"/>
                <w:szCs w:val="20"/>
                <w:lang w:val="sl-SI"/>
              </w:rPr>
              <w:t xml:space="preserve">) prihodkov državnega proračuna </w:t>
            </w:r>
          </w:p>
        </w:tc>
        <w:tc>
          <w:tcPr>
            <w:tcW w:w="1628" w:type="dxa"/>
            <w:gridSpan w:val="3"/>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tabs>
                <w:tab w:val="left" w:pos="360"/>
              </w:tabs>
              <w:jc w:val="center"/>
              <w:outlineLvl w:val="0"/>
              <w:rPr>
                <w:rFonts w:cs="Arial"/>
                <w:bCs/>
                <w:color w:val="000000" w:themeColor="text1"/>
                <w:kern w:val="32"/>
                <w:szCs w:val="20"/>
                <w:lang w:val="sl-SI" w:eastAsia="sl-SI"/>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tabs>
                <w:tab w:val="left" w:pos="360"/>
              </w:tabs>
              <w:jc w:val="center"/>
              <w:outlineLvl w:val="0"/>
              <w:rPr>
                <w:rFonts w:cs="Arial"/>
                <w:bCs/>
                <w:color w:val="000000" w:themeColor="text1"/>
                <w:kern w:val="32"/>
                <w:szCs w:val="20"/>
                <w:lang w:val="sl-SI" w:eastAsia="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tabs>
                <w:tab w:val="left" w:pos="360"/>
              </w:tabs>
              <w:jc w:val="center"/>
              <w:outlineLvl w:val="0"/>
              <w:rPr>
                <w:rFonts w:cs="Arial"/>
                <w:color w:val="000000" w:themeColor="text1"/>
                <w:kern w:val="32"/>
                <w:szCs w:val="20"/>
                <w:lang w:val="sl-SI" w:eastAsia="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tabs>
                <w:tab w:val="left" w:pos="360"/>
              </w:tabs>
              <w:jc w:val="center"/>
              <w:outlineLvl w:val="0"/>
              <w:rPr>
                <w:rFonts w:cs="Arial"/>
                <w:color w:val="000000" w:themeColor="text1"/>
                <w:kern w:val="32"/>
                <w:szCs w:val="20"/>
                <w:lang w:val="sl-SI" w:eastAsia="sl-SI"/>
              </w:rPr>
            </w:pPr>
          </w:p>
        </w:tc>
      </w:tr>
      <w:tr w:rsidR="008801C8" w:rsidRPr="004E1E28"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425"/>
        </w:trPr>
        <w:tc>
          <w:tcPr>
            <w:tcW w:w="2634" w:type="dxa"/>
            <w:gridSpan w:val="4"/>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rPr>
                <w:rFonts w:eastAsia="Calibri" w:cs="Arial"/>
                <w:bCs/>
                <w:color w:val="000000" w:themeColor="text1"/>
                <w:szCs w:val="20"/>
                <w:lang w:val="sl-SI"/>
              </w:rPr>
            </w:pPr>
            <w:r w:rsidRPr="004E1E28">
              <w:rPr>
                <w:rFonts w:eastAsia="Calibri" w:cs="Arial"/>
                <w:bCs/>
                <w:color w:val="000000" w:themeColor="text1"/>
                <w:szCs w:val="20"/>
                <w:lang w:val="sl-SI"/>
              </w:rPr>
              <w:t>Predvideno povečanje (+) ali zmanjšanje (</w:t>
            </w:r>
            <w:r w:rsidRPr="004E1E28">
              <w:rPr>
                <w:rFonts w:eastAsia="Calibri" w:cs="Arial"/>
                <w:b/>
                <w:color w:val="000000" w:themeColor="text1"/>
                <w:szCs w:val="20"/>
                <w:lang w:val="sl-SI"/>
              </w:rPr>
              <w:t>–</w:t>
            </w:r>
            <w:r w:rsidRPr="004E1E28">
              <w:rPr>
                <w:rFonts w:eastAsia="Calibri" w:cs="Arial"/>
                <w:bCs/>
                <w:color w:val="000000" w:themeColor="text1"/>
                <w:szCs w:val="20"/>
                <w:lang w:val="sl-SI"/>
              </w:rPr>
              <w:t xml:space="preserve">) prihodkov občinskih proračunov </w:t>
            </w:r>
          </w:p>
        </w:tc>
        <w:tc>
          <w:tcPr>
            <w:tcW w:w="1628" w:type="dxa"/>
            <w:gridSpan w:val="3"/>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tabs>
                <w:tab w:val="left" w:pos="360"/>
              </w:tabs>
              <w:jc w:val="center"/>
              <w:outlineLvl w:val="0"/>
              <w:rPr>
                <w:rFonts w:cs="Arial"/>
                <w:bCs/>
                <w:color w:val="000000" w:themeColor="text1"/>
                <w:kern w:val="32"/>
                <w:szCs w:val="20"/>
                <w:lang w:val="sl-SI" w:eastAsia="sl-SI"/>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tabs>
                <w:tab w:val="left" w:pos="360"/>
              </w:tabs>
              <w:jc w:val="center"/>
              <w:outlineLvl w:val="0"/>
              <w:rPr>
                <w:rFonts w:cs="Arial"/>
                <w:bCs/>
                <w:color w:val="000000" w:themeColor="text1"/>
                <w:kern w:val="32"/>
                <w:szCs w:val="20"/>
                <w:lang w:val="sl-SI" w:eastAsia="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tabs>
                <w:tab w:val="left" w:pos="360"/>
              </w:tabs>
              <w:jc w:val="center"/>
              <w:outlineLvl w:val="0"/>
              <w:rPr>
                <w:rFonts w:cs="Arial"/>
                <w:color w:val="000000" w:themeColor="text1"/>
                <w:kern w:val="32"/>
                <w:szCs w:val="20"/>
                <w:lang w:val="sl-SI" w:eastAsia="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tabs>
                <w:tab w:val="left" w:pos="360"/>
              </w:tabs>
              <w:jc w:val="center"/>
              <w:outlineLvl w:val="0"/>
              <w:rPr>
                <w:rFonts w:cs="Arial"/>
                <w:color w:val="000000" w:themeColor="text1"/>
                <w:kern w:val="32"/>
                <w:szCs w:val="20"/>
                <w:lang w:val="sl-SI" w:eastAsia="sl-SI"/>
              </w:rPr>
            </w:pPr>
          </w:p>
        </w:tc>
      </w:tr>
      <w:tr w:rsidR="008801C8" w:rsidRPr="004E1E28"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425"/>
        </w:trPr>
        <w:tc>
          <w:tcPr>
            <w:tcW w:w="2634" w:type="dxa"/>
            <w:gridSpan w:val="4"/>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rPr>
                <w:rFonts w:eastAsia="Calibri" w:cs="Arial"/>
                <w:bCs/>
                <w:color w:val="000000" w:themeColor="text1"/>
                <w:szCs w:val="20"/>
                <w:lang w:val="sl-SI"/>
              </w:rPr>
            </w:pPr>
            <w:r w:rsidRPr="004E1E28">
              <w:rPr>
                <w:rFonts w:eastAsia="Calibri" w:cs="Arial"/>
                <w:bCs/>
                <w:color w:val="000000" w:themeColor="text1"/>
                <w:szCs w:val="20"/>
                <w:lang w:val="sl-SI"/>
              </w:rPr>
              <w:t>Predvideno povečanje (+) ali zmanjšanje (</w:t>
            </w:r>
            <w:r w:rsidRPr="004E1E28">
              <w:rPr>
                <w:rFonts w:eastAsia="Calibri" w:cs="Arial"/>
                <w:b/>
                <w:color w:val="000000" w:themeColor="text1"/>
                <w:szCs w:val="20"/>
                <w:lang w:val="sl-SI"/>
              </w:rPr>
              <w:t>–</w:t>
            </w:r>
            <w:r w:rsidRPr="004E1E28">
              <w:rPr>
                <w:rFonts w:eastAsia="Calibri" w:cs="Arial"/>
                <w:bCs/>
                <w:color w:val="000000" w:themeColor="text1"/>
                <w:szCs w:val="20"/>
                <w:lang w:val="sl-SI"/>
              </w:rPr>
              <w:t xml:space="preserve">) odhodkov državnega proračuna </w:t>
            </w:r>
          </w:p>
        </w:tc>
        <w:tc>
          <w:tcPr>
            <w:tcW w:w="1628" w:type="dxa"/>
            <w:gridSpan w:val="3"/>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jc w:val="center"/>
              <w:rPr>
                <w:rFonts w:eastAsia="Calibri" w:cs="Arial"/>
                <w:color w:val="000000" w:themeColor="text1"/>
                <w:szCs w:val="20"/>
                <w:lang w:val="sl-SI"/>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jc w:val="center"/>
              <w:rPr>
                <w:rFonts w:eastAsia="Calibri" w:cs="Arial"/>
                <w:color w:val="000000" w:themeColor="text1"/>
                <w:szCs w:val="20"/>
                <w:lang w:val="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jc w:val="center"/>
              <w:rPr>
                <w:rFonts w:eastAsia="Calibri" w:cs="Arial"/>
                <w:color w:val="000000" w:themeColor="text1"/>
                <w:szCs w:val="20"/>
                <w:lang w:val="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jc w:val="center"/>
              <w:rPr>
                <w:rFonts w:eastAsia="Calibri" w:cs="Arial"/>
                <w:color w:val="000000" w:themeColor="text1"/>
                <w:szCs w:val="20"/>
                <w:lang w:val="sl-SI"/>
              </w:rPr>
            </w:pPr>
          </w:p>
        </w:tc>
      </w:tr>
      <w:tr w:rsidR="008801C8" w:rsidRPr="004E1E28"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626"/>
        </w:trPr>
        <w:tc>
          <w:tcPr>
            <w:tcW w:w="2634" w:type="dxa"/>
            <w:gridSpan w:val="4"/>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rPr>
                <w:rFonts w:eastAsia="Calibri" w:cs="Arial"/>
                <w:bCs/>
                <w:color w:val="000000" w:themeColor="text1"/>
                <w:szCs w:val="20"/>
                <w:lang w:val="sl-SI"/>
              </w:rPr>
            </w:pPr>
            <w:r w:rsidRPr="004E1E28">
              <w:rPr>
                <w:rFonts w:eastAsia="Calibri" w:cs="Arial"/>
                <w:bCs/>
                <w:color w:val="000000" w:themeColor="text1"/>
                <w:szCs w:val="20"/>
                <w:lang w:val="sl-SI"/>
              </w:rPr>
              <w:t>Predvideno povečanje (+) ali zmanjšanje (</w:t>
            </w:r>
            <w:r w:rsidRPr="004E1E28">
              <w:rPr>
                <w:rFonts w:eastAsia="Calibri" w:cs="Arial"/>
                <w:b/>
                <w:color w:val="000000" w:themeColor="text1"/>
                <w:szCs w:val="20"/>
                <w:lang w:val="sl-SI"/>
              </w:rPr>
              <w:t>–</w:t>
            </w:r>
            <w:r w:rsidRPr="004E1E28">
              <w:rPr>
                <w:rFonts w:eastAsia="Calibri" w:cs="Arial"/>
                <w:bCs/>
                <w:color w:val="000000" w:themeColor="text1"/>
                <w:szCs w:val="20"/>
                <w:lang w:val="sl-SI"/>
              </w:rPr>
              <w:t>) odhodkov občinskih proračunov</w:t>
            </w:r>
          </w:p>
        </w:tc>
        <w:tc>
          <w:tcPr>
            <w:tcW w:w="1628" w:type="dxa"/>
            <w:gridSpan w:val="3"/>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jc w:val="center"/>
              <w:rPr>
                <w:rFonts w:eastAsia="Calibri" w:cs="Arial"/>
                <w:color w:val="000000" w:themeColor="text1"/>
                <w:szCs w:val="20"/>
                <w:lang w:val="sl-SI"/>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jc w:val="center"/>
              <w:rPr>
                <w:rFonts w:eastAsia="Calibri" w:cs="Arial"/>
                <w:color w:val="000000" w:themeColor="text1"/>
                <w:szCs w:val="20"/>
                <w:lang w:val="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jc w:val="center"/>
              <w:rPr>
                <w:rFonts w:eastAsia="Calibri" w:cs="Arial"/>
                <w:color w:val="000000" w:themeColor="text1"/>
                <w:szCs w:val="20"/>
                <w:lang w:val="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jc w:val="center"/>
              <w:rPr>
                <w:rFonts w:eastAsia="Calibri" w:cs="Arial"/>
                <w:color w:val="000000" w:themeColor="text1"/>
                <w:szCs w:val="20"/>
                <w:lang w:val="sl-SI"/>
              </w:rPr>
            </w:pPr>
          </w:p>
        </w:tc>
      </w:tr>
      <w:tr w:rsidR="008801C8" w:rsidRPr="004E1E28"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425"/>
        </w:trPr>
        <w:tc>
          <w:tcPr>
            <w:tcW w:w="2634" w:type="dxa"/>
            <w:gridSpan w:val="4"/>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rPr>
                <w:rFonts w:eastAsia="Calibri" w:cs="Arial"/>
                <w:bCs/>
                <w:color w:val="000000" w:themeColor="text1"/>
                <w:szCs w:val="20"/>
                <w:lang w:val="sl-SI"/>
              </w:rPr>
            </w:pPr>
            <w:r w:rsidRPr="004E1E28">
              <w:rPr>
                <w:rFonts w:eastAsia="Calibri" w:cs="Arial"/>
                <w:bCs/>
                <w:color w:val="000000" w:themeColor="text1"/>
                <w:szCs w:val="20"/>
                <w:lang w:val="sl-SI"/>
              </w:rPr>
              <w:t>Predvideno povečanje (+) ali zmanjšanje (</w:t>
            </w:r>
            <w:r w:rsidRPr="004E1E28">
              <w:rPr>
                <w:rFonts w:eastAsia="Calibri" w:cs="Arial"/>
                <w:b/>
                <w:color w:val="000000" w:themeColor="text1"/>
                <w:szCs w:val="20"/>
                <w:lang w:val="sl-SI"/>
              </w:rPr>
              <w:t>–</w:t>
            </w:r>
            <w:r w:rsidRPr="004E1E28">
              <w:rPr>
                <w:rFonts w:eastAsia="Calibri" w:cs="Arial"/>
                <w:bCs/>
                <w:color w:val="000000" w:themeColor="text1"/>
                <w:szCs w:val="20"/>
                <w:lang w:val="sl-SI"/>
              </w:rPr>
              <w:t>) obveznosti za druga javnofinančna sredstva</w:t>
            </w:r>
          </w:p>
        </w:tc>
        <w:tc>
          <w:tcPr>
            <w:tcW w:w="1628" w:type="dxa"/>
            <w:gridSpan w:val="3"/>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tabs>
                <w:tab w:val="left" w:pos="360"/>
              </w:tabs>
              <w:jc w:val="center"/>
              <w:outlineLvl w:val="0"/>
              <w:rPr>
                <w:rFonts w:cs="Arial"/>
                <w:bCs/>
                <w:color w:val="000000" w:themeColor="text1"/>
                <w:kern w:val="32"/>
                <w:szCs w:val="20"/>
                <w:lang w:val="sl-SI" w:eastAsia="sl-SI"/>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tabs>
                <w:tab w:val="left" w:pos="360"/>
              </w:tabs>
              <w:jc w:val="center"/>
              <w:outlineLvl w:val="0"/>
              <w:rPr>
                <w:rFonts w:cs="Arial"/>
                <w:bCs/>
                <w:color w:val="000000" w:themeColor="text1"/>
                <w:kern w:val="32"/>
                <w:szCs w:val="20"/>
                <w:lang w:val="sl-SI" w:eastAsia="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tabs>
                <w:tab w:val="left" w:pos="360"/>
              </w:tabs>
              <w:jc w:val="center"/>
              <w:outlineLvl w:val="0"/>
              <w:rPr>
                <w:rFonts w:cs="Arial"/>
                <w:color w:val="000000" w:themeColor="text1"/>
                <w:kern w:val="32"/>
                <w:szCs w:val="20"/>
                <w:lang w:val="sl-SI" w:eastAsia="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tabs>
                <w:tab w:val="left" w:pos="360"/>
              </w:tabs>
              <w:jc w:val="center"/>
              <w:outlineLvl w:val="0"/>
              <w:rPr>
                <w:rFonts w:cs="Arial"/>
                <w:color w:val="000000" w:themeColor="text1"/>
                <w:kern w:val="32"/>
                <w:szCs w:val="20"/>
                <w:lang w:val="sl-SI" w:eastAsia="sl-SI"/>
              </w:rPr>
            </w:pPr>
          </w:p>
        </w:tc>
      </w:tr>
      <w:tr w:rsidR="008801C8" w:rsidRPr="00C42C1A"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258"/>
        </w:trPr>
        <w:tc>
          <w:tcPr>
            <w:tcW w:w="8346"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801C8" w:rsidRPr="004E1E28" w:rsidRDefault="008801C8" w:rsidP="004B37C1">
            <w:pPr>
              <w:widowControl w:val="0"/>
              <w:tabs>
                <w:tab w:val="left" w:pos="2340"/>
              </w:tabs>
              <w:ind w:left="142" w:hanging="142"/>
              <w:outlineLvl w:val="0"/>
              <w:rPr>
                <w:rFonts w:cs="Arial"/>
                <w:b/>
                <w:color w:val="000000" w:themeColor="text1"/>
                <w:kern w:val="32"/>
                <w:szCs w:val="20"/>
                <w:lang w:val="sl-SI" w:eastAsia="sl-SI"/>
              </w:rPr>
            </w:pPr>
            <w:r w:rsidRPr="004E1E28">
              <w:rPr>
                <w:rFonts w:cs="Arial"/>
                <w:b/>
                <w:color w:val="000000" w:themeColor="text1"/>
                <w:kern w:val="32"/>
                <w:szCs w:val="20"/>
                <w:lang w:val="sl-SI" w:eastAsia="sl-SI"/>
              </w:rPr>
              <w:t>II. Finančne posledice za državni proračun</w:t>
            </w:r>
          </w:p>
        </w:tc>
      </w:tr>
      <w:tr w:rsidR="008801C8" w:rsidRPr="00C42C1A"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258"/>
        </w:trPr>
        <w:tc>
          <w:tcPr>
            <w:tcW w:w="8346"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801C8" w:rsidRPr="004E1E28" w:rsidRDefault="008801C8" w:rsidP="004B37C1">
            <w:pPr>
              <w:widowControl w:val="0"/>
              <w:tabs>
                <w:tab w:val="left" w:pos="2340"/>
              </w:tabs>
              <w:ind w:left="142" w:hanging="142"/>
              <w:outlineLvl w:val="0"/>
              <w:rPr>
                <w:rFonts w:cs="Arial"/>
                <w:b/>
                <w:color w:val="000000" w:themeColor="text1"/>
                <w:kern w:val="32"/>
                <w:szCs w:val="20"/>
                <w:lang w:val="sl-SI" w:eastAsia="sl-SI"/>
              </w:rPr>
            </w:pPr>
            <w:r w:rsidRPr="004E1E28">
              <w:rPr>
                <w:rFonts w:cs="Arial"/>
                <w:b/>
                <w:color w:val="000000" w:themeColor="text1"/>
                <w:kern w:val="32"/>
                <w:szCs w:val="20"/>
                <w:lang w:val="sl-SI" w:eastAsia="sl-SI"/>
              </w:rPr>
              <w:t>II.a Pravice porabe za izvedbo predlaganih rešitev so zagotovljene:</w:t>
            </w:r>
          </w:p>
        </w:tc>
      </w:tr>
      <w:tr w:rsidR="008801C8" w:rsidRPr="004E1E28" w:rsidTr="00A50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101"/>
        </w:trPr>
        <w:tc>
          <w:tcPr>
            <w:tcW w:w="1848" w:type="dxa"/>
            <w:gridSpan w:val="3"/>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jc w:val="center"/>
              <w:rPr>
                <w:rFonts w:eastAsia="Calibri" w:cs="Arial"/>
                <w:color w:val="000000" w:themeColor="text1"/>
                <w:szCs w:val="20"/>
                <w:lang w:val="sl-SI"/>
              </w:rPr>
            </w:pPr>
            <w:r w:rsidRPr="004E1E28">
              <w:rPr>
                <w:rFonts w:eastAsia="Calibri" w:cs="Arial"/>
                <w:color w:val="000000" w:themeColor="text1"/>
                <w:szCs w:val="20"/>
                <w:lang w:val="sl-SI"/>
              </w:rPr>
              <w:t xml:space="preserve">Ime proračunskega uporabnika </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jc w:val="center"/>
              <w:rPr>
                <w:rFonts w:eastAsia="Calibri" w:cs="Arial"/>
                <w:color w:val="000000" w:themeColor="text1"/>
                <w:szCs w:val="20"/>
                <w:lang w:val="sl-SI"/>
              </w:rPr>
            </w:pPr>
            <w:r w:rsidRPr="004E1E28">
              <w:rPr>
                <w:rFonts w:eastAsia="Calibri" w:cs="Arial"/>
                <w:color w:val="000000" w:themeColor="text1"/>
                <w:szCs w:val="20"/>
                <w:lang w:val="sl-SI"/>
              </w:rPr>
              <w:t>Šifra in naziv ukrepa, projekta</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801C8" w:rsidRPr="004E1E28" w:rsidRDefault="008801C8" w:rsidP="004B37C1">
            <w:pPr>
              <w:widowControl w:val="0"/>
              <w:jc w:val="center"/>
              <w:rPr>
                <w:rFonts w:eastAsia="Calibri" w:cs="Arial"/>
                <w:color w:val="000000" w:themeColor="text1"/>
                <w:szCs w:val="20"/>
                <w:lang w:val="sl-SI"/>
              </w:rPr>
            </w:pPr>
            <w:r w:rsidRPr="004E1E28">
              <w:rPr>
                <w:rFonts w:eastAsia="Calibri" w:cs="Arial"/>
                <w:color w:val="000000" w:themeColor="text1"/>
                <w:szCs w:val="20"/>
                <w:lang w:val="sl-SI"/>
              </w:rPr>
              <w:t>Šifra in naziv proračunske postavke</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8801C8" w:rsidRPr="004E1E28" w:rsidRDefault="008801C8" w:rsidP="00970E75">
            <w:pPr>
              <w:widowControl w:val="0"/>
              <w:jc w:val="center"/>
              <w:rPr>
                <w:rFonts w:eastAsia="Calibri" w:cs="Arial"/>
                <w:color w:val="000000" w:themeColor="text1"/>
                <w:szCs w:val="20"/>
                <w:lang w:val="sl-SI"/>
              </w:rPr>
            </w:pPr>
            <w:r w:rsidRPr="004E1E28">
              <w:rPr>
                <w:rFonts w:eastAsia="Calibri" w:cs="Arial"/>
                <w:color w:val="000000" w:themeColor="text1"/>
                <w:szCs w:val="20"/>
                <w:lang w:val="sl-SI"/>
              </w:rPr>
              <w:t>Znesek za tekoče leto (</w:t>
            </w:r>
            <w:r w:rsidR="00970E75" w:rsidRPr="004E1E28">
              <w:rPr>
                <w:rFonts w:eastAsia="Calibri" w:cs="Arial"/>
                <w:color w:val="000000" w:themeColor="text1"/>
                <w:szCs w:val="20"/>
                <w:lang w:val="sl-SI"/>
              </w:rPr>
              <w:t>2020</w:t>
            </w:r>
            <w:r w:rsidRPr="004E1E28">
              <w:rPr>
                <w:rFonts w:eastAsia="Calibri" w:cs="Arial"/>
                <w:color w:val="000000" w:themeColor="text1"/>
                <w:szCs w:val="20"/>
                <w:lang w:val="sl-SI"/>
              </w:rPr>
              <w:t>)</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8801C8" w:rsidRPr="004E1E28" w:rsidRDefault="008801C8" w:rsidP="00937EAD">
            <w:pPr>
              <w:widowControl w:val="0"/>
              <w:jc w:val="center"/>
              <w:rPr>
                <w:rFonts w:eastAsia="Calibri" w:cs="Arial"/>
                <w:color w:val="000000" w:themeColor="text1"/>
                <w:szCs w:val="20"/>
                <w:highlight w:val="yellow"/>
                <w:lang w:val="sl-SI"/>
              </w:rPr>
            </w:pPr>
            <w:r w:rsidRPr="004E1E28">
              <w:rPr>
                <w:rFonts w:eastAsia="Calibri" w:cs="Arial"/>
                <w:color w:val="000000" w:themeColor="text1"/>
                <w:szCs w:val="20"/>
                <w:lang w:val="sl-SI"/>
              </w:rPr>
              <w:t>Znesek za t + 1</w:t>
            </w:r>
            <w:r w:rsidR="00937EAD" w:rsidRPr="004E1E28">
              <w:rPr>
                <w:rFonts w:eastAsia="Calibri" w:cs="Arial"/>
                <w:color w:val="000000" w:themeColor="text1"/>
                <w:szCs w:val="20"/>
                <w:lang w:val="sl-SI"/>
              </w:rPr>
              <w:t xml:space="preserve"> (2021)</w:t>
            </w:r>
          </w:p>
        </w:tc>
      </w:tr>
      <w:tr w:rsidR="00A44E14" w:rsidRPr="004E1E28" w:rsidTr="00A50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330"/>
        </w:trPr>
        <w:tc>
          <w:tcPr>
            <w:tcW w:w="1848" w:type="dxa"/>
            <w:gridSpan w:val="3"/>
            <w:tcBorders>
              <w:top w:val="single" w:sz="4" w:space="0" w:color="auto"/>
              <w:left w:val="single" w:sz="4" w:space="0" w:color="auto"/>
              <w:bottom w:val="single" w:sz="4" w:space="0" w:color="auto"/>
              <w:right w:val="single" w:sz="4" w:space="0" w:color="auto"/>
            </w:tcBorders>
            <w:vAlign w:val="center"/>
          </w:tcPr>
          <w:p w:rsidR="00A44E14" w:rsidRPr="004E1E28" w:rsidRDefault="00A44E14" w:rsidP="004B37C1">
            <w:pPr>
              <w:widowControl w:val="0"/>
              <w:tabs>
                <w:tab w:val="left" w:pos="360"/>
              </w:tabs>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Ministrstvo za kmetijstvo, gozdarstvo in prehrano</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A44E14" w:rsidRPr="004E1E28" w:rsidRDefault="00A44E14" w:rsidP="004B37C1">
            <w:pPr>
              <w:widowControl w:val="0"/>
              <w:tabs>
                <w:tab w:val="left" w:pos="360"/>
              </w:tabs>
              <w:outlineLvl w:val="0"/>
              <w:rPr>
                <w:rFonts w:cs="Arial"/>
                <w:iCs/>
                <w:color w:val="000000" w:themeColor="text1"/>
                <w:szCs w:val="20"/>
                <w:lang w:val="sl-SI" w:eastAsia="sl-SI"/>
              </w:rPr>
            </w:pPr>
            <w:r w:rsidRPr="004E1E28">
              <w:rPr>
                <w:rFonts w:cs="Arial"/>
                <w:color w:val="000000" w:themeColor="text1"/>
                <w:szCs w:val="20"/>
                <w:lang w:val="sl-SI"/>
              </w:rPr>
              <w:t>2330-15-0017 M04 »Naložbe v fizična sredstva«</w:t>
            </w:r>
          </w:p>
          <w:p w:rsidR="00A44E14" w:rsidRPr="004E1E28" w:rsidRDefault="00A44E14" w:rsidP="004B37C1">
            <w:pPr>
              <w:widowControl w:val="0"/>
              <w:tabs>
                <w:tab w:val="left" w:pos="360"/>
              </w:tabs>
              <w:outlineLvl w:val="0"/>
              <w:rPr>
                <w:rFonts w:cs="Arial"/>
                <w:bCs/>
                <w:color w:val="000000" w:themeColor="text1"/>
                <w:kern w:val="32"/>
                <w:szCs w:val="20"/>
                <w:lang w:val="sl-SI" w:eastAsia="sl-SI"/>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44E14" w:rsidRPr="004E1E28" w:rsidRDefault="00A44E14" w:rsidP="004B37C1">
            <w:pPr>
              <w:widowControl w:val="0"/>
              <w:tabs>
                <w:tab w:val="left" w:pos="360"/>
              </w:tabs>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 xml:space="preserve">140021 Program razvoja podeželja – 14–20 – EU  </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4D5AB0" w:rsidRPr="004D5AB0" w:rsidRDefault="004D5AB0" w:rsidP="004D5AB0">
            <w:pPr>
              <w:widowControl w:val="0"/>
              <w:tabs>
                <w:tab w:val="left" w:pos="360"/>
              </w:tabs>
              <w:jc w:val="right"/>
              <w:outlineLvl w:val="0"/>
              <w:rPr>
                <w:rFonts w:cs="Arial"/>
                <w:bCs/>
                <w:color w:val="000000" w:themeColor="text1"/>
                <w:kern w:val="32"/>
                <w:szCs w:val="20"/>
                <w:lang w:eastAsia="sl-SI"/>
              </w:rPr>
            </w:pPr>
            <w:r w:rsidRPr="004D5AB0">
              <w:rPr>
                <w:rFonts w:cs="Arial"/>
                <w:bCs/>
                <w:color w:val="000000" w:themeColor="text1"/>
                <w:kern w:val="32"/>
                <w:szCs w:val="20"/>
                <w:lang w:eastAsia="sl-SI"/>
              </w:rPr>
              <w:t xml:space="preserve">                                                   27.945.809,88   </w:t>
            </w:r>
          </w:p>
          <w:p w:rsidR="00A44E14" w:rsidRPr="004E1E28" w:rsidRDefault="00A44E14" w:rsidP="0096093A">
            <w:pPr>
              <w:widowControl w:val="0"/>
              <w:tabs>
                <w:tab w:val="left" w:pos="360"/>
              </w:tabs>
              <w:jc w:val="right"/>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EUR</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A44E14" w:rsidRPr="004E1E28" w:rsidRDefault="00E11EAF" w:rsidP="00570209">
            <w:pPr>
              <w:widowControl w:val="0"/>
              <w:tabs>
                <w:tab w:val="left" w:pos="360"/>
              </w:tabs>
              <w:jc w:val="right"/>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9.023.263</w:t>
            </w:r>
            <w:r w:rsidR="006C66B8" w:rsidRPr="004E1E28">
              <w:rPr>
                <w:rFonts w:cs="Arial"/>
                <w:bCs/>
                <w:color w:val="000000" w:themeColor="text1"/>
                <w:kern w:val="32"/>
                <w:szCs w:val="20"/>
                <w:lang w:val="sl-SI" w:eastAsia="sl-SI"/>
              </w:rPr>
              <w:t xml:space="preserve"> </w:t>
            </w:r>
            <w:r w:rsidR="00A44E14" w:rsidRPr="004E1E28">
              <w:rPr>
                <w:rFonts w:cs="Arial"/>
                <w:bCs/>
                <w:color w:val="000000" w:themeColor="text1"/>
                <w:kern w:val="32"/>
                <w:szCs w:val="20"/>
                <w:lang w:val="sl-SI" w:eastAsia="sl-SI"/>
              </w:rPr>
              <w:t>EUR</w:t>
            </w:r>
          </w:p>
        </w:tc>
      </w:tr>
      <w:tr w:rsidR="00A44E14" w:rsidRPr="0096093A" w:rsidTr="00A50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1848" w:type="dxa"/>
            <w:gridSpan w:val="3"/>
            <w:tcBorders>
              <w:top w:val="single" w:sz="4" w:space="0" w:color="auto"/>
              <w:left w:val="single" w:sz="4" w:space="0" w:color="auto"/>
              <w:bottom w:val="single" w:sz="4" w:space="0" w:color="auto"/>
              <w:right w:val="single" w:sz="4" w:space="0" w:color="auto"/>
            </w:tcBorders>
            <w:vAlign w:val="center"/>
          </w:tcPr>
          <w:p w:rsidR="00A44E14" w:rsidRPr="004E1E28" w:rsidRDefault="00A44E14" w:rsidP="004B37C1">
            <w:pPr>
              <w:widowControl w:val="0"/>
              <w:tabs>
                <w:tab w:val="left" w:pos="360"/>
              </w:tabs>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Ministrstvo za kmetijstvo, gozdarstvo in prehrano</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A44E14" w:rsidRPr="004E1E28" w:rsidRDefault="00A44E14" w:rsidP="004B37C1">
            <w:pPr>
              <w:widowControl w:val="0"/>
              <w:tabs>
                <w:tab w:val="left" w:pos="360"/>
              </w:tabs>
              <w:outlineLvl w:val="0"/>
              <w:rPr>
                <w:rFonts w:cs="Arial"/>
                <w:bCs/>
                <w:color w:val="000000" w:themeColor="text1"/>
                <w:kern w:val="32"/>
                <w:szCs w:val="20"/>
                <w:lang w:val="sl-SI" w:eastAsia="sl-SI"/>
              </w:rPr>
            </w:pPr>
            <w:r w:rsidRPr="004E1E28">
              <w:rPr>
                <w:rFonts w:cs="Arial"/>
                <w:color w:val="000000" w:themeColor="text1"/>
                <w:szCs w:val="20"/>
                <w:lang w:val="sl-SI"/>
              </w:rPr>
              <w:t>2330-15-0017 M04 »Naložbe v fizična sredstva«</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44E14" w:rsidRPr="004E1E28" w:rsidRDefault="00A44E14" w:rsidP="004B37C1">
            <w:pPr>
              <w:widowControl w:val="0"/>
              <w:tabs>
                <w:tab w:val="left" w:pos="360"/>
              </w:tabs>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140022 Program razvoja podeželja – 14–20 – slovenska udeležba</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A44E14" w:rsidRPr="004E1E28" w:rsidRDefault="00E11EAF" w:rsidP="0096093A">
            <w:pPr>
              <w:widowControl w:val="0"/>
              <w:tabs>
                <w:tab w:val="left" w:pos="360"/>
              </w:tabs>
              <w:jc w:val="right"/>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9.</w:t>
            </w:r>
            <w:r w:rsidR="0096093A">
              <w:rPr>
                <w:rFonts w:cs="Arial"/>
                <w:bCs/>
                <w:color w:val="000000" w:themeColor="text1"/>
                <w:kern w:val="32"/>
                <w:szCs w:val="20"/>
                <w:lang w:val="sl-SI" w:eastAsia="sl-SI"/>
              </w:rPr>
              <w:t>315.269,96</w:t>
            </w:r>
            <w:r w:rsidR="00A44E14" w:rsidRPr="004E1E28">
              <w:rPr>
                <w:rFonts w:cs="Arial"/>
                <w:bCs/>
                <w:color w:val="000000" w:themeColor="text1"/>
                <w:kern w:val="32"/>
                <w:szCs w:val="20"/>
                <w:lang w:val="sl-SI" w:eastAsia="sl-SI"/>
              </w:rPr>
              <w:t xml:space="preserve"> EUR</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A44E14" w:rsidRPr="004E1E28" w:rsidRDefault="00E11EAF" w:rsidP="00570209">
            <w:pPr>
              <w:widowControl w:val="0"/>
              <w:tabs>
                <w:tab w:val="left" w:pos="360"/>
              </w:tabs>
              <w:jc w:val="right"/>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3.250.869</w:t>
            </w:r>
            <w:r w:rsidR="006C66B8" w:rsidRPr="004E1E28">
              <w:rPr>
                <w:rFonts w:cs="Arial"/>
                <w:bCs/>
                <w:color w:val="000000" w:themeColor="text1"/>
                <w:kern w:val="32"/>
                <w:szCs w:val="20"/>
                <w:lang w:val="sl-SI" w:eastAsia="sl-SI"/>
              </w:rPr>
              <w:t xml:space="preserve"> </w:t>
            </w:r>
            <w:r w:rsidR="00A44E14" w:rsidRPr="004E1E28">
              <w:rPr>
                <w:rFonts w:cs="Arial"/>
                <w:bCs/>
                <w:color w:val="000000" w:themeColor="text1"/>
                <w:kern w:val="32"/>
                <w:szCs w:val="20"/>
                <w:lang w:val="sl-SI" w:eastAsia="sl-SI"/>
              </w:rPr>
              <w:t>EUR</w:t>
            </w:r>
          </w:p>
        </w:tc>
      </w:tr>
      <w:tr w:rsidR="00A44E14" w:rsidRPr="004E1E28" w:rsidTr="00A50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330"/>
        </w:trPr>
        <w:tc>
          <w:tcPr>
            <w:tcW w:w="1848" w:type="dxa"/>
            <w:gridSpan w:val="3"/>
            <w:tcBorders>
              <w:top w:val="single" w:sz="4" w:space="0" w:color="auto"/>
              <w:left w:val="single" w:sz="4" w:space="0" w:color="auto"/>
              <w:bottom w:val="single" w:sz="4" w:space="0" w:color="auto"/>
              <w:right w:val="single" w:sz="4" w:space="0" w:color="auto"/>
            </w:tcBorders>
            <w:vAlign w:val="center"/>
          </w:tcPr>
          <w:p w:rsidR="00A44E14" w:rsidRPr="004E1E28" w:rsidRDefault="00A44E14" w:rsidP="004B37C1">
            <w:pPr>
              <w:widowControl w:val="0"/>
              <w:tabs>
                <w:tab w:val="left" w:pos="360"/>
              </w:tabs>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Ministrstvo za kmetijstvo, gozdarstvo in prehrano</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A44E14" w:rsidRPr="004E1E28" w:rsidRDefault="00A44E14" w:rsidP="00DE7FB8">
            <w:pPr>
              <w:widowControl w:val="0"/>
              <w:tabs>
                <w:tab w:val="left" w:pos="360"/>
              </w:tabs>
              <w:outlineLvl w:val="0"/>
              <w:rPr>
                <w:rFonts w:cs="Arial"/>
                <w:bCs/>
                <w:color w:val="000000" w:themeColor="text1"/>
                <w:kern w:val="32"/>
                <w:szCs w:val="20"/>
                <w:lang w:val="sl-SI" w:eastAsia="sl-SI"/>
              </w:rPr>
            </w:pPr>
            <w:r w:rsidRPr="004E1E28">
              <w:rPr>
                <w:rFonts w:cs="Arial"/>
                <w:color w:val="000000" w:themeColor="text1"/>
                <w:szCs w:val="20"/>
                <w:lang w:val="sl-SI"/>
              </w:rPr>
              <w:t>2330-17-0028 »Gozdarska mehanizacija, oprema za sečnjo in spravilo lesa«</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44E14" w:rsidRPr="004E1E28" w:rsidRDefault="00A44E14" w:rsidP="004B37C1">
            <w:pPr>
              <w:widowControl w:val="0"/>
              <w:tabs>
                <w:tab w:val="left" w:pos="360"/>
              </w:tabs>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 xml:space="preserve">140021 Program razvoja podeželja – 14–20 – EU  </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A44E14" w:rsidRPr="004E1E28" w:rsidRDefault="006C66B8" w:rsidP="0096093A">
            <w:pPr>
              <w:widowControl w:val="0"/>
              <w:tabs>
                <w:tab w:val="left" w:pos="360"/>
              </w:tabs>
              <w:jc w:val="right"/>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3</w:t>
            </w:r>
            <w:r w:rsidR="0096093A">
              <w:rPr>
                <w:rFonts w:cs="Arial"/>
                <w:bCs/>
                <w:color w:val="000000" w:themeColor="text1"/>
                <w:kern w:val="32"/>
                <w:szCs w:val="20"/>
                <w:lang w:val="sl-SI" w:eastAsia="sl-SI"/>
              </w:rPr>
              <w:t>75</w:t>
            </w:r>
            <w:r w:rsidRPr="004E1E28">
              <w:rPr>
                <w:rFonts w:cs="Arial"/>
                <w:bCs/>
                <w:color w:val="000000" w:themeColor="text1"/>
                <w:kern w:val="32"/>
                <w:szCs w:val="20"/>
                <w:lang w:val="sl-SI" w:eastAsia="sl-SI"/>
              </w:rPr>
              <w:t>.</w:t>
            </w:r>
            <w:r w:rsidR="0096093A">
              <w:rPr>
                <w:rFonts w:cs="Arial"/>
                <w:bCs/>
                <w:color w:val="000000" w:themeColor="text1"/>
                <w:kern w:val="32"/>
                <w:szCs w:val="20"/>
                <w:lang w:val="sl-SI" w:eastAsia="sl-SI"/>
              </w:rPr>
              <w:t>0</w:t>
            </w:r>
            <w:r w:rsidRPr="004E1E28">
              <w:rPr>
                <w:rFonts w:cs="Arial"/>
                <w:bCs/>
                <w:color w:val="000000" w:themeColor="text1"/>
                <w:kern w:val="32"/>
                <w:szCs w:val="20"/>
                <w:lang w:val="sl-SI" w:eastAsia="sl-SI"/>
              </w:rPr>
              <w:t>00</w:t>
            </w:r>
            <w:r w:rsidR="00A44E14" w:rsidRPr="004E1E28">
              <w:rPr>
                <w:rFonts w:cs="Arial"/>
                <w:bCs/>
                <w:color w:val="000000" w:themeColor="text1"/>
                <w:kern w:val="32"/>
                <w:szCs w:val="20"/>
                <w:lang w:val="sl-SI" w:eastAsia="sl-SI"/>
              </w:rPr>
              <w:t xml:space="preserve"> EUR</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A44E14" w:rsidRPr="004E1E28" w:rsidRDefault="00E11EAF" w:rsidP="00570209">
            <w:pPr>
              <w:widowControl w:val="0"/>
              <w:tabs>
                <w:tab w:val="left" w:pos="360"/>
              </w:tabs>
              <w:jc w:val="right"/>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5.750.000</w:t>
            </w:r>
            <w:r w:rsidR="00A44E14" w:rsidRPr="004E1E28">
              <w:rPr>
                <w:rFonts w:cs="Arial"/>
                <w:bCs/>
                <w:color w:val="000000" w:themeColor="text1"/>
                <w:kern w:val="32"/>
                <w:szCs w:val="20"/>
                <w:lang w:val="sl-SI" w:eastAsia="sl-SI"/>
              </w:rPr>
              <w:t xml:space="preserve"> EUR</w:t>
            </w:r>
          </w:p>
        </w:tc>
      </w:tr>
      <w:tr w:rsidR="00A44E14" w:rsidRPr="004E1E28" w:rsidTr="00A50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330"/>
        </w:trPr>
        <w:tc>
          <w:tcPr>
            <w:tcW w:w="1848" w:type="dxa"/>
            <w:gridSpan w:val="3"/>
            <w:tcBorders>
              <w:top w:val="single" w:sz="4" w:space="0" w:color="auto"/>
              <w:left w:val="single" w:sz="4" w:space="0" w:color="auto"/>
              <w:bottom w:val="single" w:sz="4" w:space="0" w:color="auto"/>
              <w:right w:val="single" w:sz="4" w:space="0" w:color="auto"/>
            </w:tcBorders>
            <w:vAlign w:val="center"/>
          </w:tcPr>
          <w:p w:rsidR="00A44E14" w:rsidRPr="004E1E28" w:rsidRDefault="00A44E14" w:rsidP="004B37C1">
            <w:pPr>
              <w:widowControl w:val="0"/>
              <w:tabs>
                <w:tab w:val="left" w:pos="360"/>
              </w:tabs>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lastRenderedPageBreak/>
              <w:t>Ministrstvo za kmetijstvo, gozdarstvo in prehrano</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A44E14" w:rsidRPr="004E1E28" w:rsidRDefault="00A44E14" w:rsidP="00306C3C">
            <w:pPr>
              <w:widowControl w:val="0"/>
              <w:tabs>
                <w:tab w:val="left" w:pos="360"/>
              </w:tabs>
              <w:outlineLvl w:val="0"/>
              <w:rPr>
                <w:rFonts w:cs="Arial"/>
                <w:bCs/>
                <w:color w:val="000000" w:themeColor="text1"/>
                <w:kern w:val="32"/>
                <w:szCs w:val="20"/>
                <w:lang w:val="sl-SI" w:eastAsia="sl-SI"/>
              </w:rPr>
            </w:pPr>
            <w:r w:rsidRPr="004E1E28">
              <w:rPr>
                <w:rFonts w:cs="Arial"/>
                <w:color w:val="000000" w:themeColor="text1"/>
                <w:szCs w:val="20"/>
                <w:lang w:val="sl-SI"/>
              </w:rPr>
              <w:t>2330-17-0028 »Gozdarska mehanizacija, oprema za sečnjo in spravilo lesa«</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44E14" w:rsidRPr="004E1E28" w:rsidRDefault="00A44E14" w:rsidP="004B37C1">
            <w:pPr>
              <w:widowControl w:val="0"/>
              <w:tabs>
                <w:tab w:val="left" w:pos="360"/>
              </w:tabs>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140022 Program razvoja podeželja – 14–20 – slovenska udeležba</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A44E14" w:rsidRPr="004E1E28" w:rsidRDefault="006C66B8" w:rsidP="0096093A">
            <w:pPr>
              <w:widowControl w:val="0"/>
              <w:tabs>
                <w:tab w:val="left" w:pos="360"/>
              </w:tabs>
              <w:jc w:val="right"/>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1</w:t>
            </w:r>
            <w:r w:rsidR="0096093A">
              <w:rPr>
                <w:rFonts w:cs="Arial"/>
                <w:bCs/>
                <w:color w:val="000000" w:themeColor="text1"/>
                <w:kern w:val="32"/>
                <w:szCs w:val="20"/>
                <w:lang w:val="sl-SI" w:eastAsia="sl-SI"/>
              </w:rPr>
              <w:t>25</w:t>
            </w:r>
            <w:r w:rsidRPr="004E1E28">
              <w:rPr>
                <w:rFonts w:cs="Arial"/>
                <w:bCs/>
                <w:color w:val="000000" w:themeColor="text1"/>
                <w:kern w:val="32"/>
                <w:szCs w:val="20"/>
                <w:lang w:val="sl-SI" w:eastAsia="sl-SI"/>
              </w:rPr>
              <w:t>.</w:t>
            </w:r>
            <w:r w:rsidR="0096093A">
              <w:rPr>
                <w:rFonts w:cs="Arial"/>
                <w:bCs/>
                <w:color w:val="000000" w:themeColor="text1"/>
                <w:kern w:val="32"/>
                <w:szCs w:val="20"/>
                <w:lang w:val="sl-SI" w:eastAsia="sl-SI"/>
              </w:rPr>
              <w:t>0</w:t>
            </w:r>
            <w:r w:rsidRPr="004E1E28">
              <w:rPr>
                <w:rFonts w:cs="Arial"/>
                <w:bCs/>
                <w:color w:val="000000" w:themeColor="text1"/>
                <w:kern w:val="32"/>
                <w:szCs w:val="20"/>
                <w:lang w:val="sl-SI" w:eastAsia="sl-SI"/>
              </w:rPr>
              <w:t>00</w:t>
            </w:r>
            <w:r w:rsidR="00A44E14" w:rsidRPr="004E1E28">
              <w:rPr>
                <w:rFonts w:cs="Arial"/>
                <w:bCs/>
                <w:color w:val="000000" w:themeColor="text1"/>
                <w:kern w:val="32"/>
                <w:szCs w:val="20"/>
                <w:lang w:val="sl-SI" w:eastAsia="sl-SI"/>
              </w:rPr>
              <w:t xml:space="preserve"> EUR</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A44E14" w:rsidRPr="004E1E28" w:rsidRDefault="00E11EAF" w:rsidP="00570209">
            <w:pPr>
              <w:widowControl w:val="0"/>
              <w:tabs>
                <w:tab w:val="left" w:pos="360"/>
              </w:tabs>
              <w:jc w:val="right"/>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1.916.667</w:t>
            </w:r>
            <w:r w:rsidR="00B356BE" w:rsidRPr="004E1E28">
              <w:rPr>
                <w:rFonts w:cs="Arial"/>
                <w:bCs/>
                <w:color w:val="000000" w:themeColor="text1"/>
                <w:kern w:val="32"/>
                <w:szCs w:val="20"/>
                <w:lang w:val="sl-SI" w:eastAsia="sl-SI"/>
              </w:rPr>
              <w:t xml:space="preserve"> </w:t>
            </w:r>
            <w:r w:rsidR="00A44E14" w:rsidRPr="004E1E28">
              <w:rPr>
                <w:rFonts w:cs="Arial"/>
                <w:bCs/>
                <w:color w:val="000000" w:themeColor="text1"/>
                <w:kern w:val="32"/>
                <w:szCs w:val="20"/>
                <w:lang w:val="sl-SI" w:eastAsia="sl-SI"/>
              </w:rPr>
              <w:t>EUR</w:t>
            </w:r>
          </w:p>
        </w:tc>
      </w:tr>
      <w:tr w:rsidR="00A44E14" w:rsidRPr="004E1E28" w:rsidTr="00A50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330"/>
        </w:trPr>
        <w:tc>
          <w:tcPr>
            <w:tcW w:w="1848" w:type="dxa"/>
            <w:gridSpan w:val="3"/>
            <w:tcBorders>
              <w:top w:val="single" w:sz="4" w:space="0" w:color="auto"/>
              <w:left w:val="single" w:sz="4" w:space="0" w:color="auto"/>
              <w:bottom w:val="single" w:sz="4" w:space="0" w:color="auto"/>
              <w:right w:val="single" w:sz="4" w:space="0" w:color="auto"/>
            </w:tcBorders>
            <w:vAlign w:val="center"/>
          </w:tcPr>
          <w:p w:rsidR="00A44E14" w:rsidRPr="004E1E28" w:rsidRDefault="00A44E14" w:rsidP="004B37C1">
            <w:pPr>
              <w:widowControl w:val="0"/>
              <w:tabs>
                <w:tab w:val="left" w:pos="360"/>
              </w:tabs>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Ministrstvo za kmetijstvo, gozdarstvo in prehrano</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A44E14" w:rsidRPr="004E1E28" w:rsidRDefault="00A44E14" w:rsidP="00125A2B">
            <w:pPr>
              <w:widowControl w:val="0"/>
              <w:tabs>
                <w:tab w:val="left" w:pos="360"/>
              </w:tabs>
              <w:outlineLvl w:val="0"/>
              <w:rPr>
                <w:rFonts w:cs="Arial"/>
                <w:bCs/>
                <w:color w:val="000000" w:themeColor="text1"/>
                <w:kern w:val="32"/>
                <w:szCs w:val="20"/>
                <w:lang w:val="sl-SI" w:eastAsia="sl-SI"/>
              </w:rPr>
            </w:pPr>
            <w:r w:rsidRPr="004E1E28">
              <w:rPr>
                <w:rFonts w:cs="Arial"/>
                <w:color w:val="000000" w:themeColor="text1"/>
                <w:szCs w:val="20"/>
                <w:lang w:val="sl-SI"/>
              </w:rPr>
              <w:t>2330-17-0029 »Oprema za lesno-predelovalne obrate«</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44E14" w:rsidRPr="004E1E28" w:rsidRDefault="00A44E14" w:rsidP="004B37C1">
            <w:pPr>
              <w:widowControl w:val="0"/>
              <w:tabs>
                <w:tab w:val="left" w:pos="360"/>
              </w:tabs>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 xml:space="preserve">140021 Program razvoja podeželja – 14–20 – EU  </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4D5AB0" w:rsidRPr="004D5AB0" w:rsidRDefault="004D5AB0" w:rsidP="004D5AB0">
            <w:pPr>
              <w:widowControl w:val="0"/>
              <w:tabs>
                <w:tab w:val="left" w:pos="360"/>
              </w:tabs>
              <w:jc w:val="right"/>
              <w:outlineLvl w:val="0"/>
              <w:rPr>
                <w:rFonts w:cs="Arial"/>
                <w:bCs/>
                <w:color w:val="000000" w:themeColor="text1"/>
                <w:kern w:val="32"/>
                <w:szCs w:val="20"/>
                <w:lang w:eastAsia="sl-SI"/>
              </w:rPr>
            </w:pPr>
            <w:r w:rsidRPr="004D5AB0">
              <w:rPr>
                <w:rFonts w:cs="Arial"/>
                <w:bCs/>
                <w:color w:val="000000" w:themeColor="text1"/>
                <w:kern w:val="32"/>
                <w:szCs w:val="20"/>
                <w:lang w:eastAsia="sl-SI"/>
              </w:rPr>
              <w:t xml:space="preserve">                                                      3.750.000,00   </w:t>
            </w:r>
          </w:p>
          <w:p w:rsidR="00A44E14" w:rsidRPr="004E1E28" w:rsidRDefault="00A44E14" w:rsidP="0096093A">
            <w:pPr>
              <w:widowControl w:val="0"/>
              <w:tabs>
                <w:tab w:val="left" w:pos="360"/>
              </w:tabs>
              <w:jc w:val="right"/>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EUR</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A44E14" w:rsidRPr="004E1E28" w:rsidRDefault="001902B3" w:rsidP="00570209">
            <w:pPr>
              <w:widowControl w:val="0"/>
              <w:tabs>
                <w:tab w:val="left" w:pos="360"/>
              </w:tabs>
              <w:jc w:val="right"/>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2.250.000</w:t>
            </w:r>
            <w:r w:rsidR="00B356BE" w:rsidRPr="004E1E28">
              <w:rPr>
                <w:rFonts w:cs="Arial"/>
                <w:bCs/>
                <w:color w:val="000000" w:themeColor="text1"/>
                <w:kern w:val="32"/>
                <w:szCs w:val="20"/>
                <w:lang w:val="sl-SI" w:eastAsia="sl-SI"/>
              </w:rPr>
              <w:t xml:space="preserve"> </w:t>
            </w:r>
            <w:r w:rsidR="00A44E14" w:rsidRPr="004E1E28">
              <w:rPr>
                <w:rFonts w:cs="Arial"/>
                <w:bCs/>
                <w:color w:val="000000" w:themeColor="text1"/>
                <w:kern w:val="32"/>
                <w:szCs w:val="20"/>
                <w:lang w:val="sl-SI" w:eastAsia="sl-SI"/>
              </w:rPr>
              <w:t>EUR</w:t>
            </w:r>
          </w:p>
        </w:tc>
      </w:tr>
      <w:tr w:rsidR="00A44E14" w:rsidRPr="0096093A" w:rsidTr="00A50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1848" w:type="dxa"/>
            <w:gridSpan w:val="3"/>
            <w:tcBorders>
              <w:top w:val="single" w:sz="4" w:space="0" w:color="auto"/>
              <w:left w:val="single" w:sz="4" w:space="0" w:color="auto"/>
              <w:bottom w:val="single" w:sz="4" w:space="0" w:color="auto"/>
              <w:right w:val="single" w:sz="4" w:space="0" w:color="auto"/>
            </w:tcBorders>
            <w:vAlign w:val="center"/>
          </w:tcPr>
          <w:p w:rsidR="00A44E14" w:rsidRPr="004E1E28" w:rsidRDefault="00A44E14" w:rsidP="004B37C1">
            <w:pPr>
              <w:widowControl w:val="0"/>
              <w:tabs>
                <w:tab w:val="left" w:pos="360"/>
              </w:tabs>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Ministrstvo za kmetijstvo, gozdarstvo in prehrano</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A44E14" w:rsidRPr="004E1E28" w:rsidRDefault="00A44E14" w:rsidP="004B37C1">
            <w:pPr>
              <w:widowControl w:val="0"/>
              <w:tabs>
                <w:tab w:val="left" w:pos="360"/>
              </w:tabs>
              <w:outlineLvl w:val="0"/>
              <w:rPr>
                <w:rFonts w:cs="Arial"/>
                <w:bCs/>
                <w:color w:val="000000" w:themeColor="text1"/>
                <w:kern w:val="32"/>
                <w:szCs w:val="20"/>
                <w:lang w:val="sl-SI" w:eastAsia="sl-SI"/>
              </w:rPr>
            </w:pPr>
            <w:r w:rsidRPr="004E1E28">
              <w:rPr>
                <w:rFonts w:cs="Arial"/>
                <w:color w:val="000000" w:themeColor="text1"/>
                <w:szCs w:val="20"/>
                <w:lang w:val="sl-SI"/>
              </w:rPr>
              <w:t>2330-17-0029 »Oprema za lesno-predelovalne obrate«</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44E14" w:rsidRPr="004E1E28" w:rsidRDefault="00A44E14" w:rsidP="004B37C1">
            <w:pPr>
              <w:widowControl w:val="0"/>
              <w:tabs>
                <w:tab w:val="left" w:pos="360"/>
              </w:tabs>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140022 Program razvoja podeželja – 14–20 – slovenska udeležba</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A44E14" w:rsidRPr="004E1E28" w:rsidRDefault="001902B3" w:rsidP="0096093A">
            <w:pPr>
              <w:widowControl w:val="0"/>
              <w:tabs>
                <w:tab w:val="left" w:pos="360"/>
              </w:tabs>
              <w:jc w:val="right"/>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1.</w:t>
            </w:r>
            <w:r w:rsidR="0096093A">
              <w:rPr>
                <w:rFonts w:cs="Arial"/>
                <w:bCs/>
                <w:color w:val="000000" w:themeColor="text1"/>
                <w:kern w:val="32"/>
                <w:szCs w:val="20"/>
                <w:lang w:val="sl-SI" w:eastAsia="sl-SI"/>
              </w:rPr>
              <w:t>250.000,00</w:t>
            </w:r>
            <w:r w:rsidR="00A44E14" w:rsidRPr="004E1E28">
              <w:rPr>
                <w:rFonts w:cs="Arial"/>
                <w:bCs/>
                <w:color w:val="000000" w:themeColor="text1"/>
                <w:kern w:val="32"/>
                <w:szCs w:val="20"/>
                <w:lang w:val="sl-SI" w:eastAsia="sl-SI"/>
              </w:rPr>
              <w:t xml:space="preserve"> EUR</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A44E14" w:rsidRPr="004E1E28" w:rsidRDefault="001902B3" w:rsidP="00570209">
            <w:pPr>
              <w:widowControl w:val="0"/>
              <w:tabs>
                <w:tab w:val="left" w:pos="360"/>
              </w:tabs>
              <w:jc w:val="right"/>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750.000</w:t>
            </w:r>
            <w:r w:rsidR="00A44E14" w:rsidRPr="004E1E28">
              <w:rPr>
                <w:rFonts w:cs="Arial"/>
                <w:bCs/>
                <w:color w:val="000000" w:themeColor="text1"/>
                <w:kern w:val="32"/>
                <w:szCs w:val="20"/>
                <w:lang w:val="sl-SI" w:eastAsia="sl-SI"/>
              </w:rPr>
              <w:t xml:space="preserve"> EUR</w:t>
            </w:r>
          </w:p>
        </w:tc>
      </w:tr>
      <w:tr w:rsidR="00530990" w:rsidRPr="004E1E28" w:rsidTr="00A50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1848" w:type="dxa"/>
            <w:gridSpan w:val="3"/>
            <w:tcBorders>
              <w:top w:val="single" w:sz="4" w:space="0" w:color="auto"/>
              <w:left w:val="single" w:sz="4" w:space="0" w:color="auto"/>
              <w:bottom w:val="single" w:sz="4" w:space="0" w:color="auto"/>
              <w:right w:val="single" w:sz="4" w:space="0" w:color="auto"/>
            </w:tcBorders>
            <w:vAlign w:val="center"/>
          </w:tcPr>
          <w:p w:rsidR="00530990" w:rsidRPr="004E1E28" w:rsidRDefault="00530990" w:rsidP="00530990">
            <w:pPr>
              <w:widowControl w:val="0"/>
              <w:tabs>
                <w:tab w:val="left" w:pos="360"/>
              </w:tabs>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Ministrstvo za kmetijstvo, gozdarstvo in prehrano</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530990" w:rsidRPr="004E1E28" w:rsidRDefault="00530990" w:rsidP="009270A8">
            <w:pPr>
              <w:widowControl w:val="0"/>
              <w:tabs>
                <w:tab w:val="left" w:pos="360"/>
              </w:tabs>
              <w:outlineLvl w:val="0"/>
              <w:rPr>
                <w:rFonts w:cs="Arial"/>
                <w:bCs/>
                <w:color w:val="000000" w:themeColor="text1"/>
                <w:kern w:val="32"/>
                <w:szCs w:val="20"/>
                <w:lang w:val="sl-SI" w:eastAsia="sl-SI"/>
              </w:rPr>
            </w:pPr>
            <w:r w:rsidRPr="004E1E28">
              <w:rPr>
                <w:rFonts w:cs="Arial"/>
                <w:color w:val="000000" w:themeColor="text1"/>
                <w:szCs w:val="20"/>
                <w:lang w:val="sl-SI"/>
              </w:rPr>
              <w:t xml:space="preserve">2330-15-0018 </w:t>
            </w:r>
            <w:r w:rsidR="009270A8" w:rsidRPr="004E1E28">
              <w:rPr>
                <w:rFonts w:cs="Arial"/>
                <w:color w:val="000000" w:themeColor="text1"/>
                <w:szCs w:val="20"/>
                <w:lang w:val="sl-SI"/>
              </w:rPr>
              <w:t xml:space="preserve">M06 </w:t>
            </w:r>
            <w:r w:rsidRPr="004E1E28">
              <w:rPr>
                <w:rFonts w:cs="Arial"/>
                <w:color w:val="000000" w:themeColor="text1"/>
                <w:szCs w:val="20"/>
                <w:lang w:val="sl-SI"/>
              </w:rPr>
              <w:t>»</w:t>
            </w:r>
            <w:r w:rsidR="009270A8" w:rsidRPr="004E1E28">
              <w:rPr>
                <w:rFonts w:cs="Arial"/>
                <w:color w:val="000000" w:themeColor="text1"/>
                <w:szCs w:val="20"/>
                <w:lang w:val="sl-SI"/>
              </w:rPr>
              <w:t>Razvoj kmetij in kmetijskih podjetij</w:t>
            </w:r>
            <w:r w:rsidRPr="004E1E28">
              <w:rPr>
                <w:rFonts w:cs="Arial"/>
                <w:color w:val="000000" w:themeColor="text1"/>
                <w:szCs w:val="20"/>
                <w:lang w:val="sl-SI"/>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30990" w:rsidRPr="004E1E28" w:rsidRDefault="00530990" w:rsidP="00530990">
            <w:pPr>
              <w:widowControl w:val="0"/>
              <w:tabs>
                <w:tab w:val="left" w:pos="360"/>
              </w:tabs>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 xml:space="preserve">140021 Program razvoja podeželja – 14–20 – EU  </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530990" w:rsidRPr="004E1E28" w:rsidRDefault="00530990" w:rsidP="00570209">
            <w:pPr>
              <w:widowControl w:val="0"/>
              <w:tabs>
                <w:tab w:val="left" w:pos="360"/>
              </w:tabs>
              <w:jc w:val="right"/>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0 EUR</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530990" w:rsidRPr="004E1E28" w:rsidRDefault="00970E75" w:rsidP="00570209">
            <w:pPr>
              <w:widowControl w:val="0"/>
              <w:tabs>
                <w:tab w:val="left" w:pos="360"/>
              </w:tabs>
              <w:jc w:val="right"/>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 xml:space="preserve">1.950.000 </w:t>
            </w:r>
            <w:r w:rsidR="00530990" w:rsidRPr="004E1E28">
              <w:rPr>
                <w:rFonts w:cs="Arial"/>
                <w:bCs/>
                <w:color w:val="000000" w:themeColor="text1"/>
                <w:kern w:val="32"/>
                <w:szCs w:val="20"/>
                <w:lang w:val="sl-SI" w:eastAsia="sl-SI"/>
              </w:rPr>
              <w:t>EUR</w:t>
            </w:r>
          </w:p>
        </w:tc>
      </w:tr>
      <w:tr w:rsidR="00530990" w:rsidRPr="004E1E28" w:rsidTr="00A50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1848" w:type="dxa"/>
            <w:gridSpan w:val="3"/>
            <w:tcBorders>
              <w:top w:val="single" w:sz="4" w:space="0" w:color="auto"/>
              <w:left w:val="single" w:sz="4" w:space="0" w:color="auto"/>
              <w:bottom w:val="single" w:sz="4" w:space="0" w:color="auto"/>
              <w:right w:val="single" w:sz="4" w:space="0" w:color="auto"/>
            </w:tcBorders>
            <w:vAlign w:val="center"/>
          </w:tcPr>
          <w:p w:rsidR="00530990" w:rsidRPr="004E1E28" w:rsidRDefault="00530990" w:rsidP="00530990">
            <w:pPr>
              <w:widowControl w:val="0"/>
              <w:tabs>
                <w:tab w:val="left" w:pos="360"/>
              </w:tabs>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Ministrstvo za kmetijstvo, gozdarstvo in prehrano</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530990" w:rsidRPr="004E1E28" w:rsidRDefault="00530990" w:rsidP="00530990">
            <w:pPr>
              <w:widowControl w:val="0"/>
              <w:tabs>
                <w:tab w:val="left" w:pos="360"/>
              </w:tabs>
              <w:outlineLvl w:val="0"/>
              <w:rPr>
                <w:rFonts w:cs="Arial"/>
                <w:bCs/>
                <w:color w:val="000000" w:themeColor="text1"/>
                <w:kern w:val="32"/>
                <w:szCs w:val="20"/>
                <w:lang w:val="sl-SI" w:eastAsia="sl-SI"/>
              </w:rPr>
            </w:pPr>
            <w:r w:rsidRPr="004E1E28">
              <w:rPr>
                <w:rFonts w:cs="Arial"/>
                <w:color w:val="000000" w:themeColor="text1"/>
                <w:szCs w:val="20"/>
                <w:lang w:val="sl-SI"/>
              </w:rPr>
              <w:t xml:space="preserve">2330-15-018 </w:t>
            </w:r>
            <w:r w:rsidR="009270A8" w:rsidRPr="004E1E28">
              <w:rPr>
                <w:rFonts w:cs="Arial"/>
                <w:color w:val="000000" w:themeColor="text1"/>
                <w:szCs w:val="20"/>
                <w:lang w:val="sl-SI"/>
              </w:rPr>
              <w:t xml:space="preserve">M06 </w:t>
            </w:r>
            <w:r w:rsidRPr="004E1E28">
              <w:rPr>
                <w:rFonts w:cs="Arial"/>
                <w:color w:val="000000" w:themeColor="text1"/>
                <w:szCs w:val="20"/>
                <w:lang w:val="sl-SI"/>
              </w:rPr>
              <w:t>»</w:t>
            </w:r>
            <w:r w:rsidR="009270A8" w:rsidRPr="004E1E28">
              <w:rPr>
                <w:rFonts w:cs="Arial"/>
                <w:color w:val="000000" w:themeColor="text1"/>
                <w:szCs w:val="20"/>
                <w:lang w:val="sl-SI"/>
              </w:rPr>
              <w:t>Razvoj kmetij in kmetijskih podjetij</w:t>
            </w:r>
            <w:r w:rsidRPr="004E1E28">
              <w:rPr>
                <w:rFonts w:cs="Arial"/>
                <w:color w:val="000000" w:themeColor="text1"/>
                <w:szCs w:val="20"/>
                <w:lang w:val="sl-SI"/>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30990" w:rsidRPr="004E1E28" w:rsidRDefault="00530990" w:rsidP="00530990">
            <w:pPr>
              <w:widowControl w:val="0"/>
              <w:tabs>
                <w:tab w:val="left" w:pos="360"/>
              </w:tabs>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140022 Program razvoja podeželja – 14–20 – slovenska udeležba</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530990" w:rsidRPr="004E1E28" w:rsidRDefault="00530990" w:rsidP="00570209">
            <w:pPr>
              <w:widowControl w:val="0"/>
              <w:tabs>
                <w:tab w:val="left" w:pos="360"/>
              </w:tabs>
              <w:jc w:val="right"/>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0 EUR</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530990" w:rsidRPr="004E1E28" w:rsidRDefault="00970E75" w:rsidP="00570209">
            <w:pPr>
              <w:widowControl w:val="0"/>
              <w:tabs>
                <w:tab w:val="left" w:pos="360"/>
              </w:tabs>
              <w:jc w:val="right"/>
              <w:outlineLvl w:val="0"/>
              <w:rPr>
                <w:rFonts w:cs="Arial"/>
                <w:bCs/>
                <w:color w:val="000000" w:themeColor="text1"/>
                <w:kern w:val="32"/>
                <w:szCs w:val="20"/>
                <w:lang w:val="sl-SI" w:eastAsia="sl-SI"/>
              </w:rPr>
            </w:pPr>
            <w:r w:rsidRPr="004E1E28">
              <w:rPr>
                <w:rFonts w:cs="Arial"/>
                <w:bCs/>
                <w:color w:val="000000" w:themeColor="text1"/>
                <w:kern w:val="32"/>
                <w:szCs w:val="20"/>
                <w:lang w:val="sl-SI" w:eastAsia="sl-SI"/>
              </w:rPr>
              <w:t xml:space="preserve">650.000 </w:t>
            </w:r>
            <w:r w:rsidR="00530990" w:rsidRPr="004E1E28">
              <w:rPr>
                <w:rFonts w:cs="Arial"/>
                <w:bCs/>
                <w:color w:val="000000" w:themeColor="text1"/>
                <w:kern w:val="32"/>
                <w:szCs w:val="20"/>
                <w:lang w:val="sl-SI" w:eastAsia="sl-SI"/>
              </w:rPr>
              <w:t>EUR</w:t>
            </w:r>
          </w:p>
        </w:tc>
      </w:tr>
      <w:tr w:rsidR="001902B3" w:rsidRPr="004E1E28" w:rsidTr="00F81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4920" w:type="dxa"/>
            <w:gridSpan w:val="8"/>
            <w:tcBorders>
              <w:top w:val="single" w:sz="4" w:space="0" w:color="auto"/>
              <w:left w:val="single" w:sz="4" w:space="0" w:color="auto"/>
              <w:bottom w:val="single" w:sz="4" w:space="0" w:color="auto"/>
              <w:right w:val="single" w:sz="4" w:space="0" w:color="auto"/>
            </w:tcBorders>
            <w:vAlign w:val="center"/>
          </w:tcPr>
          <w:p w:rsidR="001902B3" w:rsidRPr="004E1E28" w:rsidRDefault="001902B3" w:rsidP="004B37C1">
            <w:pPr>
              <w:widowControl w:val="0"/>
              <w:tabs>
                <w:tab w:val="left" w:pos="360"/>
              </w:tabs>
              <w:outlineLvl w:val="0"/>
              <w:rPr>
                <w:rFonts w:cs="Arial"/>
                <w:b/>
                <w:color w:val="000000" w:themeColor="text1"/>
                <w:kern w:val="32"/>
                <w:szCs w:val="20"/>
                <w:lang w:val="sl-SI" w:eastAsia="sl-SI"/>
              </w:rPr>
            </w:pPr>
            <w:r w:rsidRPr="004E1E28">
              <w:rPr>
                <w:rFonts w:cs="Arial"/>
                <w:b/>
                <w:color w:val="000000" w:themeColor="text1"/>
                <w:kern w:val="32"/>
                <w:szCs w:val="20"/>
                <w:lang w:val="sl-SI" w:eastAsia="sl-SI"/>
              </w:rPr>
              <w:t>SKUPAJ</w:t>
            </w:r>
          </w:p>
        </w:tc>
        <w:tc>
          <w:tcPr>
            <w:tcW w:w="1701" w:type="dxa"/>
            <w:gridSpan w:val="6"/>
            <w:tcBorders>
              <w:top w:val="single" w:sz="4" w:space="0" w:color="auto"/>
              <w:left w:val="single" w:sz="4" w:space="0" w:color="auto"/>
              <w:bottom w:val="single" w:sz="4" w:space="0" w:color="auto"/>
              <w:right w:val="single" w:sz="4" w:space="0" w:color="auto"/>
            </w:tcBorders>
          </w:tcPr>
          <w:p w:rsidR="004D5AB0" w:rsidRPr="004D5AB0" w:rsidRDefault="004D5AB0" w:rsidP="004D5AB0">
            <w:pPr>
              <w:widowControl w:val="0"/>
              <w:jc w:val="center"/>
            </w:pPr>
            <w:r w:rsidRPr="004D5AB0">
              <w:t xml:space="preserve">42.761.079,84   </w:t>
            </w:r>
          </w:p>
          <w:p w:rsidR="001902B3" w:rsidRPr="004E1E28" w:rsidRDefault="004D5AB0" w:rsidP="004D5AB0">
            <w:pPr>
              <w:widowControl w:val="0"/>
              <w:jc w:val="center"/>
              <w:rPr>
                <w:rFonts w:eastAsia="Calibri" w:cs="Arial"/>
                <w:b/>
                <w:color w:val="000000" w:themeColor="text1"/>
                <w:szCs w:val="20"/>
                <w:lang w:val="sl-SI"/>
              </w:rPr>
            </w:pPr>
            <w:r w:rsidRPr="004E1E28">
              <w:rPr>
                <w:lang w:val="sl-SI"/>
              </w:rPr>
              <w:t>EUR</w:t>
            </w:r>
            <w:r>
              <w:t xml:space="preserve">                            </w:t>
            </w:r>
          </w:p>
        </w:tc>
        <w:tc>
          <w:tcPr>
            <w:tcW w:w="1725" w:type="dxa"/>
            <w:gridSpan w:val="2"/>
            <w:tcBorders>
              <w:top w:val="single" w:sz="4" w:space="0" w:color="auto"/>
              <w:left w:val="single" w:sz="4" w:space="0" w:color="auto"/>
              <w:bottom w:val="single" w:sz="4" w:space="0" w:color="auto"/>
              <w:right w:val="single" w:sz="4" w:space="0" w:color="auto"/>
            </w:tcBorders>
          </w:tcPr>
          <w:p w:rsidR="001902B3" w:rsidRPr="004E1E28" w:rsidRDefault="001902B3" w:rsidP="001902B3">
            <w:pPr>
              <w:widowControl w:val="0"/>
              <w:tabs>
                <w:tab w:val="left" w:pos="360"/>
              </w:tabs>
              <w:jc w:val="center"/>
              <w:outlineLvl w:val="0"/>
              <w:rPr>
                <w:rFonts w:cs="Arial"/>
                <w:b/>
                <w:color w:val="000000" w:themeColor="text1"/>
                <w:kern w:val="32"/>
                <w:szCs w:val="20"/>
                <w:lang w:val="sl-SI" w:eastAsia="sl-SI"/>
              </w:rPr>
            </w:pPr>
            <w:r w:rsidRPr="004E1E28">
              <w:rPr>
                <w:lang w:val="sl-SI"/>
              </w:rPr>
              <w:t>25.540.799</w:t>
            </w:r>
            <w:r w:rsidR="00E938EF" w:rsidRPr="004E1E28">
              <w:rPr>
                <w:lang w:val="sl-SI"/>
              </w:rPr>
              <w:t xml:space="preserve"> </w:t>
            </w:r>
            <w:r w:rsidRPr="004E1E28">
              <w:rPr>
                <w:lang w:val="sl-SI"/>
              </w:rPr>
              <w:t>EUR</w:t>
            </w:r>
          </w:p>
        </w:tc>
      </w:tr>
      <w:tr w:rsidR="00125A2B" w:rsidRPr="004E1E28"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296"/>
        </w:trPr>
        <w:tc>
          <w:tcPr>
            <w:tcW w:w="8346"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25A2B" w:rsidRPr="004E1E28" w:rsidRDefault="00125A2B" w:rsidP="004B37C1">
            <w:pPr>
              <w:widowControl w:val="0"/>
              <w:tabs>
                <w:tab w:val="left" w:pos="2340"/>
              </w:tabs>
              <w:outlineLvl w:val="0"/>
              <w:rPr>
                <w:rFonts w:cs="Arial"/>
                <w:b/>
                <w:color w:val="000000" w:themeColor="text1"/>
                <w:kern w:val="32"/>
                <w:szCs w:val="20"/>
                <w:lang w:val="sl-SI" w:eastAsia="sl-SI"/>
              </w:rPr>
            </w:pPr>
            <w:r w:rsidRPr="004E1E28">
              <w:rPr>
                <w:rFonts w:cs="Arial"/>
                <w:b/>
                <w:color w:val="000000" w:themeColor="text1"/>
                <w:kern w:val="32"/>
                <w:szCs w:val="20"/>
                <w:lang w:val="sl-SI" w:eastAsia="sl-SI"/>
              </w:rPr>
              <w:t>II.b Manjkajoče pravice porabe bodo zagotovljene s prerazporeditvijo:</w:t>
            </w:r>
          </w:p>
        </w:tc>
      </w:tr>
      <w:tr w:rsidR="00125A2B" w:rsidRPr="004E1E28"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101"/>
        </w:trPr>
        <w:tc>
          <w:tcPr>
            <w:tcW w:w="1848" w:type="dxa"/>
            <w:gridSpan w:val="3"/>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jc w:val="center"/>
              <w:rPr>
                <w:rFonts w:eastAsia="Calibri" w:cs="Arial"/>
                <w:color w:val="000000" w:themeColor="text1"/>
                <w:szCs w:val="20"/>
                <w:lang w:val="sl-SI"/>
              </w:rPr>
            </w:pPr>
            <w:r w:rsidRPr="004E1E28">
              <w:rPr>
                <w:rFonts w:eastAsia="Calibri" w:cs="Arial"/>
                <w:color w:val="000000" w:themeColor="text1"/>
                <w:szCs w:val="20"/>
                <w:lang w:val="sl-SI"/>
              </w:rPr>
              <w:t xml:space="preserve">Ime proračunskega uporabnika </w:t>
            </w: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jc w:val="center"/>
              <w:rPr>
                <w:rFonts w:eastAsia="Calibri" w:cs="Arial"/>
                <w:color w:val="000000" w:themeColor="text1"/>
                <w:szCs w:val="20"/>
                <w:lang w:val="sl-SI"/>
              </w:rPr>
            </w:pPr>
            <w:r w:rsidRPr="004E1E28">
              <w:rPr>
                <w:rFonts w:eastAsia="Calibri" w:cs="Arial"/>
                <w:color w:val="000000" w:themeColor="text1"/>
                <w:szCs w:val="20"/>
                <w:lang w:val="sl-SI"/>
              </w:rPr>
              <w:t>Šifra in naziv ukrepa, projekta</w:t>
            </w: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jc w:val="center"/>
              <w:rPr>
                <w:rFonts w:eastAsia="Calibri" w:cs="Arial"/>
                <w:color w:val="000000" w:themeColor="text1"/>
                <w:szCs w:val="20"/>
                <w:lang w:val="sl-SI"/>
              </w:rPr>
            </w:pPr>
            <w:r w:rsidRPr="004E1E28">
              <w:rPr>
                <w:rFonts w:eastAsia="Calibri" w:cs="Arial"/>
                <w:color w:val="000000" w:themeColor="text1"/>
                <w:szCs w:val="20"/>
                <w:lang w:val="sl-SI"/>
              </w:rPr>
              <w:t xml:space="preserve">Šifra in naziv proračunske postavke </w:t>
            </w:r>
          </w:p>
        </w:tc>
        <w:tc>
          <w:tcPr>
            <w:tcW w:w="1356" w:type="dxa"/>
            <w:gridSpan w:val="4"/>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jc w:val="center"/>
              <w:rPr>
                <w:rFonts w:eastAsia="Calibri" w:cs="Arial"/>
                <w:color w:val="000000" w:themeColor="text1"/>
                <w:szCs w:val="20"/>
                <w:lang w:val="sl-SI"/>
              </w:rPr>
            </w:pPr>
            <w:r w:rsidRPr="004E1E28">
              <w:rPr>
                <w:rFonts w:eastAsia="Calibri" w:cs="Arial"/>
                <w:color w:val="000000" w:themeColor="text1"/>
                <w:szCs w:val="20"/>
                <w:lang w:val="sl-SI"/>
              </w:rPr>
              <w:t>Znesek za tekoče leto (t)</w:t>
            </w: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jc w:val="center"/>
              <w:rPr>
                <w:rFonts w:eastAsia="Calibri" w:cs="Arial"/>
                <w:color w:val="000000" w:themeColor="text1"/>
                <w:szCs w:val="20"/>
                <w:lang w:val="sl-SI"/>
              </w:rPr>
            </w:pPr>
            <w:r w:rsidRPr="004E1E28">
              <w:rPr>
                <w:rFonts w:eastAsia="Calibri" w:cs="Arial"/>
                <w:color w:val="000000" w:themeColor="text1"/>
                <w:szCs w:val="20"/>
                <w:lang w:val="sl-SI"/>
              </w:rPr>
              <w:t xml:space="preserve">Znesek za t + 1 </w:t>
            </w:r>
          </w:p>
        </w:tc>
      </w:tr>
      <w:tr w:rsidR="00125A2B" w:rsidRPr="004E1E28"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1848" w:type="dxa"/>
            <w:gridSpan w:val="3"/>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Cs/>
                <w:color w:val="000000" w:themeColor="text1"/>
                <w:kern w:val="32"/>
                <w:szCs w:val="20"/>
                <w:lang w:val="sl-SI" w:eastAsia="sl-SI"/>
              </w:rPr>
            </w:pP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Cs/>
                <w:color w:val="000000" w:themeColor="text1"/>
                <w:kern w:val="32"/>
                <w:szCs w:val="20"/>
                <w:lang w:val="sl-SI" w:eastAsia="sl-SI"/>
              </w:rPr>
            </w:pP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Cs/>
                <w:color w:val="000000" w:themeColor="text1"/>
                <w:kern w:val="32"/>
                <w:szCs w:val="20"/>
                <w:lang w:val="sl-SI" w:eastAsia="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Cs/>
                <w:color w:val="000000" w:themeColor="text1"/>
                <w:kern w:val="32"/>
                <w:szCs w:val="20"/>
                <w:lang w:val="sl-SI" w:eastAsia="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Cs/>
                <w:color w:val="000000" w:themeColor="text1"/>
                <w:kern w:val="32"/>
                <w:szCs w:val="20"/>
                <w:lang w:val="sl-SI" w:eastAsia="sl-SI"/>
              </w:rPr>
            </w:pPr>
          </w:p>
        </w:tc>
      </w:tr>
      <w:tr w:rsidR="00125A2B" w:rsidRPr="004E1E28"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1848" w:type="dxa"/>
            <w:gridSpan w:val="3"/>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Cs/>
                <w:color w:val="000000" w:themeColor="text1"/>
                <w:kern w:val="32"/>
                <w:szCs w:val="20"/>
                <w:lang w:val="sl-SI" w:eastAsia="sl-SI"/>
              </w:rPr>
            </w:pP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Cs/>
                <w:color w:val="000000" w:themeColor="text1"/>
                <w:kern w:val="32"/>
                <w:szCs w:val="20"/>
                <w:lang w:val="sl-SI" w:eastAsia="sl-SI"/>
              </w:rPr>
            </w:pP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Cs/>
                <w:color w:val="000000" w:themeColor="text1"/>
                <w:kern w:val="32"/>
                <w:szCs w:val="20"/>
                <w:lang w:val="sl-SI" w:eastAsia="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Cs/>
                <w:color w:val="000000" w:themeColor="text1"/>
                <w:kern w:val="32"/>
                <w:szCs w:val="20"/>
                <w:lang w:val="sl-SI" w:eastAsia="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Cs/>
                <w:color w:val="000000" w:themeColor="text1"/>
                <w:kern w:val="32"/>
                <w:szCs w:val="20"/>
                <w:lang w:val="sl-SI" w:eastAsia="sl-SI"/>
              </w:rPr>
            </w:pPr>
          </w:p>
        </w:tc>
      </w:tr>
      <w:tr w:rsidR="00125A2B" w:rsidRPr="004E1E28"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5090" w:type="dxa"/>
            <w:gridSpan w:val="9"/>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
                <w:color w:val="000000" w:themeColor="text1"/>
                <w:kern w:val="32"/>
                <w:szCs w:val="20"/>
                <w:lang w:val="sl-SI" w:eastAsia="sl-SI"/>
              </w:rPr>
            </w:pPr>
            <w:r w:rsidRPr="004E1E28">
              <w:rPr>
                <w:rFonts w:cs="Arial"/>
                <w:b/>
                <w:color w:val="000000" w:themeColor="text1"/>
                <w:kern w:val="32"/>
                <w:szCs w:val="20"/>
                <w:lang w:val="sl-SI" w:eastAsia="sl-SI"/>
              </w:rPr>
              <w:t>SKUPAJ</w:t>
            </w:r>
          </w:p>
        </w:tc>
        <w:tc>
          <w:tcPr>
            <w:tcW w:w="1356" w:type="dxa"/>
            <w:gridSpan w:val="4"/>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
                <w:color w:val="000000" w:themeColor="text1"/>
                <w:kern w:val="32"/>
                <w:szCs w:val="20"/>
                <w:lang w:val="sl-SI" w:eastAsia="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
                <w:color w:val="000000" w:themeColor="text1"/>
                <w:kern w:val="32"/>
                <w:szCs w:val="20"/>
                <w:lang w:val="sl-SI" w:eastAsia="sl-SI"/>
              </w:rPr>
            </w:pPr>
          </w:p>
        </w:tc>
      </w:tr>
      <w:tr w:rsidR="00125A2B" w:rsidRPr="004E1E28"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208"/>
        </w:trPr>
        <w:tc>
          <w:tcPr>
            <w:tcW w:w="8346" w:type="dxa"/>
            <w:gridSpan w:val="1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25A2B" w:rsidRPr="004E1E28" w:rsidRDefault="00125A2B" w:rsidP="004B37C1">
            <w:pPr>
              <w:widowControl w:val="0"/>
              <w:tabs>
                <w:tab w:val="left" w:pos="2340"/>
              </w:tabs>
              <w:outlineLvl w:val="0"/>
              <w:rPr>
                <w:rFonts w:cs="Arial"/>
                <w:b/>
                <w:color w:val="000000" w:themeColor="text1"/>
                <w:kern w:val="32"/>
                <w:szCs w:val="20"/>
                <w:lang w:val="sl-SI" w:eastAsia="sl-SI"/>
              </w:rPr>
            </w:pPr>
            <w:r w:rsidRPr="004E1E28">
              <w:rPr>
                <w:rFonts w:cs="Arial"/>
                <w:b/>
                <w:color w:val="000000" w:themeColor="text1"/>
                <w:kern w:val="32"/>
                <w:szCs w:val="20"/>
                <w:lang w:val="sl-SI" w:eastAsia="sl-SI"/>
              </w:rPr>
              <w:t>II.c Načrtovana nadomestitev zmanjšanih prihodkov in povečanih odhodkov proračuna:</w:t>
            </w:r>
          </w:p>
        </w:tc>
      </w:tr>
      <w:tr w:rsidR="00125A2B" w:rsidRPr="004E1E28"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101"/>
        </w:trPr>
        <w:tc>
          <w:tcPr>
            <w:tcW w:w="3884" w:type="dxa"/>
            <w:gridSpan w:val="6"/>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ind w:left="-122" w:right="-112"/>
              <w:jc w:val="center"/>
              <w:rPr>
                <w:rFonts w:eastAsia="Calibri" w:cs="Arial"/>
                <w:color w:val="000000" w:themeColor="text1"/>
                <w:szCs w:val="20"/>
                <w:lang w:val="sl-SI"/>
              </w:rPr>
            </w:pPr>
            <w:r w:rsidRPr="004E1E28">
              <w:rPr>
                <w:rFonts w:eastAsia="Calibri" w:cs="Arial"/>
                <w:color w:val="000000" w:themeColor="text1"/>
                <w:szCs w:val="20"/>
                <w:lang w:val="sl-SI"/>
              </w:rPr>
              <w:t>Novi prihodki</w:t>
            </w: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ind w:left="-122" w:right="-112"/>
              <w:jc w:val="center"/>
              <w:rPr>
                <w:rFonts w:eastAsia="Calibri" w:cs="Arial"/>
                <w:color w:val="000000" w:themeColor="text1"/>
                <w:szCs w:val="20"/>
                <w:lang w:val="sl-SI"/>
              </w:rPr>
            </w:pPr>
            <w:r w:rsidRPr="004E1E28">
              <w:rPr>
                <w:rFonts w:eastAsia="Calibri" w:cs="Arial"/>
                <w:color w:val="000000" w:themeColor="text1"/>
                <w:szCs w:val="20"/>
                <w:lang w:val="sl-SI"/>
              </w:rPr>
              <w:t>Znesek za tekoče leto (t)</w:t>
            </w:r>
          </w:p>
        </w:tc>
        <w:tc>
          <w:tcPr>
            <w:tcW w:w="2573" w:type="dxa"/>
            <w:gridSpan w:val="6"/>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ind w:left="-122" w:right="-112"/>
              <w:jc w:val="center"/>
              <w:rPr>
                <w:rFonts w:eastAsia="Calibri" w:cs="Arial"/>
                <w:color w:val="000000" w:themeColor="text1"/>
                <w:szCs w:val="20"/>
                <w:lang w:val="sl-SI"/>
              </w:rPr>
            </w:pPr>
            <w:r w:rsidRPr="004E1E28">
              <w:rPr>
                <w:rFonts w:eastAsia="Calibri" w:cs="Arial"/>
                <w:color w:val="000000" w:themeColor="text1"/>
                <w:szCs w:val="20"/>
                <w:lang w:val="sl-SI"/>
              </w:rPr>
              <w:t>Znesek za t + 1</w:t>
            </w:r>
          </w:p>
        </w:tc>
      </w:tr>
      <w:tr w:rsidR="00125A2B" w:rsidRPr="004E1E28"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3884" w:type="dxa"/>
            <w:gridSpan w:val="6"/>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Cs/>
                <w:color w:val="000000" w:themeColor="text1"/>
                <w:kern w:val="32"/>
                <w:szCs w:val="20"/>
                <w:lang w:val="sl-SI" w:eastAsia="sl-SI"/>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Cs/>
                <w:color w:val="000000" w:themeColor="text1"/>
                <w:kern w:val="32"/>
                <w:szCs w:val="20"/>
                <w:lang w:val="sl-SI" w:eastAsia="sl-SI"/>
              </w:rPr>
            </w:pPr>
          </w:p>
        </w:tc>
        <w:tc>
          <w:tcPr>
            <w:tcW w:w="2573" w:type="dxa"/>
            <w:gridSpan w:val="6"/>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Cs/>
                <w:color w:val="000000" w:themeColor="text1"/>
                <w:kern w:val="32"/>
                <w:szCs w:val="20"/>
                <w:lang w:val="sl-SI" w:eastAsia="sl-SI"/>
              </w:rPr>
            </w:pPr>
          </w:p>
        </w:tc>
      </w:tr>
      <w:tr w:rsidR="00125A2B" w:rsidRPr="004E1E28"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3884" w:type="dxa"/>
            <w:gridSpan w:val="6"/>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Cs/>
                <w:color w:val="000000" w:themeColor="text1"/>
                <w:kern w:val="32"/>
                <w:szCs w:val="20"/>
                <w:lang w:val="sl-SI" w:eastAsia="sl-SI"/>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Cs/>
                <w:color w:val="000000" w:themeColor="text1"/>
                <w:kern w:val="32"/>
                <w:szCs w:val="20"/>
                <w:lang w:val="sl-SI" w:eastAsia="sl-SI"/>
              </w:rPr>
            </w:pPr>
          </w:p>
        </w:tc>
        <w:tc>
          <w:tcPr>
            <w:tcW w:w="2573" w:type="dxa"/>
            <w:gridSpan w:val="6"/>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Cs/>
                <w:color w:val="000000" w:themeColor="text1"/>
                <w:kern w:val="32"/>
                <w:szCs w:val="20"/>
                <w:lang w:val="sl-SI" w:eastAsia="sl-SI"/>
              </w:rPr>
            </w:pPr>
          </w:p>
        </w:tc>
      </w:tr>
      <w:tr w:rsidR="00125A2B" w:rsidRPr="004E1E28" w:rsidTr="004B3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3884" w:type="dxa"/>
            <w:gridSpan w:val="6"/>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
                <w:color w:val="000000" w:themeColor="text1"/>
                <w:kern w:val="32"/>
                <w:szCs w:val="20"/>
                <w:lang w:val="sl-SI" w:eastAsia="sl-SI"/>
              </w:rPr>
            </w:pPr>
            <w:r w:rsidRPr="004E1E28">
              <w:rPr>
                <w:rFonts w:cs="Arial"/>
                <w:b/>
                <w:color w:val="000000" w:themeColor="text1"/>
                <w:kern w:val="32"/>
                <w:szCs w:val="20"/>
                <w:lang w:val="sl-SI" w:eastAsia="sl-SI"/>
              </w:rPr>
              <w:t>SKUPAJ</w:t>
            </w: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
                <w:color w:val="000000" w:themeColor="text1"/>
                <w:kern w:val="32"/>
                <w:szCs w:val="20"/>
                <w:lang w:val="sl-SI" w:eastAsia="sl-SI"/>
              </w:rPr>
            </w:pPr>
          </w:p>
        </w:tc>
        <w:tc>
          <w:tcPr>
            <w:tcW w:w="2573" w:type="dxa"/>
            <w:gridSpan w:val="6"/>
            <w:tcBorders>
              <w:top w:val="single" w:sz="4" w:space="0" w:color="auto"/>
              <w:left w:val="single" w:sz="4" w:space="0" w:color="auto"/>
              <w:bottom w:val="single" w:sz="4" w:space="0" w:color="auto"/>
              <w:right w:val="single" w:sz="4" w:space="0" w:color="auto"/>
            </w:tcBorders>
            <w:vAlign w:val="center"/>
          </w:tcPr>
          <w:p w:rsidR="00125A2B" w:rsidRPr="004E1E28" w:rsidRDefault="00125A2B" w:rsidP="004B37C1">
            <w:pPr>
              <w:widowControl w:val="0"/>
              <w:tabs>
                <w:tab w:val="left" w:pos="360"/>
              </w:tabs>
              <w:outlineLvl w:val="0"/>
              <w:rPr>
                <w:rFonts w:cs="Arial"/>
                <w:b/>
                <w:color w:val="000000" w:themeColor="text1"/>
                <w:kern w:val="32"/>
                <w:szCs w:val="20"/>
                <w:lang w:val="sl-SI" w:eastAsia="sl-SI"/>
              </w:rPr>
            </w:pPr>
          </w:p>
        </w:tc>
      </w:tr>
      <w:tr w:rsidR="00125A2B" w:rsidRPr="00C42C1A" w:rsidTr="004B37C1">
        <w:trPr>
          <w:gridAfter w:val="1"/>
          <w:wAfter w:w="117" w:type="dxa"/>
          <w:trHeight w:val="1921"/>
        </w:trPr>
        <w:tc>
          <w:tcPr>
            <w:tcW w:w="8346" w:type="dxa"/>
            <w:gridSpan w:val="16"/>
          </w:tcPr>
          <w:p w:rsidR="00125A2B" w:rsidRPr="004E1E28" w:rsidRDefault="00125A2B" w:rsidP="004B37C1">
            <w:pPr>
              <w:widowControl w:val="0"/>
              <w:rPr>
                <w:rFonts w:eastAsia="Calibri" w:cs="Arial"/>
                <w:b/>
                <w:color w:val="000000" w:themeColor="text1"/>
                <w:szCs w:val="20"/>
                <w:lang w:val="sl-SI"/>
              </w:rPr>
            </w:pPr>
            <w:r w:rsidRPr="004E1E28">
              <w:rPr>
                <w:rFonts w:eastAsia="Calibri" w:cs="Arial"/>
                <w:b/>
                <w:color w:val="000000" w:themeColor="text1"/>
                <w:szCs w:val="20"/>
                <w:lang w:val="sl-SI"/>
              </w:rPr>
              <w:lastRenderedPageBreak/>
              <w:t>OBRAZLOŽITEV:</w:t>
            </w:r>
          </w:p>
          <w:p w:rsidR="00125A2B" w:rsidRPr="004E1E28" w:rsidRDefault="00125A2B" w:rsidP="004B37C1">
            <w:pPr>
              <w:widowControl w:val="0"/>
              <w:numPr>
                <w:ilvl w:val="0"/>
                <w:numId w:val="2"/>
              </w:numPr>
              <w:suppressAutoHyphens/>
              <w:spacing w:after="200"/>
              <w:ind w:left="284" w:hanging="284"/>
              <w:jc w:val="both"/>
              <w:rPr>
                <w:rFonts w:eastAsia="Calibri" w:cs="Arial"/>
                <w:b/>
                <w:color w:val="000000" w:themeColor="text1"/>
                <w:szCs w:val="20"/>
                <w:lang w:val="sl-SI" w:eastAsia="sl-SI"/>
              </w:rPr>
            </w:pPr>
            <w:r w:rsidRPr="004E1E28">
              <w:rPr>
                <w:rFonts w:eastAsia="Calibri" w:cs="Arial"/>
                <w:b/>
                <w:color w:val="000000" w:themeColor="text1"/>
                <w:szCs w:val="20"/>
                <w:lang w:val="sl-SI" w:eastAsia="sl-SI"/>
              </w:rPr>
              <w:t>Ocena finančnih posledic, ki niso načrtovane v sprejetem proračunu</w:t>
            </w:r>
          </w:p>
          <w:p w:rsidR="00125A2B" w:rsidRPr="004E1E28" w:rsidRDefault="00125A2B" w:rsidP="004B37C1">
            <w:pPr>
              <w:widowControl w:val="0"/>
              <w:ind w:left="360" w:hanging="76"/>
              <w:jc w:val="both"/>
              <w:rPr>
                <w:rFonts w:eastAsia="Calibri" w:cs="Arial"/>
                <w:color w:val="000000" w:themeColor="text1"/>
                <w:szCs w:val="20"/>
                <w:lang w:val="sl-SI" w:eastAsia="sl-SI"/>
              </w:rPr>
            </w:pPr>
            <w:r w:rsidRPr="004E1E28">
              <w:rPr>
                <w:rFonts w:eastAsia="Calibri" w:cs="Arial"/>
                <w:color w:val="000000" w:themeColor="text1"/>
                <w:szCs w:val="20"/>
                <w:lang w:val="sl-SI" w:eastAsia="sl-SI"/>
              </w:rPr>
              <w:t>V zvezi s predlaganim vladnim gradivom se navedejo predvidene spremembe (povečanje, zmanjšanje):</w:t>
            </w:r>
          </w:p>
          <w:p w:rsidR="00125A2B" w:rsidRPr="004E1E28" w:rsidRDefault="00125A2B" w:rsidP="00434885">
            <w:pPr>
              <w:widowControl w:val="0"/>
              <w:numPr>
                <w:ilvl w:val="0"/>
                <w:numId w:val="3"/>
              </w:numPr>
              <w:suppressAutoHyphens/>
              <w:ind w:left="714" w:hanging="357"/>
              <w:jc w:val="both"/>
              <w:rPr>
                <w:rFonts w:eastAsia="Calibri" w:cs="Arial"/>
                <w:color w:val="000000" w:themeColor="text1"/>
                <w:szCs w:val="20"/>
                <w:lang w:val="sl-SI"/>
              </w:rPr>
            </w:pPr>
            <w:r w:rsidRPr="004E1E28">
              <w:rPr>
                <w:rFonts w:eastAsia="Calibri" w:cs="Arial"/>
                <w:color w:val="000000" w:themeColor="text1"/>
                <w:szCs w:val="20"/>
                <w:lang w:val="sl-SI" w:eastAsia="sl-SI"/>
              </w:rPr>
              <w:t>prihodkov državnega proračuna in občinskih proračunov,</w:t>
            </w:r>
          </w:p>
          <w:p w:rsidR="00125A2B" w:rsidRPr="004E1E28" w:rsidRDefault="00125A2B" w:rsidP="00434885">
            <w:pPr>
              <w:widowControl w:val="0"/>
              <w:numPr>
                <w:ilvl w:val="0"/>
                <w:numId w:val="3"/>
              </w:numPr>
              <w:suppressAutoHyphens/>
              <w:ind w:left="714" w:hanging="357"/>
              <w:jc w:val="both"/>
              <w:rPr>
                <w:rFonts w:eastAsia="Calibri" w:cs="Arial"/>
                <w:color w:val="000000" w:themeColor="text1"/>
                <w:szCs w:val="20"/>
                <w:lang w:val="sl-SI"/>
              </w:rPr>
            </w:pPr>
            <w:r w:rsidRPr="004E1E28">
              <w:rPr>
                <w:rFonts w:eastAsia="Calibri" w:cs="Arial"/>
                <w:color w:val="000000" w:themeColor="text1"/>
                <w:szCs w:val="20"/>
                <w:lang w:val="sl-SI" w:eastAsia="sl-SI"/>
              </w:rPr>
              <w:t>odhodkov državnega proračuna, ki niso načrtovani na ukrepih oziroma projektih sprejetih proračunov,</w:t>
            </w:r>
          </w:p>
          <w:p w:rsidR="00125A2B" w:rsidRPr="004E1E28" w:rsidRDefault="00125A2B" w:rsidP="00434885">
            <w:pPr>
              <w:widowControl w:val="0"/>
              <w:numPr>
                <w:ilvl w:val="0"/>
                <w:numId w:val="3"/>
              </w:numPr>
              <w:suppressAutoHyphens/>
              <w:ind w:left="714" w:hanging="357"/>
              <w:jc w:val="both"/>
              <w:rPr>
                <w:rFonts w:eastAsia="Calibri" w:cs="Arial"/>
                <w:color w:val="000000" w:themeColor="text1"/>
                <w:szCs w:val="20"/>
                <w:lang w:val="sl-SI"/>
              </w:rPr>
            </w:pPr>
            <w:r w:rsidRPr="004E1E28">
              <w:rPr>
                <w:rFonts w:eastAsia="Calibri" w:cs="Arial"/>
                <w:color w:val="000000" w:themeColor="text1"/>
                <w:szCs w:val="20"/>
                <w:lang w:val="sl-SI" w:eastAsia="sl-SI"/>
              </w:rPr>
              <w:t>obveznosti za druga javnofinančna sredstva (drugi viri), ki niso načrtovana na ukrepih oziroma projektih sprejetih proračunov.</w:t>
            </w:r>
          </w:p>
          <w:p w:rsidR="00125A2B" w:rsidRPr="004E1E28" w:rsidRDefault="00125A2B" w:rsidP="004B37C1">
            <w:pPr>
              <w:widowControl w:val="0"/>
              <w:ind w:left="284"/>
              <w:rPr>
                <w:rFonts w:eastAsia="Calibri" w:cs="Arial"/>
                <w:color w:val="000000" w:themeColor="text1"/>
                <w:szCs w:val="20"/>
                <w:lang w:val="sl-SI" w:eastAsia="sl-SI"/>
              </w:rPr>
            </w:pPr>
          </w:p>
          <w:p w:rsidR="00125A2B" w:rsidRPr="004E1E28" w:rsidRDefault="00125A2B" w:rsidP="004B37C1">
            <w:pPr>
              <w:widowControl w:val="0"/>
              <w:numPr>
                <w:ilvl w:val="0"/>
                <w:numId w:val="2"/>
              </w:numPr>
              <w:suppressAutoHyphens/>
              <w:spacing w:after="200"/>
              <w:ind w:left="284" w:hanging="284"/>
              <w:jc w:val="both"/>
              <w:rPr>
                <w:rFonts w:eastAsia="Calibri" w:cs="Arial"/>
                <w:b/>
                <w:color w:val="000000" w:themeColor="text1"/>
                <w:szCs w:val="20"/>
                <w:lang w:val="sl-SI" w:eastAsia="sl-SI"/>
              </w:rPr>
            </w:pPr>
            <w:r w:rsidRPr="004E1E28">
              <w:rPr>
                <w:rFonts w:eastAsia="Calibri" w:cs="Arial"/>
                <w:b/>
                <w:color w:val="000000" w:themeColor="text1"/>
                <w:szCs w:val="20"/>
                <w:lang w:val="sl-SI" w:eastAsia="sl-SI"/>
              </w:rPr>
              <w:t>Finančne posledice za državni proračun</w:t>
            </w:r>
          </w:p>
          <w:p w:rsidR="00125A2B" w:rsidRPr="004E1E28" w:rsidRDefault="00125A2B" w:rsidP="004B37C1">
            <w:pPr>
              <w:widowControl w:val="0"/>
              <w:ind w:left="284"/>
              <w:jc w:val="both"/>
              <w:rPr>
                <w:rFonts w:eastAsia="Calibri" w:cs="Arial"/>
                <w:color w:val="000000" w:themeColor="text1"/>
                <w:szCs w:val="20"/>
                <w:lang w:val="sl-SI" w:eastAsia="sl-SI"/>
              </w:rPr>
            </w:pPr>
            <w:r w:rsidRPr="004E1E28">
              <w:rPr>
                <w:rFonts w:eastAsia="Calibri" w:cs="Arial"/>
                <w:color w:val="000000" w:themeColor="text1"/>
                <w:szCs w:val="20"/>
                <w:lang w:val="sl-SI" w:eastAsia="sl-SI"/>
              </w:rPr>
              <w:t>Prikazane morajo biti finančne posledice za državni proračun, ki so na proračunskih postavkah načrtovane v dinamiki projektov oziroma ukrepov:</w:t>
            </w:r>
          </w:p>
          <w:p w:rsidR="00125A2B" w:rsidRPr="004E1E28" w:rsidRDefault="00125A2B" w:rsidP="004B37C1">
            <w:pPr>
              <w:widowControl w:val="0"/>
              <w:ind w:left="284"/>
              <w:jc w:val="both"/>
              <w:rPr>
                <w:rFonts w:eastAsia="Calibri" w:cs="Arial"/>
                <w:color w:val="000000" w:themeColor="text1"/>
                <w:szCs w:val="20"/>
                <w:lang w:val="sl-SI" w:eastAsia="sl-SI"/>
              </w:rPr>
            </w:pPr>
          </w:p>
          <w:p w:rsidR="00125A2B" w:rsidRPr="004E1E28" w:rsidRDefault="00125A2B" w:rsidP="004B37C1">
            <w:pPr>
              <w:widowControl w:val="0"/>
              <w:suppressAutoHyphens/>
              <w:ind w:left="720"/>
              <w:jc w:val="both"/>
              <w:rPr>
                <w:rFonts w:eastAsia="Calibri" w:cs="Arial"/>
                <w:b/>
                <w:color w:val="000000" w:themeColor="text1"/>
                <w:szCs w:val="20"/>
                <w:lang w:val="sl-SI" w:eastAsia="sl-SI"/>
              </w:rPr>
            </w:pPr>
            <w:r w:rsidRPr="004E1E28">
              <w:rPr>
                <w:rFonts w:eastAsia="Calibri" w:cs="Arial"/>
                <w:b/>
                <w:color w:val="000000" w:themeColor="text1"/>
                <w:szCs w:val="20"/>
                <w:lang w:val="sl-SI" w:eastAsia="sl-SI"/>
              </w:rPr>
              <w:t>II.a Pravice porabe za izvedbo predlaganih rešitev so zagotovljene:</w:t>
            </w:r>
          </w:p>
          <w:p w:rsidR="00125A2B" w:rsidRPr="004E1E28" w:rsidRDefault="00125A2B" w:rsidP="004B37C1">
            <w:pPr>
              <w:widowControl w:val="0"/>
              <w:ind w:left="284"/>
              <w:jc w:val="both"/>
              <w:rPr>
                <w:rFonts w:eastAsia="Calibri" w:cs="Arial"/>
                <w:color w:val="000000" w:themeColor="text1"/>
                <w:szCs w:val="20"/>
                <w:lang w:val="sl-SI" w:eastAsia="sl-SI"/>
              </w:rPr>
            </w:pPr>
            <w:r w:rsidRPr="004E1E28">
              <w:rPr>
                <w:rFonts w:eastAsia="Calibri" w:cs="Arial"/>
                <w:color w:val="000000" w:themeColor="text1"/>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125A2B" w:rsidRPr="004E1E28" w:rsidRDefault="00125A2B" w:rsidP="00434885">
            <w:pPr>
              <w:widowControl w:val="0"/>
              <w:numPr>
                <w:ilvl w:val="0"/>
                <w:numId w:val="4"/>
              </w:numPr>
              <w:suppressAutoHyphens/>
              <w:ind w:left="714" w:hanging="357"/>
              <w:jc w:val="both"/>
              <w:rPr>
                <w:rFonts w:eastAsia="Calibri" w:cs="Arial"/>
                <w:color w:val="000000" w:themeColor="text1"/>
                <w:szCs w:val="20"/>
                <w:lang w:val="sl-SI" w:eastAsia="sl-SI"/>
              </w:rPr>
            </w:pPr>
            <w:r w:rsidRPr="004E1E28">
              <w:rPr>
                <w:rFonts w:eastAsia="Calibri" w:cs="Arial"/>
                <w:color w:val="000000" w:themeColor="text1"/>
                <w:szCs w:val="20"/>
                <w:lang w:val="sl-SI" w:eastAsia="sl-SI"/>
              </w:rPr>
              <w:t>proračunski uporabnik, ki bo financiral novi projekt oziroma ukrep,</w:t>
            </w:r>
          </w:p>
          <w:p w:rsidR="00125A2B" w:rsidRPr="004E1E28" w:rsidRDefault="00125A2B" w:rsidP="00434885">
            <w:pPr>
              <w:widowControl w:val="0"/>
              <w:numPr>
                <w:ilvl w:val="0"/>
                <w:numId w:val="4"/>
              </w:numPr>
              <w:suppressAutoHyphens/>
              <w:ind w:left="714" w:hanging="357"/>
              <w:jc w:val="both"/>
              <w:rPr>
                <w:rFonts w:eastAsia="Calibri" w:cs="Arial"/>
                <w:color w:val="000000" w:themeColor="text1"/>
                <w:szCs w:val="20"/>
                <w:lang w:val="sl-SI" w:eastAsia="sl-SI"/>
              </w:rPr>
            </w:pPr>
            <w:r w:rsidRPr="004E1E28">
              <w:rPr>
                <w:rFonts w:eastAsia="Calibri" w:cs="Arial"/>
                <w:color w:val="000000" w:themeColor="text1"/>
                <w:szCs w:val="20"/>
                <w:lang w:val="sl-SI" w:eastAsia="sl-SI"/>
              </w:rPr>
              <w:t xml:space="preserve">projekt oziroma ukrep, s katerim se bodo dosegli cilji vladnega gradiva, in </w:t>
            </w:r>
          </w:p>
          <w:p w:rsidR="00125A2B" w:rsidRPr="004E1E28" w:rsidRDefault="00125A2B" w:rsidP="00434885">
            <w:pPr>
              <w:widowControl w:val="0"/>
              <w:numPr>
                <w:ilvl w:val="0"/>
                <w:numId w:val="4"/>
              </w:numPr>
              <w:suppressAutoHyphens/>
              <w:ind w:left="714" w:hanging="357"/>
              <w:jc w:val="both"/>
              <w:rPr>
                <w:rFonts w:eastAsia="Calibri" w:cs="Arial"/>
                <w:color w:val="000000" w:themeColor="text1"/>
                <w:szCs w:val="20"/>
                <w:lang w:val="sl-SI" w:eastAsia="sl-SI"/>
              </w:rPr>
            </w:pPr>
            <w:r w:rsidRPr="004E1E28">
              <w:rPr>
                <w:rFonts w:eastAsia="Calibri" w:cs="Arial"/>
                <w:color w:val="000000" w:themeColor="text1"/>
                <w:szCs w:val="20"/>
                <w:lang w:val="sl-SI" w:eastAsia="sl-SI"/>
              </w:rPr>
              <w:t>proračunske postavke.</w:t>
            </w:r>
          </w:p>
          <w:p w:rsidR="00125A2B" w:rsidRPr="004E1E28" w:rsidRDefault="00125A2B" w:rsidP="004B37C1">
            <w:pPr>
              <w:widowControl w:val="0"/>
              <w:ind w:left="284"/>
              <w:jc w:val="both"/>
              <w:rPr>
                <w:rFonts w:eastAsia="Calibri" w:cs="Arial"/>
                <w:color w:val="000000" w:themeColor="text1"/>
                <w:szCs w:val="20"/>
                <w:lang w:val="sl-SI" w:eastAsia="sl-SI"/>
              </w:rPr>
            </w:pPr>
            <w:r w:rsidRPr="004E1E28">
              <w:rPr>
                <w:rFonts w:eastAsia="Calibri" w:cs="Arial"/>
                <w:color w:val="000000" w:themeColor="text1"/>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125A2B" w:rsidRPr="004E1E28" w:rsidRDefault="00125A2B" w:rsidP="004B37C1">
            <w:pPr>
              <w:widowControl w:val="0"/>
              <w:ind w:left="284"/>
              <w:jc w:val="both"/>
              <w:rPr>
                <w:rFonts w:eastAsia="Calibri" w:cs="Arial"/>
                <w:color w:val="000000" w:themeColor="text1"/>
                <w:szCs w:val="20"/>
                <w:lang w:val="sl-SI" w:eastAsia="sl-SI"/>
              </w:rPr>
            </w:pPr>
          </w:p>
          <w:p w:rsidR="00125A2B" w:rsidRPr="004E1E28" w:rsidRDefault="00125A2B" w:rsidP="004B37C1">
            <w:pPr>
              <w:widowControl w:val="0"/>
              <w:suppressAutoHyphens/>
              <w:ind w:left="714"/>
              <w:jc w:val="both"/>
              <w:rPr>
                <w:rFonts w:eastAsia="Calibri" w:cs="Arial"/>
                <w:b/>
                <w:color w:val="000000" w:themeColor="text1"/>
                <w:szCs w:val="20"/>
                <w:lang w:val="sl-SI" w:eastAsia="sl-SI"/>
              </w:rPr>
            </w:pPr>
            <w:r w:rsidRPr="004E1E28">
              <w:rPr>
                <w:rFonts w:eastAsia="Calibri" w:cs="Arial"/>
                <w:b/>
                <w:color w:val="000000" w:themeColor="text1"/>
                <w:szCs w:val="20"/>
                <w:lang w:val="sl-SI" w:eastAsia="sl-SI"/>
              </w:rPr>
              <w:t>II.b Manjkajoče pravice porabe bodo zagotovljene s prerazporeditvijo:</w:t>
            </w:r>
          </w:p>
          <w:p w:rsidR="00125A2B" w:rsidRPr="004E1E28" w:rsidRDefault="00125A2B" w:rsidP="004B37C1">
            <w:pPr>
              <w:widowControl w:val="0"/>
              <w:ind w:left="284"/>
              <w:jc w:val="both"/>
              <w:rPr>
                <w:rFonts w:eastAsia="Calibri" w:cs="Arial"/>
                <w:color w:val="000000" w:themeColor="text1"/>
                <w:szCs w:val="20"/>
                <w:lang w:val="sl-SI" w:eastAsia="sl-SI"/>
              </w:rPr>
            </w:pPr>
            <w:r w:rsidRPr="004E1E28">
              <w:rPr>
                <w:rFonts w:eastAsia="Calibri" w:cs="Arial"/>
                <w:color w:val="000000" w:themeColor="text1"/>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434885" w:rsidRPr="004E1E28" w:rsidRDefault="00434885" w:rsidP="004B37C1">
            <w:pPr>
              <w:widowControl w:val="0"/>
              <w:ind w:left="284"/>
              <w:jc w:val="both"/>
              <w:rPr>
                <w:rFonts w:eastAsia="Calibri" w:cs="Arial"/>
                <w:color w:val="000000" w:themeColor="text1"/>
                <w:szCs w:val="20"/>
                <w:lang w:val="sl-SI" w:eastAsia="sl-SI"/>
              </w:rPr>
            </w:pPr>
          </w:p>
          <w:p w:rsidR="00125A2B" w:rsidRPr="004E1E28" w:rsidRDefault="00125A2B" w:rsidP="004B37C1">
            <w:pPr>
              <w:widowControl w:val="0"/>
              <w:suppressAutoHyphens/>
              <w:ind w:left="714"/>
              <w:jc w:val="both"/>
              <w:rPr>
                <w:rFonts w:eastAsia="Calibri" w:cs="Arial"/>
                <w:b/>
                <w:color w:val="000000" w:themeColor="text1"/>
                <w:szCs w:val="20"/>
                <w:lang w:val="sl-SI" w:eastAsia="sl-SI"/>
              </w:rPr>
            </w:pPr>
            <w:r w:rsidRPr="004E1E28">
              <w:rPr>
                <w:rFonts w:eastAsia="Calibri" w:cs="Arial"/>
                <w:b/>
                <w:color w:val="000000" w:themeColor="text1"/>
                <w:szCs w:val="20"/>
                <w:lang w:val="sl-SI" w:eastAsia="sl-SI"/>
              </w:rPr>
              <w:t>II.c Načrtovana nadomestitev zmanjšanih prihodkov in povečanih odhodkov proračuna:</w:t>
            </w:r>
          </w:p>
          <w:p w:rsidR="00125A2B" w:rsidRPr="004E1E28" w:rsidRDefault="00125A2B" w:rsidP="004B37C1">
            <w:pPr>
              <w:widowControl w:val="0"/>
              <w:ind w:left="284"/>
              <w:jc w:val="both"/>
              <w:rPr>
                <w:rFonts w:eastAsia="Calibri" w:cs="Arial"/>
                <w:color w:val="000000" w:themeColor="text1"/>
                <w:szCs w:val="20"/>
                <w:lang w:val="sl-SI" w:eastAsia="sl-SI"/>
              </w:rPr>
            </w:pPr>
            <w:r w:rsidRPr="004E1E28">
              <w:rPr>
                <w:rFonts w:eastAsia="Calibri" w:cs="Arial"/>
                <w:color w:val="000000" w:themeColor="text1"/>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25A2B" w:rsidRPr="004E1E28" w:rsidRDefault="00125A2B" w:rsidP="004B37C1">
            <w:pPr>
              <w:widowControl w:val="0"/>
              <w:suppressAutoHyphens/>
              <w:overflowPunct w:val="0"/>
              <w:autoSpaceDE w:val="0"/>
              <w:autoSpaceDN w:val="0"/>
              <w:adjustRightInd w:val="0"/>
              <w:jc w:val="both"/>
              <w:textAlignment w:val="baseline"/>
              <w:rPr>
                <w:rFonts w:cs="Arial"/>
                <w:b/>
                <w:bCs/>
                <w:color w:val="000000" w:themeColor="text1"/>
                <w:spacing w:val="40"/>
                <w:szCs w:val="20"/>
                <w:lang w:val="sl-SI" w:eastAsia="sl-SI"/>
              </w:rPr>
            </w:pPr>
          </w:p>
        </w:tc>
      </w:tr>
      <w:tr w:rsidR="00125A2B" w:rsidRPr="004E1E28" w:rsidTr="004B37C1">
        <w:trPr>
          <w:gridAfter w:val="1"/>
          <w:wAfter w:w="117" w:type="dxa"/>
          <w:trHeight w:val="145"/>
        </w:trPr>
        <w:tc>
          <w:tcPr>
            <w:tcW w:w="8346" w:type="dxa"/>
            <w:gridSpan w:val="16"/>
          </w:tcPr>
          <w:p w:rsidR="00125A2B" w:rsidRPr="004E1E28" w:rsidRDefault="00125A2B" w:rsidP="004B37C1">
            <w:pPr>
              <w:widowControl w:val="0"/>
              <w:suppressAutoHyphens/>
              <w:overflowPunct w:val="0"/>
              <w:autoSpaceDE w:val="0"/>
              <w:autoSpaceDN w:val="0"/>
              <w:adjustRightInd w:val="0"/>
              <w:textAlignment w:val="baseline"/>
              <w:outlineLvl w:val="3"/>
              <w:rPr>
                <w:rFonts w:cs="Arial"/>
                <w:b/>
                <w:color w:val="000000" w:themeColor="text1"/>
                <w:szCs w:val="20"/>
                <w:lang w:val="sl-SI" w:eastAsia="sl-SI"/>
              </w:rPr>
            </w:pPr>
            <w:r w:rsidRPr="004E1E28">
              <w:rPr>
                <w:rFonts w:cs="Arial"/>
                <w:b/>
                <w:color w:val="000000" w:themeColor="text1"/>
                <w:szCs w:val="20"/>
                <w:lang w:val="sl-SI" w:eastAsia="sl-SI"/>
              </w:rPr>
              <w:t>7.b Predstavitev ocene finančnih posledic pod 40.000 EUR:</w:t>
            </w:r>
          </w:p>
          <w:p w:rsidR="00125A2B" w:rsidRPr="004E1E28" w:rsidRDefault="00125A2B" w:rsidP="004B37C1">
            <w:pPr>
              <w:widowControl w:val="0"/>
              <w:suppressAutoHyphens/>
              <w:overflowPunct w:val="0"/>
              <w:autoSpaceDE w:val="0"/>
              <w:autoSpaceDN w:val="0"/>
              <w:adjustRightInd w:val="0"/>
              <w:textAlignment w:val="baseline"/>
              <w:outlineLvl w:val="3"/>
              <w:rPr>
                <w:rFonts w:cs="Arial"/>
                <w:color w:val="000000" w:themeColor="text1"/>
                <w:szCs w:val="20"/>
                <w:lang w:val="sl-SI" w:eastAsia="sl-SI"/>
              </w:rPr>
            </w:pPr>
            <w:r w:rsidRPr="004E1E28">
              <w:rPr>
                <w:rFonts w:cs="Arial"/>
                <w:color w:val="000000" w:themeColor="text1"/>
                <w:szCs w:val="20"/>
                <w:lang w:val="sl-SI" w:eastAsia="sl-SI"/>
              </w:rPr>
              <w:t>/</w:t>
            </w:r>
          </w:p>
        </w:tc>
      </w:tr>
      <w:tr w:rsidR="00125A2B" w:rsidRPr="004E1E28" w:rsidTr="004B37C1">
        <w:trPr>
          <w:gridAfter w:val="1"/>
          <w:wAfter w:w="117" w:type="dxa"/>
          <w:trHeight w:val="145"/>
        </w:trPr>
        <w:tc>
          <w:tcPr>
            <w:tcW w:w="8346" w:type="dxa"/>
            <w:gridSpan w:val="16"/>
          </w:tcPr>
          <w:p w:rsidR="00125A2B" w:rsidRPr="004E1E28" w:rsidRDefault="00125A2B" w:rsidP="004B37C1">
            <w:pPr>
              <w:rPr>
                <w:rFonts w:cs="Arial"/>
                <w:b/>
                <w:color w:val="000000" w:themeColor="text1"/>
                <w:szCs w:val="20"/>
                <w:lang w:val="sl-SI" w:eastAsia="sl-SI"/>
              </w:rPr>
            </w:pPr>
            <w:r w:rsidRPr="004E1E28">
              <w:rPr>
                <w:rFonts w:cs="Arial"/>
                <w:b/>
                <w:color w:val="000000" w:themeColor="text1"/>
                <w:szCs w:val="20"/>
                <w:lang w:val="sl-SI" w:eastAsia="sl-SI"/>
              </w:rPr>
              <w:t xml:space="preserve">8. </w:t>
            </w:r>
            <w:r w:rsidRPr="004E1E28">
              <w:rPr>
                <w:rFonts w:cs="Arial"/>
                <w:b/>
                <w:color w:val="000000" w:themeColor="text1"/>
                <w:szCs w:val="20"/>
                <w:lang w:val="sl-SI"/>
              </w:rPr>
              <w:t xml:space="preserve">Predstavitev sodelovanja z združenji občin: </w:t>
            </w:r>
          </w:p>
        </w:tc>
      </w:tr>
      <w:tr w:rsidR="00125A2B" w:rsidRPr="004E1E28" w:rsidTr="004B37C1">
        <w:trPr>
          <w:gridAfter w:val="1"/>
          <w:wAfter w:w="117" w:type="dxa"/>
          <w:trHeight w:val="145"/>
        </w:trPr>
        <w:tc>
          <w:tcPr>
            <w:tcW w:w="6196" w:type="dxa"/>
            <w:gridSpan w:val="12"/>
          </w:tcPr>
          <w:p w:rsidR="00125A2B" w:rsidRPr="004E1E28" w:rsidRDefault="00125A2B" w:rsidP="004B37C1">
            <w:pPr>
              <w:pStyle w:val="Neotevilenodstavek"/>
              <w:widowControl w:val="0"/>
              <w:spacing w:before="0" w:after="0" w:line="260" w:lineRule="exact"/>
              <w:rPr>
                <w:iCs/>
                <w:color w:val="000000" w:themeColor="text1"/>
                <w:sz w:val="20"/>
                <w:szCs w:val="20"/>
              </w:rPr>
            </w:pPr>
            <w:r w:rsidRPr="004E1E28">
              <w:rPr>
                <w:iCs/>
                <w:color w:val="000000" w:themeColor="text1"/>
                <w:sz w:val="20"/>
                <w:szCs w:val="20"/>
              </w:rPr>
              <w:t>Vsebina predloženega gradiva (predpisa) vpliva na:</w:t>
            </w:r>
          </w:p>
          <w:p w:rsidR="00125A2B" w:rsidRPr="004E1E28" w:rsidRDefault="00125A2B" w:rsidP="004B37C1">
            <w:pPr>
              <w:pStyle w:val="Neotevilenodstavek"/>
              <w:widowControl w:val="0"/>
              <w:numPr>
                <w:ilvl w:val="1"/>
                <w:numId w:val="3"/>
              </w:numPr>
              <w:spacing w:before="0" w:after="0" w:line="260" w:lineRule="exact"/>
              <w:ind w:left="368"/>
              <w:rPr>
                <w:iCs/>
                <w:color w:val="000000" w:themeColor="text1"/>
                <w:sz w:val="20"/>
                <w:szCs w:val="20"/>
              </w:rPr>
            </w:pPr>
            <w:r w:rsidRPr="004E1E28">
              <w:rPr>
                <w:iCs/>
                <w:color w:val="000000" w:themeColor="text1"/>
                <w:sz w:val="20"/>
                <w:szCs w:val="20"/>
              </w:rPr>
              <w:t>pristojnosti občin,</w:t>
            </w:r>
          </w:p>
          <w:p w:rsidR="00125A2B" w:rsidRPr="004E1E28" w:rsidRDefault="00125A2B" w:rsidP="004B37C1">
            <w:pPr>
              <w:pStyle w:val="Neotevilenodstavek"/>
              <w:widowControl w:val="0"/>
              <w:numPr>
                <w:ilvl w:val="1"/>
                <w:numId w:val="3"/>
              </w:numPr>
              <w:spacing w:before="0" w:after="0" w:line="260" w:lineRule="exact"/>
              <w:ind w:left="368"/>
              <w:rPr>
                <w:iCs/>
                <w:color w:val="000000" w:themeColor="text1"/>
                <w:sz w:val="20"/>
                <w:szCs w:val="20"/>
              </w:rPr>
            </w:pPr>
            <w:r w:rsidRPr="004E1E28">
              <w:rPr>
                <w:iCs/>
                <w:color w:val="000000" w:themeColor="text1"/>
                <w:sz w:val="20"/>
                <w:szCs w:val="20"/>
              </w:rPr>
              <w:t>delovanje občin,</w:t>
            </w:r>
          </w:p>
          <w:p w:rsidR="00125A2B" w:rsidRPr="004E1E28" w:rsidRDefault="00125A2B" w:rsidP="004B37C1">
            <w:pPr>
              <w:pStyle w:val="Neotevilenodstavek"/>
              <w:widowControl w:val="0"/>
              <w:numPr>
                <w:ilvl w:val="1"/>
                <w:numId w:val="3"/>
              </w:numPr>
              <w:spacing w:before="0" w:after="0" w:line="260" w:lineRule="exact"/>
              <w:ind w:left="368"/>
              <w:rPr>
                <w:iCs/>
                <w:color w:val="000000" w:themeColor="text1"/>
                <w:sz w:val="20"/>
                <w:szCs w:val="20"/>
              </w:rPr>
            </w:pPr>
            <w:r w:rsidRPr="004E1E28">
              <w:rPr>
                <w:iCs/>
                <w:color w:val="000000" w:themeColor="text1"/>
                <w:sz w:val="20"/>
                <w:szCs w:val="20"/>
              </w:rPr>
              <w:t>financiranje občin.</w:t>
            </w:r>
          </w:p>
          <w:p w:rsidR="00125A2B" w:rsidRPr="004E1E28" w:rsidRDefault="00125A2B" w:rsidP="004B37C1">
            <w:pPr>
              <w:widowControl w:val="0"/>
              <w:suppressAutoHyphens/>
              <w:overflowPunct w:val="0"/>
              <w:autoSpaceDE w:val="0"/>
              <w:autoSpaceDN w:val="0"/>
              <w:adjustRightInd w:val="0"/>
              <w:textAlignment w:val="baseline"/>
              <w:outlineLvl w:val="3"/>
              <w:rPr>
                <w:rFonts w:cs="Arial"/>
                <w:b/>
                <w:color w:val="000000" w:themeColor="text1"/>
                <w:szCs w:val="20"/>
                <w:lang w:val="sl-SI" w:eastAsia="sl-SI"/>
              </w:rPr>
            </w:pPr>
          </w:p>
          <w:p w:rsidR="00E30436" w:rsidRPr="004E1E28" w:rsidRDefault="00E30436" w:rsidP="004B37C1">
            <w:pPr>
              <w:widowControl w:val="0"/>
              <w:suppressAutoHyphens/>
              <w:overflowPunct w:val="0"/>
              <w:autoSpaceDE w:val="0"/>
              <w:autoSpaceDN w:val="0"/>
              <w:adjustRightInd w:val="0"/>
              <w:textAlignment w:val="baseline"/>
              <w:outlineLvl w:val="3"/>
              <w:rPr>
                <w:rFonts w:cs="Arial"/>
                <w:b/>
                <w:color w:val="000000" w:themeColor="text1"/>
                <w:szCs w:val="20"/>
                <w:lang w:val="sl-SI" w:eastAsia="sl-SI"/>
              </w:rPr>
            </w:pPr>
          </w:p>
        </w:tc>
        <w:tc>
          <w:tcPr>
            <w:tcW w:w="2150" w:type="dxa"/>
            <w:gridSpan w:val="4"/>
          </w:tcPr>
          <w:p w:rsidR="00125A2B" w:rsidRPr="004E1E28" w:rsidRDefault="00125A2B" w:rsidP="004B37C1">
            <w:pPr>
              <w:widowControl w:val="0"/>
              <w:suppressAutoHyphens/>
              <w:overflowPunct w:val="0"/>
              <w:autoSpaceDE w:val="0"/>
              <w:autoSpaceDN w:val="0"/>
              <w:adjustRightInd w:val="0"/>
              <w:jc w:val="center"/>
              <w:textAlignment w:val="baseline"/>
              <w:outlineLvl w:val="3"/>
              <w:rPr>
                <w:rFonts w:cs="Arial"/>
                <w:color w:val="000000" w:themeColor="text1"/>
                <w:szCs w:val="20"/>
                <w:lang w:val="sl-SI" w:eastAsia="sl-SI"/>
              </w:rPr>
            </w:pPr>
            <w:r w:rsidRPr="004E1E28">
              <w:rPr>
                <w:rFonts w:cs="Arial"/>
                <w:color w:val="000000" w:themeColor="text1"/>
                <w:szCs w:val="20"/>
                <w:lang w:val="sl-SI" w:eastAsia="sl-SI"/>
              </w:rPr>
              <w:t>NE</w:t>
            </w:r>
          </w:p>
        </w:tc>
      </w:tr>
      <w:tr w:rsidR="00125A2B" w:rsidRPr="00C42C1A" w:rsidTr="004B37C1">
        <w:trPr>
          <w:gridAfter w:val="1"/>
          <w:wAfter w:w="117" w:type="dxa"/>
          <w:trHeight w:val="145"/>
        </w:trPr>
        <w:tc>
          <w:tcPr>
            <w:tcW w:w="8346" w:type="dxa"/>
            <w:gridSpan w:val="16"/>
          </w:tcPr>
          <w:p w:rsidR="00125A2B" w:rsidRPr="004E1E28" w:rsidRDefault="00125A2B" w:rsidP="004B37C1">
            <w:pPr>
              <w:pStyle w:val="Neotevilenodstavek"/>
              <w:widowControl w:val="0"/>
              <w:spacing w:before="0" w:after="0" w:line="260" w:lineRule="exact"/>
              <w:rPr>
                <w:iCs/>
                <w:color w:val="000000" w:themeColor="text1"/>
                <w:sz w:val="20"/>
                <w:szCs w:val="20"/>
              </w:rPr>
            </w:pPr>
            <w:r w:rsidRPr="004E1E28">
              <w:rPr>
                <w:iCs/>
                <w:color w:val="000000" w:themeColor="text1"/>
                <w:sz w:val="20"/>
                <w:szCs w:val="20"/>
              </w:rPr>
              <w:lastRenderedPageBreak/>
              <w:t xml:space="preserve">Gradivo (predpis) je bilo poslano v mnenje: </w:t>
            </w:r>
          </w:p>
          <w:p w:rsidR="00125A2B" w:rsidRPr="004E1E28" w:rsidRDefault="00125A2B" w:rsidP="002F5E4E">
            <w:pPr>
              <w:pStyle w:val="Neotevilenodstavek"/>
              <w:widowControl w:val="0"/>
              <w:numPr>
                <w:ilvl w:val="0"/>
                <w:numId w:val="10"/>
              </w:numPr>
              <w:spacing w:before="0" w:after="0" w:line="260" w:lineRule="exact"/>
              <w:rPr>
                <w:iCs/>
                <w:color w:val="000000" w:themeColor="text1"/>
                <w:sz w:val="20"/>
                <w:szCs w:val="20"/>
              </w:rPr>
            </w:pPr>
            <w:r w:rsidRPr="004E1E28">
              <w:rPr>
                <w:iCs/>
                <w:color w:val="000000" w:themeColor="text1"/>
                <w:sz w:val="20"/>
                <w:szCs w:val="20"/>
              </w:rPr>
              <w:t xml:space="preserve">Skupnosti občin Slovenije SOS: </w:t>
            </w:r>
          </w:p>
          <w:p w:rsidR="00125A2B" w:rsidRPr="004E1E28" w:rsidRDefault="00125A2B" w:rsidP="002F5E4E">
            <w:pPr>
              <w:pStyle w:val="Neotevilenodstavek"/>
              <w:widowControl w:val="0"/>
              <w:numPr>
                <w:ilvl w:val="0"/>
                <w:numId w:val="10"/>
              </w:numPr>
              <w:spacing w:before="0" w:after="0" w:line="260" w:lineRule="exact"/>
              <w:rPr>
                <w:iCs/>
                <w:color w:val="000000" w:themeColor="text1"/>
                <w:sz w:val="20"/>
                <w:szCs w:val="20"/>
              </w:rPr>
            </w:pPr>
            <w:r w:rsidRPr="004E1E28">
              <w:rPr>
                <w:iCs/>
                <w:color w:val="000000" w:themeColor="text1"/>
                <w:sz w:val="20"/>
                <w:szCs w:val="20"/>
              </w:rPr>
              <w:t xml:space="preserve">Združenju občin Slovenije ZOS: </w:t>
            </w:r>
          </w:p>
          <w:p w:rsidR="00125A2B" w:rsidRPr="004E1E28" w:rsidRDefault="00125A2B" w:rsidP="002F5E4E">
            <w:pPr>
              <w:pStyle w:val="Neotevilenodstavek"/>
              <w:widowControl w:val="0"/>
              <w:numPr>
                <w:ilvl w:val="0"/>
                <w:numId w:val="10"/>
              </w:numPr>
              <w:spacing w:before="0" w:after="0" w:line="260" w:lineRule="exact"/>
              <w:rPr>
                <w:iCs/>
                <w:color w:val="000000" w:themeColor="text1"/>
                <w:sz w:val="20"/>
                <w:szCs w:val="20"/>
              </w:rPr>
            </w:pPr>
            <w:r w:rsidRPr="004E1E28">
              <w:rPr>
                <w:iCs/>
                <w:color w:val="000000" w:themeColor="text1"/>
                <w:sz w:val="20"/>
                <w:szCs w:val="20"/>
              </w:rPr>
              <w:t xml:space="preserve">Združenju mestnih občin Slovenije ZMOS: </w:t>
            </w:r>
          </w:p>
          <w:p w:rsidR="00125A2B" w:rsidRPr="004E1E28" w:rsidRDefault="00125A2B" w:rsidP="004B37C1">
            <w:pPr>
              <w:widowControl w:val="0"/>
              <w:suppressAutoHyphens/>
              <w:overflowPunct w:val="0"/>
              <w:autoSpaceDE w:val="0"/>
              <w:autoSpaceDN w:val="0"/>
              <w:adjustRightInd w:val="0"/>
              <w:textAlignment w:val="baseline"/>
              <w:outlineLvl w:val="3"/>
              <w:rPr>
                <w:rFonts w:cs="Arial"/>
                <w:b/>
                <w:color w:val="000000" w:themeColor="text1"/>
                <w:szCs w:val="20"/>
                <w:lang w:val="sl-SI" w:eastAsia="sl-SI"/>
              </w:rPr>
            </w:pPr>
          </w:p>
        </w:tc>
      </w:tr>
      <w:tr w:rsidR="00125A2B" w:rsidRPr="004E1E28" w:rsidTr="004B37C1">
        <w:trPr>
          <w:gridAfter w:val="1"/>
          <w:wAfter w:w="117" w:type="dxa"/>
          <w:trHeight w:val="145"/>
        </w:trPr>
        <w:tc>
          <w:tcPr>
            <w:tcW w:w="8346" w:type="dxa"/>
            <w:gridSpan w:val="16"/>
          </w:tcPr>
          <w:p w:rsidR="00125A2B" w:rsidRPr="004E1E28" w:rsidRDefault="00125A2B" w:rsidP="004B37C1">
            <w:pPr>
              <w:widowControl w:val="0"/>
              <w:suppressAutoHyphens/>
              <w:overflowPunct w:val="0"/>
              <w:autoSpaceDE w:val="0"/>
              <w:autoSpaceDN w:val="0"/>
              <w:adjustRightInd w:val="0"/>
              <w:textAlignment w:val="baseline"/>
              <w:outlineLvl w:val="3"/>
              <w:rPr>
                <w:rFonts w:cs="Arial"/>
                <w:b/>
                <w:color w:val="000000" w:themeColor="text1"/>
                <w:szCs w:val="20"/>
                <w:lang w:val="sl-SI" w:eastAsia="sl-SI"/>
              </w:rPr>
            </w:pPr>
            <w:r w:rsidRPr="004E1E28">
              <w:rPr>
                <w:rFonts w:cs="Arial"/>
                <w:b/>
                <w:color w:val="000000" w:themeColor="text1"/>
                <w:szCs w:val="20"/>
                <w:lang w:val="sl-SI" w:eastAsia="sl-SI"/>
              </w:rPr>
              <w:t>9. Predstavitev sodelovanja javnosti:</w:t>
            </w:r>
          </w:p>
        </w:tc>
      </w:tr>
      <w:tr w:rsidR="00125A2B" w:rsidRPr="004E1E28" w:rsidTr="004B37C1">
        <w:trPr>
          <w:gridAfter w:val="1"/>
          <w:wAfter w:w="117" w:type="dxa"/>
          <w:trHeight w:val="145"/>
        </w:trPr>
        <w:tc>
          <w:tcPr>
            <w:tcW w:w="6196" w:type="dxa"/>
            <w:gridSpan w:val="12"/>
          </w:tcPr>
          <w:p w:rsidR="00125A2B" w:rsidRPr="004E1E28" w:rsidRDefault="00125A2B" w:rsidP="004B37C1">
            <w:pPr>
              <w:widowControl w:val="0"/>
              <w:overflowPunct w:val="0"/>
              <w:autoSpaceDE w:val="0"/>
              <w:autoSpaceDN w:val="0"/>
              <w:adjustRightInd w:val="0"/>
              <w:jc w:val="both"/>
              <w:textAlignment w:val="baseline"/>
              <w:rPr>
                <w:rFonts w:cs="Arial"/>
                <w:color w:val="000000" w:themeColor="text1"/>
                <w:szCs w:val="20"/>
                <w:lang w:val="sl-SI" w:eastAsia="sl-SI"/>
              </w:rPr>
            </w:pPr>
            <w:r w:rsidRPr="004E1E28">
              <w:rPr>
                <w:rFonts w:cs="Arial"/>
                <w:iCs/>
                <w:color w:val="000000" w:themeColor="text1"/>
                <w:szCs w:val="20"/>
                <w:lang w:val="sl-SI" w:eastAsia="sl-SI"/>
              </w:rPr>
              <w:t>Gradivo je bilo predhodno objavljeno na spletni strani predlagatelja:</w:t>
            </w:r>
          </w:p>
        </w:tc>
        <w:tc>
          <w:tcPr>
            <w:tcW w:w="2150" w:type="dxa"/>
            <w:gridSpan w:val="4"/>
          </w:tcPr>
          <w:p w:rsidR="00125A2B" w:rsidRPr="004E1E28" w:rsidRDefault="00125A2B" w:rsidP="004B37C1">
            <w:pPr>
              <w:widowControl w:val="0"/>
              <w:overflowPunct w:val="0"/>
              <w:autoSpaceDE w:val="0"/>
              <w:autoSpaceDN w:val="0"/>
              <w:adjustRightInd w:val="0"/>
              <w:jc w:val="center"/>
              <w:textAlignment w:val="baseline"/>
              <w:rPr>
                <w:rFonts w:cs="Arial"/>
                <w:iCs/>
                <w:color w:val="000000" w:themeColor="text1"/>
                <w:szCs w:val="20"/>
                <w:lang w:val="sl-SI" w:eastAsia="sl-SI"/>
              </w:rPr>
            </w:pPr>
            <w:r w:rsidRPr="004E1E28">
              <w:rPr>
                <w:rFonts w:cs="Arial"/>
                <w:color w:val="000000" w:themeColor="text1"/>
                <w:szCs w:val="20"/>
                <w:lang w:val="sl-SI" w:eastAsia="sl-SI"/>
              </w:rPr>
              <w:t>DA</w:t>
            </w:r>
          </w:p>
        </w:tc>
      </w:tr>
      <w:tr w:rsidR="00125A2B" w:rsidRPr="00291364" w:rsidTr="004B37C1">
        <w:trPr>
          <w:gridAfter w:val="1"/>
          <w:wAfter w:w="117" w:type="dxa"/>
          <w:trHeight w:val="276"/>
        </w:trPr>
        <w:tc>
          <w:tcPr>
            <w:tcW w:w="8346" w:type="dxa"/>
            <w:gridSpan w:val="16"/>
          </w:tcPr>
          <w:p w:rsidR="00125A2B" w:rsidRPr="004E1E28" w:rsidRDefault="00125A2B" w:rsidP="004B37C1">
            <w:pPr>
              <w:widowControl w:val="0"/>
              <w:overflowPunct w:val="0"/>
              <w:autoSpaceDE w:val="0"/>
              <w:autoSpaceDN w:val="0"/>
              <w:adjustRightInd w:val="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(Če je odgovor NE, navedite, zakaj ni bilo objavljeno.)</w:t>
            </w:r>
          </w:p>
        </w:tc>
      </w:tr>
      <w:tr w:rsidR="00125A2B" w:rsidRPr="00C42C1A" w:rsidTr="004B37C1">
        <w:trPr>
          <w:gridAfter w:val="1"/>
          <w:wAfter w:w="117" w:type="dxa"/>
          <w:trHeight w:val="276"/>
        </w:trPr>
        <w:tc>
          <w:tcPr>
            <w:tcW w:w="8346" w:type="dxa"/>
            <w:gridSpan w:val="16"/>
          </w:tcPr>
          <w:p w:rsidR="00125A2B" w:rsidRPr="004E1E28" w:rsidRDefault="00125A2B" w:rsidP="004B37C1">
            <w:pPr>
              <w:widowControl w:val="0"/>
              <w:overflowPunct w:val="0"/>
              <w:autoSpaceDE w:val="0"/>
              <w:autoSpaceDN w:val="0"/>
              <w:adjustRightInd w:val="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Če je odgovor DA, navedite:</w:t>
            </w:r>
          </w:p>
          <w:p w:rsidR="00125A2B" w:rsidRPr="004E1E28" w:rsidRDefault="00125A2B" w:rsidP="004B37C1">
            <w:pPr>
              <w:widowControl w:val="0"/>
              <w:overflowPunct w:val="0"/>
              <w:autoSpaceDE w:val="0"/>
              <w:autoSpaceDN w:val="0"/>
              <w:adjustRightInd w:val="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Datum objave na e-demokraciji:</w:t>
            </w:r>
            <w:r w:rsidR="00A07944" w:rsidRPr="004E1E28">
              <w:rPr>
                <w:rFonts w:cs="Arial"/>
                <w:iCs/>
                <w:color w:val="000000" w:themeColor="text1"/>
                <w:szCs w:val="20"/>
                <w:lang w:val="sl-SI" w:eastAsia="sl-SI"/>
              </w:rPr>
              <w:t xml:space="preserve"> </w:t>
            </w:r>
            <w:r w:rsidR="00A50F5B" w:rsidRPr="004E1E28">
              <w:rPr>
                <w:rFonts w:cs="Arial"/>
                <w:iCs/>
                <w:color w:val="000000" w:themeColor="text1"/>
                <w:szCs w:val="20"/>
                <w:lang w:val="sl-SI" w:eastAsia="sl-SI"/>
              </w:rPr>
              <w:t>12. 11. 2019</w:t>
            </w:r>
            <w:r w:rsidR="00654D7D">
              <w:rPr>
                <w:rFonts w:cs="Arial"/>
                <w:iCs/>
                <w:color w:val="000000" w:themeColor="text1"/>
                <w:szCs w:val="20"/>
                <w:lang w:val="sl-SI" w:eastAsia="sl-SI"/>
              </w:rPr>
              <w:t xml:space="preserve"> in 29.5.2020</w:t>
            </w:r>
          </w:p>
          <w:p w:rsidR="00125A2B" w:rsidRPr="004E1E28" w:rsidRDefault="00125A2B" w:rsidP="004B37C1">
            <w:pPr>
              <w:widowControl w:val="0"/>
              <w:overflowPunct w:val="0"/>
              <w:autoSpaceDE w:val="0"/>
              <w:autoSpaceDN w:val="0"/>
              <w:adjustRightInd w:val="0"/>
              <w:jc w:val="both"/>
              <w:textAlignment w:val="baseline"/>
              <w:rPr>
                <w:rFonts w:cs="Arial"/>
                <w:iCs/>
                <w:color w:val="000000" w:themeColor="text1"/>
                <w:szCs w:val="20"/>
                <w:lang w:val="sl-SI" w:eastAsia="sl-SI"/>
              </w:rPr>
            </w:pPr>
          </w:p>
          <w:p w:rsidR="00125A2B" w:rsidRPr="004E1E28" w:rsidRDefault="00125A2B" w:rsidP="004B37C1">
            <w:pPr>
              <w:widowControl w:val="0"/>
              <w:overflowPunct w:val="0"/>
              <w:autoSpaceDE w:val="0"/>
              <w:autoSpaceDN w:val="0"/>
              <w:adjustRightInd w:val="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V razpravo so bili vključeni:</w:t>
            </w:r>
          </w:p>
          <w:p w:rsidR="00125A2B" w:rsidRPr="004E1E28" w:rsidRDefault="00125A2B" w:rsidP="004B37C1">
            <w:pPr>
              <w:widowControl w:val="0"/>
              <w:numPr>
                <w:ilvl w:val="0"/>
                <w:numId w:val="3"/>
              </w:numPr>
              <w:overflowPunct w:val="0"/>
              <w:autoSpaceDE w:val="0"/>
              <w:autoSpaceDN w:val="0"/>
              <w:adjustRightInd w:val="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nevladne organizacije,</w:t>
            </w:r>
          </w:p>
          <w:p w:rsidR="00665C5E" w:rsidRPr="004E1E28" w:rsidRDefault="00125A2B" w:rsidP="00665C5E">
            <w:pPr>
              <w:widowControl w:val="0"/>
              <w:numPr>
                <w:ilvl w:val="0"/>
                <w:numId w:val="3"/>
              </w:numPr>
              <w:overflowPunct w:val="0"/>
              <w:autoSpaceDE w:val="0"/>
              <w:autoSpaceDN w:val="0"/>
              <w:adjustRightInd w:val="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predstavniki zainteresirane javnosti,</w:t>
            </w:r>
          </w:p>
          <w:p w:rsidR="00125A2B" w:rsidRPr="004E1E28" w:rsidRDefault="00125A2B" w:rsidP="00665C5E">
            <w:pPr>
              <w:widowControl w:val="0"/>
              <w:numPr>
                <w:ilvl w:val="0"/>
                <w:numId w:val="3"/>
              </w:numPr>
              <w:overflowPunct w:val="0"/>
              <w:autoSpaceDE w:val="0"/>
              <w:autoSpaceDN w:val="0"/>
              <w:adjustRightInd w:val="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predstavniki strokovne javnosti.</w:t>
            </w:r>
          </w:p>
          <w:p w:rsidR="00125A2B" w:rsidRPr="004E1E28" w:rsidRDefault="00125A2B" w:rsidP="004B37C1">
            <w:pPr>
              <w:widowControl w:val="0"/>
              <w:overflowPunct w:val="0"/>
              <w:autoSpaceDE w:val="0"/>
              <w:autoSpaceDN w:val="0"/>
              <w:adjustRightInd w:val="0"/>
              <w:jc w:val="both"/>
              <w:textAlignment w:val="baseline"/>
              <w:rPr>
                <w:rFonts w:cs="Arial"/>
                <w:iCs/>
                <w:color w:val="000000" w:themeColor="text1"/>
                <w:szCs w:val="20"/>
                <w:lang w:val="sl-SI" w:eastAsia="sl-SI"/>
              </w:rPr>
            </w:pPr>
          </w:p>
          <w:p w:rsidR="00125A2B" w:rsidRPr="004E1E28" w:rsidRDefault="00125A2B" w:rsidP="004B37C1">
            <w:pPr>
              <w:widowControl w:val="0"/>
              <w:overflowPunct w:val="0"/>
              <w:autoSpaceDE w:val="0"/>
              <w:autoSpaceDN w:val="0"/>
              <w:adjustRightInd w:val="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Mnenja, predloge, pripombe so podali:</w:t>
            </w:r>
            <w:r w:rsidR="00A50F5B" w:rsidRPr="004E1E28">
              <w:rPr>
                <w:rFonts w:cs="Arial"/>
                <w:iCs/>
                <w:color w:val="000000" w:themeColor="text1"/>
                <w:szCs w:val="20"/>
                <w:lang w:val="sl-SI" w:eastAsia="sl-SI"/>
              </w:rPr>
              <w:t xml:space="preserve"> Kmetijsko gozdarska zbornica Slovenije</w:t>
            </w:r>
          </w:p>
          <w:p w:rsidR="004F2A24" w:rsidRPr="004E1E28" w:rsidRDefault="004F2A24" w:rsidP="004B37C1">
            <w:pPr>
              <w:widowControl w:val="0"/>
              <w:overflowPunct w:val="0"/>
              <w:autoSpaceDE w:val="0"/>
              <w:autoSpaceDN w:val="0"/>
              <w:adjustRightInd w:val="0"/>
              <w:jc w:val="both"/>
              <w:textAlignment w:val="baseline"/>
              <w:rPr>
                <w:rFonts w:cs="Arial"/>
                <w:iCs/>
                <w:color w:val="000000" w:themeColor="text1"/>
                <w:szCs w:val="20"/>
                <w:lang w:val="sl-SI" w:eastAsia="sl-SI"/>
              </w:rPr>
            </w:pPr>
          </w:p>
          <w:p w:rsidR="00125A2B" w:rsidRPr="004E1E28" w:rsidRDefault="00125A2B" w:rsidP="004B37C1">
            <w:pPr>
              <w:widowControl w:val="0"/>
              <w:overflowPunct w:val="0"/>
              <w:autoSpaceDE w:val="0"/>
              <w:autoSpaceDN w:val="0"/>
              <w:adjustRightInd w:val="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Upoštevani so bili:</w:t>
            </w:r>
            <w:r w:rsidR="00A50F5B" w:rsidRPr="004E1E28">
              <w:rPr>
                <w:rFonts w:cs="Arial"/>
                <w:iCs/>
                <w:color w:val="000000" w:themeColor="text1"/>
                <w:szCs w:val="20"/>
                <w:lang w:val="sl-SI" w:eastAsia="sl-SI"/>
              </w:rPr>
              <w:t xml:space="preserve"> </w:t>
            </w:r>
          </w:p>
          <w:p w:rsidR="004F2A24" w:rsidRPr="004E1E28" w:rsidRDefault="00665C5E" w:rsidP="00665C5E">
            <w:pPr>
              <w:widowControl w:val="0"/>
              <w:numPr>
                <w:ilvl w:val="0"/>
                <w:numId w:val="3"/>
              </w:numPr>
              <w:overflowPunct w:val="0"/>
              <w:autoSpaceDE w:val="0"/>
              <w:autoSpaceDN w:val="0"/>
              <w:adjustRightInd w:val="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delno.</w:t>
            </w:r>
          </w:p>
          <w:p w:rsidR="00125A2B" w:rsidRPr="004E1E28" w:rsidRDefault="00125A2B" w:rsidP="004B37C1">
            <w:pPr>
              <w:widowControl w:val="0"/>
              <w:overflowPunct w:val="0"/>
              <w:autoSpaceDE w:val="0"/>
              <w:autoSpaceDN w:val="0"/>
              <w:adjustRightInd w:val="0"/>
              <w:jc w:val="both"/>
              <w:textAlignment w:val="baseline"/>
              <w:rPr>
                <w:rFonts w:cs="Arial"/>
                <w:iCs/>
                <w:color w:val="000000" w:themeColor="text1"/>
                <w:szCs w:val="20"/>
                <w:lang w:val="sl-SI" w:eastAsia="sl-SI"/>
              </w:rPr>
            </w:pPr>
            <w:r w:rsidRPr="004E1E28">
              <w:rPr>
                <w:rFonts w:cs="Arial"/>
                <w:iCs/>
                <w:color w:val="000000" w:themeColor="text1"/>
                <w:szCs w:val="20"/>
                <w:lang w:val="sl-SI" w:eastAsia="sl-SI"/>
              </w:rPr>
              <w:t>Bistvena mnenja, predlogi in pripombe, ki niso bili upoštevani, ter razlogi za neupoštevanje:</w:t>
            </w:r>
          </w:p>
          <w:p w:rsidR="00FD2776" w:rsidRPr="004E1E28" w:rsidRDefault="00665C5E" w:rsidP="00665C5E">
            <w:pPr>
              <w:pStyle w:val="Neotevilenodstavek"/>
              <w:widowControl w:val="0"/>
              <w:spacing w:before="0" w:after="0" w:line="240" w:lineRule="auto"/>
              <w:rPr>
                <w:iCs/>
                <w:sz w:val="20"/>
                <w:szCs w:val="20"/>
              </w:rPr>
            </w:pPr>
            <w:r w:rsidRPr="004E1E28">
              <w:rPr>
                <w:iCs/>
                <w:sz w:val="20"/>
                <w:szCs w:val="20"/>
              </w:rPr>
              <w:t>Upoštevani niso bili predlogi, ki so v nasprotju s PRP 2014–2020 in predpisi EU za izvajanje politike razvoja podeželja.</w:t>
            </w:r>
          </w:p>
        </w:tc>
      </w:tr>
      <w:tr w:rsidR="00125A2B" w:rsidRPr="004E1E28" w:rsidTr="004B37C1">
        <w:trPr>
          <w:gridAfter w:val="1"/>
          <w:wAfter w:w="117" w:type="dxa"/>
          <w:trHeight w:val="145"/>
        </w:trPr>
        <w:tc>
          <w:tcPr>
            <w:tcW w:w="6157" w:type="dxa"/>
            <w:gridSpan w:val="11"/>
            <w:vAlign w:val="center"/>
          </w:tcPr>
          <w:p w:rsidR="00125A2B" w:rsidRPr="004E1E28" w:rsidRDefault="00125A2B" w:rsidP="004B37C1">
            <w:pPr>
              <w:widowControl w:val="0"/>
              <w:overflowPunct w:val="0"/>
              <w:autoSpaceDE w:val="0"/>
              <w:autoSpaceDN w:val="0"/>
              <w:adjustRightInd w:val="0"/>
              <w:textAlignment w:val="baseline"/>
              <w:rPr>
                <w:rFonts w:cs="Arial"/>
                <w:color w:val="000000" w:themeColor="text1"/>
                <w:szCs w:val="20"/>
                <w:lang w:val="sl-SI" w:eastAsia="sl-SI"/>
              </w:rPr>
            </w:pPr>
            <w:r w:rsidRPr="004E1E28">
              <w:rPr>
                <w:rFonts w:cs="Arial"/>
                <w:b/>
                <w:color w:val="000000" w:themeColor="text1"/>
                <w:szCs w:val="20"/>
                <w:lang w:val="sl-SI" w:eastAsia="sl-SI"/>
              </w:rPr>
              <w:t>10. Pri pripravi gradiva so bile upoštevane zahteve iz Resolucije o normativni dejavnosti:</w:t>
            </w:r>
          </w:p>
        </w:tc>
        <w:tc>
          <w:tcPr>
            <w:tcW w:w="2189" w:type="dxa"/>
            <w:gridSpan w:val="5"/>
            <w:vAlign w:val="center"/>
          </w:tcPr>
          <w:p w:rsidR="00125A2B" w:rsidRPr="004E1E28" w:rsidRDefault="00125A2B" w:rsidP="004B37C1">
            <w:pPr>
              <w:widowControl w:val="0"/>
              <w:overflowPunct w:val="0"/>
              <w:autoSpaceDE w:val="0"/>
              <w:autoSpaceDN w:val="0"/>
              <w:adjustRightInd w:val="0"/>
              <w:jc w:val="center"/>
              <w:textAlignment w:val="baseline"/>
              <w:rPr>
                <w:rFonts w:cs="Arial"/>
                <w:iCs/>
                <w:color w:val="000000" w:themeColor="text1"/>
                <w:szCs w:val="20"/>
                <w:lang w:val="sl-SI" w:eastAsia="sl-SI"/>
              </w:rPr>
            </w:pPr>
            <w:r w:rsidRPr="004E1E28">
              <w:rPr>
                <w:rFonts w:cs="Arial"/>
                <w:color w:val="000000" w:themeColor="text1"/>
                <w:szCs w:val="20"/>
                <w:lang w:val="sl-SI" w:eastAsia="sl-SI"/>
              </w:rPr>
              <w:t>DA</w:t>
            </w:r>
          </w:p>
        </w:tc>
      </w:tr>
      <w:tr w:rsidR="00125A2B" w:rsidRPr="004E1E28" w:rsidTr="004B37C1">
        <w:trPr>
          <w:gridAfter w:val="1"/>
          <w:wAfter w:w="117" w:type="dxa"/>
          <w:trHeight w:val="145"/>
        </w:trPr>
        <w:tc>
          <w:tcPr>
            <w:tcW w:w="6157" w:type="dxa"/>
            <w:gridSpan w:val="11"/>
            <w:vAlign w:val="center"/>
          </w:tcPr>
          <w:p w:rsidR="00125A2B" w:rsidRPr="004E1E28" w:rsidRDefault="00125A2B" w:rsidP="004B37C1">
            <w:pPr>
              <w:widowControl w:val="0"/>
              <w:overflowPunct w:val="0"/>
              <w:autoSpaceDE w:val="0"/>
              <w:autoSpaceDN w:val="0"/>
              <w:adjustRightInd w:val="0"/>
              <w:textAlignment w:val="baseline"/>
              <w:rPr>
                <w:rFonts w:cs="Arial"/>
                <w:b/>
                <w:color w:val="000000" w:themeColor="text1"/>
                <w:szCs w:val="20"/>
                <w:lang w:val="sl-SI" w:eastAsia="sl-SI"/>
              </w:rPr>
            </w:pPr>
            <w:r w:rsidRPr="004E1E28">
              <w:rPr>
                <w:rFonts w:cs="Arial"/>
                <w:b/>
                <w:color w:val="000000" w:themeColor="text1"/>
                <w:szCs w:val="20"/>
                <w:lang w:val="sl-SI" w:eastAsia="sl-SI"/>
              </w:rPr>
              <w:t>11. Gradivo je uvrščeno v delovni program vlade:</w:t>
            </w:r>
          </w:p>
        </w:tc>
        <w:tc>
          <w:tcPr>
            <w:tcW w:w="2189" w:type="dxa"/>
            <w:gridSpan w:val="5"/>
            <w:vAlign w:val="center"/>
          </w:tcPr>
          <w:p w:rsidR="00125A2B" w:rsidRPr="004E1E28" w:rsidRDefault="00125A2B" w:rsidP="004B37C1">
            <w:pPr>
              <w:widowControl w:val="0"/>
              <w:overflowPunct w:val="0"/>
              <w:autoSpaceDE w:val="0"/>
              <w:autoSpaceDN w:val="0"/>
              <w:adjustRightInd w:val="0"/>
              <w:jc w:val="center"/>
              <w:textAlignment w:val="baseline"/>
              <w:rPr>
                <w:rFonts w:cs="Arial"/>
                <w:color w:val="000000" w:themeColor="text1"/>
                <w:szCs w:val="20"/>
                <w:lang w:val="sl-SI" w:eastAsia="sl-SI"/>
              </w:rPr>
            </w:pPr>
            <w:r w:rsidRPr="004E1E28">
              <w:rPr>
                <w:rFonts w:cs="Arial"/>
                <w:color w:val="000000" w:themeColor="text1"/>
                <w:szCs w:val="20"/>
                <w:lang w:val="sl-SI" w:eastAsia="sl-SI"/>
              </w:rPr>
              <w:t>NE</w:t>
            </w:r>
          </w:p>
        </w:tc>
      </w:tr>
      <w:tr w:rsidR="00125A2B" w:rsidRPr="004E1E28" w:rsidTr="004B37C1">
        <w:trPr>
          <w:gridAfter w:val="1"/>
          <w:wAfter w:w="117" w:type="dxa"/>
          <w:trHeight w:val="145"/>
        </w:trPr>
        <w:tc>
          <w:tcPr>
            <w:tcW w:w="8346" w:type="dxa"/>
            <w:gridSpan w:val="16"/>
            <w:tcBorders>
              <w:top w:val="single" w:sz="4" w:space="0" w:color="000000"/>
              <w:left w:val="single" w:sz="4" w:space="0" w:color="000000"/>
              <w:bottom w:val="single" w:sz="4" w:space="0" w:color="000000"/>
              <w:right w:val="single" w:sz="4" w:space="0" w:color="000000"/>
            </w:tcBorders>
          </w:tcPr>
          <w:p w:rsidR="00125A2B" w:rsidRPr="004E1E28" w:rsidRDefault="00125A2B" w:rsidP="004B37C1">
            <w:pPr>
              <w:widowControl w:val="0"/>
              <w:suppressAutoHyphens/>
              <w:overflowPunct w:val="0"/>
              <w:autoSpaceDE w:val="0"/>
              <w:autoSpaceDN w:val="0"/>
              <w:adjustRightInd w:val="0"/>
              <w:textAlignment w:val="baseline"/>
              <w:outlineLvl w:val="3"/>
              <w:rPr>
                <w:rFonts w:cs="Arial"/>
                <w:color w:val="000000" w:themeColor="text1"/>
                <w:szCs w:val="20"/>
                <w:lang w:val="sl-SI" w:eastAsia="sl-SI"/>
              </w:rPr>
            </w:pPr>
          </w:p>
          <w:p w:rsidR="00125A2B" w:rsidRPr="004E1E28" w:rsidRDefault="002613CF" w:rsidP="004B37C1">
            <w:pPr>
              <w:widowControl w:val="0"/>
              <w:suppressAutoHyphens/>
              <w:overflowPunct w:val="0"/>
              <w:autoSpaceDE w:val="0"/>
              <w:autoSpaceDN w:val="0"/>
              <w:adjustRightInd w:val="0"/>
              <w:ind w:left="3400"/>
              <w:textAlignment w:val="baseline"/>
              <w:outlineLvl w:val="3"/>
              <w:rPr>
                <w:rFonts w:cs="Arial"/>
                <w:color w:val="000000" w:themeColor="text1"/>
                <w:szCs w:val="20"/>
                <w:lang w:val="sl-SI" w:eastAsia="sl-SI"/>
              </w:rPr>
            </w:pPr>
            <w:r w:rsidRPr="004E1E28">
              <w:rPr>
                <w:rFonts w:cs="Arial"/>
                <w:color w:val="000000" w:themeColor="text1"/>
                <w:szCs w:val="20"/>
                <w:lang w:val="sl-SI" w:eastAsia="sl-SI"/>
              </w:rPr>
              <w:t xml:space="preserve">                 </w:t>
            </w:r>
            <w:r w:rsidR="00D40872" w:rsidRPr="004E1E28">
              <w:rPr>
                <w:rFonts w:cs="Arial"/>
                <w:color w:val="000000" w:themeColor="text1"/>
                <w:szCs w:val="20"/>
                <w:lang w:val="sl-SI" w:eastAsia="sl-SI"/>
              </w:rPr>
              <w:t>Dr. Aleksandra Pivec</w:t>
            </w:r>
          </w:p>
          <w:p w:rsidR="00125A2B" w:rsidRPr="004E1E28" w:rsidRDefault="00125A2B" w:rsidP="004B37C1">
            <w:pPr>
              <w:widowControl w:val="0"/>
              <w:suppressAutoHyphens/>
              <w:overflowPunct w:val="0"/>
              <w:autoSpaceDE w:val="0"/>
              <w:autoSpaceDN w:val="0"/>
              <w:adjustRightInd w:val="0"/>
              <w:ind w:left="3400"/>
              <w:textAlignment w:val="baseline"/>
              <w:outlineLvl w:val="3"/>
              <w:rPr>
                <w:rFonts w:cs="Arial"/>
                <w:color w:val="000000" w:themeColor="text1"/>
                <w:szCs w:val="20"/>
                <w:lang w:val="sl-SI" w:eastAsia="sl-SI"/>
              </w:rPr>
            </w:pPr>
            <w:r w:rsidRPr="004E1E28">
              <w:rPr>
                <w:rFonts w:cs="Arial"/>
                <w:color w:val="000000" w:themeColor="text1"/>
                <w:szCs w:val="20"/>
                <w:lang w:val="sl-SI" w:eastAsia="sl-SI"/>
              </w:rPr>
              <w:t xml:space="preserve">                 </w:t>
            </w:r>
            <w:r w:rsidR="003C435F" w:rsidRPr="004E1E28">
              <w:rPr>
                <w:rFonts w:cs="Arial"/>
                <w:color w:val="000000" w:themeColor="text1"/>
                <w:szCs w:val="20"/>
                <w:lang w:val="sl-SI" w:eastAsia="sl-SI"/>
              </w:rPr>
              <w:t xml:space="preserve">     </w:t>
            </w:r>
            <w:r w:rsidR="00C7110C" w:rsidRPr="004E1E28">
              <w:rPr>
                <w:rFonts w:cs="Arial"/>
                <w:color w:val="000000" w:themeColor="text1"/>
                <w:szCs w:val="20"/>
                <w:lang w:val="sl-SI" w:eastAsia="sl-SI"/>
              </w:rPr>
              <w:t xml:space="preserve"> </w:t>
            </w:r>
            <w:r w:rsidR="003C435F" w:rsidRPr="004E1E28">
              <w:rPr>
                <w:rFonts w:cs="Arial"/>
                <w:color w:val="000000" w:themeColor="text1"/>
                <w:szCs w:val="20"/>
                <w:lang w:val="sl-SI" w:eastAsia="sl-SI"/>
              </w:rPr>
              <w:t xml:space="preserve">  </w:t>
            </w:r>
            <w:r w:rsidR="00D40872" w:rsidRPr="004E1E28">
              <w:rPr>
                <w:rFonts w:cs="Arial"/>
                <w:color w:val="000000" w:themeColor="text1"/>
                <w:szCs w:val="20"/>
                <w:lang w:val="sl-SI" w:eastAsia="sl-SI"/>
              </w:rPr>
              <w:t>ministrica</w:t>
            </w:r>
          </w:p>
          <w:p w:rsidR="00125A2B" w:rsidRPr="004E1E28" w:rsidRDefault="00125A2B" w:rsidP="004B37C1">
            <w:pPr>
              <w:widowControl w:val="0"/>
              <w:suppressAutoHyphens/>
              <w:overflowPunct w:val="0"/>
              <w:autoSpaceDE w:val="0"/>
              <w:autoSpaceDN w:val="0"/>
              <w:adjustRightInd w:val="0"/>
              <w:ind w:left="3400"/>
              <w:textAlignment w:val="baseline"/>
              <w:outlineLvl w:val="3"/>
              <w:rPr>
                <w:rFonts w:cs="Arial"/>
                <w:b/>
                <w:color w:val="000000" w:themeColor="text1"/>
                <w:szCs w:val="20"/>
                <w:lang w:val="sl-SI" w:eastAsia="sl-SI"/>
              </w:rPr>
            </w:pPr>
          </w:p>
        </w:tc>
      </w:tr>
    </w:tbl>
    <w:p w:rsidR="008801C8" w:rsidRPr="004E1E28" w:rsidRDefault="008801C8" w:rsidP="004F2A24">
      <w:pPr>
        <w:tabs>
          <w:tab w:val="left" w:pos="909"/>
        </w:tabs>
        <w:rPr>
          <w:rFonts w:cs="Arial"/>
          <w:color w:val="000000" w:themeColor="text1"/>
          <w:szCs w:val="20"/>
          <w:lang w:val="sl-SI"/>
        </w:rPr>
      </w:pPr>
    </w:p>
    <w:p w:rsidR="00802369" w:rsidRPr="004E1E28" w:rsidRDefault="00802369" w:rsidP="008801C8">
      <w:pPr>
        <w:tabs>
          <w:tab w:val="left" w:pos="909"/>
        </w:tabs>
        <w:rPr>
          <w:rFonts w:cs="Arial"/>
          <w:b/>
          <w:color w:val="000000" w:themeColor="text1"/>
          <w:szCs w:val="20"/>
          <w:lang w:val="sl-SI"/>
        </w:rPr>
      </w:pPr>
    </w:p>
    <w:p w:rsidR="00434885" w:rsidRPr="004E1E28" w:rsidRDefault="00434885">
      <w:pPr>
        <w:spacing w:line="240" w:lineRule="auto"/>
        <w:rPr>
          <w:rFonts w:cs="Arial"/>
          <w:color w:val="000000" w:themeColor="text1"/>
          <w:szCs w:val="20"/>
          <w:lang w:val="sl-SI"/>
        </w:rPr>
      </w:pPr>
      <w:r w:rsidRPr="004E1E28">
        <w:rPr>
          <w:rFonts w:cs="Arial"/>
          <w:color w:val="000000" w:themeColor="text1"/>
          <w:szCs w:val="20"/>
          <w:lang w:val="sl-SI"/>
        </w:rPr>
        <w:br w:type="page"/>
      </w:r>
    </w:p>
    <w:p w:rsidR="00661BD6" w:rsidRPr="004E1E28" w:rsidRDefault="00661BD6" w:rsidP="00434885">
      <w:pPr>
        <w:tabs>
          <w:tab w:val="left" w:pos="909"/>
        </w:tabs>
        <w:jc w:val="right"/>
        <w:rPr>
          <w:rFonts w:cs="Arial"/>
          <w:b/>
          <w:color w:val="000000" w:themeColor="text1"/>
          <w:szCs w:val="20"/>
          <w:lang w:val="sl-SI"/>
        </w:rPr>
      </w:pPr>
      <w:r w:rsidRPr="004E1E28">
        <w:rPr>
          <w:rFonts w:cs="Arial"/>
          <w:b/>
          <w:color w:val="000000" w:themeColor="text1"/>
          <w:szCs w:val="20"/>
          <w:lang w:val="sl-SI"/>
        </w:rPr>
        <w:lastRenderedPageBreak/>
        <w:t>PREDLOG</w:t>
      </w:r>
    </w:p>
    <w:p w:rsidR="00661BD6" w:rsidRPr="004E1E28" w:rsidRDefault="00661BD6" w:rsidP="009E135F">
      <w:pPr>
        <w:jc w:val="right"/>
        <w:rPr>
          <w:rFonts w:cs="Arial"/>
          <w:b/>
          <w:color w:val="000000" w:themeColor="text1"/>
          <w:szCs w:val="20"/>
          <w:lang w:val="sl-SI"/>
        </w:rPr>
      </w:pPr>
      <w:r w:rsidRPr="004E1E28">
        <w:rPr>
          <w:rFonts w:cs="Arial"/>
          <w:b/>
          <w:color w:val="000000" w:themeColor="text1"/>
          <w:szCs w:val="20"/>
          <w:lang w:val="sl-SI"/>
        </w:rPr>
        <w:t>(EVA 201</w:t>
      </w:r>
      <w:r w:rsidR="00816212" w:rsidRPr="004E1E28">
        <w:rPr>
          <w:rFonts w:cs="Arial"/>
          <w:b/>
          <w:color w:val="000000" w:themeColor="text1"/>
          <w:szCs w:val="20"/>
          <w:lang w:val="sl-SI"/>
        </w:rPr>
        <w:t>9</w:t>
      </w:r>
      <w:r w:rsidR="00B909AA" w:rsidRPr="004E1E28">
        <w:rPr>
          <w:rFonts w:cs="Arial"/>
          <w:b/>
          <w:color w:val="000000" w:themeColor="text1"/>
          <w:szCs w:val="20"/>
          <w:lang w:val="sl-SI"/>
        </w:rPr>
        <w:t>-2330-0</w:t>
      </w:r>
      <w:r w:rsidR="005C71B2" w:rsidRPr="004E1E28">
        <w:rPr>
          <w:rFonts w:cs="Arial"/>
          <w:b/>
          <w:color w:val="000000" w:themeColor="text1"/>
          <w:szCs w:val="20"/>
          <w:lang w:val="sl-SI"/>
        </w:rPr>
        <w:t>0</w:t>
      </w:r>
      <w:r w:rsidR="00816212" w:rsidRPr="004E1E28">
        <w:rPr>
          <w:rFonts w:cs="Arial"/>
          <w:b/>
          <w:color w:val="000000" w:themeColor="text1"/>
          <w:szCs w:val="20"/>
          <w:lang w:val="sl-SI"/>
        </w:rPr>
        <w:t>55</w:t>
      </w:r>
      <w:r w:rsidRPr="004E1E28">
        <w:rPr>
          <w:rFonts w:cs="Arial"/>
          <w:b/>
          <w:color w:val="000000" w:themeColor="text1"/>
          <w:szCs w:val="20"/>
          <w:lang w:val="sl-SI"/>
        </w:rPr>
        <w:t>)</w:t>
      </w:r>
    </w:p>
    <w:p w:rsidR="00661BD6" w:rsidRPr="004E1E28" w:rsidRDefault="00661BD6" w:rsidP="009E135F">
      <w:pPr>
        <w:jc w:val="both"/>
        <w:rPr>
          <w:rFonts w:cs="Arial"/>
          <w:b/>
          <w:color w:val="000000" w:themeColor="text1"/>
          <w:szCs w:val="20"/>
          <w:lang w:val="sl-SI"/>
        </w:rPr>
      </w:pPr>
    </w:p>
    <w:p w:rsidR="00221D26" w:rsidRPr="004E1E28" w:rsidRDefault="00221D26" w:rsidP="0037075E">
      <w:pPr>
        <w:pStyle w:val="Alineja"/>
        <w:numPr>
          <w:ilvl w:val="0"/>
          <w:numId w:val="0"/>
        </w:numPr>
        <w:spacing w:line="260" w:lineRule="atLeast"/>
        <w:rPr>
          <w:rFonts w:cs="Arial"/>
          <w:color w:val="000000" w:themeColor="text1"/>
          <w:lang w:val="sl-SI"/>
        </w:rPr>
      </w:pPr>
      <w:r w:rsidRPr="004E1E28">
        <w:rPr>
          <w:rFonts w:cs="Arial"/>
          <w:color w:val="000000" w:themeColor="text1"/>
          <w:lang w:val="sl-SI"/>
        </w:rPr>
        <w:t>Na podlagi 10. in 12. člena Zakona o kmetijstvu (Uradni list RS, št. 45/08, 57/12, 90/12 – ZdZPVHVVR, 26/14</w:t>
      </w:r>
      <w:r w:rsidR="00AF0686" w:rsidRPr="004E1E28">
        <w:rPr>
          <w:rFonts w:cs="Arial"/>
          <w:color w:val="000000" w:themeColor="text1"/>
          <w:lang w:val="sl-SI"/>
        </w:rPr>
        <w:t>,</w:t>
      </w:r>
      <w:r w:rsidRPr="004E1E28">
        <w:rPr>
          <w:rFonts w:cs="Arial"/>
          <w:color w:val="000000" w:themeColor="text1"/>
          <w:lang w:val="sl-SI"/>
        </w:rPr>
        <w:t xml:space="preserve"> 32/15</w:t>
      </w:r>
      <w:r w:rsidR="007E7128" w:rsidRPr="004E1E28">
        <w:rPr>
          <w:rFonts w:cs="Arial"/>
          <w:color w:val="000000" w:themeColor="text1"/>
          <w:lang w:val="sl-SI"/>
        </w:rPr>
        <w:t>,</w:t>
      </w:r>
      <w:r w:rsidR="00AF0686" w:rsidRPr="004E1E28">
        <w:rPr>
          <w:rFonts w:cs="Arial"/>
          <w:color w:val="000000" w:themeColor="text1"/>
          <w:lang w:val="sl-SI"/>
        </w:rPr>
        <w:t xml:space="preserve"> </w:t>
      </w:r>
      <w:r w:rsidR="00AF0686" w:rsidRPr="004E1E28">
        <w:rPr>
          <w:rFonts w:cs="Arial"/>
          <w:color w:val="000000" w:themeColor="text1"/>
          <w:lang w:val="sl-SI" w:eastAsia="sl-SI"/>
        </w:rPr>
        <w:t>27/17</w:t>
      </w:r>
      <w:r w:rsidR="007E7128" w:rsidRPr="004E1E28">
        <w:rPr>
          <w:rFonts w:cs="Arial"/>
          <w:color w:val="000000" w:themeColor="text1"/>
          <w:lang w:val="sl-SI" w:eastAsia="sl-SI"/>
        </w:rPr>
        <w:t xml:space="preserve"> in 22/18</w:t>
      </w:r>
      <w:r w:rsidRPr="004E1E28">
        <w:rPr>
          <w:rFonts w:cs="Arial"/>
          <w:color w:val="000000" w:themeColor="text1"/>
          <w:lang w:val="sl-SI"/>
        </w:rPr>
        <w:t xml:space="preserve">) </w:t>
      </w:r>
      <w:r w:rsidR="00DA4D5B" w:rsidRPr="004E1E28">
        <w:rPr>
          <w:rFonts w:cs="Arial"/>
          <w:color w:val="000000" w:themeColor="text1"/>
          <w:lang w:val="sl-SI"/>
        </w:rPr>
        <w:t>Vlada Republike Slovenije</w:t>
      </w:r>
      <w:r w:rsidR="00F81CE1" w:rsidRPr="00F81CE1">
        <w:rPr>
          <w:rFonts w:cs="Arial"/>
          <w:color w:val="000000" w:themeColor="text1"/>
          <w:lang w:val="sl-SI"/>
        </w:rPr>
        <w:t xml:space="preserve"> </w:t>
      </w:r>
      <w:r w:rsidR="00F81CE1" w:rsidRPr="004E1E28">
        <w:rPr>
          <w:rFonts w:cs="Arial"/>
          <w:color w:val="000000" w:themeColor="text1"/>
          <w:lang w:val="sl-SI"/>
        </w:rPr>
        <w:t>izdaja</w:t>
      </w:r>
    </w:p>
    <w:p w:rsidR="00221D26" w:rsidRPr="004E1E28" w:rsidRDefault="00221D26" w:rsidP="009E135F">
      <w:pPr>
        <w:autoSpaceDE w:val="0"/>
        <w:autoSpaceDN w:val="0"/>
        <w:adjustRightInd w:val="0"/>
        <w:spacing w:after="120"/>
        <w:jc w:val="both"/>
        <w:rPr>
          <w:rFonts w:cs="Arial"/>
          <w:color w:val="000000" w:themeColor="text1"/>
          <w:sz w:val="24"/>
          <w:szCs w:val="20"/>
          <w:lang w:val="sl-SI"/>
        </w:rPr>
      </w:pPr>
    </w:p>
    <w:p w:rsidR="00221D26" w:rsidRPr="004E1E28" w:rsidRDefault="00221D26" w:rsidP="007E14FE">
      <w:pPr>
        <w:autoSpaceDE w:val="0"/>
        <w:autoSpaceDN w:val="0"/>
        <w:adjustRightInd w:val="0"/>
        <w:jc w:val="center"/>
        <w:rPr>
          <w:rFonts w:cs="Arial"/>
          <w:b/>
          <w:color w:val="000000" w:themeColor="text1"/>
          <w:szCs w:val="20"/>
          <w:lang w:val="sl-SI"/>
        </w:rPr>
      </w:pPr>
      <w:r w:rsidRPr="004E1E28">
        <w:rPr>
          <w:rFonts w:cs="Arial"/>
          <w:b/>
          <w:color w:val="000000" w:themeColor="text1"/>
          <w:szCs w:val="20"/>
          <w:lang w:val="sl-SI"/>
        </w:rPr>
        <w:t>UREDBO</w:t>
      </w:r>
    </w:p>
    <w:p w:rsidR="00221D26" w:rsidRPr="004E1E28" w:rsidRDefault="00221D26" w:rsidP="007E14FE">
      <w:pPr>
        <w:autoSpaceDE w:val="0"/>
        <w:autoSpaceDN w:val="0"/>
        <w:adjustRightInd w:val="0"/>
        <w:jc w:val="center"/>
        <w:rPr>
          <w:rFonts w:cs="Arial"/>
          <w:b/>
          <w:bCs/>
          <w:color w:val="000000" w:themeColor="text1"/>
          <w:szCs w:val="20"/>
          <w:lang w:val="sl-SI"/>
        </w:rPr>
      </w:pPr>
      <w:r w:rsidRPr="004E1E28">
        <w:rPr>
          <w:rFonts w:cs="Arial"/>
          <w:b/>
          <w:color w:val="000000" w:themeColor="text1"/>
          <w:szCs w:val="20"/>
          <w:lang w:val="sl-SI"/>
        </w:rPr>
        <w:t>o spremembah in dopolnitvah Uredbe o izvajanju ukrepa naložbe v osnovna sredstva in podukrepa podpora za naložbe v gozdarske tehnologije ter predelavo, mobilizacijo in trženje gozdarskih proizvodov iz Programa razvoja podeželja Republike Slovenije za obdobje 2014</w:t>
      </w:r>
      <w:r w:rsidR="00310AA8" w:rsidRPr="004E1E28">
        <w:rPr>
          <w:rFonts w:cs="Arial"/>
          <w:b/>
          <w:color w:val="000000" w:themeColor="text1"/>
          <w:szCs w:val="20"/>
          <w:lang w:val="sl-SI"/>
        </w:rPr>
        <w:softHyphen/>
      </w:r>
      <w:r w:rsidR="00132696" w:rsidRPr="004E1E28">
        <w:rPr>
          <w:rFonts w:cs="Arial"/>
          <w:b/>
          <w:color w:val="000000" w:themeColor="text1"/>
          <w:szCs w:val="20"/>
          <w:lang w:val="sl-SI"/>
        </w:rPr>
        <w:t>–</w:t>
      </w:r>
      <w:r w:rsidRPr="004E1E28">
        <w:rPr>
          <w:rFonts w:cs="Arial"/>
          <w:b/>
          <w:color w:val="000000" w:themeColor="text1"/>
          <w:szCs w:val="20"/>
          <w:lang w:val="sl-SI"/>
        </w:rPr>
        <w:t>2020</w:t>
      </w:r>
    </w:p>
    <w:p w:rsidR="007E14FE" w:rsidRPr="004E1E28" w:rsidRDefault="007E14FE" w:rsidP="007E14FE">
      <w:pPr>
        <w:rPr>
          <w:rFonts w:cs="Arial"/>
          <w:color w:val="000000" w:themeColor="text1"/>
          <w:szCs w:val="20"/>
          <w:lang w:val="sl-SI"/>
        </w:rPr>
      </w:pPr>
    </w:p>
    <w:p w:rsidR="00434885" w:rsidRPr="004E1E28" w:rsidRDefault="00434885" w:rsidP="007E14FE">
      <w:pPr>
        <w:rPr>
          <w:rFonts w:cs="Arial"/>
          <w:color w:val="000000" w:themeColor="text1"/>
          <w:szCs w:val="20"/>
          <w:lang w:val="sl-SI"/>
        </w:rPr>
      </w:pPr>
    </w:p>
    <w:p w:rsidR="00B57C98" w:rsidRDefault="00B57C98" w:rsidP="007D167D">
      <w:pPr>
        <w:jc w:val="both"/>
        <w:rPr>
          <w:rFonts w:cs="Arial"/>
          <w:b/>
          <w:color w:val="000000" w:themeColor="text1"/>
          <w:szCs w:val="20"/>
          <w:lang w:val="sl-SI"/>
        </w:rPr>
      </w:pPr>
    </w:p>
    <w:p w:rsidR="007D167D" w:rsidRDefault="007D167D" w:rsidP="004166A3">
      <w:pPr>
        <w:jc w:val="center"/>
        <w:rPr>
          <w:rFonts w:cs="Arial"/>
          <w:b/>
          <w:color w:val="000000" w:themeColor="text1"/>
          <w:szCs w:val="20"/>
          <w:lang w:val="sl-SI"/>
        </w:rPr>
      </w:pPr>
    </w:p>
    <w:p w:rsidR="00221D26" w:rsidRPr="004E1E28" w:rsidRDefault="000C1B55" w:rsidP="004166A3">
      <w:pPr>
        <w:jc w:val="center"/>
        <w:rPr>
          <w:rFonts w:cs="Arial"/>
          <w:b/>
          <w:color w:val="000000" w:themeColor="text1"/>
          <w:szCs w:val="20"/>
          <w:lang w:val="sl-SI"/>
        </w:rPr>
      </w:pPr>
      <w:r>
        <w:rPr>
          <w:rFonts w:cs="Arial"/>
          <w:b/>
          <w:color w:val="000000" w:themeColor="text1"/>
          <w:szCs w:val="20"/>
          <w:lang w:val="sl-SI"/>
        </w:rPr>
        <w:t>1</w:t>
      </w:r>
      <w:r w:rsidR="004166A3" w:rsidRPr="004E1E28">
        <w:rPr>
          <w:rFonts w:cs="Arial"/>
          <w:b/>
          <w:color w:val="000000" w:themeColor="text1"/>
          <w:szCs w:val="20"/>
          <w:lang w:val="sl-SI"/>
        </w:rPr>
        <w:t xml:space="preserve">. </w:t>
      </w:r>
      <w:r w:rsidR="00221D26" w:rsidRPr="004E1E28">
        <w:rPr>
          <w:rFonts w:cs="Arial"/>
          <w:b/>
          <w:color w:val="000000" w:themeColor="text1"/>
          <w:szCs w:val="20"/>
          <w:lang w:val="sl-SI"/>
        </w:rPr>
        <w:t>člen</w:t>
      </w:r>
    </w:p>
    <w:p w:rsidR="00F67573" w:rsidRPr="004E1E28" w:rsidRDefault="00F67573" w:rsidP="007E14FE">
      <w:pPr>
        <w:jc w:val="both"/>
        <w:rPr>
          <w:rFonts w:cs="Arial"/>
          <w:color w:val="000000" w:themeColor="text1"/>
          <w:szCs w:val="20"/>
          <w:lang w:val="sl-SI"/>
        </w:rPr>
      </w:pPr>
    </w:p>
    <w:p w:rsidR="00221D26" w:rsidRPr="004E1E28" w:rsidRDefault="003F099D" w:rsidP="009219AC">
      <w:pPr>
        <w:jc w:val="both"/>
        <w:rPr>
          <w:rFonts w:cs="Arial"/>
          <w:color w:val="000000" w:themeColor="text1"/>
          <w:szCs w:val="20"/>
          <w:lang w:val="sl-SI"/>
        </w:rPr>
      </w:pPr>
      <w:r w:rsidRPr="004E1E28">
        <w:rPr>
          <w:rFonts w:cs="Arial"/>
          <w:color w:val="000000" w:themeColor="text1"/>
          <w:szCs w:val="20"/>
          <w:lang w:val="sl-SI"/>
        </w:rPr>
        <w:t xml:space="preserve">1. </w:t>
      </w:r>
      <w:r w:rsidR="000D454E" w:rsidRPr="004E1E28">
        <w:rPr>
          <w:rFonts w:cs="Arial"/>
          <w:color w:val="000000" w:themeColor="text1"/>
          <w:szCs w:val="20"/>
          <w:lang w:val="sl-SI"/>
        </w:rPr>
        <w:t xml:space="preserve">člen </w:t>
      </w:r>
      <w:r w:rsidR="007D167D">
        <w:rPr>
          <w:rFonts w:cs="Arial"/>
          <w:color w:val="000000" w:themeColor="text1"/>
          <w:szCs w:val="20"/>
          <w:lang w:val="sl-SI"/>
        </w:rPr>
        <w:t xml:space="preserve">se </w:t>
      </w:r>
      <w:r w:rsidRPr="004E1E28">
        <w:rPr>
          <w:rFonts w:cs="Arial"/>
          <w:color w:val="000000" w:themeColor="text1"/>
          <w:szCs w:val="20"/>
          <w:lang w:val="sl-SI"/>
        </w:rPr>
        <w:t>spremeni tako, da se glasi</w:t>
      </w:r>
      <w:r w:rsidR="00221D26" w:rsidRPr="004E1E28">
        <w:rPr>
          <w:rFonts w:cs="Arial"/>
          <w:color w:val="000000" w:themeColor="text1"/>
          <w:szCs w:val="20"/>
          <w:lang w:val="sl-SI"/>
        </w:rPr>
        <w:t>:</w:t>
      </w:r>
    </w:p>
    <w:p w:rsidR="000D454E" w:rsidRPr="004E1E28" w:rsidRDefault="004166A3" w:rsidP="0002584E">
      <w:pPr>
        <w:jc w:val="center"/>
        <w:rPr>
          <w:rFonts w:cs="Arial"/>
          <w:b/>
          <w:color w:val="000000" w:themeColor="text1"/>
          <w:szCs w:val="20"/>
          <w:lang w:val="sl-SI"/>
        </w:rPr>
      </w:pPr>
      <w:r w:rsidRPr="004E1E28">
        <w:rPr>
          <w:rFonts w:cs="Arial"/>
          <w:b/>
          <w:color w:val="000000" w:themeColor="text1"/>
          <w:szCs w:val="20"/>
          <w:lang w:val="sl-SI"/>
        </w:rPr>
        <w:t>»</w:t>
      </w:r>
      <w:r w:rsidR="00543813" w:rsidRPr="004E1E28">
        <w:rPr>
          <w:rFonts w:cs="Arial"/>
          <w:b/>
          <w:color w:val="000000" w:themeColor="text1"/>
          <w:szCs w:val="20"/>
          <w:lang w:val="sl-SI"/>
        </w:rPr>
        <w:t>1</w:t>
      </w:r>
      <w:r w:rsidRPr="004E1E28">
        <w:rPr>
          <w:rFonts w:cs="Arial"/>
          <w:b/>
          <w:color w:val="000000" w:themeColor="text1"/>
          <w:szCs w:val="20"/>
          <w:lang w:val="sl-SI"/>
        </w:rPr>
        <w:t xml:space="preserve">. </w:t>
      </w:r>
      <w:r w:rsidR="0002584E" w:rsidRPr="004E1E28">
        <w:rPr>
          <w:rFonts w:cs="Arial"/>
          <w:b/>
          <w:color w:val="000000" w:themeColor="text1"/>
          <w:szCs w:val="20"/>
          <w:lang w:val="sl-SI"/>
        </w:rPr>
        <w:t>č</w:t>
      </w:r>
      <w:r w:rsidR="000D454E" w:rsidRPr="004E1E28">
        <w:rPr>
          <w:rFonts w:cs="Arial"/>
          <w:b/>
          <w:color w:val="000000" w:themeColor="text1"/>
          <w:szCs w:val="20"/>
          <w:lang w:val="sl-SI"/>
        </w:rPr>
        <w:t>len</w:t>
      </w:r>
    </w:p>
    <w:p w:rsidR="000D454E" w:rsidRPr="004E1E28" w:rsidRDefault="000D454E" w:rsidP="0002584E">
      <w:pPr>
        <w:jc w:val="center"/>
        <w:rPr>
          <w:rFonts w:cs="Arial"/>
          <w:b/>
          <w:color w:val="000000" w:themeColor="text1"/>
          <w:szCs w:val="20"/>
          <w:lang w:val="sl-SI"/>
        </w:rPr>
      </w:pPr>
      <w:r w:rsidRPr="004E1E28">
        <w:rPr>
          <w:rFonts w:cs="Arial"/>
          <w:b/>
          <w:color w:val="000000" w:themeColor="text1"/>
          <w:szCs w:val="20"/>
          <w:lang w:val="sl-SI"/>
        </w:rPr>
        <w:t>(vsebina)</w:t>
      </w:r>
    </w:p>
    <w:p w:rsidR="00087357" w:rsidRPr="004E1E28" w:rsidRDefault="00087357" w:rsidP="00087357">
      <w:pPr>
        <w:rPr>
          <w:rFonts w:cs="Arial"/>
          <w:b/>
          <w:color w:val="000000" w:themeColor="text1"/>
          <w:szCs w:val="20"/>
          <w:lang w:val="sl-SI"/>
        </w:rPr>
      </w:pPr>
    </w:p>
    <w:p w:rsidR="001F3D46" w:rsidRPr="004E1E28" w:rsidRDefault="00087357" w:rsidP="00F77004">
      <w:pPr>
        <w:pStyle w:val="odstavek0"/>
        <w:tabs>
          <w:tab w:val="left" w:pos="0"/>
          <w:tab w:val="left" w:pos="709"/>
        </w:tabs>
        <w:spacing w:before="0" w:beforeAutospacing="0" w:after="0" w:afterAutospacing="0" w:line="260" w:lineRule="atLeast"/>
        <w:jc w:val="both"/>
        <w:rPr>
          <w:rFonts w:ascii="Arial" w:hAnsi="Arial" w:cs="Arial"/>
          <w:color w:val="000000" w:themeColor="text1"/>
          <w:sz w:val="20"/>
          <w:szCs w:val="20"/>
          <w:lang w:eastAsia="en-US"/>
        </w:rPr>
      </w:pPr>
      <w:r w:rsidRPr="004E1E28">
        <w:rPr>
          <w:rFonts w:ascii="Arial" w:hAnsi="Arial" w:cs="Arial"/>
          <w:color w:val="000000" w:themeColor="text1"/>
          <w:sz w:val="20"/>
          <w:szCs w:val="20"/>
          <w:lang w:eastAsia="en-US"/>
        </w:rPr>
        <w:t>(1) Ta uredba ureja izvajanje ukrepa naložbe v osnovna sredstva</w:t>
      </w:r>
      <w:r w:rsidR="00D701C9" w:rsidRPr="004E1E28">
        <w:rPr>
          <w:rFonts w:ascii="Arial" w:hAnsi="Arial" w:cs="Arial"/>
          <w:color w:val="000000" w:themeColor="text1"/>
          <w:sz w:val="20"/>
          <w:szCs w:val="20"/>
          <w:lang w:eastAsia="en-US"/>
        </w:rPr>
        <w:t xml:space="preserve">, </w:t>
      </w:r>
      <w:r w:rsidRPr="004E1E28">
        <w:rPr>
          <w:rFonts w:ascii="Arial" w:hAnsi="Arial" w:cs="Arial"/>
          <w:color w:val="000000" w:themeColor="text1"/>
          <w:sz w:val="20"/>
          <w:szCs w:val="20"/>
          <w:lang w:eastAsia="en-US"/>
        </w:rPr>
        <w:t xml:space="preserve">podukrepa podpora za </w:t>
      </w:r>
      <w:r w:rsidRPr="00C76C25">
        <w:rPr>
          <w:rFonts w:ascii="Arial" w:hAnsi="Arial" w:cs="Arial"/>
          <w:color w:val="000000" w:themeColor="text1"/>
          <w:sz w:val="20"/>
          <w:szCs w:val="20"/>
          <w:lang w:eastAsia="en-US"/>
        </w:rPr>
        <w:t xml:space="preserve">naložbe v gozdarske tehnologije ter predelavo, mobilizacijo in trženje gozdarskih proizvodov </w:t>
      </w:r>
      <w:r w:rsidR="00D701C9" w:rsidRPr="00C76C25">
        <w:rPr>
          <w:rFonts w:ascii="Arial" w:hAnsi="Arial" w:cs="Arial"/>
          <w:color w:val="000000" w:themeColor="text1"/>
          <w:sz w:val="20"/>
          <w:szCs w:val="20"/>
          <w:lang w:eastAsia="en-US"/>
        </w:rPr>
        <w:t xml:space="preserve">in podukrepa podpora za naložbe v vzpostavitev in razvoj nekmetijskih dejavnosti </w:t>
      </w:r>
      <w:r w:rsidRPr="00C76C25">
        <w:rPr>
          <w:rFonts w:ascii="Arial" w:hAnsi="Arial" w:cs="Arial"/>
          <w:color w:val="000000" w:themeColor="text1"/>
          <w:sz w:val="20"/>
          <w:szCs w:val="20"/>
          <w:lang w:eastAsia="en-US"/>
        </w:rPr>
        <w:t>iz</w:t>
      </w:r>
      <w:r w:rsidR="00B34087" w:rsidRPr="004E1E28">
        <w:rPr>
          <w:rFonts w:ascii="Arial" w:hAnsi="Arial" w:cs="Arial"/>
          <w:color w:val="000000" w:themeColor="text1"/>
          <w:sz w:val="20"/>
          <w:szCs w:val="20"/>
          <w:lang w:eastAsia="en-US"/>
        </w:rPr>
        <w:t xml:space="preserve"> programa, ki ureja razvoj podeželja Republike Slovenije za obdobje 2014–2020</w:t>
      </w:r>
      <w:r w:rsidR="00D701C9" w:rsidRPr="004E1E28">
        <w:rPr>
          <w:rFonts w:ascii="Arial" w:hAnsi="Arial" w:cs="Arial"/>
          <w:color w:val="000000" w:themeColor="text1"/>
          <w:sz w:val="20"/>
          <w:szCs w:val="20"/>
          <w:lang w:eastAsia="en-US"/>
        </w:rPr>
        <w:t xml:space="preserve"> </w:t>
      </w:r>
      <w:r w:rsidRPr="004E1E28">
        <w:rPr>
          <w:rFonts w:ascii="Arial" w:hAnsi="Arial" w:cs="Arial"/>
          <w:color w:val="000000" w:themeColor="text1"/>
          <w:sz w:val="20"/>
          <w:szCs w:val="20"/>
          <w:lang w:eastAsia="en-US"/>
        </w:rPr>
        <w:t>(v nadaljnjem besedilu: PRP 2014–2020). PRP 2014–2020 je dostopen na</w:t>
      </w:r>
      <w:r w:rsidR="00621FDD" w:rsidRPr="004E1E28">
        <w:rPr>
          <w:rStyle w:val="Pripombasklic"/>
        </w:rPr>
        <w:t xml:space="preserve"> </w:t>
      </w:r>
      <w:r w:rsidR="001F3D46" w:rsidRPr="004E1E28">
        <w:rPr>
          <w:rStyle w:val="Pripombasklic"/>
          <w:rFonts w:ascii="Arial" w:hAnsi="Arial" w:cs="Arial"/>
          <w:sz w:val="20"/>
          <w:szCs w:val="20"/>
        </w:rPr>
        <w:t>o</w:t>
      </w:r>
      <w:r w:rsidR="00DF054E" w:rsidRPr="004E1E28">
        <w:rPr>
          <w:rFonts w:ascii="Arial" w:hAnsi="Arial" w:cs="Arial"/>
          <w:color w:val="000000" w:themeColor="text1"/>
          <w:sz w:val="20"/>
          <w:szCs w:val="20"/>
          <w:lang w:eastAsia="en-US"/>
        </w:rPr>
        <w:t>srednjem spletnem mestu državne uprave</w:t>
      </w:r>
      <w:r w:rsidRPr="004E1E28">
        <w:rPr>
          <w:rFonts w:ascii="Arial" w:hAnsi="Arial" w:cs="Arial"/>
          <w:color w:val="000000" w:themeColor="text1"/>
          <w:sz w:val="20"/>
          <w:szCs w:val="20"/>
          <w:lang w:eastAsia="en-US"/>
        </w:rPr>
        <w:t xml:space="preserve"> ter na spletni strani programa razvoja podeželja (</w:t>
      </w:r>
      <w:hyperlink r:id="rId12" w:history="1">
        <w:r w:rsidRPr="004E1E28">
          <w:rPr>
            <w:rFonts w:ascii="Arial" w:hAnsi="Arial" w:cs="Arial"/>
            <w:color w:val="000000" w:themeColor="text1"/>
            <w:sz w:val="20"/>
            <w:szCs w:val="20"/>
            <w:lang w:eastAsia="en-US"/>
          </w:rPr>
          <w:t>http://www.program-podezelja.si</w:t>
        </w:r>
      </w:hyperlink>
      <w:r w:rsidRPr="004E1E28">
        <w:rPr>
          <w:rFonts w:ascii="Arial" w:hAnsi="Arial" w:cs="Arial"/>
          <w:color w:val="000000" w:themeColor="text1"/>
          <w:sz w:val="20"/>
          <w:szCs w:val="20"/>
          <w:lang w:eastAsia="en-US"/>
        </w:rPr>
        <w:t>).</w:t>
      </w:r>
    </w:p>
    <w:p w:rsidR="00087357" w:rsidRPr="004E1E28" w:rsidRDefault="00087357" w:rsidP="00F77004">
      <w:pPr>
        <w:pStyle w:val="odstavek0"/>
        <w:tabs>
          <w:tab w:val="left" w:pos="0"/>
          <w:tab w:val="left" w:pos="709"/>
        </w:tabs>
        <w:spacing w:before="0" w:beforeAutospacing="0" w:after="0" w:afterAutospacing="0" w:line="260" w:lineRule="atLeast"/>
        <w:jc w:val="both"/>
        <w:rPr>
          <w:rFonts w:ascii="Arial" w:hAnsi="Arial" w:cs="Arial"/>
          <w:color w:val="000000" w:themeColor="text1"/>
          <w:sz w:val="20"/>
          <w:szCs w:val="20"/>
          <w:lang w:eastAsia="en-US"/>
        </w:rPr>
      </w:pPr>
    </w:p>
    <w:p w:rsidR="00087357" w:rsidRPr="004E1E28" w:rsidRDefault="00087357" w:rsidP="00F77004">
      <w:pPr>
        <w:pStyle w:val="odstavek0"/>
        <w:tabs>
          <w:tab w:val="left" w:pos="0"/>
        </w:tabs>
        <w:spacing w:before="0" w:beforeAutospacing="0" w:after="0" w:afterAutospacing="0" w:line="260" w:lineRule="atLeast"/>
        <w:jc w:val="both"/>
      </w:pPr>
      <w:r w:rsidRPr="004E1E28">
        <w:rPr>
          <w:rFonts w:ascii="Arial" w:hAnsi="Arial" w:cs="Arial"/>
          <w:color w:val="000000" w:themeColor="text1"/>
          <w:sz w:val="20"/>
          <w:szCs w:val="20"/>
          <w:lang w:eastAsia="en-US"/>
        </w:rPr>
        <w:t>(2) Ta uredba za ukrep in podukrep</w:t>
      </w:r>
      <w:r w:rsidR="00476A35">
        <w:rPr>
          <w:rFonts w:ascii="Arial" w:hAnsi="Arial" w:cs="Arial"/>
          <w:color w:val="000000" w:themeColor="text1"/>
          <w:sz w:val="20"/>
          <w:szCs w:val="20"/>
          <w:lang w:eastAsia="en-US"/>
        </w:rPr>
        <w:t>a</w:t>
      </w:r>
      <w:r w:rsidRPr="004E1E28">
        <w:rPr>
          <w:rFonts w:ascii="Arial" w:hAnsi="Arial" w:cs="Arial"/>
          <w:color w:val="000000" w:themeColor="text1"/>
          <w:sz w:val="20"/>
          <w:szCs w:val="20"/>
          <w:lang w:eastAsia="en-US"/>
        </w:rPr>
        <w:t xml:space="preserve"> iz prejšnjega odstavka določa namen podpore, upravičence, upravičene stroške, pogoje za dodelitev sredstev, merila za ocenjevanje vlog, pogoje za izplačilo sredstev, obveznosti, finančne določbe, splošne in skupne določbe</w:t>
      </w:r>
      <w:r w:rsidR="00FB1E8D" w:rsidRPr="004E1E28">
        <w:rPr>
          <w:rFonts w:ascii="Arial" w:hAnsi="Arial" w:cs="Arial"/>
          <w:color w:val="000000" w:themeColor="text1"/>
          <w:sz w:val="20"/>
          <w:szCs w:val="20"/>
          <w:lang w:eastAsia="en-US"/>
        </w:rPr>
        <w:t xml:space="preserve"> </w:t>
      </w:r>
      <w:r w:rsidRPr="004E1E28">
        <w:rPr>
          <w:rFonts w:ascii="Arial" w:hAnsi="Arial" w:cs="Arial"/>
          <w:sz w:val="20"/>
          <w:szCs w:val="20"/>
        </w:rPr>
        <w:t>za izvajanje:</w:t>
      </w:r>
    </w:p>
    <w:p w:rsidR="00087357" w:rsidRPr="004E1E28" w:rsidRDefault="006163E2" w:rsidP="00F77004">
      <w:pPr>
        <w:pStyle w:val="alineazatevilnotoko0"/>
        <w:tabs>
          <w:tab w:val="left" w:pos="0"/>
        </w:tabs>
        <w:spacing w:before="0" w:beforeAutospacing="0" w:after="0" w:afterAutospacing="0" w:line="260" w:lineRule="atLeast"/>
        <w:jc w:val="both"/>
        <w:rPr>
          <w:rFonts w:ascii="Arial" w:hAnsi="Arial" w:cs="Arial"/>
          <w:color w:val="000000" w:themeColor="text1"/>
          <w:sz w:val="20"/>
          <w:szCs w:val="20"/>
          <w:lang w:eastAsia="en-US"/>
        </w:rPr>
      </w:pPr>
      <w:r w:rsidRPr="004E1E28">
        <w:rPr>
          <w:rFonts w:ascii="Arial" w:hAnsi="Arial" w:cs="Arial"/>
          <w:color w:val="000000" w:themeColor="text1"/>
          <w:sz w:val="20"/>
          <w:szCs w:val="20"/>
          <w:lang w:eastAsia="en-US"/>
        </w:rPr>
        <w:t>1. </w:t>
      </w:r>
      <w:r w:rsidR="00087357" w:rsidRPr="004E1E28">
        <w:rPr>
          <w:rFonts w:ascii="Arial" w:hAnsi="Arial" w:cs="Arial"/>
          <w:color w:val="000000" w:themeColor="text1"/>
          <w:sz w:val="20"/>
          <w:szCs w:val="20"/>
          <w:lang w:eastAsia="en-US"/>
        </w:rPr>
        <w:t>Uredbe (EU) št. 1303/2013 Evropskeg</w:t>
      </w:r>
      <w:r w:rsidR="0093295A" w:rsidRPr="004E1E28">
        <w:rPr>
          <w:rFonts w:ascii="Arial" w:hAnsi="Arial" w:cs="Arial"/>
          <w:color w:val="000000" w:themeColor="text1"/>
          <w:sz w:val="20"/>
          <w:szCs w:val="20"/>
          <w:lang w:eastAsia="en-US"/>
        </w:rPr>
        <w:t xml:space="preserve">a parlamenta in Sveta z dne 17. decembra </w:t>
      </w:r>
      <w:r w:rsidR="00087357" w:rsidRPr="004E1E28">
        <w:rPr>
          <w:rFonts w:ascii="Arial" w:hAnsi="Arial" w:cs="Arial"/>
          <w:color w:val="000000" w:themeColor="text1"/>
          <w:sz w:val="20"/>
          <w:szCs w:val="20"/>
          <w:lang w:eastAsia="en-US"/>
        </w:rPr>
        <w:t>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w:t>
      </w:r>
      <w:r w:rsidR="0093295A" w:rsidRPr="004E1E28">
        <w:rPr>
          <w:rFonts w:ascii="Arial" w:hAnsi="Arial" w:cs="Arial"/>
          <w:color w:val="000000" w:themeColor="text1"/>
          <w:sz w:val="20"/>
          <w:szCs w:val="20"/>
          <w:lang w:eastAsia="en-US"/>
        </w:rPr>
        <w:t xml:space="preserve"> 20. 12. 2013, str. </w:t>
      </w:r>
      <w:r w:rsidR="00087357" w:rsidRPr="004E1E28">
        <w:rPr>
          <w:rFonts w:ascii="Arial" w:hAnsi="Arial" w:cs="Arial"/>
          <w:color w:val="000000" w:themeColor="text1"/>
          <w:sz w:val="20"/>
          <w:szCs w:val="20"/>
          <w:lang w:eastAsia="en-US"/>
        </w:rPr>
        <w:t xml:space="preserve">320), zadnjič spremenjene z </w:t>
      </w:r>
      <w:r w:rsidR="00EA3278" w:rsidRPr="004E1E28">
        <w:rPr>
          <w:rFonts w:ascii="Arial" w:hAnsi="Arial" w:cs="Arial"/>
          <w:color w:val="000000" w:themeColor="text1"/>
          <w:sz w:val="20"/>
          <w:szCs w:val="20"/>
          <w:lang w:eastAsia="en-US"/>
        </w:rPr>
        <w:t>Uredbo (EU) 2020/558 Evropskega parlamenta in Sveta z dne 23. aprila 2020 o spremembi uredb (EU) št. 1301/2013 in (EU) št. 1303/2013 glede posebnih ukrepov za zagotovitev izredne prožnosti pri uporabi evropskih strukturnih in investicijskih skladov v odziv na izbruh COVID-19 (</w:t>
      </w:r>
      <w:r w:rsidR="00EA3278" w:rsidRPr="004E1E28">
        <w:rPr>
          <w:rFonts w:ascii="Arial" w:hAnsi="Arial" w:cs="Arial"/>
          <w:iCs/>
          <w:color w:val="000000" w:themeColor="text1"/>
          <w:sz w:val="20"/>
          <w:szCs w:val="20"/>
          <w:lang w:eastAsia="en-US"/>
        </w:rPr>
        <w:t>UL L št. 130 z dne 24. 4. 2020, str. 1)</w:t>
      </w:r>
      <w:r w:rsidR="00087357" w:rsidRPr="004E1E28">
        <w:rPr>
          <w:rFonts w:ascii="Arial" w:hAnsi="Arial" w:cs="Arial"/>
          <w:color w:val="000000" w:themeColor="text1"/>
          <w:sz w:val="20"/>
          <w:szCs w:val="20"/>
          <w:lang w:eastAsia="en-US"/>
        </w:rPr>
        <w:t>, (v nadaljnjem besedilu: Uredba 1303/2013/EU);</w:t>
      </w:r>
    </w:p>
    <w:p w:rsidR="00087357" w:rsidRPr="004E1E28" w:rsidRDefault="006163E2" w:rsidP="00F77004">
      <w:pPr>
        <w:pStyle w:val="alineazatevilnotoko0"/>
        <w:tabs>
          <w:tab w:val="left" w:pos="0"/>
        </w:tabs>
        <w:spacing w:before="0" w:beforeAutospacing="0" w:after="0" w:afterAutospacing="0" w:line="260" w:lineRule="atLeast"/>
        <w:jc w:val="both"/>
        <w:rPr>
          <w:rFonts w:ascii="Arial" w:hAnsi="Arial" w:cs="Arial"/>
          <w:color w:val="000000" w:themeColor="text1"/>
          <w:sz w:val="20"/>
          <w:szCs w:val="20"/>
          <w:lang w:eastAsia="en-US"/>
        </w:rPr>
      </w:pPr>
      <w:r w:rsidRPr="004E1E28">
        <w:rPr>
          <w:rFonts w:ascii="Arial" w:hAnsi="Arial" w:cs="Arial"/>
          <w:color w:val="000000" w:themeColor="text1"/>
          <w:sz w:val="20"/>
          <w:szCs w:val="20"/>
          <w:lang w:eastAsia="en-US"/>
        </w:rPr>
        <w:t>2. </w:t>
      </w:r>
      <w:r w:rsidR="003762E2" w:rsidRPr="004E1E28">
        <w:rPr>
          <w:rFonts w:ascii="Arial" w:hAnsi="Arial" w:cs="Arial"/>
          <w:color w:val="000000" w:themeColor="text1"/>
          <w:sz w:val="20"/>
          <w:szCs w:val="20"/>
          <w:lang w:eastAsia="en-US"/>
        </w:rPr>
        <w:t>Uredbe (EU) št. 1305/2013 Evropskeg</w:t>
      </w:r>
      <w:r w:rsidR="0004592A" w:rsidRPr="004E1E28">
        <w:rPr>
          <w:rFonts w:ascii="Arial" w:hAnsi="Arial" w:cs="Arial"/>
          <w:color w:val="000000" w:themeColor="text1"/>
          <w:sz w:val="20"/>
          <w:szCs w:val="20"/>
          <w:lang w:eastAsia="en-US"/>
        </w:rPr>
        <w:t>a parlamenta in Sveta z dne 17. </w:t>
      </w:r>
      <w:r w:rsidR="003762E2" w:rsidRPr="004E1E28">
        <w:rPr>
          <w:rFonts w:ascii="Arial" w:hAnsi="Arial" w:cs="Arial"/>
          <w:color w:val="000000" w:themeColor="text1"/>
          <w:sz w:val="20"/>
          <w:szCs w:val="20"/>
          <w:lang w:eastAsia="en-US"/>
        </w:rPr>
        <w:t>decembra 2013 o podpori za razvoj podeželja iz Evropskega kmetijskega sklada za razvoj podeželja (EKSRP) in razveljavitvi Uredbe Sveta (ES) št. 16</w:t>
      </w:r>
      <w:r w:rsidR="0004592A" w:rsidRPr="004E1E28">
        <w:rPr>
          <w:rFonts w:ascii="Arial" w:hAnsi="Arial" w:cs="Arial"/>
          <w:color w:val="000000" w:themeColor="text1"/>
          <w:sz w:val="20"/>
          <w:szCs w:val="20"/>
          <w:lang w:eastAsia="en-US"/>
        </w:rPr>
        <w:t>98/2005 (UL L št. 347 z dne 20. </w:t>
      </w:r>
      <w:r w:rsidR="003762E2" w:rsidRPr="004E1E28">
        <w:rPr>
          <w:rFonts w:ascii="Arial" w:hAnsi="Arial" w:cs="Arial"/>
          <w:color w:val="000000" w:themeColor="text1"/>
          <w:sz w:val="20"/>
          <w:szCs w:val="20"/>
          <w:lang w:eastAsia="en-US"/>
        </w:rPr>
        <w:t>12.</w:t>
      </w:r>
      <w:r w:rsidR="0004592A" w:rsidRPr="004E1E28">
        <w:rPr>
          <w:rFonts w:ascii="Arial" w:hAnsi="Arial" w:cs="Arial"/>
          <w:color w:val="000000" w:themeColor="text1"/>
          <w:sz w:val="20"/>
          <w:szCs w:val="20"/>
          <w:lang w:eastAsia="en-US"/>
        </w:rPr>
        <w:t> </w:t>
      </w:r>
      <w:r w:rsidR="003762E2" w:rsidRPr="004E1E28">
        <w:rPr>
          <w:rFonts w:ascii="Arial" w:hAnsi="Arial" w:cs="Arial"/>
          <w:color w:val="000000" w:themeColor="text1"/>
          <w:sz w:val="20"/>
          <w:szCs w:val="20"/>
          <w:lang w:eastAsia="en-US"/>
        </w:rPr>
        <w:t>2013, str. 487), zadnjič spremenjene z Uredbo (EU) 2019/288 Evropskeg</w:t>
      </w:r>
      <w:r w:rsidR="0004592A" w:rsidRPr="004E1E28">
        <w:rPr>
          <w:rFonts w:ascii="Arial" w:hAnsi="Arial" w:cs="Arial"/>
          <w:color w:val="000000" w:themeColor="text1"/>
          <w:sz w:val="20"/>
          <w:szCs w:val="20"/>
          <w:lang w:eastAsia="en-US"/>
        </w:rPr>
        <w:t>a parlamenta in Sveta z dne 13. </w:t>
      </w:r>
      <w:r w:rsidR="003762E2" w:rsidRPr="004E1E28">
        <w:rPr>
          <w:rFonts w:ascii="Arial" w:hAnsi="Arial" w:cs="Arial"/>
          <w:color w:val="000000" w:themeColor="text1"/>
          <w:sz w:val="20"/>
          <w:szCs w:val="20"/>
          <w:lang w:eastAsia="en-US"/>
        </w:rPr>
        <w:t>februarja 2019 o spremembi uredb (EU) št. 1305/2013 in (EU) št. 1307/2013 glede nekaterih pravil o neposrednih plačilih in podpori za razvoj podeželja za leti 2019</w:t>
      </w:r>
      <w:r w:rsidR="0004592A" w:rsidRPr="004E1E28">
        <w:rPr>
          <w:rFonts w:ascii="Arial" w:hAnsi="Arial" w:cs="Arial"/>
          <w:color w:val="000000" w:themeColor="text1"/>
          <w:sz w:val="20"/>
          <w:szCs w:val="20"/>
          <w:lang w:eastAsia="en-US"/>
        </w:rPr>
        <w:t xml:space="preserve"> in 2020 (UL L št. 53 z dne 22. 2. </w:t>
      </w:r>
      <w:r w:rsidR="003762E2" w:rsidRPr="004E1E28">
        <w:rPr>
          <w:rFonts w:ascii="Arial" w:hAnsi="Arial" w:cs="Arial"/>
          <w:color w:val="000000" w:themeColor="text1"/>
          <w:sz w:val="20"/>
          <w:szCs w:val="20"/>
          <w:lang w:eastAsia="en-US"/>
        </w:rPr>
        <w:t>2019, str. 14), (v nadaljnjem besedilu: Uredba 1305/2013/EU);</w:t>
      </w:r>
    </w:p>
    <w:p w:rsidR="00087357" w:rsidRPr="004E1E28" w:rsidRDefault="006163E2" w:rsidP="00F77004">
      <w:pPr>
        <w:pStyle w:val="alineazatevilnotoko0"/>
        <w:tabs>
          <w:tab w:val="left" w:pos="0"/>
        </w:tabs>
        <w:spacing w:before="0" w:beforeAutospacing="0" w:after="0" w:afterAutospacing="0" w:line="260" w:lineRule="atLeast"/>
        <w:jc w:val="both"/>
        <w:rPr>
          <w:rFonts w:ascii="Arial" w:hAnsi="Arial" w:cs="Arial"/>
          <w:color w:val="000000" w:themeColor="text1"/>
          <w:sz w:val="20"/>
          <w:szCs w:val="20"/>
          <w:lang w:eastAsia="en-US"/>
        </w:rPr>
      </w:pPr>
      <w:r w:rsidRPr="004E1E28">
        <w:rPr>
          <w:rFonts w:ascii="Arial" w:hAnsi="Arial" w:cs="Arial"/>
          <w:color w:val="000000" w:themeColor="text1"/>
          <w:sz w:val="20"/>
          <w:szCs w:val="20"/>
          <w:lang w:eastAsia="en-US"/>
        </w:rPr>
        <w:t>3. </w:t>
      </w:r>
      <w:r w:rsidR="00087357" w:rsidRPr="004E1E28">
        <w:rPr>
          <w:rFonts w:ascii="Arial" w:hAnsi="Arial" w:cs="Arial"/>
          <w:color w:val="000000" w:themeColor="text1"/>
          <w:sz w:val="20"/>
          <w:szCs w:val="20"/>
          <w:lang w:eastAsia="en-US"/>
        </w:rPr>
        <w:t xml:space="preserve">Uredbe (EU) št. 1306/2013 Evropskega parlamenta in Sveta z dne 17. decembra 2013 o financiranju, upravljanju in spremljanju skupne kmetijske politike in razveljavitvi uredb Sveta (EGS) št. 352/78, (ES) št. 165/94, (ES) št. 2799/98, (EC) No 814/2000, (ES) št. 1290/2005 in </w:t>
      </w:r>
      <w:r w:rsidR="00087357" w:rsidRPr="004E1E28">
        <w:rPr>
          <w:rFonts w:ascii="Arial" w:hAnsi="Arial" w:cs="Arial"/>
          <w:color w:val="000000" w:themeColor="text1"/>
          <w:sz w:val="20"/>
          <w:szCs w:val="20"/>
          <w:lang w:eastAsia="en-US"/>
        </w:rPr>
        <w:lastRenderedPageBreak/>
        <w:t>(ES) št. 485/2008 (UL L št. 347 z dne 20. 12. 2013, str. 549), zadnjič</w:t>
      </w:r>
      <w:r w:rsidR="001242C4" w:rsidRPr="004E1E28">
        <w:rPr>
          <w:rFonts w:ascii="Arial" w:hAnsi="Arial" w:cs="Arial"/>
          <w:color w:val="000000" w:themeColor="text1"/>
          <w:sz w:val="20"/>
          <w:szCs w:val="20"/>
          <w:lang w:eastAsia="en-US"/>
        </w:rPr>
        <w:t xml:space="preserve"> </w:t>
      </w:r>
      <w:r w:rsidR="00EA3278" w:rsidRPr="004E1E28">
        <w:rPr>
          <w:rFonts w:ascii="Arial" w:hAnsi="Arial" w:cs="Arial"/>
          <w:color w:val="000000" w:themeColor="text1"/>
          <w:sz w:val="20"/>
          <w:szCs w:val="20"/>
          <w:lang w:eastAsia="en-US"/>
        </w:rPr>
        <w:t xml:space="preserve">spremenjene z Uredbo (EU) 2020/127 Evropskega Parlamenta in Sveta z dne 29. januarja 2020 o spremembi Uredbe (EU) št. 1306/2013 glede finančne discipline od proračunskega leta 2021 naprej in Uredbe (EU) št. 1307/2013 glede prožnosti med stebri za koledarsko leto 2020 (UL L št. 27 z dne 31. 1. 2020, str. 1), </w:t>
      </w:r>
      <w:r w:rsidR="00087357" w:rsidRPr="004E1E28">
        <w:rPr>
          <w:rFonts w:ascii="Arial" w:hAnsi="Arial" w:cs="Arial"/>
          <w:color w:val="000000" w:themeColor="text1"/>
          <w:sz w:val="20"/>
          <w:szCs w:val="20"/>
          <w:lang w:eastAsia="en-US"/>
        </w:rPr>
        <w:t>(v nadaljnjem besedilu: Uredba 1306/2013/EU)</w:t>
      </w:r>
      <w:r w:rsidR="00B52430" w:rsidRPr="004E1E28">
        <w:rPr>
          <w:rFonts w:ascii="Arial" w:hAnsi="Arial" w:cs="Arial"/>
          <w:color w:val="000000" w:themeColor="text1"/>
          <w:sz w:val="20"/>
          <w:szCs w:val="20"/>
          <w:lang w:eastAsia="en-US"/>
        </w:rPr>
        <w:t>;</w:t>
      </w:r>
    </w:p>
    <w:p w:rsidR="00087357" w:rsidRPr="004E1E28" w:rsidRDefault="006163E2" w:rsidP="00F77004">
      <w:pPr>
        <w:pStyle w:val="alineazatevilnotoko0"/>
        <w:tabs>
          <w:tab w:val="left" w:pos="0"/>
        </w:tabs>
        <w:spacing w:before="0" w:beforeAutospacing="0" w:after="0" w:afterAutospacing="0" w:line="260" w:lineRule="atLeast"/>
        <w:jc w:val="both"/>
        <w:rPr>
          <w:rFonts w:ascii="Arial" w:hAnsi="Arial" w:cs="Arial"/>
          <w:color w:val="000000" w:themeColor="text1"/>
          <w:sz w:val="20"/>
          <w:szCs w:val="20"/>
          <w:lang w:eastAsia="en-US"/>
        </w:rPr>
      </w:pPr>
      <w:r w:rsidRPr="004E1E28">
        <w:rPr>
          <w:rFonts w:ascii="Arial" w:hAnsi="Arial" w:cs="Arial"/>
          <w:color w:val="000000" w:themeColor="text1"/>
          <w:sz w:val="20"/>
          <w:szCs w:val="20"/>
          <w:lang w:eastAsia="en-US"/>
        </w:rPr>
        <w:t>4. </w:t>
      </w:r>
      <w:r w:rsidR="00087357" w:rsidRPr="004E1E28">
        <w:rPr>
          <w:rFonts w:ascii="Arial" w:hAnsi="Arial" w:cs="Arial"/>
          <w:color w:val="000000" w:themeColor="text1"/>
          <w:sz w:val="20"/>
          <w:szCs w:val="20"/>
          <w:lang w:eastAsia="en-US"/>
        </w:rPr>
        <w:t>Uredbe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 (UL L št. 347 z dne 20. 12. 2013, str. 865), zadnjič popravljene s Popravkom (UL L št. 130 z dne 19. 5. 2016, str. 12), (v nadaljnjem besedilu: Uredba 1310/2013/EU);</w:t>
      </w:r>
    </w:p>
    <w:p w:rsidR="00087357" w:rsidRPr="004E1E28" w:rsidRDefault="006163E2" w:rsidP="00F77004">
      <w:pPr>
        <w:pStyle w:val="alineazatevilnotoko0"/>
        <w:tabs>
          <w:tab w:val="left" w:pos="0"/>
        </w:tabs>
        <w:spacing w:before="0" w:beforeAutospacing="0" w:after="0" w:afterAutospacing="0" w:line="260" w:lineRule="atLeast"/>
        <w:jc w:val="both"/>
        <w:rPr>
          <w:rFonts w:ascii="Arial" w:hAnsi="Arial" w:cs="Arial"/>
          <w:color w:val="000000" w:themeColor="text1"/>
          <w:sz w:val="20"/>
          <w:szCs w:val="20"/>
          <w:lang w:eastAsia="en-US"/>
        </w:rPr>
      </w:pPr>
      <w:r w:rsidRPr="004E1E28">
        <w:rPr>
          <w:rFonts w:ascii="Arial" w:hAnsi="Arial" w:cs="Arial"/>
          <w:color w:val="000000" w:themeColor="text1"/>
          <w:sz w:val="20"/>
          <w:szCs w:val="20"/>
          <w:lang w:eastAsia="en-US"/>
        </w:rPr>
        <w:t>5. </w:t>
      </w:r>
      <w:r w:rsidR="00087357" w:rsidRPr="004E1E28">
        <w:rPr>
          <w:rFonts w:ascii="Arial" w:hAnsi="Arial" w:cs="Arial"/>
          <w:color w:val="000000" w:themeColor="text1"/>
          <w:sz w:val="20"/>
          <w:szCs w:val="20"/>
          <w:lang w:eastAsia="en-US"/>
        </w:rPr>
        <w:t>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Delegirano uredbo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w:t>
      </w:r>
      <w:r w:rsidR="003762E2" w:rsidRPr="004E1E28">
        <w:rPr>
          <w:rFonts w:ascii="Arial" w:hAnsi="Arial" w:cs="Arial"/>
          <w:color w:val="000000" w:themeColor="text1"/>
          <w:sz w:val="20"/>
          <w:szCs w:val="20"/>
          <w:lang w:eastAsia="en-US"/>
        </w:rPr>
        <w:t xml:space="preserve"> 107 z dne 25. 4. 2017, str. 1);</w:t>
      </w:r>
    </w:p>
    <w:p w:rsidR="003762E2" w:rsidRPr="004E1E28" w:rsidRDefault="006163E2" w:rsidP="00F77004">
      <w:pPr>
        <w:pStyle w:val="alineazatevilnotoko0"/>
        <w:tabs>
          <w:tab w:val="left" w:pos="0"/>
        </w:tabs>
        <w:spacing w:before="0" w:beforeAutospacing="0" w:after="0" w:afterAutospacing="0" w:line="260" w:lineRule="atLeast"/>
        <w:jc w:val="both"/>
        <w:rPr>
          <w:rFonts w:ascii="Arial" w:hAnsi="Arial" w:cs="Arial"/>
          <w:color w:val="000000" w:themeColor="text1"/>
          <w:sz w:val="20"/>
          <w:szCs w:val="20"/>
          <w:lang w:eastAsia="en-US"/>
        </w:rPr>
      </w:pPr>
      <w:r w:rsidRPr="004E1E28">
        <w:rPr>
          <w:rFonts w:ascii="Arial" w:hAnsi="Arial" w:cs="Arial"/>
          <w:color w:val="000000" w:themeColor="text1"/>
          <w:sz w:val="20"/>
          <w:szCs w:val="20"/>
          <w:lang w:eastAsia="en-US"/>
        </w:rPr>
        <w:t>6. </w:t>
      </w:r>
      <w:r w:rsidR="00087357" w:rsidRPr="004E1E28">
        <w:rPr>
          <w:rFonts w:ascii="Arial" w:hAnsi="Arial" w:cs="Arial"/>
          <w:color w:val="000000" w:themeColor="text1"/>
          <w:sz w:val="20"/>
          <w:szCs w:val="20"/>
          <w:lang w:eastAsia="en-US"/>
        </w:rPr>
        <w:t xml:space="preserve">Delegirane uredbe Komisije (EU) št. 807/2014 z dne 11. marca 2014 o dopolnitvi Uredbe (EU) št. 1305/2013 Evropskega parlamenta in Sveta o podpori za razvoj podeželja iz Evropskega kmetijskega sklada za razvoj podeželja (EKSRP) in o uvedbi prehodnih določb (UL L št. 227 z dne 31. 7. 2014, str. 1), </w:t>
      </w:r>
      <w:r w:rsidR="003762E2" w:rsidRPr="004E1E28">
        <w:rPr>
          <w:rFonts w:ascii="Arial" w:hAnsi="Arial" w:cs="Arial"/>
          <w:color w:val="000000" w:themeColor="text1"/>
          <w:sz w:val="20"/>
          <w:szCs w:val="20"/>
          <w:lang w:eastAsia="en-US"/>
        </w:rPr>
        <w:t>zadnjič spremenjene z Delegirano uredbo Komisije (EU) 2019/94 z dne 30. oktobra 2018 o spremembi Delegirane uredbe Komisije (EU) št. 807/2014 o dopolnitvi Uredbe (EU) št. 1305/2013 Evropskega parlamenta in Sveta o podpori</w:t>
      </w:r>
      <w:r w:rsidR="003762E2" w:rsidRPr="004E1E28" w:rsidDel="000A26C2">
        <w:rPr>
          <w:rFonts w:ascii="Arial" w:hAnsi="Arial" w:cs="Arial"/>
          <w:color w:val="000000" w:themeColor="text1"/>
          <w:sz w:val="20"/>
          <w:szCs w:val="20"/>
          <w:lang w:eastAsia="en-US"/>
        </w:rPr>
        <w:t xml:space="preserve"> </w:t>
      </w:r>
      <w:r w:rsidR="003762E2" w:rsidRPr="004E1E28">
        <w:rPr>
          <w:rFonts w:ascii="Arial" w:hAnsi="Arial" w:cs="Arial"/>
          <w:color w:val="000000" w:themeColor="text1"/>
          <w:sz w:val="20"/>
          <w:szCs w:val="20"/>
          <w:lang w:eastAsia="en-US"/>
        </w:rPr>
        <w:t>za razvoj podeželja iz Evropskega kmetijskega sklada za razvoj podeželja (EKSRP) in o uv</w:t>
      </w:r>
      <w:r w:rsidR="0004592A" w:rsidRPr="004E1E28">
        <w:rPr>
          <w:rFonts w:ascii="Arial" w:hAnsi="Arial" w:cs="Arial"/>
          <w:color w:val="000000" w:themeColor="text1"/>
          <w:sz w:val="20"/>
          <w:szCs w:val="20"/>
          <w:lang w:eastAsia="en-US"/>
        </w:rPr>
        <w:t>edbi prehodnih določb (UL L št. </w:t>
      </w:r>
      <w:r w:rsidR="003762E2" w:rsidRPr="004E1E28">
        <w:rPr>
          <w:rFonts w:ascii="Arial" w:hAnsi="Arial" w:cs="Arial"/>
          <w:color w:val="000000" w:themeColor="text1"/>
          <w:sz w:val="20"/>
          <w:szCs w:val="20"/>
          <w:lang w:eastAsia="en-US"/>
        </w:rPr>
        <w:t>19 z dne 22. 1. 2019, str. 5);</w:t>
      </w:r>
    </w:p>
    <w:p w:rsidR="003762E2" w:rsidRPr="004E1E28" w:rsidRDefault="006163E2" w:rsidP="00F77004">
      <w:pPr>
        <w:pStyle w:val="alineazatevilnotoko0"/>
        <w:tabs>
          <w:tab w:val="left" w:pos="0"/>
        </w:tabs>
        <w:spacing w:before="0" w:beforeAutospacing="0" w:after="0" w:afterAutospacing="0" w:line="260" w:lineRule="atLeast"/>
        <w:jc w:val="both"/>
        <w:rPr>
          <w:rFonts w:ascii="Arial" w:hAnsi="Arial" w:cs="Arial"/>
          <w:color w:val="000000" w:themeColor="text1"/>
          <w:sz w:val="20"/>
          <w:szCs w:val="20"/>
          <w:lang w:eastAsia="en-US"/>
        </w:rPr>
      </w:pPr>
      <w:r w:rsidRPr="004E1E28">
        <w:rPr>
          <w:rFonts w:ascii="Arial" w:hAnsi="Arial" w:cs="Arial"/>
          <w:color w:val="000000" w:themeColor="text1"/>
          <w:sz w:val="20"/>
          <w:szCs w:val="20"/>
          <w:lang w:eastAsia="en-US"/>
        </w:rPr>
        <w:t>7. </w:t>
      </w:r>
      <w:r w:rsidR="00087357" w:rsidRPr="004E1E28">
        <w:rPr>
          <w:rFonts w:ascii="Arial" w:hAnsi="Arial" w:cs="Arial"/>
          <w:color w:val="000000" w:themeColor="text1"/>
          <w:sz w:val="20"/>
          <w:szCs w:val="20"/>
          <w:lang w:eastAsia="en-US"/>
        </w:rPr>
        <w:t xml:space="preserve">Izvedbene uredbe Komisije (EU) št. 808/2014 z dne 17. julija 2014 o določitvi pravil za uporabo Uredbe (EU) št. 1305/2013 Evropskega parlamenta in Sveta o podpori za razvoj podeželja iz Evropskega kmetijskega sklada za razvoj podeželja (EKSRP) (UL L št. 227 z dne 31. 7. 2014, str. 18), </w:t>
      </w:r>
      <w:r w:rsidR="003762E2" w:rsidRPr="004E1E28">
        <w:rPr>
          <w:rFonts w:ascii="Arial" w:hAnsi="Arial" w:cs="Arial"/>
          <w:color w:val="000000" w:themeColor="text1"/>
          <w:sz w:val="20"/>
          <w:szCs w:val="20"/>
          <w:lang w:eastAsia="en-US"/>
        </w:rPr>
        <w:t>zadnjič spremenjene z Izvedbeno uredbo Komisije (EU) 2019/936 z dne 6. junija 2019 o spremembi izvedbenih uredb (EU) št. 808/2014, (EU) št. 809/2014 in (EU) št. 908/2014 glede finančnih instrumentov, vzpostavljenih na podlagi programov za razvoj podeželja (UL L št. 149 z dne 7. 6. 2019, str. 58), (v nadaljnjem besedilu: Uredba 808/2014/EU)</w:t>
      </w:r>
      <w:r w:rsidR="00BE3205" w:rsidRPr="004E1E28">
        <w:rPr>
          <w:rFonts w:ascii="Arial" w:hAnsi="Arial" w:cs="Arial"/>
          <w:color w:val="000000" w:themeColor="text1"/>
          <w:sz w:val="20"/>
          <w:szCs w:val="20"/>
          <w:lang w:eastAsia="en-US"/>
        </w:rPr>
        <w:t>;</w:t>
      </w:r>
    </w:p>
    <w:p w:rsidR="003762E2" w:rsidRPr="004E1E28" w:rsidRDefault="006163E2" w:rsidP="00F77004">
      <w:pPr>
        <w:pStyle w:val="alineazatevilnotoko0"/>
        <w:tabs>
          <w:tab w:val="left" w:pos="0"/>
        </w:tabs>
        <w:spacing w:before="0" w:beforeAutospacing="0" w:after="0" w:afterAutospacing="0" w:line="260" w:lineRule="atLeast"/>
        <w:jc w:val="both"/>
        <w:rPr>
          <w:rFonts w:ascii="Arial" w:hAnsi="Arial" w:cs="Arial"/>
          <w:color w:val="000000" w:themeColor="text1"/>
          <w:sz w:val="20"/>
          <w:szCs w:val="20"/>
          <w:lang w:eastAsia="en-US"/>
        </w:rPr>
      </w:pPr>
      <w:r w:rsidRPr="004E1E28">
        <w:rPr>
          <w:rFonts w:ascii="Arial" w:hAnsi="Arial" w:cs="Arial"/>
          <w:color w:val="000000" w:themeColor="text1"/>
          <w:sz w:val="20"/>
          <w:szCs w:val="20"/>
          <w:lang w:eastAsia="en-US"/>
        </w:rPr>
        <w:t>8. </w:t>
      </w:r>
      <w:r w:rsidR="00087357" w:rsidRPr="004E1E28">
        <w:rPr>
          <w:rFonts w:ascii="Arial" w:hAnsi="Arial" w:cs="Arial"/>
          <w:color w:val="000000" w:themeColor="text1"/>
          <w:sz w:val="20"/>
          <w:szCs w:val="20"/>
          <w:lang w:eastAsia="en-US"/>
        </w:rPr>
        <w:t xml:space="preserve">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w:t>
      </w:r>
      <w:r w:rsidR="003762E2" w:rsidRPr="004E1E28">
        <w:rPr>
          <w:rFonts w:ascii="Arial" w:hAnsi="Arial" w:cs="Arial"/>
          <w:color w:val="000000" w:themeColor="text1"/>
          <w:sz w:val="20"/>
          <w:szCs w:val="20"/>
          <w:lang w:eastAsia="en-US"/>
        </w:rPr>
        <w:t>zadnjič spremenjene z</w:t>
      </w:r>
      <w:r w:rsidR="00EC33EE" w:rsidRPr="004E1E28">
        <w:rPr>
          <w:rFonts w:ascii="Arial" w:hAnsi="Arial" w:cs="Arial"/>
          <w:color w:val="000000" w:themeColor="text1"/>
          <w:sz w:val="20"/>
          <w:szCs w:val="20"/>
          <w:lang w:eastAsia="en-US"/>
        </w:rPr>
        <w:t xml:space="preserve"> Izvedbeno uredbo Komisije (EU) 2019/1804 z dne 28. oktobra 2019 o spremembi Izvedbene uredbe (EU) št. 809/2014 glede sprememb vlog za pomoč ali zahtevkov za plačilo, pregledov v okviru integriranega administrativnega in kontrolnega sistema ter kontrolnega sistema v zvezi z navzkrižno skladnostjo (UL L št. 276 z dne 29. 10. 2019, str. 12)</w:t>
      </w:r>
      <w:r w:rsidR="003762E2" w:rsidRPr="004E1E28">
        <w:rPr>
          <w:rFonts w:ascii="Arial" w:hAnsi="Arial" w:cs="Arial"/>
          <w:color w:val="000000" w:themeColor="text1"/>
          <w:sz w:val="20"/>
          <w:szCs w:val="20"/>
          <w:lang w:eastAsia="en-US"/>
        </w:rPr>
        <w:t>, (v nadaljnjem besedilu: Uredba 809/2014/EU);</w:t>
      </w:r>
    </w:p>
    <w:p w:rsidR="00087357" w:rsidRPr="004E1E28" w:rsidRDefault="006163E2" w:rsidP="00F77004">
      <w:pPr>
        <w:pStyle w:val="alineazatevilnotoko0"/>
        <w:tabs>
          <w:tab w:val="left" w:pos="0"/>
        </w:tabs>
        <w:spacing w:before="0" w:beforeAutospacing="0" w:after="0" w:afterAutospacing="0" w:line="260" w:lineRule="atLeast"/>
        <w:jc w:val="both"/>
        <w:rPr>
          <w:rFonts w:ascii="Arial" w:hAnsi="Arial" w:cs="Arial"/>
          <w:color w:val="000000" w:themeColor="text1"/>
          <w:sz w:val="20"/>
          <w:szCs w:val="20"/>
          <w:lang w:eastAsia="en-US"/>
        </w:rPr>
      </w:pPr>
      <w:r w:rsidRPr="004E1E28">
        <w:rPr>
          <w:rFonts w:ascii="Arial" w:hAnsi="Arial" w:cs="Arial"/>
          <w:color w:val="000000" w:themeColor="text1"/>
          <w:sz w:val="20"/>
          <w:szCs w:val="20"/>
          <w:lang w:eastAsia="en-US"/>
        </w:rPr>
        <w:t>9. </w:t>
      </w:r>
      <w:r w:rsidR="00087357" w:rsidRPr="004E1E28">
        <w:rPr>
          <w:rFonts w:ascii="Arial" w:hAnsi="Arial" w:cs="Arial"/>
          <w:color w:val="000000" w:themeColor="text1"/>
          <w:sz w:val="20"/>
          <w:szCs w:val="20"/>
          <w:lang w:eastAsia="en-US"/>
        </w:rPr>
        <w:t>Uredb</w:t>
      </w:r>
      <w:r w:rsidR="001F3D46" w:rsidRPr="004E1E28">
        <w:rPr>
          <w:rFonts w:ascii="Arial" w:hAnsi="Arial" w:cs="Arial"/>
          <w:color w:val="000000" w:themeColor="text1"/>
          <w:sz w:val="20"/>
          <w:szCs w:val="20"/>
          <w:lang w:eastAsia="en-US"/>
        </w:rPr>
        <w:t>e</w:t>
      </w:r>
      <w:r w:rsidR="00087357" w:rsidRPr="004E1E28">
        <w:rPr>
          <w:rFonts w:ascii="Arial" w:hAnsi="Arial" w:cs="Arial"/>
          <w:color w:val="000000" w:themeColor="text1"/>
          <w:sz w:val="20"/>
          <w:szCs w:val="20"/>
          <w:lang w:eastAsia="en-US"/>
        </w:rPr>
        <w:t xml:space="preserve"> Komisije (EU) št. 1407/2013 z dne 18. decembra 2013 o uporabi členov 107 in 108 Pogodbe o delovanju Evropske unije pri pomoči </w:t>
      </w:r>
      <w:r w:rsidR="00087357" w:rsidRPr="004E1E28">
        <w:rPr>
          <w:rFonts w:ascii="Arial" w:hAnsi="Arial" w:cs="Arial"/>
          <w:i/>
          <w:color w:val="000000" w:themeColor="text1"/>
          <w:sz w:val="20"/>
          <w:szCs w:val="20"/>
          <w:lang w:eastAsia="en-US"/>
        </w:rPr>
        <w:t>de minimis</w:t>
      </w:r>
      <w:r w:rsidR="00087357" w:rsidRPr="004E1E28">
        <w:rPr>
          <w:rFonts w:ascii="Arial" w:hAnsi="Arial" w:cs="Arial"/>
          <w:color w:val="000000" w:themeColor="text1"/>
          <w:sz w:val="20"/>
          <w:szCs w:val="20"/>
          <w:lang w:eastAsia="en-US"/>
        </w:rPr>
        <w:t xml:space="preserve"> (UL L št. 352 z dne 24. 12. 2013, str. 1</w:t>
      </w:r>
      <w:r w:rsidR="0004592A" w:rsidRPr="004E1E28">
        <w:rPr>
          <w:rFonts w:ascii="Arial" w:hAnsi="Arial" w:cs="Arial"/>
          <w:color w:val="000000" w:themeColor="text1"/>
          <w:sz w:val="20"/>
          <w:szCs w:val="20"/>
          <w:lang w:eastAsia="en-US"/>
        </w:rPr>
        <w:t>)</w:t>
      </w:r>
      <w:r w:rsidR="00F0299A">
        <w:rPr>
          <w:rFonts w:ascii="Arial" w:hAnsi="Arial" w:cs="Arial"/>
          <w:color w:val="000000" w:themeColor="text1"/>
          <w:sz w:val="20"/>
          <w:szCs w:val="20"/>
          <w:lang w:eastAsia="en-US"/>
        </w:rPr>
        <w:t>,</w:t>
      </w:r>
      <w:r w:rsidR="00087357" w:rsidRPr="004E1E28">
        <w:rPr>
          <w:rFonts w:ascii="Arial" w:hAnsi="Arial" w:cs="Arial"/>
          <w:color w:val="000000" w:themeColor="text1"/>
          <w:sz w:val="20"/>
          <w:szCs w:val="20"/>
          <w:lang w:eastAsia="en-US"/>
        </w:rPr>
        <w:t xml:space="preserve"> </w:t>
      </w:r>
      <w:r w:rsidR="00B52430" w:rsidRPr="004E1E28">
        <w:rPr>
          <w:rFonts w:ascii="Arial" w:hAnsi="Arial" w:cs="Arial"/>
          <w:color w:val="000000" w:themeColor="text1"/>
          <w:sz w:val="20"/>
          <w:szCs w:val="20"/>
          <w:lang w:eastAsia="en-US"/>
        </w:rPr>
        <w:t>(</w:t>
      </w:r>
      <w:r w:rsidR="00087357" w:rsidRPr="004E1E28">
        <w:rPr>
          <w:rFonts w:ascii="Arial" w:hAnsi="Arial" w:cs="Arial"/>
          <w:color w:val="000000" w:themeColor="text1"/>
          <w:sz w:val="20"/>
          <w:szCs w:val="20"/>
          <w:lang w:eastAsia="en-US"/>
        </w:rPr>
        <w:t>v nadaljnjem besedilu: Uredba 1407/2013/EU);</w:t>
      </w:r>
    </w:p>
    <w:p w:rsidR="003762E2" w:rsidRPr="004E1E28" w:rsidRDefault="006163E2" w:rsidP="00F77004">
      <w:pPr>
        <w:pStyle w:val="alineazatevilnotoko0"/>
        <w:tabs>
          <w:tab w:val="left" w:pos="0"/>
        </w:tabs>
        <w:spacing w:before="0" w:beforeAutospacing="0" w:after="0" w:afterAutospacing="0" w:line="260" w:lineRule="atLeast"/>
        <w:jc w:val="both"/>
        <w:rPr>
          <w:rFonts w:ascii="Arial" w:hAnsi="Arial" w:cs="Arial"/>
          <w:color w:val="000000" w:themeColor="text1"/>
          <w:sz w:val="20"/>
          <w:szCs w:val="20"/>
          <w:lang w:eastAsia="en-US"/>
        </w:rPr>
      </w:pPr>
      <w:r w:rsidRPr="004E1E28">
        <w:rPr>
          <w:rFonts w:ascii="Arial" w:hAnsi="Arial" w:cs="Arial"/>
          <w:color w:val="000000" w:themeColor="text1"/>
          <w:sz w:val="20"/>
          <w:szCs w:val="20"/>
          <w:lang w:eastAsia="en-US"/>
        </w:rPr>
        <w:t>10. </w:t>
      </w:r>
      <w:r w:rsidR="00087357" w:rsidRPr="004E1E28">
        <w:rPr>
          <w:rFonts w:ascii="Arial" w:hAnsi="Arial" w:cs="Arial"/>
          <w:color w:val="000000" w:themeColor="text1"/>
          <w:sz w:val="20"/>
          <w:szCs w:val="20"/>
          <w:lang w:eastAsia="en-US"/>
        </w:rPr>
        <w:t>Uredb</w:t>
      </w:r>
      <w:r w:rsidR="001F3D46" w:rsidRPr="004E1E28">
        <w:rPr>
          <w:rFonts w:ascii="Arial" w:hAnsi="Arial" w:cs="Arial"/>
          <w:color w:val="000000" w:themeColor="text1"/>
          <w:sz w:val="20"/>
          <w:szCs w:val="20"/>
          <w:lang w:eastAsia="en-US"/>
        </w:rPr>
        <w:t>e</w:t>
      </w:r>
      <w:r w:rsidR="00087357" w:rsidRPr="004E1E28">
        <w:rPr>
          <w:rFonts w:ascii="Arial" w:hAnsi="Arial" w:cs="Arial"/>
          <w:color w:val="000000" w:themeColor="text1"/>
          <w:sz w:val="20"/>
          <w:szCs w:val="20"/>
          <w:lang w:eastAsia="en-US"/>
        </w:rPr>
        <w:t xml:space="preserve"> Komisije (EU) št. 702/2014 z dne 25. junija 2014 o razglasitvi nekaterih vrst pomoči v kmetijskem in gozdarskem sektorju ter na podeželju za združljive z notranjim trgom z uporabo </w:t>
      </w:r>
      <w:r w:rsidR="00F77C77" w:rsidRPr="004E1E28">
        <w:rPr>
          <w:rFonts w:ascii="Arial" w:hAnsi="Arial" w:cs="Arial"/>
          <w:color w:val="000000" w:themeColor="text1"/>
          <w:sz w:val="20"/>
          <w:szCs w:val="20"/>
          <w:lang w:eastAsia="en-US"/>
        </w:rPr>
        <w:t>členov 107 in 108 Pogodbe o delovanju Evropske unije</w:t>
      </w:r>
      <w:r w:rsidR="00F0299A">
        <w:rPr>
          <w:rFonts w:ascii="Arial" w:hAnsi="Arial" w:cs="Arial"/>
          <w:color w:val="000000" w:themeColor="text1"/>
          <w:sz w:val="20"/>
          <w:szCs w:val="20"/>
          <w:lang w:eastAsia="en-US"/>
        </w:rPr>
        <w:t xml:space="preserve"> (</w:t>
      </w:r>
      <w:r w:rsidR="00F0299A" w:rsidRPr="00B943FC">
        <w:rPr>
          <w:rFonts w:ascii="Arial" w:hAnsi="Arial" w:cs="Arial"/>
          <w:color w:val="000000" w:themeColor="text1"/>
          <w:sz w:val="20"/>
          <w:szCs w:val="20"/>
          <w:lang w:eastAsia="en-US"/>
        </w:rPr>
        <w:t xml:space="preserve">UL L </w:t>
      </w:r>
      <w:r w:rsidR="00F0299A">
        <w:rPr>
          <w:rFonts w:ascii="Arial" w:hAnsi="Arial" w:cs="Arial"/>
          <w:color w:val="000000" w:themeColor="text1"/>
          <w:sz w:val="20"/>
          <w:szCs w:val="20"/>
          <w:lang w:eastAsia="en-US"/>
        </w:rPr>
        <w:t>št. 193 z dne</w:t>
      </w:r>
      <w:r w:rsidR="00F0299A" w:rsidRPr="00B943FC">
        <w:rPr>
          <w:rFonts w:ascii="Arial" w:hAnsi="Arial" w:cs="Arial"/>
          <w:color w:val="000000" w:themeColor="text1"/>
          <w:sz w:val="20"/>
          <w:szCs w:val="20"/>
          <w:lang w:eastAsia="en-US"/>
        </w:rPr>
        <w:t xml:space="preserve"> 1.</w:t>
      </w:r>
      <w:r w:rsidR="00F0299A">
        <w:rPr>
          <w:rFonts w:ascii="Arial" w:hAnsi="Arial" w:cs="Arial"/>
          <w:color w:val="000000" w:themeColor="text1"/>
          <w:sz w:val="20"/>
          <w:szCs w:val="20"/>
          <w:lang w:eastAsia="en-US"/>
        </w:rPr>
        <w:t xml:space="preserve"> </w:t>
      </w:r>
      <w:r w:rsidR="00F0299A" w:rsidRPr="00B943FC">
        <w:rPr>
          <w:rFonts w:ascii="Arial" w:hAnsi="Arial" w:cs="Arial"/>
          <w:color w:val="000000" w:themeColor="text1"/>
          <w:sz w:val="20"/>
          <w:szCs w:val="20"/>
          <w:lang w:eastAsia="en-US"/>
        </w:rPr>
        <w:t>7.</w:t>
      </w:r>
      <w:r w:rsidR="00F0299A">
        <w:rPr>
          <w:rFonts w:ascii="Arial" w:hAnsi="Arial" w:cs="Arial"/>
          <w:color w:val="000000" w:themeColor="text1"/>
          <w:sz w:val="20"/>
          <w:szCs w:val="20"/>
          <w:lang w:eastAsia="en-US"/>
        </w:rPr>
        <w:t xml:space="preserve"> </w:t>
      </w:r>
      <w:r w:rsidR="00F0299A" w:rsidRPr="00B943FC">
        <w:rPr>
          <w:rFonts w:ascii="Arial" w:hAnsi="Arial" w:cs="Arial"/>
          <w:color w:val="000000" w:themeColor="text1"/>
          <w:sz w:val="20"/>
          <w:szCs w:val="20"/>
          <w:lang w:eastAsia="en-US"/>
        </w:rPr>
        <w:t>2014, str. 1</w:t>
      </w:r>
      <w:r w:rsidR="00F0299A">
        <w:rPr>
          <w:rFonts w:ascii="Arial" w:hAnsi="Arial" w:cs="Arial"/>
          <w:color w:val="000000" w:themeColor="text1"/>
          <w:sz w:val="20"/>
          <w:szCs w:val="20"/>
          <w:lang w:eastAsia="en-US"/>
        </w:rPr>
        <w:t>)</w:t>
      </w:r>
      <w:r w:rsidR="00F77C77" w:rsidRPr="004E1E28">
        <w:rPr>
          <w:rFonts w:ascii="Arial" w:hAnsi="Arial" w:cs="Arial"/>
          <w:color w:val="000000" w:themeColor="text1"/>
          <w:sz w:val="20"/>
          <w:szCs w:val="20"/>
          <w:lang w:eastAsia="en-US"/>
        </w:rPr>
        <w:t xml:space="preserve">, </w:t>
      </w:r>
      <w:r w:rsidR="003762E2" w:rsidRPr="004E1E28">
        <w:rPr>
          <w:rFonts w:ascii="Arial" w:hAnsi="Arial" w:cs="Arial"/>
          <w:color w:val="000000" w:themeColor="text1"/>
          <w:sz w:val="20"/>
          <w:szCs w:val="20"/>
          <w:lang w:eastAsia="en-US"/>
        </w:rPr>
        <w:lastRenderedPageBreak/>
        <w:t xml:space="preserve">zadnjič spremenjene z Uredbo Komisije (EU) 2019/289 z dne </w:t>
      </w:r>
      <w:r w:rsidR="00F0299A">
        <w:rPr>
          <w:rFonts w:ascii="Arial" w:hAnsi="Arial" w:cs="Arial"/>
          <w:color w:val="000000" w:themeColor="text1"/>
          <w:sz w:val="20"/>
          <w:szCs w:val="20"/>
          <w:lang w:eastAsia="en-US"/>
        </w:rPr>
        <w:t>19</w:t>
      </w:r>
      <w:r w:rsidR="003762E2" w:rsidRPr="004E1E28">
        <w:rPr>
          <w:rFonts w:ascii="Arial" w:hAnsi="Arial" w:cs="Arial"/>
          <w:color w:val="000000" w:themeColor="text1"/>
          <w:sz w:val="20"/>
          <w:szCs w:val="20"/>
          <w:lang w:eastAsia="en-US"/>
        </w:rPr>
        <w:t xml:space="preserve">. februarja 2019 o spremembi Uredbe (EU) št. 702/2014, o določitvi nekaterih vrst pomoči na kmetijskem, gozdarskem in podeželskem območju za združljive z notranjim trgom z uporabo členov 107 in 108 Pogodbe o delovanju Evropske unije (UL L št. 48 z dne </w:t>
      </w:r>
      <w:r w:rsidR="00F0299A">
        <w:rPr>
          <w:rFonts w:ascii="Arial" w:hAnsi="Arial" w:cs="Arial"/>
          <w:color w:val="000000" w:themeColor="text1"/>
          <w:sz w:val="20"/>
          <w:szCs w:val="20"/>
          <w:lang w:eastAsia="en-US"/>
        </w:rPr>
        <w:t>20</w:t>
      </w:r>
      <w:r w:rsidR="003762E2" w:rsidRPr="004E1E28">
        <w:rPr>
          <w:rFonts w:ascii="Arial" w:hAnsi="Arial" w:cs="Arial"/>
          <w:color w:val="000000" w:themeColor="text1"/>
          <w:sz w:val="20"/>
          <w:szCs w:val="20"/>
          <w:lang w:eastAsia="en-US"/>
        </w:rPr>
        <w:t>. 2. 2019, str. 1), (v nadaljnje</w:t>
      </w:r>
      <w:r w:rsidR="006555F2" w:rsidRPr="004E1E28">
        <w:rPr>
          <w:rFonts w:ascii="Arial" w:hAnsi="Arial" w:cs="Arial"/>
          <w:color w:val="000000" w:themeColor="text1"/>
          <w:sz w:val="20"/>
          <w:szCs w:val="20"/>
          <w:lang w:eastAsia="en-US"/>
        </w:rPr>
        <w:t>m besedilu: Uredba 702/2014/EU)</w:t>
      </w:r>
      <w:r w:rsidR="003762E2" w:rsidRPr="004E1E28">
        <w:rPr>
          <w:rFonts w:ascii="Arial" w:hAnsi="Arial" w:cs="Arial"/>
          <w:color w:val="000000" w:themeColor="text1"/>
          <w:sz w:val="20"/>
          <w:szCs w:val="20"/>
          <w:lang w:eastAsia="en-US"/>
        </w:rPr>
        <w:t xml:space="preserve"> in</w:t>
      </w:r>
    </w:p>
    <w:p w:rsidR="000912F8" w:rsidRDefault="006163E2" w:rsidP="00F77004">
      <w:pPr>
        <w:pStyle w:val="alineazatevilnotoko0"/>
        <w:tabs>
          <w:tab w:val="left" w:pos="0"/>
        </w:tabs>
        <w:spacing w:before="0" w:beforeAutospacing="0" w:after="0" w:afterAutospacing="0" w:line="260" w:lineRule="atLeast"/>
        <w:jc w:val="both"/>
        <w:rPr>
          <w:rFonts w:ascii="Arial" w:hAnsi="Arial" w:cs="Arial"/>
          <w:color w:val="000000" w:themeColor="text1"/>
          <w:sz w:val="20"/>
          <w:szCs w:val="20"/>
          <w:lang w:eastAsia="en-US"/>
        </w:rPr>
      </w:pPr>
      <w:r w:rsidRPr="004E1E28">
        <w:rPr>
          <w:rFonts w:ascii="Arial" w:hAnsi="Arial" w:cs="Arial"/>
          <w:color w:val="000000" w:themeColor="text1"/>
          <w:sz w:val="20"/>
          <w:szCs w:val="20"/>
          <w:lang w:eastAsia="en-US"/>
        </w:rPr>
        <w:t>11. </w:t>
      </w:r>
      <w:r w:rsidR="00087357" w:rsidRPr="004E1E28">
        <w:rPr>
          <w:rFonts w:ascii="Arial" w:hAnsi="Arial" w:cs="Arial"/>
          <w:color w:val="000000" w:themeColor="text1"/>
          <w:sz w:val="20"/>
          <w:szCs w:val="20"/>
          <w:lang w:eastAsia="en-US"/>
        </w:rPr>
        <w:t>Smernic Evropske unije o državni pomoči v kmetijskem in gozdarskem sektorju ter na podeželju za obdobje od 2014 do 2020 (UL C št. 204 z dne 1. 7. 2014, str. 1), zadnjič spremenjeni</w:t>
      </w:r>
      <w:r w:rsidR="00FB1E8D" w:rsidRPr="004E1E28">
        <w:rPr>
          <w:rFonts w:ascii="Arial" w:hAnsi="Arial" w:cs="Arial"/>
          <w:color w:val="000000" w:themeColor="text1"/>
          <w:sz w:val="20"/>
          <w:szCs w:val="20"/>
          <w:lang w:eastAsia="en-US"/>
        </w:rPr>
        <w:t>h</w:t>
      </w:r>
      <w:r w:rsidR="00087357" w:rsidRPr="004E1E28">
        <w:rPr>
          <w:rFonts w:ascii="Arial" w:hAnsi="Arial" w:cs="Arial"/>
          <w:color w:val="000000" w:themeColor="text1"/>
          <w:sz w:val="20"/>
          <w:szCs w:val="20"/>
          <w:lang w:eastAsia="en-US"/>
        </w:rPr>
        <w:t xml:space="preserve"> z Obvestilom Komisije o spremembi Smernic Evropske unije o državni pomoči v kmetijskem in gozdarskem sektorju ter na podeželju za obdobje od 2014 do 2020 (UL C št. </w:t>
      </w:r>
      <w:r w:rsidR="003762E2" w:rsidRPr="004E1E28">
        <w:rPr>
          <w:rFonts w:ascii="Arial" w:hAnsi="Arial" w:cs="Arial"/>
          <w:color w:val="000000" w:themeColor="text1"/>
          <w:sz w:val="20"/>
          <w:szCs w:val="20"/>
          <w:lang w:eastAsia="en-US"/>
        </w:rPr>
        <w:t>403 z dne 9. 11. 2018, str. 10</w:t>
      </w:r>
      <w:r w:rsidR="00087357" w:rsidRPr="004E1E28">
        <w:rPr>
          <w:rFonts w:ascii="Arial" w:hAnsi="Arial" w:cs="Arial"/>
          <w:color w:val="000000" w:themeColor="text1"/>
          <w:sz w:val="20"/>
          <w:szCs w:val="20"/>
          <w:lang w:eastAsia="en-US"/>
        </w:rPr>
        <w:t>), (v nadaljnjem besedilu: Smernice za kmetijstvo, gozdarstvo in podeželje).</w:t>
      </w:r>
    </w:p>
    <w:p w:rsidR="000912F8" w:rsidRDefault="000912F8" w:rsidP="00F77004">
      <w:pPr>
        <w:pStyle w:val="alineazatevilnotoko0"/>
        <w:tabs>
          <w:tab w:val="left" w:pos="0"/>
        </w:tabs>
        <w:spacing w:before="0" w:beforeAutospacing="0" w:after="0" w:afterAutospacing="0" w:line="260" w:lineRule="atLeast"/>
        <w:jc w:val="both"/>
        <w:rPr>
          <w:rFonts w:ascii="Arial" w:hAnsi="Arial" w:cs="Arial"/>
          <w:color w:val="000000" w:themeColor="text1"/>
          <w:sz w:val="20"/>
          <w:szCs w:val="20"/>
          <w:lang w:eastAsia="en-US"/>
        </w:rPr>
      </w:pPr>
    </w:p>
    <w:p w:rsidR="00087357" w:rsidRPr="004E1E28" w:rsidRDefault="000912F8" w:rsidP="00F77004">
      <w:pPr>
        <w:pStyle w:val="alineazatevilnotoko0"/>
        <w:tabs>
          <w:tab w:val="left" w:pos="0"/>
        </w:tabs>
        <w:spacing w:before="0" w:beforeAutospacing="0" w:after="0" w:afterAutospacing="0" w:line="260" w:lineRule="atLeast"/>
        <w:jc w:val="both"/>
        <w:rPr>
          <w:rFonts w:ascii="Arial" w:hAnsi="Arial" w:cs="Arial"/>
          <w:color w:val="000000" w:themeColor="text1"/>
          <w:sz w:val="20"/>
          <w:szCs w:val="20"/>
          <w:lang w:eastAsia="en-US"/>
        </w:rPr>
      </w:pPr>
      <w:r w:rsidRPr="000C1B55">
        <w:rPr>
          <w:rFonts w:ascii="Arial" w:hAnsi="Arial" w:cs="Arial"/>
          <w:color w:val="000000" w:themeColor="text1"/>
          <w:sz w:val="20"/>
          <w:szCs w:val="20"/>
          <w:lang w:eastAsia="en-US"/>
        </w:rPr>
        <w:t>(3) Ta uredba določa tudi odstopanja glede obdobja upravičenosti stroškov za izvajanje Uredbe (EU) 2020/558 Evropskega parlamenta in Sveta z dne 23. aprila 2020 o spremembi uredb (EU) št. 1301/2013 in (EU) št. 1303/2013 glede posebnih ukrepov za zagotovitev izredne prožnosti pri uporabi evropskih strukturnih in investicijskih skladov v odziv na izbruh COVID-19 (</w:t>
      </w:r>
      <w:r w:rsidRPr="000C1B55">
        <w:rPr>
          <w:rFonts w:ascii="Arial" w:hAnsi="Arial" w:cs="Arial"/>
          <w:iCs/>
          <w:color w:val="000000" w:themeColor="text1"/>
          <w:sz w:val="20"/>
          <w:szCs w:val="20"/>
          <w:lang w:eastAsia="en-US"/>
        </w:rPr>
        <w:t xml:space="preserve">UL L št. 130 z dne 24. 4. 2020, str. 1), (v nadaljnjem besedilu: </w:t>
      </w:r>
      <w:r w:rsidRPr="000C1B55">
        <w:rPr>
          <w:rFonts w:ascii="Arial" w:hAnsi="Arial" w:cs="Arial"/>
          <w:color w:val="000000" w:themeColor="text1"/>
          <w:sz w:val="20"/>
          <w:szCs w:val="20"/>
          <w:lang w:eastAsia="en-US"/>
        </w:rPr>
        <w:t>Uredba 2020/558/EU</w:t>
      </w:r>
      <w:r w:rsidRPr="000C1B55">
        <w:rPr>
          <w:rFonts w:ascii="Arial" w:hAnsi="Arial" w:cs="Arial"/>
          <w:iCs/>
          <w:color w:val="000000" w:themeColor="text1"/>
          <w:sz w:val="20"/>
          <w:szCs w:val="20"/>
          <w:lang w:eastAsia="en-US"/>
        </w:rPr>
        <w:t>)</w:t>
      </w:r>
      <w:r w:rsidRPr="000C1B55">
        <w:rPr>
          <w:rFonts w:ascii="Arial" w:hAnsi="Arial" w:cs="Arial"/>
          <w:color w:val="000000" w:themeColor="text1"/>
          <w:sz w:val="20"/>
          <w:szCs w:val="20"/>
          <w:lang w:eastAsia="en-US"/>
        </w:rPr>
        <w:t>.</w:t>
      </w:r>
      <w:r w:rsidR="005E4F79" w:rsidRPr="000C1B55">
        <w:rPr>
          <w:rFonts w:ascii="Arial" w:hAnsi="Arial" w:cs="Arial"/>
          <w:color w:val="000000" w:themeColor="text1"/>
          <w:sz w:val="20"/>
          <w:szCs w:val="20"/>
          <w:lang w:eastAsia="en-US"/>
        </w:rPr>
        <w:t>«.</w:t>
      </w:r>
    </w:p>
    <w:p w:rsidR="002B3748" w:rsidRPr="004E1E28" w:rsidRDefault="002B3748" w:rsidP="007E14FE">
      <w:pPr>
        <w:jc w:val="both"/>
        <w:rPr>
          <w:rFonts w:cs="Arial"/>
          <w:szCs w:val="20"/>
          <w:lang w:val="sl-SI"/>
        </w:rPr>
      </w:pPr>
    </w:p>
    <w:p w:rsidR="00B57C98" w:rsidRDefault="00B57C98" w:rsidP="002B3748">
      <w:pPr>
        <w:jc w:val="center"/>
        <w:rPr>
          <w:rFonts w:cs="Arial"/>
          <w:b/>
          <w:color w:val="000000" w:themeColor="text1"/>
          <w:szCs w:val="20"/>
          <w:lang w:val="sl-SI"/>
        </w:rPr>
      </w:pPr>
    </w:p>
    <w:p w:rsidR="002B3748" w:rsidRPr="004E1E28" w:rsidRDefault="000C1B55" w:rsidP="002B3748">
      <w:pPr>
        <w:jc w:val="center"/>
        <w:rPr>
          <w:rFonts w:cs="Arial"/>
          <w:b/>
          <w:color w:val="000000" w:themeColor="text1"/>
          <w:szCs w:val="20"/>
          <w:lang w:val="sl-SI"/>
        </w:rPr>
      </w:pPr>
      <w:r>
        <w:rPr>
          <w:rFonts w:cs="Arial"/>
          <w:b/>
          <w:color w:val="000000" w:themeColor="text1"/>
          <w:szCs w:val="20"/>
          <w:lang w:val="sl-SI"/>
        </w:rPr>
        <w:t>2</w:t>
      </w:r>
      <w:r w:rsidR="002B3748" w:rsidRPr="004E1E28">
        <w:rPr>
          <w:rFonts w:cs="Arial"/>
          <w:b/>
          <w:color w:val="000000" w:themeColor="text1"/>
          <w:szCs w:val="20"/>
          <w:lang w:val="sl-SI"/>
        </w:rPr>
        <w:t>. člen</w:t>
      </w:r>
    </w:p>
    <w:p w:rsidR="002B3748" w:rsidRPr="004E1E28" w:rsidRDefault="002B3748" w:rsidP="007E14FE">
      <w:pPr>
        <w:jc w:val="both"/>
        <w:rPr>
          <w:rFonts w:cs="Arial"/>
          <w:szCs w:val="20"/>
          <w:lang w:val="sl-SI"/>
        </w:rPr>
      </w:pPr>
    </w:p>
    <w:p w:rsidR="00621FDD" w:rsidRPr="004E1E28" w:rsidRDefault="002B3748" w:rsidP="00474139">
      <w:pPr>
        <w:jc w:val="both"/>
        <w:rPr>
          <w:rFonts w:cs="Arial"/>
          <w:color w:val="000000" w:themeColor="text1"/>
          <w:szCs w:val="20"/>
          <w:lang w:val="sl-SI"/>
        </w:rPr>
      </w:pPr>
      <w:r w:rsidRPr="004E1E28">
        <w:rPr>
          <w:rFonts w:cs="Arial"/>
          <w:color w:val="000000" w:themeColor="text1"/>
          <w:szCs w:val="20"/>
          <w:lang w:val="sl-SI"/>
        </w:rPr>
        <w:t xml:space="preserve">V 2. členu se </w:t>
      </w:r>
      <w:r w:rsidR="00621FDD" w:rsidRPr="004E1E28">
        <w:rPr>
          <w:rFonts w:cs="Arial"/>
          <w:color w:val="000000" w:themeColor="text1"/>
          <w:szCs w:val="20"/>
          <w:lang w:val="sl-SI"/>
        </w:rPr>
        <w:t>v 14. točki kratica »MKGP« nadomesti z besedilom »Ministrstv</w:t>
      </w:r>
      <w:r w:rsidR="00DB2810" w:rsidRPr="004E1E28">
        <w:rPr>
          <w:rFonts w:cs="Arial"/>
          <w:color w:val="000000" w:themeColor="text1"/>
          <w:szCs w:val="20"/>
          <w:lang w:val="sl-SI"/>
        </w:rPr>
        <w:t>a</w:t>
      </w:r>
      <w:r w:rsidR="00621FDD" w:rsidRPr="004E1E28">
        <w:rPr>
          <w:rFonts w:cs="Arial"/>
          <w:color w:val="000000" w:themeColor="text1"/>
          <w:szCs w:val="20"/>
          <w:lang w:val="sl-SI"/>
        </w:rPr>
        <w:t xml:space="preserve"> za kmetijstvo, gozdarstvo in prehrano (v nadaljnjem besedilu: MKGP)«.</w:t>
      </w:r>
    </w:p>
    <w:p w:rsidR="00621FDD" w:rsidRPr="004E1E28" w:rsidRDefault="00621FDD" w:rsidP="00E41B49">
      <w:pPr>
        <w:rPr>
          <w:rFonts w:cs="Arial"/>
          <w:color w:val="000000" w:themeColor="text1"/>
          <w:szCs w:val="20"/>
          <w:lang w:val="sl-SI"/>
        </w:rPr>
      </w:pPr>
    </w:p>
    <w:p w:rsidR="00E41B49" w:rsidRPr="004E1E28" w:rsidRDefault="006921F9" w:rsidP="000253EF">
      <w:pPr>
        <w:jc w:val="both"/>
        <w:rPr>
          <w:rFonts w:cs="Arial"/>
          <w:color w:val="000000" w:themeColor="text1"/>
          <w:szCs w:val="20"/>
          <w:lang w:val="sl-SI"/>
        </w:rPr>
      </w:pPr>
      <w:r w:rsidRPr="004E1E28">
        <w:rPr>
          <w:rFonts w:cs="Arial"/>
          <w:color w:val="000000" w:themeColor="text1"/>
          <w:szCs w:val="20"/>
          <w:lang w:val="sl-SI"/>
        </w:rPr>
        <w:t xml:space="preserve">Na koncu </w:t>
      </w:r>
      <w:r w:rsidR="00621FDD" w:rsidRPr="004E1E28">
        <w:rPr>
          <w:rFonts w:cs="Arial"/>
          <w:color w:val="000000" w:themeColor="text1"/>
          <w:szCs w:val="20"/>
          <w:lang w:val="sl-SI"/>
        </w:rPr>
        <w:t>24. točk</w:t>
      </w:r>
      <w:r w:rsidRPr="004E1E28">
        <w:rPr>
          <w:rFonts w:cs="Arial"/>
          <w:color w:val="000000" w:themeColor="text1"/>
          <w:szCs w:val="20"/>
          <w:lang w:val="sl-SI"/>
        </w:rPr>
        <w:t>e</w:t>
      </w:r>
      <w:r w:rsidR="00621FDD" w:rsidRPr="004E1E28">
        <w:rPr>
          <w:rFonts w:cs="Arial"/>
          <w:color w:val="000000" w:themeColor="text1"/>
          <w:szCs w:val="20"/>
          <w:lang w:val="sl-SI"/>
        </w:rPr>
        <w:t xml:space="preserve"> se</w:t>
      </w:r>
      <w:r w:rsidR="002B3748" w:rsidRPr="004E1E28">
        <w:rPr>
          <w:rFonts w:cs="Arial"/>
          <w:color w:val="000000" w:themeColor="text1"/>
          <w:szCs w:val="20"/>
          <w:lang w:val="sl-SI"/>
        </w:rPr>
        <w:t xml:space="preserve"> pika nadomesti s podpičjem</w:t>
      </w:r>
      <w:r w:rsidRPr="004E1E28">
        <w:rPr>
          <w:rFonts w:cs="Arial"/>
          <w:color w:val="000000" w:themeColor="text1"/>
          <w:szCs w:val="20"/>
          <w:lang w:val="sl-SI"/>
        </w:rPr>
        <w:t xml:space="preserve"> ter </w:t>
      </w:r>
      <w:r w:rsidR="002B3748" w:rsidRPr="004E1E28">
        <w:rPr>
          <w:rFonts w:cs="Arial"/>
          <w:color w:val="000000" w:themeColor="text1"/>
          <w:szCs w:val="20"/>
          <w:lang w:val="sl-SI"/>
        </w:rPr>
        <w:t>doda</w:t>
      </w:r>
      <w:r w:rsidR="00145B96" w:rsidRPr="004E1E28">
        <w:rPr>
          <w:rFonts w:cs="Arial"/>
          <w:color w:val="000000" w:themeColor="text1"/>
          <w:szCs w:val="20"/>
          <w:lang w:val="sl-SI"/>
        </w:rPr>
        <w:t>ta</w:t>
      </w:r>
      <w:r w:rsidR="002B3748" w:rsidRPr="004E1E28">
        <w:rPr>
          <w:rFonts w:cs="Arial"/>
          <w:color w:val="000000" w:themeColor="text1"/>
          <w:szCs w:val="20"/>
          <w:lang w:val="sl-SI"/>
        </w:rPr>
        <w:t xml:space="preserve"> </w:t>
      </w:r>
      <w:r w:rsidR="00145B96" w:rsidRPr="004E1E28">
        <w:rPr>
          <w:rFonts w:cs="Arial"/>
          <w:color w:val="000000" w:themeColor="text1"/>
          <w:szCs w:val="20"/>
          <w:lang w:val="sl-SI"/>
        </w:rPr>
        <w:t xml:space="preserve">novi </w:t>
      </w:r>
      <w:r w:rsidR="002B3748" w:rsidRPr="004E1E28">
        <w:rPr>
          <w:rFonts w:cs="Arial"/>
          <w:color w:val="000000" w:themeColor="text1"/>
          <w:szCs w:val="20"/>
          <w:lang w:val="sl-SI"/>
        </w:rPr>
        <w:t xml:space="preserve">25. </w:t>
      </w:r>
      <w:r w:rsidR="00145B96" w:rsidRPr="004E1E28">
        <w:rPr>
          <w:rFonts w:cs="Arial"/>
          <w:color w:val="000000" w:themeColor="text1"/>
          <w:szCs w:val="20"/>
          <w:lang w:val="sl-SI"/>
        </w:rPr>
        <w:t xml:space="preserve">in 26. </w:t>
      </w:r>
      <w:r w:rsidR="002B3748" w:rsidRPr="004E1E28">
        <w:rPr>
          <w:rFonts w:cs="Arial"/>
          <w:color w:val="000000" w:themeColor="text1"/>
          <w:szCs w:val="20"/>
          <w:lang w:val="sl-SI"/>
        </w:rPr>
        <w:t>točka, ki se glasi</w:t>
      </w:r>
      <w:r w:rsidR="00145B96" w:rsidRPr="004E1E28">
        <w:rPr>
          <w:rFonts w:cs="Arial"/>
          <w:color w:val="000000" w:themeColor="text1"/>
          <w:szCs w:val="20"/>
          <w:lang w:val="sl-SI"/>
        </w:rPr>
        <w:t>ta</w:t>
      </w:r>
      <w:r w:rsidR="002B3748" w:rsidRPr="004E1E28">
        <w:rPr>
          <w:rFonts w:cs="Arial"/>
          <w:color w:val="000000" w:themeColor="text1"/>
          <w:szCs w:val="20"/>
          <w:lang w:val="sl-SI"/>
        </w:rPr>
        <w:t>:</w:t>
      </w:r>
    </w:p>
    <w:p w:rsidR="00145B96" w:rsidRPr="004E1E28" w:rsidRDefault="002B3748" w:rsidP="000253EF">
      <w:pPr>
        <w:jc w:val="both"/>
        <w:rPr>
          <w:rStyle w:val="mrppsc"/>
          <w:rFonts w:cs="Arial"/>
          <w:szCs w:val="20"/>
          <w:lang w:val="sl-SI"/>
        </w:rPr>
      </w:pPr>
      <w:r w:rsidRPr="004E1E28">
        <w:rPr>
          <w:rFonts w:cs="Arial"/>
          <w:color w:val="000000" w:themeColor="text1"/>
          <w:szCs w:val="20"/>
          <w:lang w:val="sl-SI"/>
        </w:rPr>
        <w:t xml:space="preserve">»25. odvzemni objekt je </w:t>
      </w:r>
      <w:r w:rsidRPr="004E1E28">
        <w:rPr>
          <w:rStyle w:val="mrppsc"/>
          <w:rFonts w:cs="Arial"/>
          <w:szCs w:val="20"/>
          <w:lang w:val="sl-SI"/>
        </w:rPr>
        <w:t>črpališče, vodnjak ali objekt za odvzem vode iz akumulacije</w:t>
      </w:r>
      <w:r w:rsidR="00785BA6" w:rsidRPr="004E1E28">
        <w:rPr>
          <w:rStyle w:val="mrppsc"/>
          <w:rFonts w:cs="Arial"/>
          <w:szCs w:val="20"/>
          <w:lang w:val="sl-SI"/>
        </w:rPr>
        <w:t>;</w:t>
      </w:r>
    </w:p>
    <w:p w:rsidR="002B3748" w:rsidRPr="004E1E28" w:rsidRDefault="00145B96" w:rsidP="000253EF">
      <w:pPr>
        <w:jc w:val="both"/>
        <w:rPr>
          <w:rFonts w:cs="Arial"/>
          <w:color w:val="000000" w:themeColor="text1"/>
          <w:szCs w:val="20"/>
          <w:lang w:val="sl-SI"/>
        </w:rPr>
      </w:pPr>
      <w:r w:rsidRPr="004E1E28">
        <w:rPr>
          <w:rStyle w:val="mrppsc"/>
          <w:rFonts w:cs="Arial"/>
          <w:szCs w:val="20"/>
          <w:lang w:val="sl-SI"/>
        </w:rPr>
        <w:t xml:space="preserve">26. sredstvo elektronske identifikacije je sredstvo elektronske identifikacije ravni zanesljivosti </w:t>
      </w:r>
      <w:r w:rsidR="00207318" w:rsidRPr="004E1E28">
        <w:rPr>
          <w:rStyle w:val="mrppsc"/>
          <w:rFonts w:cs="Arial"/>
          <w:szCs w:val="20"/>
          <w:lang w:val="sl-SI"/>
        </w:rPr>
        <w:t xml:space="preserve">srednja ali visoka </w:t>
      </w:r>
      <w:r w:rsidRPr="004E1E28">
        <w:rPr>
          <w:rStyle w:val="mrppsc"/>
          <w:rFonts w:cs="Arial"/>
          <w:szCs w:val="20"/>
          <w:lang w:val="sl-SI"/>
        </w:rPr>
        <w:t xml:space="preserve">oziroma drug način elektronske identifikacije za dostop do elektronskih storitev ravni zanesljivosti </w:t>
      </w:r>
      <w:r w:rsidR="00207318" w:rsidRPr="004E1E28">
        <w:rPr>
          <w:rStyle w:val="mrppsc"/>
          <w:rFonts w:cs="Arial"/>
          <w:szCs w:val="20"/>
          <w:lang w:val="sl-SI"/>
        </w:rPr>
        <w:t>srednja ali visoka</w:t>
      </w:r>
      <w:r w:rsidRPr="004E1E28">
        <w:rPr>
          <w:rStyle w:val="mrppsc"/>
          <w:rFonts w:cs="Arial"/>
          <w:szCs w:val="20"/>
          <w:lang w:val="sl-SI"/>
        </w:rPr>
        <w:t>, v skladu s predpisi na področju elektronske identifikacije in storitev zaupanja.</w:t>
      </w:r>
      <w:r w:rsidR="002B3748" w:rsidRPr="004E1E28">
        <w:rPr>
          <w:rStyle w:val="mrppsc"/>
          <w:rFonts w:cs="Arial"/>
          <w:szCs w:val="20"/>
          <w:lang w:val="sl-SI"/>
        </w:rPr>
        <w:t>«.</w:t>
      </w:r>
    </w:p>
    <w:p w:rsidR="002B3748" w:rsidRDefault="002B3748" w:rsidP="00E41B49">
      <w:pPr>
        <w:rPr>
          <w:rFonts w:cs="Arial"/>
          <w:b/>
          <w:color w:val="000000" w:themeColor="text1"/>
          <w:szCs w:val="20"/>
          <w:lang w:val="sl-SI"/>
        </w:rPr>
      </w:pPr>
    </w:p>
    <w:p w:rsidR="00B57C98" w:rsidRPr="004E1E28" w:rsidRDefault="00B57C98" w:rsidP="00E41B49">
      <w:pPr>
        <w:rPr>
          <w:rFonts w:cs="Arial"/>
          <w:b/>
          <w:color w:val="000000" w:themeColor="text1"/>
          <w:szCs w:val="20"/>
          <w:lang w:val="sl-SI"/>
        </w:rPr>
      </w:pPr>
    </w:p>
    <w:p w:rsidR="00C70288" w:rsidRPr="004E1E28" w:rsidRDefault="000C1B55" w:rsidP="00FF110F">
      <w:pPr>
        <w:jc w:val="center"/>
        <w:rPr>
          <w:rFonts w:cs="Arial"/>
          <w:b/>
          <w:color w:val="000000" w:themeColor="text1"/>
          <w:szCs w:val="20"/>
          <w:lang w:val="sl-SI"/>
        </w:rPr>
      </w:pPr>
      <w:r>
        <w:rPr>
          <w:rFonts w:cs="Arial"/>
          <w:b/>
          <w:color w:val="000000" w:themeColor="text1"/>
          <w:szCs w:val="20"/>
          <w:lang w:val="sl-SI"/>
        </w:rPr>
        <w:t>3</w:t>
      </w:r>
      <w:r w:rsidR="004166A3" w:rsidRPr="004E1E28">
        <w:rPr>
          <w:rFonts w:cs="Arial"/>
          <w:b/>
          <w:color w:val="000000" w:themeColor="text1"/>
          <w:szCs w:val="20"/>
          <w:lang w:val="sl-SI"/>
        </w:rPr>
        <w:t xml:space="preserve">. </w:t>
      </w:r>
      <w:r w:rsidR="00C70288" w:rsidRPr="004E1E28">
        <w:rPr>
          <w:rFonts w:cs="Arial"/>
          <w:b/>
          <w:color w:val="000000" w:themeColor="text1"/>
          <w:szCs w:val="20"/>
          <w:lang w:val="sl-SI"/>
        </w:rPr>
        <w:t>člen</w:t>
      </w:r>
    </w:p>
    <w:p w:rsidR="00C70288" w:rsidRPr="004E1E28" w:rsidRDefault="00C70288" w:rsidP="00C70288">
      <w:pPr>
        <w:rPr>
          <w:rFonts w:cs="Arial"/>
          <w:color w:val="000000" w:themeColor="text1"/>
          <w:szCs w:val="20"/>
          <w:lang w:val="sl-SI"/>
        </w:rPr>
      </w:pPr>
    </w:p>
    <w:p w:rsidR="00EC1AF4" w:rsidRPr="004E1E28" w:rsidRDefault="00EC1AF4" w:rsidP="00C70288">
      <w:pPr>
        <w:rPr>
          <w:rFonts w:cs="Arial"/>
          <w:color w:val="000000" w:themeColor="text1"/>
          <w:szCs w:val="20"/>
          <w:lang w:val="sl-SI"/>
        </w:rPr>
      </w:pPr>
      <w:r w:rsidRPr="004E1E28">
        <w:rPr>
          <w:rFonts w:cs="Arial"/>
          <w:color w:val="000000" w:themeColor="text1"/>
          <w:szCs w:val="20"/>
          <w:lang w:val="sl-SI"/>
        </w:rPr>
        <w:t xml:space="preserve">4. člen se spremeni tako, da se glasi: </w:t>
      </w:r>
    </w:p>
    <w:p w:rsidR="00EC1AF4" w:rsidRPr="004E1E28" w:rsidRDefault="00EC1AF4" w:rsidP="004F2A24">
      <w:pPr>
        <w:pStyle w:val="len"/>
        <w:spacing w:before="0"/>
        <w:rPr>
          <w:sz w:val="20"/>
          <w:szCs w:val="20"/>
        </w:rPr>
      </w:pPr>
      <w:r w:rsidRPr="004E1E28">
        <w:rPr>
          <w:color w:val="000000" w:themeColor="text1"/>
          <w:sz w:val="20"/>
          <w:szCs w:val="20"/>
        </w:rPr>
        <w:t>»</w:t>
      </w:r>
      <w:r w:rsidR="00DD2570" w:rsidRPr="004E1E28">
        <w:rPr>
          <w:sz w:val="20"/>
          <w:szCs w:val="20"/>
        </w:rPr>
        <w:t xml:space="preserve">4. </w:t>
      </w:r>
      <w:r w:rsidRPr="004E1E28">
        <w:rPr>
          <w:sz w:val="20"/>
          <w:szCs w:val="20"/>
        </w:rPr>
        <w:t>člen</w:t>
      </w:r>
    </w:p>
    <w:p w:rsidR="00EC1AF4" w:rsidRPr="004E1E28" w:rsidRDefault="00EC1AF4" w:rsidP="00EC1AF4">
      <w:pPr>
        <w:pStyle w:val="lennaslov"/>
        <w:rPr>
          <w:sz w:val="20"/>
          <w:szCs w:val="20"/>
        </w:rPr>
      </w:pPr>
      <w:r w:rsidRPr="004E1E28">
        <w:rPr>
          <w:sz w:val="20"/>
          <w:szCs w:val="20"/>
        </w:rPr>
        <w:t>(vrste ukrepov, podukrepov in operacij)</w:t>
      </w:r>
    </w:p>
    <w:p w:rsidR="00DE3A9B" w:rsidRPr="004E1E28" w:rsidRDefault="00DE3A9B" w:rsidP="00DE3A9B">
      <w:pPr>
        <w:pStyle w:val="Odstavek"/>
        <w:spacing w:before="0" w:line="260" w:lineRule="atLeast"/>
        <w:ind w:firstLine="0"/>
        <w:rPr>
          <w:rFonts w:cs="Arial"/>
          <w:sz w:val="20"/>
          <w:szCs w:val="20"/>
          <w:lang w:val="sl-SI"/>
        </w:rPr>
      </w:pPr>
    </w:p>
    <w:p w:rsidR="00EC1AF4" w:rsidRPr="004E1E28" w:rsidRDefault="00EC1AF4" w:rsidP="00257E40">
      <w:pPr>
        <w:pStyle w:val="Odstavek"/>
        <w:spacing w:before="0" w:line="260" w:lineRule="atLeast"/>
        <w:ind w:firstLine="0"/>
        <w:rPr>
          <w:rFonts w:cs="Arial"/>
          <w:sz w:val="20"/>
          <w:szCs w:val="20"/>
          <w:lang w:val="sl-SI"/>
        </w:rPr>
      </w:pPr>
      <w:r w:rsidRPr="004E1E28">
        <w:rPr>
          <w:rFonts w:cs="Arial"/>
          <w:sz w:val="20"/>
          <w:szCs w:val="20"/>
          <w:lang w:val="sl-SI"/>
        </w:rPr>
        <w:t>S to uredbo se ureja:</w:t>
      </w:r>
    </w:p>
    <w:p w:rsidR="00EC1AF4" w:rsidRPr="004E1E28" w:rsidRDefault="00552C1F" w:rsidP="00257E40">
      <w:pPr>
        <w:pStyle w:val="tevilnatoka"/>
        <w:spacing w:line="260" w:lineRule="atLeast"/>
        <w:rPr>
          <w:rFonts w:cs="Arial"/>
          <w:sz w:val="20"/>
          <w:szCs w:val="20"/>
        </w:rPr>
      </w:pPr>
      <w:r w:rsidRPr="004E1E28">
        <w:rPr>
          <w:rFonts w:cs="Arial"/>
          <w:sz w:val="20"/>
          <w:szCs w:val="20"/>
        </w:rPr>
        <w:t xml:space="preserve">1. </w:t>
      </w:r>
      <w:r w:rsidR="00EC1AF4" w:rsidRPr="004E1E28">
        <w:rPr>
          <w:rFonts w:cs="Arial"/>
          <w:sz w:val="20"/>
          <w:szCs w:val="20"/>
        </w:rPr>
        <w:t>v okviru ukrepa naložbe v osnovna sredstva iz 17. člena Uredbe 1305/2013/EU izvajanje podukrepov:</w:t>
      </w:r>
    </w:p>
    <w:p w:rsidR="00EC1AF4" w:rsidRPr="004E1E28" w:rsidRDefault="00552C1F" w:rsidP="00257E40">
      <w:pPr>
        <w:pStyle w:val="rkovnatokazatevilnotoko"/>
        <w:numPr>
          <w:ilvl w:val="0"/>
          <w:numId w:val="0"/>
        </w:numPr>
        <w:spacing w:line="260" w:lineRule="atLeast"/>
        <w:rPr>
          <w:sz w:val="20"/>
          <w:szCs w:val="20"/>
        </w:rPr>
      </w:pPr>
      <w:r w:rsidRPr="004E1E28">
        <w:rPr>
          <w:sz w:val="20"/>
          <w:szCs w:val="20"/>
        </w:rPr>
        <w:t xml:space="preserve">a) </w:t>
      </w:r>
      <w:r w:rsidR="00EC1AF4" w:rsidRPr="004E1E28">
        <w:rPr>
          <w:sz w:val="20"/>
          <w:szCs w:val="20"/>
        </w:rPr>
        <w:t>podpora za naložbe v kmetijska gospodarstva;</w:t>
      </w:r>
    </w:p>
    <w:p w:rsidR="00EC1AF4" w:rsidRPr="004E1E28" w:rsidRDefault="00552C1F" w:rsidP="00257E40">
      <w:pPr>
        <w:pStyle w:val="rkovnatokazatevilnotoko"/>
        <w:numPr>
          <w:ilvl w:val="0"/>
          <w:numId w:val="0"/>
        </w:numPr>
        <w:spacing w:line="260" w:lineRule="atLeast"/>
        <w:rPr>
          <w:sz w:val="20"/>
          <w:szCs w:val="20"/>
        </w:rPr>
      </w:pPr>
      <w:r w:rsidRPr="004E1E28">
        <w:rPr>
          <w:sz w:val="20"/>
          <w:szCs w:val="20"/>
        </w:rPr>
        <w:t xml:space="preserve">b) </w:t>
      </w:r>
      <w:r w:rsidR="00EC1AF4" w:rsidRPr="004E1E28">
        <w:rPr>
          <w:sz w:val="20"/>
          <w:szCs w:val="20"/>
        </w:rPr>
        <w:t>podpora za naložbe v predelavo, trženje oziroma razvoj kmetijskih proizvodov;</w:t>
      </w:r>
    </w:p>
    <w:p w:rsidR="00EC1AF4" w:rsidRPr="004E1E28" w:rsidRDefault="00552C1F" w:rsidP="00257E40">
      <w:pPr>
        <w:pStyle w:val="rkovnatokazatevilnotoko"/>
        <w:numPr>
          <w:ilvl w:val="0"/>
          <w:numId w:val="0"/>
        </w:numPr>
        <w:spacing w:line="260" w:lineRule="atLeast"/>
        <w:rPr>
          <w:sz w:val="20"/>
          <w:szCs w:val="20"/>
        </w:rPr>
      </w:pPr>
      <w:r w:rsidRPr="004E1E28">
        <w:rPr>
          <w:sz w:val="20"/>
          <w:szCs w:val="20"/>
        </w:rPr>
        <w:t xml:space="preserve">c) </w:t>
      </w:r>
      <w:r w:rsidR="00EC1AF4" w:rsidRPr="004E1E28">
        <w:rPr>
          <w:sz w:val="20"/>
          <w:szCs w:val="20"/>
        </w:rPr>
        <w:t>podpora za naložbe v infrastrukturo, povezano z razvojem, posodabljanjem ali prilagajanjem kmetijstva in gozdarstva z</w:t>
      </w:r>
      <w:r w:rsidR="00417294" w:rsidRPr="004E1E28">
        <w:rPr>
          <w:sz w:val="20"/>
          <w:szCs w:val="20"/>
        </w:rPr>
        <w:t xml:space="preserve"> naslednjimi vrstami operacij</w:t>
      </w:r>
      <w:r w:rsidR="00EC1AF4" w:rsidRPr="004E1E28">
        <w:rPr>
          <w:sz w:val="20"/>
          <w:szCs w:val="20"/>
        </w:rPr>
        <w:t>:</w:t>
      </w:r>
    </w:p>
    <w:p w:rsidR="00EC1AF4" w:rsidRPr="004E1E28" w:rsidRDefault="00EC7556" w:rsidP="00257E40">
      <w:pPr>
        <w:pStyle w:val="Alinejazarkovnotoko"/>
        <w:numPr>
          <w:ilvl w:val="0"/>
          <w:numId w:val="0"/>
        </w:numPr>
        <w:spacing w:line="260" w:lineRule="atLeast"/>
        <w:rPr>
          <w:sz w:val="20"/>
          <w:szCs w:val="20"/>
        </w:rPr>
      </w:pPr>
      <w:r w:rsidRPr="004E1E28">
        <w:rPr>
          <w:color w:val="000000" w:themeColor="text1"/>
          <w:sz w:val="20"/>
          <w:szCs w:val="20"/>
        </w:rPr>
        <w:t>–</w:t>
      </w:r>
      <w:r w:rsidR="00552C1F" w:rsidRPr="004E1E28">
        <w:rPr>
          <w:sz w:val="20"/>
          <w:szCs w:val="20"/>
        </w:rPr>
        <w:t xml:space="preserve"> </w:t>
      </w:r>
      <w:r w:rsidR="00EC1AF4" w:rsidRPr="004E1E28">
        <w:rPr>
          <w:sz w:val="20"/>
          <w:szCs w:val="20"/>
        </w:rPr>
        <w:t>izvedba agromelioracij na komasacijskih območjih,</w:t>
      </w:r>
    </w:p>
    <w:p w:rsidR="00EC1AF4" w:rsidRPr="004E1E28" w:rsidRDefault="00EC7556" w:rsidP="00257E40">
      <w:pPr>
        <w:pStyle w:val="Alinejazarkovnotoko"/>
        <w:numPr>
          <w:ilvl w:val="0"/>
          <w:numId w:val="0"/>
        </w:numPr>
        <w:spacing w:line="260" w:lineRule="atLeast"/>
        <w:rPr>
          <w:sz w:val="20"/>
          <w:szCs w:val="20"/>
        </w:rPr>
      </w:pPr>
      <w:r w:rsidRPr="004E1E28">
        <w:rPr>
          <w:color w:val="000000" w:themeColor="text1"/>
          <w:sz w:val="20"/>
          <w:szCs w:val="20"/>
        </w:rPr>
        <w:t>–</w:t>
      </w:r>
      <w:r w:rsidR="00552C1F" w:rsidRPr="004E1E28">
        <w:rPr>
          <w:sz w:val="20"/>
          <w:szCs w:val="20"/>
        </w:rPr>
        <w:t xml:space="preserve"> </w:t>
      </w:r>
      <w:r w:rsidR="00EC1AF4" w:rsidRPr="004E1E28">
        <w:rPr>
          <w:sz w:val="20"/>
          <w:szCs w:val="20"/>
        </w:rPr>
        <w:t xml:space="preserve">gradnja </w:t>
      </w:r>
      <w:r w:rsidR="00EC1AF4" w:rsidRPr="004E1E28">
        <w:rPr>
          <w:sz w:val="20"/>
          <w:szCs w:val="20"/>
          <w:shd w:val="clear" w:color="auto" w:fill="FFFFFF"/>
        </w:rPr>
        <w:t>namakalnih sistemov, ki so namenjeni več uporabnikom,</w:t>
      </w:r>
    </w:p>
    <w:p w:rsidR="00EC1AF4" w:rsidRPr="004E1E28" w:rsidRDefault="00EC7556" w:rsidP="00257E40">
      <w:pPr>
        <w:pStyle w:val="Alinejazarkovnotoko"/>
        <w:numPr>
          <w:ilvl w:val="0"/>
          <w:numId w:val="0"/>
        </w:numPr>
        <w:spacing w:line="260" w:lineRule="atLeast"/>
        <w:rPr>
          <w:sz w:val="20"/>
          <w:szCs w:val="20"/>
        </w:rPr>
      </w:pPr>
      <w:r w:rsidRPr="004E1E28">
        <w:rPr>
          <w:color w:val="000000" w:themeColor="text1"/>
          <w:sz w:val="20"/>
          <w:szCs w:val="20"/>
        </w:rPr>
        <w:t>–</w:t>
      </w:r>
      <w:r w:rsidR="00552C1F" w:rsidRPr="004E1E28">
        <w:rPr>
          <w:sz w:val="20"/>
          <w:szCs w:val="20"/>
        </w:rPr>
        <w:t xml:space="preserve"> </w:t>
      </w:r>
      <w:r w:rsidR="00EC1AF4" w:rsidRPr="004E1E28">
        <w:rPr>
          <w:sz w:val="20"/>
          <w:szCs w:val="20"/>
        </w:rPr>
        <w:t xml:space="preserve">tehnološke posodobitve </w:t>
      </w:r>
      <w:r w:rsidR="00EC1AF4" w:rsidRPr="004E1E28">
        <w:rPr>
          <w:sz w:val="20"/>
          <w:szCs w:val="20"/>
          <w:shd w:val="clear" w:color="auto" w:fill="FFFFFF"/>
        </w:rPr>
        <w:t>namakalnih sistemov, ki so namenjeni več uporabnikom,</w:t>
      </w:r>
    </w:p>
    <w:p w:rsidR="00EC1AF4" w:rsidRPr="004E1E28" w:rsidRDefault="00EC7556" w:rsidP="00257E40">
      <w:pPr>
        <w:pStyle w:val="Alinejazarkovnotoko"/>
        <w:numPr>
          <w:ilvl w:val="0"/>
          <w:numId w:val="0"/>
        </w:numPr>
        <w:spacing w:line="260" w:lineRule="atLeast"/>
        <w:rPr>
          <w:sz w:val="20"/>
          <w:szCs w:val="20"/>
        </w:rPr>
      </w:pPr>
      <w:r w:rsidRPr="004E1E28">
        <w:rPr>
          <w:color w:val="000000" w:themeColor="text1"/>
          <w:sz w:val="20"/>
          <w:szCs w:val="20"/>
        </w:rPr>
        <w:t>–</w:t>
      </w:r>
      <w:r w:rsidR="00552C1F" w:rsidRPr="004E1E28">
        <w:rPr>
          <w:sz w:val="20"/>
          <w:szCs w:val="20"/>
        </w:rPr>
        <w:t xml:space="preserve"> </w:t>
      </w:r>
      <w:r w:rsidR="00EC1AF4" w:rsidRPr="004E1E28">
        <w:rPr>
          <w:sz w:val="20"/>
          <w:szCs w:val="20"/>
        </w:rPr>
        <w:t>ureditev gozdne infrastrukture;</w:t>
      </w:r>
    </w:p>
    <w:p w:rsidR="00EC1AF4" w:rsidRPr="004E1E28" w:rsidRDefault="00552C1F" w:rsidP="00257E40">
      <w:pPr>
        <w:pStyle w:val="tevilnatoka"/>
        <w:spacing w:line="260" w:lineRule="atLeast"/>
        <w:rPr>
          <w:rFonts w:cs="Arial"/>
          <w:sz w:val="20"/>
          <w:szCs w:val="20"/>
        </w:rPr>
      </w:pPr>
      <w:r w:rsidRPr="004E1E28">
        <w:rPr>
          <w:rFonts w:cs="Arial"/>
          <w:sz w:val="20"/>
          <w:szCs w:val="20"/>
        </w:rPr>
        <w:t xml:space="preserve">2. </w:t>
      </w:r>
      <w:r w:rsidR="00EC1AF4" w:rsidRPr="004E1E28">
        <w:rPr>
          <w:rFonts w:cs="Arial"/>
          <w:sz w:val="20"/>
          <w:szCs w:val="20"/>
        </w:rPr>
        <w:t>v okviru podukrepa podpora za naložbe v gozdarske tehnologije ter predelavo, mobilizacijo in trženje gozdarskih proizvodov iz 26. člena Uredbe 1305/2013/EU izvajanje operacij:</w:t>
      </w:r>
    </w:p>
    <w:p w:rsidR="00EC1AF4" w:rsidRPr="004E1E28" w:rsidRDefault="00EC7556" w:rsidP="00A87E42">
      <w:pPr>
        <w:pStyle w:val="Alineazatevilnotoko"/>
        <w:numPr>
          <w:ilvl w:val="0"/>
          <w:numId w:val="0"/>
        </w:numPr>
        <w:tabs>
          <w:tab w:val="clear" w:pos="567"/>
        </w:tabs>
        <w:spacing w:line="260" w:lineRule="atLeast"/>
        <w:rPr>
          <w:sz w:val="20"/>
          <w:szCs w:val="20"/>
        </w:rPr>
      </w:pPr>
      <w:r w:rsidRPr="004E1E28">
        <w:rPr>
          <w:color w:val="000000" w:themeColor="text1"/>
          <w:sz w:val="20"/>
          <w:szCs w:val="20"/>
        </w:rPr>
        <w:t>–</w:t>
      </w:r>
      <w:r w:rsidR="00552C1F" w:rsidRPr="004E1E28">
        <w:rPr>
          <w:sz w:val="20"/>
          <w:szCs w:val="20"/>
        </w:rPr>
        <w:t xml:space="preserve"> </w:t>
      </w:r>
      <w:r w:rsidR="00EC1AF4" w:rsidRPr="004E1E28">
        <w:rPr>
          <w:sz w:val="20"/>
          <w:szCs w:val="20"/>
        </w:rPr>
        <w:t>naložbe v nakup nove mehanizacije in opreme za sečnjo in spravilo lesa,</w:t>
      </w:r>
    </w:p>
    <w:p w:rsidR="00EC1AF4" w:rsidRPr="004E1E28" w:rsidRDefault="00EC7556" w:rsidP="00A87E42">
      <w:pPr>
        <w:pStyle w:val="Alineazatevilnotoko"/>
        <w:numPr>
          <w:ilvl w:val="0"/>
          <w:numId w:val="0"/>
        </w:numPr>
        <w:tabs>
          <w:tab w:val="clear" w:pos="567"/>
        </w:tabs>
        <w:spacing w:line="260" w:lineRule="atLeast"/>
        <w:rPr>
          <w:sz w:val="20"/>
          <w:szCs w:val="20"/>
        </w:rPr>
      </w:pPr>
      <w:r w:rsidRPr="004E1E28">
        <w:rPr>
          <w:color w:val="000000" w:themeColor="text1"/>
          <w:sz w:val="20"/>
          <w:szCs w:val="20"/>
        </w:rPr>
        <w:t>–</w:t>
      </w:r>
      <w:r w:rsidR="00552C1F" w:rsidRPr="004E1E28">
        <w:rPr>
          <w:sz w:val="20"/>
          <w:szCs w:val="20"/>
        </w:rPr>
        <w:t xml:space="preserve"> </w:t>
      </w:r>
      <w:r w:rsidR="00EC1AF4" w:rsidRPr="004E1E28">
        <w:rPr>
          <w:sz w:val="20"/>
          <w:szCs w:val="20"/>
        </w:rPr>
        <w:t>naložbe v pred-industrijsko predelavo lesa;</w:t>
      </w:r>
    </w:p>
    <w:p w:rsidR="00EC1AF4" w:rsidRPr="004E1E28" w:rsidRDefault="00552C1F" w:rsidP="00257E40">
      <w:pPr>
        <w:pStyle w:val="tevilnatoka"/>
        <w:spacing w:line="260" w:lineRule="atLeast"/>
        <w:rPr>
          <w:rFonts w:cs="Arial"/>
          <w:sz w:val="20"/>
          <w:szCs w:val="20"/>
        </w:rPr>
      </w:pPr>
      <w:r w:rsidRPr="004E1E28">
        <w:rPr>
          <w:rFonts w:cs="Arial"/>
          <w:color w:val="000000"/>
          <w:sz w:val="20"/>
          <w:szCs w:val="20"/>
        </w:rPr>
        <w:lastRenderedPageBreak/>
        <w:t xml:space="preserve">3. </w:t>
      </w:r>
      <w:r w:rsidR="00EC1AF4" w:rsidRPr="004E1E28">
        <w:rPr>
          <w:rFonts w:cs="Arial"/>
          <w:color w:val="000000"/>
          <w:sz w:val="20"/>
          <w:szCs w:val="20"/>
        </w:rPr>
        <w:t xml:space="preserve">izvajanje podukrepa </w:t>
      </w:r>
      <w:r w:rsidR="00EC1AF4" w:rsidRPr="004E1E28">
        <w:rPr>
          <w:rFonts w:cs="Arial"/>
          <w:sz w:val="20"/>
          <w:szCs w:val="20"/>
        </w:rPr>
        <w:t>podpora za naložbe v vzpostavitev in razvoj nekmetijskih dejavnosti iz</w:t>
      </w:r>
      <w:r w:rsidR="0091738D" w:rsidRPr="004E1E28">
        <w:rPr>
          <w:rFonts w:cs="Arial"/>
          <w:sz w:val="20"/>
          <w:szCs w:val="20"/>
        </w:rPr>
        <w:t xml:space="preserve"> točke (b)</w:t>
      </w:r>
      <w:r w:rsidR="005C0F24" w:rsidRPr="004E1E28">
        <w:rPr>
          <w:rFonts w:cs="Arial"/>
          <w:sz w:val="20"/>
          <w:szCs w:val="20"/>
        </w:rPr>
        <w:t xml:space="preserve"> prvega odstavka</w:t>
      </w:r>
      <w:r w:rsidR="00EC1AF4" w:rsidRPr="004E1E28">
        <w:rPr>
          <w:rFonts w:cs="Arial"/>
          <w:sz w:val="20"/>
          <w:szCs w:val="20"/>
        </w:rPr>
        <w:t xml:space="preserve"> 19. člena Uredbe 1305/2013/EU.</w:t>
      </w:r>
      <w:r w:rsidR="00EC1AF4" w:rsidRPr="004E1E28">
        <w:rPr>
          <w:rFonts w:cs="Arial"/>
          <w:b/>
          <w:sz w:val="20"/>
          <w:szCs w:val="20"/>
        </w:rPr>
        <w:t>«</w:t>
      </w:r>
      <w:r w:rsidR="00EC1AF4" w:rsidRPr="004E1E28">
        <w:rPr>
          <w:rFonts w:cs="Arial"/>
          <w:sz w:val="20"/>
          <w:szCs w:val="20"/>
        </w:rPr>
        <w:t xml:space="preserve">. </w:t>
      </w:r>
    </w:p>
    <w:p w:rsidR="00C70288" w:rsidRPr="004E1E28" w:rsidRDefault="00C70288" w:rsidP="00C70288">
      <w:pPr>
        <w:rPr>
          <w:rFonts w:cs="Arial"/>
          <w:color w:val="000000" w:themeColor="text1"/>
          <w:szCs w:val="20"/>
          <w:lang w:val="sl-SI"/>
        </w:rPr>
      </w:pPr>
    </w:p>
    <w:p w:rsidR="00434885" w:rsidRPr="004E1E28" w:rsidRDefault="00434885" w:rsidP="00C70288">
      <w:pPr>
        <w:rPr>
          <w:rFonts w:cs="Arial"/>
          <w:color w:val="000000" w:themeColor="text1"/>
          <w:szCs w:val="20"/>
          <w:lang w:val="sl-SI"/>
        </w:rPr>
      </w:pPr>
    </w:p>
    <w:p w:rsidR="0098150F" w:rsidRPr="004E1E28" w:rsidRDefault="000C1B55" w:rsidP="00FF110F">
      <w:pPr>
        <w:jc w:val="center"/>
        <w:rPr>
          <w:rFonts w:cs="Arial"/>
          <w:b/>
          <w:color w:val="000000" w:themeColor="text1"/>
          <w:szCs w:val="20"/>
          <w:lang w:val="sl-SI"/>
        </w:rPr>
      </w:pPr>
      <w:r>
        <w:rPr>
          <w:rFonts w:cs="Arial"/>
          <w:b/>
          <w:color w:val="000000" w:themeColor="text1"/>
          <w:szCs w:val="20"/>
          <w:lang w:val="sl-SI"/>
        </w:rPr>
        <w:t>4</w:t>
      </w:r>
      <w:r w:rsidR="004166A3" w:rsidRPr="004E1E28">
        <w:rPr>
          <w:rFonts w:cs="Arial"/>
          <w:b/>
          <w:color w:val="000000" w:themeColor="text1"/>
          <w:szCs w:val="20"/>
          <w:lang w:val="sl-SI"/>
        </w:rPr>
        <w:t xml:space="preserve">. </w:t>
      </w:r>
      <w:r w:rsidR="0098150F" w:rsidRPr="004E1E28">
        <w:rPr>
          <w:rFonts w:cs="Arial"/>
          <w:b/>
          <w:color w:val="000000" w:themeColor="text1"/>
          <w:szCs w:val="20"/>
          <w:lang w:val="sl-SI"/>
        </w:rPr>
        <w:t>člen</w:t>
      </w:r>
    </w:p>
    <w:p w:rsidR="0098150F" w:rsidRPr="004E1E28" w:rsidRDefault="0098150F" w:rsidP="0098150F">
      <w:pPr>
        <w:rPr>
          <w:rFonts w:cs="Arial"/>
          <w:color w:val="000000" w:themeColor="text1"/>
          <w:szCs w:val="20"/>
          <w:lang w:val="sl-SI"/>
        </w:rPr>
      </w:pPr>
    </w:p>
    <w:p w:rsidR="00344B7B" w:rsidRPr="004E1E28" w:rsidRDefault="00E54667" w:rsidP="0098150F">
      <w:pPr>
        <w:jc w:val="both"/>
        <w:rPr>
          <w:rFonts w:cs="Arial"/>
          <w:color w:val="000000" w:themeColor="text1"/>
          <w:szCs w:val="20"/>
          <w:lang w:val="sl-SI"/>
        </w:rPr>
      </w:pPr>
      <w:r w:rsidRPr="004E1E28">
        <w:rPr>
          <w:rFonts w:cs="Arial"/>
          <w:color w:val="000000" w:themeColor="text1"/>
          <w:szCs w:val="20"/>
          <w:lang w:val="sl-SI"/>
        </w:rPr>
        <w:t xml:space="preserve">V </w:t>
      </w:r>
      <w:r w:rsidR="00BE1E79" w:rsidRPr="004E1E28">
        <w:rPr>
          <w:rFonts w:cs="Arial"/>
          <w:color w:val="000000" w:themeColor="text1"/>
          <w:szCs w:val="20"/>
          <w:lang w:val="sl-SI"/>
        </w:rPr>
        <w:t xml:space="preserve">5. členu se v </w:t>
      </w:r>
      <w:r w:rsidR="00344B7B" w:rsidRPr="004E1E28">
        <w:rPr>
          <w:rFonts w:cs="Arial"/>
          <w:color w:val="000000" w:themeColor="text1"/>
          <w:szCs w:val="20"/>
          <w:lang w:val="sl-SI"/>
        </w:rPr>
        <w:t xml:space="preserve">prvem odstavku 4. točka </w:t>
      </w:r>
      <w:r w:rsidR="007C57E5" w:rsidRPr="004E1E28">
        <w:rPr>
          <w:rFonts w:cs="Arial"/>
          <w:color w:val="000000" w:themeColor="text1"/>
          <w:szCs w:val="20"/>
          <w:lang w:val="sl-SI"/>
        </w:rPr>
        <w:t>spremeni tako, da se glasi:</w:t>
      </w:r>
    </w:p>
    <w:p w:rsidR="00344B7B" w:rsidRPr="004E1E28" w:rsidRDefault="00344B7B" w:rsidP="0098150F">
      <w:pPr>
        <w:jc w:val="both"/>
        <w:rPr>
          <w:rFonts w:cs="Arial"/>
          <w:szCs w:val="20"/>
          <w:lang w:val="sl-SI"/>
        </w:rPr>
      </w:pPr>
      <w:r w:rsidRPr="004E1E28">
        <w:rPr>
          <w:rFonts w:cs="Arial"/>
          <w:color w:val="000000" w:themeColor="text1"/>
          <w:szCs w:val="20"/>
          <w:lang w:val="sl-SI"/>
        </w:rPr>
        <w:t>»</w:t>
      </w:r>
      <w:r w:rsidR="00FF110F" w:rsidRPr="004E1E28">
        <w:rPr>
          <w:rFonts w:cs="Arial"/>
          <w:color w:val="000000" w:themeColor="text1"/>
          <w:szCs w:val="20"/>
          <w:lang w:val="sl-SI"/>
        </w:rPr>
        <w:t>4. naložbe v prilagoditev kmetijskih gospodarstev podnebnim spremembam</w:t>
      </w:r>
      <w:r w:rsidR="00C849FB" w:rsidRPr="004E1E28">
        <w:rPr>
          <w:rFonts w:cs="Arial"/>
          <w:color w:val="000000" w:themeColor="text1"/>
          <w:szCs w:val="20"/>
          <w:lang w:val="sl-SI"/>
        </w:rPr>
        <w:t xml:space="preserve"> (</w:t>
      </w:r>
      <w:r w:rsidR="008B23D8" w:rsidRPr="004E1E28">
        <w:rPr>
          <w:lang w:val="sl-SI"/>
        </w:rPr>
        <w:t xml:space="preserve">ureditev trajnih nasadov, </w:t>
      </w:r>
      <w:r w:rsidR="00C849FB" w:rsidRPr="004E1E28">
        <w:rPr>
          <w:rFonts w:cs="Arial"/>
          <w:color w:val="000000" w:themeColor="text1"/>
          <w:szCs w:val="20"/>
          <w:lang w:val="sl-SI"/>
        </w:rPr>
        <w:t>nakup in postavitev mrež proti toči, nakup in postavitev rastlinjakov in pripadajoče opreme, ureditev ZNS ter nakup namakalne opreme)</w:t>
      </w:r>
      <w:r w:rsidR="00FF110F" w:rsidRPr="004E1E28">
        <w:rPr>
          <w:rFonts w:cs="Arial"/>
          <w:color w:val="000000" w:themeColor="text1"/>
          <w:szCs w:val="20"/>
          <w:lang w:val="sl-SI"/>
        </w:rPr>
        <w:t xml:space="preserve"> in</w:t>
      </w:r>
      <w:r w:rsidR="009240C6" w:rsidRPr="004E1E28">
        <w:rPr>
          <w:rFonts w:cs="Arial"/>
          <w:color w:val="000000" w:themeColor="text1"/>
          <w:szCs w:val="20"/>
          <w:lang w:val="sl-SI"/>
        </w:rPr>
        <w:t xml:space="preserve"> naložbe v</w:t>
      </w:r>
      <w:r w:rsidR="00FF110F" w:rsidRPr="004E1E28">
        <w:rPr>
          <w:rFonts w:cs="Arial"/>
          <w:color w:val="000000" w:themeColor="text1"/>
          <w:szCs w:val="20"/>
          <w:lang w:val="sl-SI"/>
        </w:rPr>
        <w:t xml:space="preserve"> </w:t>
      </w:r>
      <w:r w:rsidR="000E7FC6" w:rsidRPr="004E1E28">
        <w:rPr>
          <w:rFonts w:cs="Arial"/>
          <w:color w:val="000000" w:themeColor="text1"/>
          <w:szCs w:val="20"/>
          <w:lang w:val="sl-SI"/>
        </w:rPr>
        <w:t xml:space="preserve">izboljšanje </w:t>
      </w:r>
      <w:r w:rsidR="00FF110F" w:rsidRPr="004E1E28">
        <w:rPr>
          <w:rFonts w:cs="Arial"/>
          <w:color w:val="000000" w:themeColor="text1"/>
          <w:szCs w:val="20"/>
          <w:lang w:val="sl-SI"/>
        </w:rPr>
        <w:t xml:space="preserve">proizvodnega potenciala </w:t>
      </w:r>
      <w:r w:rsidR="007637E8" w:rsidRPr="004E1E28">
        <w:rPr>
          <w:rFonts w:cs="Arial"/>
          <w:color w:val="000000" w:themeColor="text1"/>
          <w:szCs w:val="20"/>
          <w:lang w:val="sl-SI"/>
        </w:rPr>
        <w:t>hmeljišč</w:t>
      </w:r>
      <w:r w:rsidR="00FF110F" w:rsidRPr="004E1E28">
        <w:rPr>
          <w:rFonts w:cs="Arial"/>
          <w:color w:val="000000" w:themeColor="text1"/>
          <w:szCs w:val="20"/>
          <w:lang w:val="sl-SI"/>
        </w:rPr>
        <w:t xml:space="preserve"> po naravnih nesrečah</w:t>
      </w:r>
      <w:r w:rsidR="000C1B55">
        <w:rPr>
          <w:rFonts w:cs="Arial"/>
          <w:color w:val="000000" w:themeColor="text1"/>
          <w:szCs w:val="20"/>
          <w:lang w:val="sl-SI"/>
        </w:rPr>
        <w:t xml:space="preserve"> (ureditev hmeljišč)</w:t>
      </w:r>
      <w:r w:rsidR="00C849FB" w:rsidRPr="004E1E28">
        <w:rPr>
          <w:rFonts w:cs="Arial"/>
          <w:color w:val="000000" w:themeColor="text1"/>
          <w:szCs w:val="20"/>
          <w:lang w:val="sl-SI"/>
        </w:rPr>
        <w:t>;</w:t>
      </w:r>
      <w:r w:rsidRPr="004E1E28">
        <w:rPr>
          <w:rFonts w:cs="Arial"/>
          <w:szCs w:val="20"/>
          <w:lang w:val="sl-SI"/>
        </w:rPr>
        <w:t>«.</w:t>
      </w:r>
    </w:p>
    <w:p w:rsidR="00FB3CD8" w:rsidRPr="004E1E28" w:rsidRDefault="00FB3CD8" w:rsidP="0098150F">
      <w:pPr>
        <w:jc w:val="both"/>
        <w:rPr>
          <w:rFonts w:cs="Arial"/>
          <w:szCs w:val="20"/>
          <w:lang w:val="sl-SI"/>
        </w:rPr>
      </w:pPr>
    </w:p>
    <w:p w:rsidR="007C10DC" w:rsidRPr="004E1E28" w:rsidRDefault="002E5D58" w:rsidP="007C10DC">
      <w:pPr>
        <w:jc w:val="both"/>
        <w:rPr>
          <w:rFonts w:cs="Arial"/>
          <w:szCs w:val="20"/>
          <w:lang w:val="sl-SI"/>
        </w:rPr>
      </w:pPr>
      <w:r w:rsidRPr="004E1E28">
        <w:rPr>
          <w:rFonts w:cs="Arial"/>
          <w:szCs w:val="20"/>
          <w:lang w:val="sl-SI"/>
        </w:rPr>
        <w:t xml:space="preserve">V 5. točki se </w:t>
      </w:r>
      <w:r w:rsidR="007C10DC" w:rsidRPr="004E1E28">
        <w:rPr>
          <w:rFonts w:cs="Arial"/>
          <w:szCs w:val="20"/>
          <w:lang w:val="sl-SI"/>
        </w:rPr>
        <w:t>besed</w:t>
      </w:r>
      <w:r w:rsidRPr="004E1E28">
        <w:rPr>
          <w:rFonts w:cs="Arial"/>
          <w:szCs w:val="20"/>
          <w:lang w:val="sl-SI"/>
        </w:rPr>
        <w:t>ilo</w:t>
      </w:r>
      <w:r w:rsidR="007C10DC" w:rsidRPr="004E1E28">
        <w:rPr>
          <w:rFonts w:cs="Arial"/>
          <w:szCs w:val="20"/>
          <w:lang w:val="sl-SI"/>
        </w:rPr>
        <w:t xml:space="preserve"> »</w:t>
      </w:r>
      <w:r w:rsidRPr="004E1E28">
        <w:rPr>
          <w:rFonts w:cs="Arial"/>
          <w:szCs w:val="20"/>
          <w:lang w:val="sl-SI"/>
        </w:rPr>
        <w:t>(ureditev hlevov in nakup pripadajoče opreme)« nadomesti z besedilom »(ureditev hlevov in drugih</w:t>
      </w:r>
      <w:r w:rsidR="007C10DC" w:rsidRPr="004E1E28">
        <w:rPr>
          <w:rFonts w:cs="Arial"/>
          <w:szCs w:val="20"/>
          <w:lang w:val="sl-SI"/>
        </w:rPr>
        <w:t xml:space="preserve"> gospodarskih poslopij in nakup pripadajoče opreme, nakup in postavitev mobilnih objektov in pripadajoče opreme za skladiščenje živinskih gnojil, </w:t>
      </w:r>
      <w:r w:rsidRPr="004E1E28">
        <w:rPr>
          <w:rFonts w:cs="Arial"/>
          <w:szCs w:val="20"/>
          <w:lang w:val="sl-SI"/>
        </w:rPr>
        <w:t>ureditev</w:t>
      </w:r>
      <w:r w:rsidR="007C10DC" w:rsidRPr="004E1E28">
        <w:rPr>
          <w:rFonts w:cs="Arial"/>
          <w:szCs w:val="20"/>
          <w:lang w:val="sl-SI"/>
        </w:rPr>
        <w:t xml:space="preserve"> objektov in nakup pripadajoče opreme za skladiščenje živinskih gnojil, zatesnitev odprtih lagun z</w:t>
      </w:r>
      <w:r w:rsidRPr="004E1E28">
        <w:rPr>
          <w:rFonts w:cs="Arial"/>
          <w:szCs w:val="20"/>
          <w:lang w:val="sl-SI"/>
        </w:rPr>
        <w:t>a skladiščenje živinskih gnojil ter</w:t>
      </w:r>
      <w:r w:rsidR="007C10DC" w:rsidRPr="004E1E28">
        <w:rPr>
          <w:rFonts w:cs="Arial"/>
          <w:szCs w:val="20"/>
          <w:lang w:val="sl-SI"/>
        </w:rPr>
        <w:t xml:space="preserve"> nakup specialne kmetijske mehanizacije za racionalno rabo dušika</w:t>
      </w:r>
      <w:r w:rsidRPr="004E1E28">
        <w:rPr>
          <w:rFonts w:cs="Arial"/>
          <w:szCs w:val="20"/>
          <w:lang w:val="sl-SI"/>
        </w:rPr>
        <w:t>)</w:t>
      </w:r>
      <w:r w:rsidR="007C10DC" w:rsidRPr="004E1E28">
        <w:rPr>
          <w:rFonts w:cs="Arial"/>
          <w:szCs w:val="20"/>
          <w:lang w:val="sl-SI"/>
        </w:rPr>
        <w:t>«.</w:t>
      </w:r>
    </w:p>
    <w:p w:rsidR="00353F32" w:rsidRPr="004E1E28" w:rsidRDefault="00353F32" w:rsidP="0098150F">
      <w:pPr>
        <w:jc w:val="both"/>
        <w:rPr>
          <w:rFonts w:cs="Arial"/>
          <w:szCs w:val="20"/>
          <w:lang w:val="sl-SI"/>
        </w:rPr>
      </w:pPr>
    </w:p>
    <w:p w:rsidR="00FB3CD8" w:rsidRPr="004E1E28" w:rsidRDefault="00FB3CD8" w:rsidP="0098150F">
      <w:pPr>
        <w:jc w:val="both"/>
        <w:rPr>
          <w:rFonts w:cs="Arial"/>
          <w:szCs w:val="20"/>
          <w:lang w:val="sl-SI"/>
        </w:rPr>
      </w:pPr>
      <w:r w:rsidRPr="004E1E28">
        <w:rPr>
          <w:rFonts w:cs="Arial"/>
          <w:szCs w:val="20"/>
          <w:lang w:val="sl-SI"/>
        </w:rPr>
        <w:t>Na koncu 6. točke se beseda »in« nadomesti s podpičjem.</w:t>
      </w:r>
    </w:p>
    <w:p w:rsidR="00FB3CD8" w:rsidRPr="004E1E28" w:rsidRDefault="00FB3CD8" w:rsidP="0098150F">
      <w:pPr>
        <w:jc w:val="both"/>
        <w:rPr>
          <w:rFonts w:cs="Arial"/>
          <w:szCs w:val="20"/>
          <w:lang w:val="sl-SI"/>
        </w:rPr>
      </w:pPr>
    </w:p>
    <w:p w:rsidR="00FB3CD8" w:rsidRPr="004E1E28" w:rsidRDefault="006921F9" w:rsidP="0098150F">
      <w:pPr>
        <w:jc w:val="both"/>
        <w:rPr>
          <w:rFonts w:cs="Arial"/>
          <w:szCs w:val="20"/>
          <w:lang w:val="sl-SI"/>
        </w:rPr>
      </w:pPr>
      <w:r w:rsidRPr="004E1E28">
        <w:rPr>
          <w:rFonts w:cs="Arial"/>
          <w:szCs w:val="20"/>
          <w:lang w:val="sl-SI"/>
        </w:rPr>
        <w:t>Na koncu</w:t>
      </w:r>
      <w:r w:rsidR="008547F2" w:rsidRPr="004E1E28">
        <w:rPr>
          <w:rFonts w:cs="Arial"/>
          <w:szCs w:val="20"/>
          <w:lang w:val="sl-SI"/>
        </w:rPr>
        <w:t xml:space="preserve"> </w:t>
      </w:r>
      <w:r w:rsidR="00DD2570" w:rsidRPr="004E1E28">
        <w:rPr>
          <w:rFonts w:cs="Arial"/>
          <w:szCs w:val="20"/>
          <w:lang w:val="sl-SI"/>
        </w:rPr>
        <w:t>7. točk</w:t>
      </w:r>
      <w:r w:rsidRPr="004E1E28">
        <w:rPr>
          <w:rFonts w:cs="Arial"/>
          <w:szCs w:val="20"/>
          <w:lang w:val="sl-SI"/>
        </w:rPr>
        <w:t>e</w:t>
      </w:r>
      <w:r w:rsidR="00FB3CD8" w:rsidRPr="004E1E28">
        <w:rPr>
          <w:rFonts w:cs="Arial"/>
          <w:szCs w:val="20"/>
          <w:lang w:val="sl-SI"/>
        </w:rPr>
        <w:t xml:space="preserve"> se pika nadomesti </w:t>
      </w:r>
      <w:r w:rsidR="00B52430" w:rsidRPr="004E1E28">
        <w:rPr>
          <w:rFonts w:cs="Arial"/>
          <w:szCs w:val="20"/>
          <w:lang w:val="sl-SI"/>
        </w:rPr>
        <w:t>s podpičjem</w:t>
      </w:r>
      <w:r w:rsidRPr="004E1E28">
        <w:rPr>
          <w:rFonts w:cs="Arial"/>
          <w:szCs w:val="20"/>
          <w:lang w:val="sl-SI"/>
        </w:rPr>
        <w:t xml:space="preserve"> ter </w:t>
      </w:r>
      <w:r w:rsidR="00947875" w:rsidRPr="004E1E28">
        <w:rPr>
          <w:rFonts w:cs="Arial"/>
          <w:szCs w:val="20"/>
          <w:lang w:val="sl-SI"/>
        </w:rPr>
        <w:t xml:space="preserve">dodajo nove </w:t>
      </w:r>
      <w:r w:rsidR="00FB3CD8" w:rsidRPr="004E1E28">
        <w:rPr>
          <w:rFonts w:cs="Arial"/>
          <w:szCs w:val="20"/>
          <w:lang w:val="sl-SI"/>
        </w:rPr>
        <w:t>8.</w:t>
      </w:r>
      <w:r w:rsidR="00947875" w:rsidRPr="004E1E28">
        <w:rPr>
          <w:rFonts w:cs="Arial"/>
          <w:szCs w:val="20"/>
          <w:lang w:val="sl-SI"/>
        </w:rPr>
        <w:t>,</w:t>
      </w:r>
      <w:r w:rsidR="008743BA" w:rsidRPr="004E1E28">
        <w:rPr>
          <w:rFonts w:cs="Arial"/>
          <w:szCs w:val="20"/>
          <w:lang w:val="sl-SI"/>
        </w:rPr>
        <w:t xml:space="preserve"> 9.</w:t>
      </w:r>
      <w:r w:rsidR="00FB3CD8" w:rsidRPr="004E1E28">
        <w:rPr>
          <w:rFonts w:cs="Arial"/>
          <w:szCs w:val="20"/>
          <w:lang w:val="sl-SI"/>
        </w:rPr>
        <w:t xml:space="preserve"> </w:t>
      </w:r>
      <w:r w:rsidR="00947875" w:rsidRPr="004E1E28">
        <w:rPr>
          <w:rFonts w:cs="Arial"/>
          <w:szCs w:val="20"/>
          <w:lang w:val="sl-SI"/>
        </w:rPr>
        <w:t xml:space="preserve">in 10. </w:t>
      </w:r>
      <w:r w:rsidR="00572424" w:rsidRPr="004E1E28">
        <w:rPr>
          <w:rFonts w:cs="Arial"/>
          <w:szCs w:val="20"/>
          <w:lang w:val="sl-SI"/>
        </w:rPr>
        <w:t>t</w:t>
      </w:r>
      <w:r w:rsidR="00FB3CD8" w:rsidRPr="004E1E28">
        <w:rPr>
          <w:rFonts w:cs="Arial"/>
          <w:szCs w:val="20"/>
          <w:lang w:val="sl-SI"/>
        </w:rPr>
        <w:t xml:space="preserve">očka, ki se </w:t>
      </w:r>
      <w:r w:rsidR="00947875" w:rsidRPr="004E1E28">
        <w:rPr>
          <w:rFonts w:cs="Arial"/>
          <w:szCs w:val="20"/>
          <w:lang w:val="sl-SI"/>
        </w:rPr>
        <w:t>glasijo</w:t>
      </w:r>
      <w:r w:rsidR="00FB3CD8" w:rsidRPr="004E1E28">
        <w:rPr>
          <w:rFonts w:cs="Arial"/>
          <w:szCs w:val="20"/>
          <w:lang w:val="sl-SI"/>
        </w:rPr>
        <w:t xml:space="preserve">: </w:t>
      </w:r>
    </w:p>
    <w:p w:rsidR="008743BA" w:rsidRPr="004E1E28" w:rsidRDefault="00FB3CD8" w:rsidP="0098150F">
      <w:pPr>
        <w:jc w:val="both"/>
        <w:rPr>
          <w:rFonts w:cs="Arial"/>
          <w:szCs w:val="20"/>
          <w:lang w:val="sl-SI"/>
        </w:rPr>
      </w:pPr>
      <w:r w:rsidRPr="004E1E28">
        <w:rPr>
          <w:rFonts w:cs="Arial"/>
          <w:szCs w:val="20"/>
          <w:lang w:val="sl-SI"/>
        </w:rPr>
        <w:t xml:space="preserve">»8. naložbe v ureditev pašnikov in obor za rejo domačih živali oziroma gojenje divjadi </w:t>
      </w:r>
      <w:r w:rsidR="00364251" w:rsidRPr="004E1E28">
        <w:rPr>
          <w:rFonts w:cs="Arial"/>
          <w:color w:val="000000" w:themeColor="text1"/>
          <w:szCs w:val="20"/>
          <w:lang w:val="sl-SI"/>
        </w:rPr>
        <w:t>z visokimi premičn</w:t>
      </w:r>
      <w:r w:rsidR="000E2714" w:rsidRPr="004E1E28">
        <w:rPr>
          <w:rFonts w:cs="Arial"/>
          <w:color w:val="000000" w:themeColor="text1"/>
          <w:szCs w:val="20"/>
          <w:lang w:val="sl-SI"/>
        </w:rPr>
        <w:t>imi</w:t>
      </w:r>
      <w:r w:rsidR="00364251" w:rsidRPr="004E1E28">
        <w:rPr>
          <w:rFonts w:cs="Arial"/>
          <w:color w:val="000000" w:themeColor="text1"/>
          <w:szCs w:val="20"/>
          <w:lang w:val="sl-SI"/>
        </w:rPr>
        <w:t xml:space="preserve"> varovalnimi elektromrežami</w:t>
      </w:r>
      <w:r w:rsidR="000E2714" w:rsidRPr="004E1E28">
        <w:rPr>
          <w:rFonts w:cs="Arial"/>
          <w:color w:val="000000" w:themeColor="text1"/>
          <w:szCs w:val="20"/>
          <w:lang w:val="sl-SI"/>
        </w:rPr>
        <w:t xml:space="preserve"> in nepremičnimi</w:t>
      </w:r>
      <w:r w:rsidR="00364251" w:rsidRPr="004E1E28">
        <w:rPr>
          <w:rFonts w:cs="Arial"/>
          <w:color w:val="000000" w:themeColor="text1"/>
          <w:szCs w:val="20"/>
          <w:lang w:val="sl-SI"/>
        </w:rPr>
        <w:t xml:space="preserve"> elektroograj</w:t>
      </w:r>
      <w:r w:rsidR="000E2714" w:rsidRPr="004E1E28">
        <w:rPr>
          <w:rFonts w:cs="Arial"/>
          <w:color w:val="000000" w:themeColor="text1"/>
          <w:szCs w:val="20"/>
          <w:lang w:val="sl-SI"/>
        </w:rPr>
        <w:t>ami</w:t>
      </w:r>
      <w:r w:rsidR="00364251" w:rsidRPr="004E1E28">
        <w:rPr>
          <w:rFonts w:cs="Arial"/>
          <w:szCs w:val="20"/>
          <w:lang w:val="sl-SI"/>
        </w:rPr>
        <w:t xml:space="preserve"> </w:t>
      </w:r>
      <w:r w:rsidRPr="004E1E28">
        <w:rPr>
          <w:rFonts w:cs="Arial"/>
          <w:szCs w:val="20"/>
          <w:lang w:val="sl-SI"/>
        </w:rPr>
        <w:t xml:space="preserve">na območjih pojavljanja medveda in volka, </w:t>
      </w:r>
      <w:r w:rsidR="00A32374" w:rsidRPr="004E1E28">
        <w:rPr>
          <w:rFonts w:cs="Arial"/>
          <w:szCs w:val="20"/>
          <w:lang w:val="sl-SI"/>
        </w:rPr>
        <w:t>iz</w:t>
      </w:r>
      <w:r w:rsidRPr="004E1E28">
        <w:rPr>
          <w:rFonts w:cs="Arial"/>
          <w:szCs w:val="20"/>
          <w:lang w:val="sl-SI"/>
        </w:rPr>
        <w:t xml:space="preserve"> </w:t>
      </w:r>
      <w:r w:rsidR="007469D6" w:rsidRPr="004E1E28">
        <w:rPr>
          <w:rFonts w:cs="Arial"/>
          <w:szCs w:val="20"/>
          <w:lang w:val="sl-SI"/>
        </w:rPr>
        <w:t>predpisa</w:t>
      </w:r>
      <w:r w:rsidRPr="004E1E28">
        <w:rPr>
          <w:rFonts w:cs="Arial"/>
          <w:szCs w:val="20"/>
          <w:lang w:val="sl-SI"/>
        </w:rPr>
        <w:t>, ki ureja ukrepe kmetijsko-okoljska-podnebna plačila, ekološko kmetovanje in plačila območjem z naravnimi ali drugimi posebnimi omejitvami iz Programa razvoja podeželja Republike Slovenije za obdobje 2014–2020 (v nadaljnjem besedilu: območje pojavljanja medveda i</w:t>
      </w:r>
      <w:r w:rsidR="00B52430" w:rsidRPr="004E1E28">
        <w:rPr>
          <w:rFonts w:cs="Arial"/>
          <w:szCs w:val="20"/>
          <w:lang w:val="sl-SI"/>
        </w:rPr>
        <w:t>n volka)</w:t>
      </w:r>
      <w:r w:rsidR="00947875" w:rsidRPr="004E1E28">
        <w:rPr>
          <w:rFonts w:cs="Arial"/>
          <w:szCs w:val="20"/>
          <w:lang w:val="sl-SI"/>
        </w:rPr>
        <w:t>;</w:t>
      </w:r>
    </w:p>
    <w:p w:rsidR="00947875" w:rsidRPr="004E1E28" w:rsidRDefault="00DC4FA9" w:rsidP="00DC4FA9">
      <w:pPr>
        <w:jc w:val="both"/>
        <w:rPr>
          <w:rFonts w:cs="Arial"/>
          <w:szCs w:val="20"/>
          <w:lang w:val="sl-SI"/>
        </w:rPr>
      </w:pPr>
      <w:r w:rsidRPr="004E1E28">
        <w:rPr>
          <w:rFonts w:cs="Arial"/>
          <w:szCs w:val="20"/>
          <w:lang w:val="sl-SI"/>
        </w:rPr>
        <w:t xml:space="preserve">9. naložbe </w:t>
      </w:r>
      <w:r w:rsidRPr="004E1E28">
        <w:rPr>
          <w:rFonts w:cs="Arial"/>
          <w:color w:val="000000" w:themeColor="text1"/>
          <w:szCs w:val="20"/>
          <w:lang w:val="sl-SI"/>
        </w:rPr>
        <w:t>v nakup in postavitev ograje, ki preprečuje stike prašičev z divjimi prašiči v skladu s predpisom, ki ureja biovarnostne ukrepe</w:t>
      </w:r>
      <w:r w:rsidR="00947875" w:rsidRPr="004E1E28">
        <w:rPr>
          <w:rFonts w:cs="Arial"/>
          <w:color w:val="000000" w:themeColor="text1"/>
          <w:szCs w:val="20"/>
          <w:lang w:val="sl-SI"/>
        </w:rPr>
        <w:t xml:space="preserve"> ter</w:t>
      </w:r>
    </w:p>
    <w:p w:rsidR="00EE03A0" w:rsidRPr="004E1E28" w:rsidRDefault="00947875" w:rsidP="00DC4FA9">
      <w:pPr>
        <w:jc w:val="both"/>
        <w:rPr>
          <w:rFonts w:cs="Arial"/>
          <w:szCs w:val="20"/>
          <w:lang w:val="sl-SI"/>
        </w:rPr>
      </w:pPr>
      <w:r w:rsidRPr="004E1E28">
        <w:rPr>
          <w:rFonts w:cs="Arial"/>
          <w:szCs w:val="20"/>
          <w:lang w:val="sl-SI"/>
        </w:rPr>
        <w:t xml:space="preserve">10. naložbe v </w:t>
      </w:r>
      <w:r w:rsidR="003E60ED" w:rsidRPr="004E1E28">
        <w:rPr>
          <w:rFonts w:cs="Arial"/>
          <w:szCs w:val="20"/>
          <w:lang w:val="sl-SI"/>
        </w:rPr>
        <w:t>ureditev zbirnih centrov, skladišč, hladilnic, pakirnih linij in nakup pripadajoče opreme</w:t>
      </w:r>
      <w:r w:rsidR="00EE03A0" w:rsidRPr="004E1E28">
        <w:rPr>
          <w:rFonts w:cs="Arial"/>
          <w:szCs w:val="20"/>
          <w:lang w:val="sl-SI"/>
        </w:rPr>
        <w:t>,</w:t>
      </w:r>
      <w:r w:rsidR="003E60ED" w:rsidRPr="004E1E28">
        <w:rPr>
          <w:rFonts w:cs="Arial"/>
          <w:szCs w:val="20"/>
          <w:lang w:val="sl-SI"/>
        </w:rPr>
        <w:t xml:space="preserve"> </w:t>
      </w:r>
      <w:r w:rsidR="00EE03A0" w:rsidRPr="004E1E28">
        <w:rPr>
          <w:rFonts w:cs="Arial"/>
          <w:szCs w:val="20"/>
          <w:lang w:val="sl-SI"/>
        </w:rPr>
        <w:t>v katerih se izvaja priprava primarnih kmetijskih proizvodov članov skupine ali organizacije proizvajalcev</w:t>
      </w:r>
      <w:r w:rsidR="000253EF" w:rsidRPr="004E1E28">
        <w:rPr>
          <w:rFonts w:cs="Arial"/>
          <w:szCs w:val="20"/>
          <w:lang w:val="sl-SI"/>
        </w:rPr>
        <w:t>, zadruge</w:t>
      </w:r>
      <w:r w:rsidR="00EE03A0" w:rsidRPr="004E1E28">
        <w:rPr>
          <w:rFonts w:cs="Arial"/>
          <w:szCs w:val="20"/>
          <w:lang w:val="sl-SI"/>
        </w:rPr>
        <w:t xml:space="preserve"> oziroma skupine kmetov iz sedmega odstavka 6. člena te uredbe za namen prve prodaje v skladu z </w:t>
      </w:r>
      <w:r w:rsidR="00EE03A0" w:rsidRPr="004E1E28">
        <w:rPr>
          <w:rFonts w:cs="Arial"/>
          <w:color w:val="000000"/>
          <w:szCs w:val="20"/>
          <w:shd w:val="clear" w:color="auto" w:fill="FFFFFF"/>
          <w:lang w:val="sl-SI"/>
        </w:rPr>
        <w:t>12. točko pod (35) Smernic za kmetijstvo, gozdarstvo in podeželje</w:t>
      </w:r>
      <w:r w:rsidRPr="004E1E28">
        <w:rPr>
          <w:rFonts w:cs="Arial"/>
          <w:szCs w:val="20"/>
          <w:lang w:val="sl-SI"/>
        </w:rPr>
        <w:t>.</w:t>
      </w:r>
      <w:r w:rsidR="00DC4FA9" w:rsidRPr="004E1E28">
        <w:rPr>
          <w:rFonts w:cs="Arial"/>
          <w:szCs w:val="20"/>
          <w:lang w:val="sl-SI"/>
        </w:rPr>
        <w:t>«.</w:t>
      </w:r>
      <w:r w:rsidR="00EE03A0" w:rsidRPr="004E1E28">
        <w:rPr>
          <w:rFonts w:cs="Arial"/>
          <w:szCs w:val="20"/>
          <w:lang w:val="sl-SI"/>
        </w:rPr>
        <w:t xml:space="preserve"> </w:t>
      </w:r>
    </w:p>
    <w:p w:rsidR="00ED424A" w:rsidRPr="004E1E28" w:rsidRDefault="00ED424A" w:rsidP="0098150F">
      <w:pPr>
        <w:jc w:val="both"/>
        <w:rPr>
          <w:rFonts w:cs="Arial"/>
          <w:szCs w:val="20"/>
          <w:lang w:val="sl-SI"/>
        </w:rPr>
      </w:pPr>
    </w:p>
    <w:p w:rsidR="00FA1A45" w:rsidRPr="00C76C25" w:rsidRDefault="00ED424A" w:rsidP="0098150F">
      <w:pPr>
        <w:jc w:val="both"/>
        <w:rPr>
          <w:rFonts w:cs="Arial"/>
          <w:szCs w:val="20"/>
          <w:lang w:val="sl-SI"/>
        </w:rPr>
      </w:pPr>
      <w:r w:rsidRPr="00C76C25">
        <w:rPr>
          <w:rFonts w:cs="Arial"/>
          <w:szCs w:val="20"/>
          <w:lang w:val="sl-SI"/>
        </w:rPr>
        <w:t>V drugem odstavku se</w:t>
      </w:r>
      <w:r w:rsidR="006809D2" w:rsidRPr="00C76C25">
        <w:rPr>
          <w:rFonts w:cs="Arial"/>
          <w:szCs w:val="20"/>
          <w:lang w:val="sl-SI"/>
        </w:rPr>
        <w:t xml:space="preserve"> </w:t>
      </w:r>
      <w:r w:rsidR="00FA1A45" w:rsidRPr="00C76C25">
        <w:rPr>
          <w:rFonts w:cs="Arial"/>
          <w:szCs w:val="20"/>
          <w:lang w:val="sl-SI"/>
        </w:rPr>
        <w:t xml:space="preserve">1. točka spremeni tako, da se glasi: </w:t>
      </w:r>
    </w:p>
    <w:p w:rsidR="00863150" w:rsidRPr="00C76C25" w:rsidRDefault="00FA1A45" w:rsidP="0098150F">
      <w:pPr>
        <w:jc w:val="both"/>
        <w:rPr>
          <w:rFonts w:cs="Arial"/>
          <w:szCs w:val="20"/>
          <w:lang w:val="sl-SI"/>
        </w:rPr>
      </w:pPr>
      <w:r w:rsidRPr="00C76C25">
        <w:rPr>
          <w:rFonts w:cs="Arial"/>
          <w:szCs w:val="20"/>
          <w:lang w:val="sl-SI"/>
        </w:rPr>
        <w:t xml:space="preserve">»1.  naložbe v prestrukturiranje kmetijskih gospodarstev, kjer kmetijstvo ni poglavitni vir dohodka, imajo majhno udeležbo na trgu in šele z naložbo iz tega podukrepa postanejo gospodarsko vitalna. Naložbe v prestrukturiranje kmetijskih gospodarstev so naložbe do vključno 50.000 eurov skupne priznane vrednosti;«.  </w:t>
      </w:r>
    </w:p>
    <w:p w:rsidR="00863150" w:rsidRPr="00C76C25" w:rsidRDefault="00863150" w:rsidP="0098150F">
      <w:pPr>
        <w:jc w:val="both"/>
        <w:rPr>
          <w:rFonts w:cs="Arial"/>
          <w:szCs w:val="20"/>
          <w:lang w:val="sl-SI"/>
        </w:rPr>
      </w:pPr>
    </w:p>
    <w:p w:rsidR="006809D2" w:rsidRPr="004E1E28" w:rsidRDefault="00863150" w:rsidP="0098150F">
      <w:pPr>
        <w:jc w:val="both"/>
        <w:rPr>
          <w:rFonts w:cs="Arial"/>
          <w:szCs w:val="20"/>
          <w:lang w:val="sl-SI"/>
        </w:rPr>
      </w:pPr>
      <w:r w:rsidRPr="00C76C25">
        <w:rPr>
          <w:rFonts w:cs="Arial"/>
          <w:szCs w:val="20"/>
          <w:lang w:val="sl-SI"/>
        </w:rPr>
        <w:t xml:space="preserve">Pod </w:t>
      </w:r>
      <w:r w:rsidR="006809D2" w:rsidRPr="00C76C25">
        <w:rPr>
          <w:rFonts w:cs="Arial"/>
          <w:szCs w:val="20"/>
          <w:lang w:val="sl-SI"/>
        </w:rPr>
        <w:t>2</w:t>
      </w:r>
      <w:r w:rsidRPr="00C76C25">
        <w:rPr>
          <w:rFonts w:cs="Arial"/>
          <w:szCs w:val="20"/>
          <w:lang w:val="sl-SI"/>
        </w:rPr>
        <w:t xml:space="preserve"> se</w:t>
      </w:r>
      <w:r w:rsidR="006809D2" w:rsidRPr="00C76C25">
        <w:rPr>
          <w:rFonts w:cs="Arial"/>
          <w:szCs w:val="20"/>
          <w:lang w:val="sl-SI"/>
        </w:rPr>
        <w:t>:</w:t>
      </w:r>
    </w:p>
    <w:p w:rsidR="006809D2" w:rsidRPr="004E1E28" w:rsidRDefault="006809D2" w:rsidP="0098150F">
      <w:pPr>
        <w:jc w:val="both"/>
        <w:rPr>
          <w:rFonts w:cs="Arial"/>
          <w:szCs w:val="20"/>
          <w:lang w:val="sl-SI"/>
        </w:rPr>
      </w:pPr>
      <w:r w:rsidRPr="004E1E28">
        <w:rPr>
          <w:rFonts w:cs="Arial"/>
          <w:szCs w:val="20"/>
          <w:lang w:val="sl-SI"/>
        </w:rPr>
        <w:t xml:space="preserve">– </w:t>
      </w:r>
      <w:r w:rsidR="000E2714" w:rsidRPr="004E1E28">
        <w:rPr>
          <w:rFonts w:cs="Arial"/>
          <w:szCs w:val="20"/>
          <w:lang w:val="sl-SI"/>
        </w:rPr>
        <w:t>v točki</w:t>
      </w:r>
      <w:r w:rsidRPr="004E1E28">
        <w:rPr>
          <w:rFonts w:cs="Arial"/>
          <w:szCs w:val="20"/>
          <w:lang w:val="sl-SI"/>
        </w:rPr>
        <w:t xml:space="preserve"> č)</w:t>
      </w:r>
      <w:r w:rsidR="006921F9" w:rsidRPr="004E1E28">
        <w:rPr>
          <w:rFonts w:cs="Arial"/>
          <w:szCs w:val="20"/>
          <w:lang w:val="sl-SI"/>
        </w:rPr>
        <w:t xml:space="preserve"> </w:t>
      </w:r>
      <w:r w:rsidRPr="004E1E28">
        <w:rPr>
          <w:rFonts w:cs="Arial"/>
          <w:szCs w:val="20"/>
          <w:lang w:val="sl-SI"/>
        </w:rPr>
        <w:t>beseda »ter« nadomesti z vejico,</w:t>
      </w:r>
    </w:p>
    <w:p w:rsidR="006809D2" w:rsidRPr="004E1E28" w:rsidRDefault="006809D2" w:rsidP="0098150F">
      <w:pPr>
        <w:jc w:val="both"/>
        <w:rPr>
          <w:rFonts w:cs="Arial"/>
          <w:szCs w:val="20"/>
          <w:lang w:val="sl-SI"/>
        </w:rPr>
      </w:pPr>
      <w:r w:rsidRPr="004E1E28">
        <w:rPr>
          <w:rFonts w:cs="Arial"/>
          <w:szCs w:val="20"/>
          <w:lang w:val="sl-SI"/>
        </w:rPr>
        <w:t xml:space="preserve">– </w:t>
      </w:r>
      <w:r w:rsidR="000E2714" w:rsidRPr="004E1E28">
        <w:rPr>
          <w:rFonts w:cs="Arial"/>
          <w:szCs w:val="20"/>
          <w:lang w:val="sl-SI"/>
        </w:rPr>
        <w:t>v točki</w:t>
      </w:r>
      <w:r w:rsidRPr="004E1E28">
        <w:rPr>
          <w:rFonts w:cs="Arial"/>
          <w:szCs w:val="20"/>
          <w:lang w:val="sl-SI"/>
        </w:rPr>
        <w:t xml:space="preserve"> d) </w:t>
      </w:r>
      <w:r w:rsidR="000E2714" w:rsidRPr="004E1E28">
        <w:rPr>
          <w:rFonts w:cs="Arial"/>
          <w:szCs w:val="20"/>
          <w:lang w:val="sl-SI"/>
        </w:rPr>
        <w:t xml:space="preserve">v deveti alineji </w:t>
      </w:r>
      <w:r w:rsidRPr="004E1E28">
        <w:rPr>
          <w:rFonts w:cs="Arial"/>
          <w:szCs w:val="20"/>
          <w:lang w:val="sl-SI"/>
        </w:rPr>
        <w:t xml:space="preserve">podpičje nadomesti z </w:t>
      </w:r>
      <w:r w:rsidR="00A27207" w:rsidRPr="004E1E28">
        <w:rPr>
          <w:rFonts w:cs="Arial"/>
          <w:szCs w:val="20"/>
          <w:lang w:val="sl-SI"/>
        </w:rPr>
        <w:t>vejico</w:t>
      </w:r>
      <w:r w:rsidRPr="004E1E28">
        <w:rPr>
          <w:rFonts w:cs="Arial"/>
          <w:szCs w:val="20"/>
          <w:lang w:val="sl-SI"/>
        </w:rPr>
        <w:t>,</w:t>
      </w:r>
    </w:p>
    <w:p w:rsidR="006809D2" w:rsidRPr="004E1E28" w:rsidRDefault="006809D2" w:rsidP="0098150F">
      <w:pPr>
        <w:jc w:val="both"/>
        <w:rPr>
          <w:rFonts w:cs="Arial"/>
          <w:szCs w:val="20"/>
          <w:lang w:val="sl-SI"/>
        </w:rPr>
      </w:pPr>
      <w:r w:rsidRPr="004E1E28">
        <w:rPr>
          <w:rFonts w:cs="Arial"/>
          <w:szCs w:val="20"/>
          <w:lang w:val="sl-SI"/>
        </w:rPr>
        <w:t xml:space="preserve">– za </w:t>
      </w:r>
      <w:r w:rsidR="000E2714" w:rsidRPr="004E1E28">
        <w:rPr>
          <w:rFonts w:cs="Arial"/>
          <w:szCs w:val="20"/>
          <w:lang w:val="sl-SI"/>
        </w:rPr>
        <w:t>točko</w:t>
      </w:r>
      <w:r w:rsidRPr="004E1E28">
        <w:rPr>
          <w:rFonts w:cs="Arial"/>
          <w:szCs w:val="20"/>
          <w:lang w:val="sl-SI"/>
        </w:rPr>
        <w:t xml:space="preserve"> d) dodata novi </w:t>
      </w:r>
      <w:r w:rsidR="000E2714" w:rsidRPr="004E1E28">
        <w:rPr>
          <w:rFonts w:cs="Arial"/>
          <w:szCs w:val="20"/>
          <w:lang w:val="sl-SI"/>
        </w:rPr>
        <w:t>točki</w:t>
      </w:r>
      <w:r w:rsidRPr="004E1E28">
        <w:rPr>
          <w:rFonts w:cs="Arial"/>
          <w:szCs w:val="20"/>
          <w:lang w:val="sl-SI"/>
        </w:rPr>
        <w:t xml:space="preserve"> e) in f),</w:t>
      </w:r>
      <w:r w:rsidR="00E32ECB" w:rsidRPr="004E1E28">
        <w:rPr>
          <w:rFonts w:cs="Arial"/>
          <w:szCs w:val="20"/>
          <w:lang w:val="sl-SI"/>
        </w:rPr>
        <w:t xml:space="preserve"> </w:t>
      </w:r>
      <w:r w:rsidRPr="004E1E28">
        <w:rPr>
          <w:rFonts w:cs="Arial"/>
          <w:szCs w:val="20"/>
          <w:lang w:val="sl-SI"/>
        </w:rPr>
        <w:t>ki se glasita:</w:t>
      </w:r>
    </w:p>
    <w:p w:rsidR="006809D2" w:rsidRPr="004E1E28" w:rsidRDefault="006809D2" w:rsidP="0098150F">
      <w:pPr>
        <w:jc w:val="both"/>
        <w:rPr>
          <w:rFonts w:cs="Arial"/>
          <w:szCs w:val="20"/>
          <w:lang w:val="sl-SI"/>
        </w:rPr>
      </w:pPr>
      <w:r w:rsidRPr="004E1E28">
        <w:rPr>
          <w:rFonts w:cs="Arial"/>
          <w:szCs w:val="20"/>
          <w:lang w:val="sl-SI"/>
        </w:rPr>
        <w:t>»e) zaščita domačih živali oziroma gojenje divjadi na območjih pojavljanja medveda in volka</w:t>
      </w:r>
      <w:r w:rsidR="00A27207" w:rsidRPr="004E1E28">
        <w:rPr>
          <w:rFonts w:cs="Arial"/>
          <w:szCs w:val="20"/>
          <w:lang w:val="sl-SI"/>
        </w:rPr>
        <w:t xml:space="preserve"> ter</w:t>
      </w:r>
    </w:p>
    <w:p w:rsidR="006809D2" w:rsidRPr="004E1E28" w:rsidRDefault="006809D2" w:rsidP="0098150F">
      <w:pPr>
        <w:jc w:val="both"/>
        <w:rPr>
          <w:rFonts w:cs="Arial"/>
          <w:szCs w:val="20"/>
          <w:lang w:val="sl-SI"/>
        </w:rPr>
      </w:pPr>
      <w:r w:rsidRPr="004E1E28">
        <w:rPr>
          <w:rFonts w:cs="Arial"/>
          <w:szCs w:val="20"/>
          <w:lang w:val="sl-SI"/>
        </w:rPr>
        <w:t>f) zaščita prašičev pred di</w:t>
      </w:r>
      <w:r w:rsidR="00BE3205" w:rsidRPr="004E1E28">
        <w:rPr>
          <w:rFonts w:cs="Arial"/>
          <w:szCs w:val="20"/>
          <w:lang w:val="sl-SI"/>
        </w:rPr>
        <w:t>vjimi prašiči</w:t>
      </w:r>
      <w:r w:rsidRPr="004E1E28">
        <w:rPr>
          <w:rFonts w:cs="Arial"/>
          <w:szCs w:val="20"/>
          <w:lang w:val="sl-SI"/>
        </w:rPr>
        <w:t>;«.</w:t>
      </w:r>
    </w:p>
    <w:p w:rsidR="00E859B2" w:rsidRPr="004E1E28" w:rsidRDefault="00E859B2" w:rsidP="00156774">
      <w:pPr>
        <w:rPr>
          <w:rFonts w:cs="Arial"/>
          <w:color w:val="000000" w:themeColor="text1"/>
          <w:szCs w:val="20"/>
          <w:lang w:val="sl-SI"/>
        </w:rPr>
      </w:pPr>
    </w:p>
    <w:p w:rsidR="00E54667" w:rsidRPr="004E1E28" w:rsidRDefault="00E54667" w:rsidP="00156774">
      <w:pPr>
        <w:rPr>
          <w:rFonts w:cs="Arial"/>
          <w:color w:val="000000" w:themeColor="text1"/>
          <w:szCs w:val="20"/>
          <w:lang w:val="sl-SI"/>
        </w:rPr>
      </w:pPr>
      <w:r w:rsidRPr="004E1E28">
        <w:rPr>
          <w:rFonts w:cs="Arial"/>
          <w:color w:val="000000" w:themeColor="text1"/>
          <w:szCs w:val="20"/>
          <w:lang w:val="sl-SI"/>
        </w:rPr>
        <w:t xml:space="preserve">Tretji odstavek se spremeni tako, da se glasi: </w:t>
      </w:r>
    </w:p>
    <w:p w:rsidR="00E54667" w:rsidRPr="004E1E28" w:rsidRDefault="00E54667" w:rsidP="006F0C1A">
      <w:pPr>
        <w:pStyle w:val="Odstavek"/>
        <w:spacing w:line="260" w:lineRule="atLeast"/>
        <w:ind w:firstLine="0"/>
        <w:rPr>
          <w:rFonts w:cs="Arial"/>
          <w:color w:val="000000" w:themeColor="text1"/>
          <w:sz w:val="20"/>
          <w:szCs w:val="20"/>
          <w:lang w:val="sl-SI"/>
        </w:rPr>
      </w:pPr>
      <w:r w:rsidRPr="004E1E28">
        <w:rPr>
          <w:rFonts w:cs="Arial"/>
          <w:color w:val="000000" w:themeColor="text1"/>
          <w:sz w:val="20"/>
          <w:szCs w:val="20"/>
          <w:lang w:val="sl-SI"/>
        </w:rPr>
        <w:lastRenderedPageBreak/>
        <w:t xml:space="preserve">»(3) Naložbe iz 1. do 9. točke prvega odstavka tega člena se izvajajo kot individualne naložbe, ki jih izvaja nosilec posameznega kmetijskega gospodarstva, ali kolektivne naložbe, ki jih izvajajo subjekti iz sedmega odstavka 6. člena te uredbe, razen naložb v izboljšanje proizvodnega potenciala hmeljišč po naravnih </w:t>
      </w:r>
      <w:r w:rsidRPr="000C1B55">
        <w:rPr>
          <w:rFonts w:cs="Arial"/>
          <w:color w:val="000000" w:themeColor="text1"/>
          <w:sz w:val="20"/>
          <w:szCs w:val="20"/>
          <w:lang w:val="sl-SI"/>
        </w:rPr>
        <w:t>nesrečah iz 4. točke prvega odstavka tega člena, ki se lahko izvajajo samo kot individualne naložbe</w:t>
      </w:r>
      <w:r w:rsidR="00E72D82" w:rsidRPr="000C1B55">
        <w:rPr>
          <w:rFonts w:cs="Arial"/>
          <w:color w:val="000000" w:themeColor="text1"/>
          <w:sz w:val="20"/>
          <w:szCs w:val="20"/>
          <w:lang w:val="sl-SI"/>
        </w:rPr>
        <w:t>, ki jih izvaja nosilec posameznega kmetijskega gospodarstva</w:t>
      </w:r>
      <w:r w:rsidRPr="000C1B55">
        <w:rPr>
          <w:rFonts w:cs="Arial"/>
          <w:color w:val="000000" w:themeColor="text1"/>
          <w:sz w:val="20"/>
          <w:szCs w:val="20"/>
          <w:lang w:val="sl-SI"/>
        </w:rPr>
        <w:t>. Naložbe iz 10. točke prvega odstavka tega člena se lahko izvajajo samo kot kolektivne naložbe</w:t>
      </w:r>
      <w:r w:rsidR="00E72D82" w:rsidRPr="000C1B55">
        <w:rPr>
          <w:rFonts w:cs="Arial"/>
          <w:color w:val="000000" w:themeColor="text1"/>
          <w:sz w:val="20"/>
          <w:szCs w:val="20"/>
          <w:lang w:val="sl-SI"/>
        </w:rPr>
        <w:t>, ki jih izvajajo subjekti iz sedmega odstavka 6. člena te uredbe</w:t>
      </w:r>
      <w:r w:rsidRPr="000C1B55">
        <w:rPr>
          <w:rFonts w:cs="Arial"/>
          <w:color w:val="000000" w:themeColor="text1"/>
          <w:sz w:val="20"/>
          <w:szCs w:val="20"/>
          <w:lang w:val="sl-SI"/>
        </w:rPr>
        <w:t>.«.</w:t>
      </w:r>
      <w:r w:rsidRPr="004E1E28">
        <w:rPr>
          <w:rFonts w:cs="Arial"/>
          <w:color w:val="000000" w:themeColor="text1"/>
          <w:sz w:val="20"/>
          <w:szCs w:val="20"/>
          <w:lang w:val="sl-SI"/>
        </w:rPr>
        <w:t xml:space="preserve">   </w:t>
      </w:r>
    </w:p>
    <w:p w:rsidR="003C3655" w:rsidRPr="004E1E28" w:rsidRDefault="003C3655" w:rsidP="00156774">
      <w:pPr>
        <w:rPr>
          <w:rFonts w:cs="Arial"/>
          <w:color w:val="000000" w:themeColor="text1"/>
          <w:szCs w:val="20"/>
          <w:lang w:val="sl-SI"/>
        </w:rPr>
      </w:pPr>
    </w:p>
    <w:p w:rsidR="00E54667" w:rsidRPr="004E1E28" w:rsidRDefault="00E54667" w:rsidP="00156774">
      <w:pPr>
        <w:rPr>
          <w:rFonts w:cs="Arial"/>
          <w:color w:val="000000" w:themeColor="text1"/>
          <w:szCs w:val="20"/>
          <w:lang w:val="sl-SI"/>
        </w:rPr>
      </w:pPr>
    </w:p>
    <w:p w:rsidR="004207E0" w:rsidRPr="004E1E28" w:rsidRDefault="000C1B55" w:rsidP="00FF110F">
      <w:pPr>
        <w:jc w:val="center"/>
        <w:rPr>
          <w:rFonts w:cs="Arial"/>
          <w:b/>
          <w:color w:val="000000" w:themeColor="text1"/>
          <w:szCs w:val="20"/>
          <w:lang w:val="sl-SI"/>
        </w:rPr>
      </w:pPr>
      <w:r>
        <w:rPr>
          <w:rFonts w:cs="Arial"/>
          <w:b/>
          <w:color w:val="000000" w:themeColor="text1"/>
          <w:szCs w:val="20"/>
          <w:lang w:val="sl-SI"/>
        </w:rPr>
        <w:t>5</w:t>
      </w:r>
      <w:r w:rsidR="004207E0" w:rsidRPr="004E1E28">
        <w:rPr>
          <w:rFonts w:cs="Arial"/>
          <w:b/>
          <w:color w:val="000000" w:themeColor="text1"/>
          <w:szCs w:val="20"/>
          <w:lang w:val="sl-SI"/>
        </w:rPr>
        <w:t>. člen</w:t>
      </w:r>
    </w:p>
    <w:p w:rsidR="004207E0" w:rsidRPr="004E1E28" w:rsidRDefault="004207E0" w:rsidP="004207E0">
      <w:pPr>
        <w:rPr>
          <w:rFonts w:cs="Arial"/>
          <w:b/>
          <w:color w:val="000000" w:themeColor="text1"/>
          <w:szCs w:val="20"/>
          <w:highlight w:val="green"/>
          <w:lang w:val="sl-SI"/>
        </w:rPr>
      </w:pPr>
    </w:p>
    <w:p w:rsidR="0016134B" w:rsidRPr="004E1E28" w:rsidRDefault="004207E0" w:rsidP="004207E0">
      <w:pPr>
        <w:rPr>
          <w:rFonts w:cs="Arial"/>
          <w:color w:val="000000" w:themeColor="text1"/>
          <w:szCs w:val="20"/>
          <w:lang w:val="sl-SI"/>
        </w:rPr>
      </w:pPr>
      <w:r w:rsidRPr="004E1E28">
        <w:rPr>
          <w:rFonts w:cs="Arial"/>
          <w:color w:val="000000" w:themeColor="text1"/>
          <w:szCs w:val="20"/>
          <w:lang w:val="sl-SI"/>
        </w:rPr>
        <w:t>V 6.</w:t>
      </w:r>
      <w:r w:rsidR="009240C6" w:rsidRPr="004E1E28">
        <w:rPr>
          <w:rFonts w:cs="Arial"/>
          <w:color w:val="000000" w:themeColor="text1"/>
          <w:szCs w:val="20"/>
          <w:lang w:val="sl-SI"/>
        </w:rPr>
        <w:t xml:space="preserve"> </w:t>
      </w:r>
      <w:r w:rsidRPr="004E1E28">
        <w:rPr>
          <w:rFonts w:cs="Arial"/>
          <w:color w:val="000000" w:themeColor="text1"/>
          <w:szCs w:val="20"/>
          <w:lang w:val="sl-SI"/>
        </w:rPr>
        <w:t xml:space="preserve">členu se </w:t>
      </w:r>
      <w:r w:rsidR="0016134B" w:rsidRPr="004E1E28">
        <w:rPr>
          <w:rFonts w:cs="Arial"/>
          <w:color w:val="000000" w:themeColor="text1"/>
          <w:szCs w:val="20"/>
          <w:lang w:val="sl-SI"/>
        </w:rPr>
        <w:t>v drugem odstavku kratic</w:t>
      </w:r>
      <w:r w:rsidR="009240C6" w:rsidRPr="004E1E28">
        <w:rPr>
          <w:rFonts w:cs="Arial"/>
          <w:color w:val="000000" w:themeColor="text1"/>
          <w:szCs w:val="20"/>
          <w:lang w:val="sl-SI"/>
        </w:rPr>
        <w:t>a</w:t>
      </w:r>
      <w:r w:rsidR="0016134B" w:rsidRPr="004E1E28">
        <w:rPr>
          <w:rFonts w:cs="Arial"/>
          <w:color w:val="000000" w:themeColor="text1"/>
          <w:szCs w:val="20"/>
          <w:lang w:val="sl-SI"/>
        </w:rPr>
        <w:t xml:space="preserve"> »RTG« </w:t>
      </w:r>
      <w:r w:rsidR="009240C6" w:rsidRPr="004E1E28">
        <w:rPr>
          <w:rFonts w:cs="Arial"/>
          <w:color w:val="000000" w:themeColor="text1"/>
          <w:szCs w:val="20"/>
          <w:lang w:val="sl-SI"/>
        </w:rPr>
        <w:t xml:space="preserve">nadomesti </w:t>
      </w:r>
      <w:r w:rsidR="0016134B" w:rsidRPr="004E1E28">
        <w:rPr>
          <w:rFonts w:cs="Arial"/>
          <w:color w:val="000000" w:themeColor="text1"/>
          <w:szCs w:val="20"/>
          <w:lang w:val="sl-SI"/>
        </w:rPr>
        <w:t>s kratico »RKG«.</w:t>
      </w:r>
    </w:p>
    <w:p w:rsidR="0016134B" w:rsidRPr="004E1E28" w:rsidRDefault="0016134B" w:rsidP="004207E0">
      <w:pPr>
        <w:rPr>
          <w:rFonts w:cs="Arial"/>
          <w:color w:val="000000" w:themeColor="text1"/>
          <w:szCs w:val="20"/>
          <w:lang w:val="sl-SI"/>
        </w:rPr>
      </w:pPr>
    </w:p>
    <w:p w:rsidR="004207E0" w:rsidRPr="004E1E28" w:rsidRDefault="006921F9" w:rsidP="00F77004">
      <w:pPr>
        <w:jc w:val="both"/>
        <w:rPr>
          <w:rFonts w:cs="Arial"/>
          <w:color w:val="000000" w:themeColor="text1"/>
          <w:szCs w:val="20"/>
          <w:lang w:val="sl-SI"/>
        </w:rPr>
      </w:pPr>
      <w:r w:rsidRPr="004E1E28">
        <w:rPr>
          <w:rFonts w:cs="Arial"/>
          <w:color w:val="000000" w:themeColor="text1"/>
          <w:szCs w:val="20"/>
          <w:lang w:val="sl-SI"/>
        </w:rPr>
        <w:t xml:space="preserve">V dvanajstem odstavku se </w:t>
      </w:r>
      <w:r w:rsidR="008654B2" w:rsidRPr="004E1E28">
        <w:rPr>
          <w:rFonts w:cs="Arial"/>
          <w:color w:val="000000" w:themeColor="text1"/>
          <w:szCs w:val="20"/>
          <w:lang w:val="sl-SI"/>
        </w:rPr>
        <w:t>4</w:t>
      </w:r>
      <w:r w:rsidR="008A0699" w:rsidRPr="004E1E28">
        <w:rPr>
          <w:rFonts w:cs="Arial"/>
          <w:color w:val="000000" w:themeColor="text1"/>
          <w:szCs w:val="20"/>
          <w:lang w:val="sl-SI"/>
        </w:rPr>
        <w:t>. točka spremeni tako, da se glasi:</w:t>
      </w:r>
    </w:p>
    <w:p w:rsidR="004207E0" w:rsidRPr="004E1E28" w:rsidRDefault="008A0699" w:rsidP="00F77004">
      <w:pPr>
        <w:pStyle w:val="tevilnatoka"/>
        <w:spacing w:line="260" w:lineRule="atLeast"/>
        <w:rPr>
          <w:rFonts w:cs="Arial"/>
          <w:color w:val="000000" w:themeColor="text1"/>
          <w:sz w:val="20"/>
          <w:szCs w:val="20"/>
          <w:lang w:eastAsia="en-US"/>
        </w:rPr>
      </w:pPr>
      <w:r w:rsidRPr="004E1E28">
        <w:rPr>
          <w:rFonts w:cs="Arial"/>
          <w:color w:val="000000" w:themeColor="text1"/>
          <w:sz w:val="20"/>
          <w:szCs w:val="20"/>
          <w:lang w:eastAsia="en-US"/>
        </w:rPr>
        <w:t>»4. vloži poročil</w:t>
      </w:r>
      <w:r w:rsidR="00B52430" w:rsidRPr="004E1E28">
        <w:rPr>
          <w:rFonts w:cs="Arial"/>
          <w:color w:val="000000" w:themeColor="text1"/>
          <w:sz w:val="20"/>
          <w:szCs w:val="20"/>
          <w:lang w:eastAsia="en-US"/>
        </w:rPr>
        <w:t>o na ARSKTRP</w:t>
      </w:r>
      <w:r w:rsidR="0042349B" w:rsidRPr="004E1E28">
        <w:rPr>
          <w:rFonts w:cs="Arial"/>
          <w:color w:val="000000" w:themeColor="text1"/>
          <w:sz w:val="20"/>
          <w:szCs w:val="20"/>
          <w:lang w:eastAsia="en-US"/>
        </w:rPr>
        <w:t>,</w:t>
      </w:r>
      <w:r w:rsidR="008654B2" w:rsidRPr="004E1E28">
        <w:rPr>
          <w:rFonts w:cs="Arial"/>
          <w:color w:val="000000" w:themeColor="text1"/>
          <w:sz w:val="20"/>
          <w:szCs w:val="20"/>
          <w:lang w:eastAsia="en-US"/>
        </w:rPr>
        <w:t xml:space="preserve"> kot to določata 1</w:t>
      </w:r>
      <w:r w:rsidR="003F6B32" w:rsidRPr="004E1E28">
        <w:rPr>
          <w:rFonts w:cs="Arial"/>
          <w:color w:val="000000" w:themeColor="text1"/>
          <w:sz w:val="20"/>
          <w:szCs w:val="20"/>
          <w:lang w:eastAsia="en-US"/>
        </w:rPr>
        <w:t>1</w:t>
      </w:r>
      <w:r w:rsidRPr="004E1E28">
        <w:rPr>
          <w:rFonts w:cs="Arial"/>
          <w:color w:val="000000" w:themeColor="text1"/>
          <w:sz w:val="20"/>
          <w:szCs w:val="20"/>
          <w:lang w:eastAsia="en-US"/>
        </w:rPr>
        <w:t>. točka pr</w:t>
      </w:r>
      <w:r w:rsidR="0042349B" w:rsidRPr="004E1E28">
        <w:rPr>
          <w:rFonts w:cs="Arial"/>
          <w:color w:val="000000" w:themeColor="text1"/>
          <w:sz w:val="20"/>
          <w:szCs w:val="20"/>
          <w:lang w:eastAsia="en-US"/>
        </w:rPr>
        <w:t>vega odstavka 27. člena in 103. </w:t>
      </w:r>
      <w:r w:rsidRPr="004E1E28">
        <w:rPr>
          <w:rFonts w:cs="Arial"/>
          <w:color w:val="000000" w:themeColor="text1"/>
          <w:sz w:val="20"/>
          <w:szCs w:val="20"/>
          <w:lang w:eastAsia="en-US"/>
        </w:rPr>
        <w:t>člen te uredbe;«.</w:t>
      </w:r>
    </w:p>
    <w:p w:rsidR="004F2A24" w:rsidRPr="004E1E28" w:rsidRDefault="004F2A24" w:rsidP="004F2A24">
      <w:pPr>
        <w:pStyle w:val="tevilnatoka"/>
        <w:rPr>
          <w:rFonts w:cs="Arial"/>
          <w:color w:val="000000" w:themeColor="text1"/>
          <w:sz w:val="20"/>
          <w:szCs w:val="20"/>
          <w:lang w:eastAsia="en-US"/>
        </w:rPr>
      </w:pPr>
    </w:p>
    <w:p w:rsidR="004F2A24" w:rsidRPr="004E1E28" w:rsidRDefault="004F2A24" w:rsidP="004F2A24">
      <w:pPr>
        <w:pStyle w:val="tevilnatoka"/>
        <w:rPr>
          <w:rFonts w:cs="Arial"/>
          <w:color w:val="000000" w:themeColor="text1"/>
          <w:sz w:val="20"/>
          <w:szCs w:val="20"/>
          <w:lang w:eastAsia="en-US"/>
        </w:rPr>
      </w:pPr>
    </w:p>
    <w:p w:rsidR="00B57C2E" w:rsidRPr="004E1E28" w:rsidRDefault="000C1B55" w:rsidP="009032E9">
      <w:pPr>
        <w:jc w:val="center"/>
        <w:rPr>
          <w:rFonts w:cs="Arial"/>
          <w:b/>
          <w:color w:val="000000" w:themeColor="text1"/>
          <w:szCs w:val="20"/>
          <w:lang w:val="sl-SI"/>
        </w:rPr>
      </w:pPr>
      <w:r>
        <w:rPr>
          <w:rFonts w:cs="Arial"/>
          <w:b/>
          <w:color w:val="000000" w:themeColor="text1"/>
          <w:szCs w:val="20"/>
          <w:lang w:val="sl-SI"/>
        </w:rPr>
        <w:t>6</w:t>
      </w:r>
      <w:r w:rsidR="00B57C2E" w:rsidRPr="004E1E28">
        <w:rPr>
          <w:rFonts w:cs="Arial"/>
          <w:b/>
          <w:color w:val="000000" w:themeColor="text1"/>
          <w:szCs w:val="20"/>
          <w:lang w:val="sl-SI"/>
        </w:rPr>
        <w:t>. člen</w:t>
      </w:r>
    </w:p>
    <w:p w:rsidR="006C67D9" w:rsidRPr="004E1E28" w:rsidRDefault="006C67D9" w:rsidP="006C67D9">
      <w:pPr>
        <w:jc w:val="both"/>
        <w:rPr>
          <w:rFonts w:cs="Arial"/>
          <w:color w:val="000000" w:themeColor="text1"/>
          <w:szCs w:val="20"/>
          <w:lang w:val="sl-SI"/>
        </w:rPr>
      </w:pPr>
    </w:p>
    <w:p w:rsidR="00DC4FA9" w:rsidRPr="004E1E28" w:rsidRDefault="00DC4FA9" w:rsidP="00DC4FA9">
      <w:pPr>
        <w:jc w:val="both"/>
        <w:rPr>
          <w:rFonts w:cs="Arial"/>
          <w:color w:val="000000" w:themeColor="text1"/>
          <w:szCs w:val="20"/>
          <w:lang w:val="sl-SI"/>
        </w:rPr>
      </w:pPr>
      <w:r w:rsidRPr="004E1E28">
        <w:rPr>
          <w:rFonts w:cs="Arial"/>
          <w:color w:val="000000" w:themeColor="text1"/>
          <w:szCs w:val="20"/>
          <w:lang w:val="sl-SI"/>
        </w:rPr>
        <w:t>V 7. členu se v prvem odstavku v 4. točki besedilo »(zemeljska dela)« nadomesti z besedilom »(</w:t>
      </w:r>
      <w:r w:rsidRPr="004E1E28">
        <w:rPr>
          <w:szCs w:val="20"/>
          <w:lang w:val="sl-SI"/>
        </w:rPr>
        <w:t>odstranitev nasada in zemeljska dela)«.</w:t>
      </w:r>
    </w:p>
    <w:p w:rsidR="00DC4FA9" w:rsidRPr="004E1E28" w:rsidRDefault="00DC4FA9" w:rsidP="006C67D9">
      <w:pPr>
        <w:jc w:val="both"/>
        <w:rPr>
          <w:rFonts w:cs="Arial"/>
          <w:color w:val="000000" w:themeColor="text1"/>
          <w:szCs w:val="20"/>
          <w:lang w:val="sl-SI"/>
        </w:rPr>
      </w:pPr>
    </w:p>
    <w:p w:rsidR="00DC4FA9" w:rsidRPr="004E1E28" w:rsidRDefault="00DC4FA9" w:rsidP="00F77004">
      <w:pPr>
        <w:jc w:val="both"/>
        <w:rPr>
          <w:rFonts w:cs="Arial"/>
          <w:color w:val="000000" w:themeColor="text1"/>
          <w:szCs w:val="20"/>
          <w:lang w:val="sl-SI"/>
        </w:rPr>
      </w:pPr>
      <w:r w:rsidRPr="004E1E28">
        <w:rPr>
          <w:rFonts w:cs="Arial"/>
          <w:color w:val="000000" w:themeColor="text1"/>
          <w:szCs w:val="20"/>
          <w:lang w:val="sl-SI"/>
        </w:rPr>
        <w:t>5. točka se spremeni tako, da se glasi:</w:t>
      </w:r>
    </w:p>
    <w:p w:rsidR="00F8278F" w:rsidRPr="004E1E28" w:rsidRDefault="00F8278F" w:rsidP="00F77004">
      <w:pPr>
        <w:jc w:val="both"/>
        <w:rPr>
          <w:rFonts w:cs="Arial"/>
          <w:szCs w:val="20"/>
          <w:lang w:val="sl-SI"/>
        </w:rPr>
      </w:pPr>
      <w:r w:rsidRPr="004E1E28">
        <w:rPr>
          <w:rFonts w:cs="Arial"/>
          <w:szCs w:val="20"/>
          <w:lang w:val="sl-SI"/>
        </w:rPr>
        <w:t>»5. stroški postavitve oziroma obnove hmeljišč, k čemur spadajo priprava zemljišča (</w:t>
      </w:r>
      <w:r w:rsidR="00DC4FA9" w:rsidRPr="004E1E28">
        <w:rPr>
          <w:rFonts w:cs="Arial"/>
          <w:szCs w:val="20"/>
          <w:lang w:val="sl-SI"/>
        </w:rPr>
        <w:t xml:space="preserve">odstranitev nasada in </w:t>
      </w:r>
      <w:r w:rsidRPr="004E1E28">
        <w:rPr>
          <w:rFonts w:cs="Arial"/>
          <w:szCs w:val="20"/>
          <w:lang w:val="sl-SI"/>
        </w:rPr>
        <w:t>zemeljska dela), ureditev hmeljske žičnice, nakup sadik in njihova saditev ter nakup in postavitev ograj za zaščito pred divjadjo. Če gre za naložbo</w:t>
      </w:r>
      <w:r w:rsidR="00E861B5" w:rsidRPr="004E1E28">
        <w:rPr>
          <w:rFonts w:cs="Arial"/>
          <w:szCs w:val="20"/>
          <w:lang w:val="sl-SI"/>
        </w:rPr>
        <w:t xml:space="preserve"> v </w:t>
      </w:r>
      <w:r w:rsidR="00100F72" w:rsidRPr="004E1E28">
        <w:rPr>
          <w:rFonts w:cs="Arial"/>
          <w:color w:val="000000" w:themeColor="text1"/>
          <w:szCs w:val="20"/>
          <w:lang w:val="sl-SI"/>
        </w:rPr>
        <w:t>izboljšanje proizvodnega potenciala hmeljišč po naravnih nesrečah</w:t>
      </w:r>
      <w:r w:rsidR="000C27CA" w:rsidRPr="004E1E28">
        <w:rPr>
          <w:rFonts w:cs="Arial"/>
          <w:szCs w:val="20"/>
          <w:lang w:val="sl-SI"/>
        </w:rPr>
        <w:t xml:space="preserve"> iz </w:t>
      </w:r>
      <w:r w:rsidR="00100F72">
        <w:rPr>
          <w:rFonts w:cs="Arial"/>
          <w:szCs w:val="20"/>
          <w:lang w:val="sl-SI"/>
        </w:rPr>
        <w:t xml:space="preserve">4. točke prvega odstavka 5. člena </w:t>
      </w:r>
      <w:r w:rsidRPr="004E1E28">
        <w:rPr>
          <w:rFonts w:cs="Arial"/>
          <w:szCs w:val="20"/>
          <w:lang w:val="sl-SI"/>
        </w:rPr>
        <w:t xml:space="preserve">te uredbe, se priznajo stroški v višini, ki ustreza </w:t>
      </w:r>
      <w:r w:rsidR="00B72BBC" w:rsidRPr="004E1E28">
        <w:rPr>
          <w:rFonts w:cs="Arial"/>
          <w:szCs w:val="20"/>
          <w:lang w:val="sl-SI"/>
        </w:rPr>
        <w:t xml:space="preserve">površini </w:t>
      </w:r>
      <w:r w:rsidR="00C70DB7" w:rsidRPr="004E1E28">
        <w:rPr>
          <w:rFonts w:cs="Arial"/>
          <w:szCs w:val="20"/>
          <w:lang w:val="sl-SI"/>
        </w:rPr>
        <w:t>uničenih rastlin</w:t>
      </w:r>
      <w:r w:rsidR="00AC15BA" w:rsidRPr="004E1E28">
        <w:rPr>
          <w:rFonts w:cs="Arial"/>
          <w:szCs w:val="20"/>
          <w:lang w:val="sl-SI"/>
        </w:rPr>
        <w:t xml:space="preserve"> hmelja, vendar največ do višine, ki ustreza </w:t>
      </w:r>
      <w:r w:rsidR="0064196D" w:rsidRPr="004E1E28">
        <w:rPr>
          <w:rFonts w:cs="Arial"/>
          <w:szCs w:val="20"/>
          <w:lang w:val="sl-SI"/>
        </w:rPr>
        <w:t xml:space="preserve">površini </w:t>
      </w:r>
      <w:r w:rsidR="00BB4E83" w:rsidRPr="004E1E28">
        <w:rPr>
          <w:rFonts w:cs="Arial"/>
          <w:szCs w:val="20"/>
          <w:lang w:val="sl-SI"/>
        </w:rPr>
        <w:t xml:space="preserve">GERK_PID iz </w:t>
      </w:r>
      <w:r w:rsidR="00860D94" w:rsidRPr="004E1E28">
        <w:rPr>
          <w:rFonts w:cs="Arial"/>
          <w:szCs w:val="20"/>
          <w:lang w:val="sl-SI"/>
        </w:rPr>
        <w:t xml:space="preserve">zapisnika </w:t>
      </w:r>
      <w:r w:rsidR="00BB4E83" w:rsidRPr="004E1E28">
        <w:rPr>
          <w:rFonts w:cs="Arial"/>
          <w:szCs w:val="20"/>
          <w:lang w:val="sl-SI"/>
        </w:rPr>
        <w:t>iz</w:t>
      </w:r>
      <w:r w:rsidR="00860D94" w:rsidRPr="004E1E28">
        <w:rPr>
          <w:rFonts w:cs="Arial"/>
          <w:szCs w:val="20"/>
          <w:lang w:val="sl-SI"/>
        </w:rPr>
        <w:t xml:space="preserve"> </w:t>
      </w:r>
      <w:r w:rsidR="000F787C" w:rsidRPr="004E1E28">
        <w:rPr>
          <w:rFonts w:cs="Arial"/>
          <w:szCs w:val="20"/>
          <w:lang w:val="sl-SI"/>
        </w:rPr>
        <w:t>3</w:t>
      </w:r>
      <w:r w:rsidR="00FE6FFF" w:rsidRPr="004E1E28">
        <w:rPr>
          <w:rFonts w:cs="Arial"/>
          <w:szCs w:val="20"/>
          <w:lang w:val="sl-SI"/>
        </w:rPr>
        <w:t>.</w:t>
      </w:r>
      <w:r w:rsidR="003C7785" w:rsidRPr="004E1E28">
        <w:rPr>
          <w:rFonts w:cs="Arial"/>
          <w:szCs w:val="20"/>
          <w:lang w:val="sl-SI"/>
        </w:rPr>
        <w:t> </w:t>
      </w:r>
      <w:r w:rsidR="00FE6FFF" w:rsidRPr="004E1E28">
        <w:rPr>
          <w:rFonts w:cs="Arial"/>
          <w:szCs w:val="20"/>
          <w:lang w:val="sl-SI"/>
        </w:rPr>
        <w:t>točke tretjega</w:t>
      </w:r>
      <w:r w:rsidR="00C10290" w:rsidRPr="004E1E28">
        <w:rPr>
          <w:rFonts w:cs="Arial"/>
          <w:szCs w:val="20"/>
          <w:lang w:val="sl-SI"/>
        </w:rPr>
        <w:t xml:space="preserve"> </w:t>
      </w:r>
      <w:r w:rsidRPr="004E1E28">
        <w:rPr>
          <w:rFonts w:cs="Arial"/>
          <w:szCs w:val="20"/>
          <w:lang w:val="sl-SI"/>
        </w:rPr>
        <w:t>odstavka 15. člena te uredbe. Kot obnova hmeljišč</w:t>
      </w:r>
      <w:r w:rsidR="00E861B5" w:rsidRPr="004E1E28">
        <w:rPr>
          <w:rFonts w:cs="Arial"/>
          <w:szCs w:val="20"/>
          <w:lang w:val="sl-SI"/>
        </w:rPr>
        <w:t>a</w:t>
      </w:r>
      <w:r w:rsidRPr="004E1E28">
        <w:rPr>
          <w:rFonts w:cs="Arial"/>
          <w:szCs w:val="20"/>
          <w:lang w:val="sl-SI"/>
        </w:rPr>
        <w:t xml:space="preserve"> se šteje:</w:t>
      </w:r>
    </w:p>
    <w:p w:rsidR="00F8278F" w:rsidRPr="004E1E28" w:rsidRDefault="00E551C7" w:rsidP="00A87E42">
      <w:pPr>
        <w:pStyle w:val="Alineazatevilnotoko"/>
        <w:numPr>
          <w:ilvl w:val="0"/>
          <w:numId w:val="0"/>
        </w:numPr>
        <w:tabs>
          <w:tab w:val="clear" w:pos="567"/>
        </w:tabs>
        <w:spacing w:line="260" w:lineRule="atLeast"/>
        <w:rPr>
          <w:sz w:val="20"/>
          <w:szCs w:val="20"/>
        </w:rPr>
      </w:pPr>
      <w:r w:rsidRPr="004E1E28">
        <w:rPr>
          <w:sz w:val="20"/>
          <w:szCs w:val="20"/>
        </w:rPr>
        <w:t xml:space="preserve">– </w:t>
      </w:r>
      <w:r w:rsidR="00F8278F" w:rsidRPr="004E1E28">
        <w:rPr>
          <w:sz w:val="20"/>
          <w:szCs w:val="20"/>
        </w:rPr>
        <w:t>zamenjava obstoječih sort s sortami, ki so manj občutljive zoper bolezni oziroma pozebo,</w:t>
      </w:r>
    </w:p>
    <w:p w:rsidR="00F8278F" w:rsidRPr="004E1E28" w:rsidRDefault="00E551C7" w:rsidP="00A87E42">
      <w:pPr>
        <w:pStyle w:val="Alineazatevilnotoko"/>
        <w:numPr>
          <w:ilvl w:val="0"/>
          <w:numId w:val="0"/>
        </w:numPr>
        <w:tabs>
          <w:tab w:val="clear" w:pos="567"/>
        </w:tabs>
        <w:spacing w:line="260" w:lineRule="atLeast"/>
        <w:rPr>
          <w:sz w:val="20"/>
          <w:szCs w:val="20"/>
        </w:rPr>
      </w:pPr>
      <w:r w:rsidRPr="004E1E28">
        <w:rPr>
          <w:sz w:val="20"/>
          <w:szCs w:val="20"/>
        </w:rPr>
        <w:t xml:space="preserve">– </w:t>
      </w:r>
      <w:r w:rsidR="00F8278F" w:rsidRPr="004E1E28">
        <w:rPr>
          <w:sz w:val="20"/>
          <w:szCs w:val="20"/>
        </w:rPr>
        <w:t>zamenjava obstoječih sort s tržno primernimi sortami oziroma z različnimi kloni iste sorte, s sortnega seznama hmelja, ki ga izda UVHVVR,</w:t>
      </w:r>
    </w:p>
    <w:p w:rsidR="00F8278F" w:rsidRPr="004E1E28" w:rsidRDefault="00E551C7" w:rsidP="00A87E42">
      <w:pPr>
        <w:pStyle w:val="Alineazatevilnotoko"/>
        <w:numPr>
          <w:ilvl w:val="0"/>
          <w:numId w:val="0"/>
        </w:numPr>
        <w:tabs>
          <w:tab w:val="clear" w:pos="567"/>
        </w:tabs>
        <w:spacing w:line="260" w:lineRule="atLeast"/>
        <w:rPr>
          <w:sz w:val="20"/>
          <w:szCs w:val="20"/>
        </w:rPr>
      </w:pPr>
      <w:r w:rsidRPr="004E1E28">
        <w:rPr>
          <w:sz w:val="20"/>
          <w:szCs w:val="20"/>
        </w:rPr>
        <w:t xml:space="preserve">– </w:t>
      </w:r>
      <w:r w:rsidR="00F8278F" w:rsidRPr="004E1E28">
        <w:rPr>
          <w:sz w:val="20"/>
          <w:szCs w:val="20"/>
        </w:rPr>
        <w:t>sprememba tehnologije pridelave (gostota in število sadik na hektar, vzgo</w:t>
      </w:r>
      <w:r w:rsidR="00E861B5" w:rsidRPr="004E1E28">
        <w:rPr>
          <w:sz w:val="20"/>
          <w:szCs w:val="20"/>
        </w:rPr>
        <w:t>jna oblika ipd.),</w:t>
      </w:r>
    </w:p>
    <w:p w:rsidR="000C5E43" w:rsidRPr="004E1E28" w:rsidRDefault="00E551C7" w:rsidP="00A87E42">
      <w:pPr>
        <w:pStyle w:val="Alineazatevilnotoko"/>
        <w:numPr>
          <w:ilvl w:val="0"/>
          <w:numId w:val="0"/>
        </w:numPr>
        <w:tabs>
          <w:tab w:val="clear" w:pos="567"/>
        </w:tabs>
        <w:spacing w:line="260" w:lineRule="atLeast"/>
        <w:rPr>
          <w:sz w:val="20"/>
          <w:szCs w:val="20"/>
        </w:rPr>
      </w:pPr>
      <w:r w:rsidRPr="004E1E28">
        <w:rPr>
          <w:sz w:val="20"/>
          <w:szCs w:val="20"/>
        </w:rPr>
        <w:t xml:space="preserve">– </w:t>
      </w:r>
      <w:r w:rsidR="00F8278F" w:rsidRPr="004E1E28">
        <w:rPr>
          <w:sz w:val="20"/>
          <w:szCs w:val="20"/>
        </w:rPr>
        <w:t>obnova hmeljskih žičnic</w:t>
      </w:r>
      <w:r w:rsidR="000C5E43" w:rsidRPr="004E1E28">
        <w:rPr>
          <w:sz w:val="20"/>
          <w:szCs w:val="20"/>
        </w:rPr>
        <w:t>,</w:t>
      </w:r>
    </w:p>
    <w:p w:rsidR="00F8278F" w:rsidRPr="004E1E28" w:rsidRDefault="000C5E43" w:rsidP="00A87E42">
      <w:pPr>
        <w:pStyle w:val="Alineazatevilnotoko"/>
        <w:numPr>
          <w:ilvl w:val="0"/>
          <w:numId w:val="0"/>
        </w:numPr>
        <w:tabs>
          <w:tab w:val="clear" w:pos="567"/>
        </w:tabs>
        <w:spacing w:line="260" w:lineRule="atLeast"/>
        <w:rPr>
          <w:sz w:val="20"/>
          <w:szCs w:val="20"/>
        </w:rPr>
      </w:pPr>
      <w:r w:rsidRPr="004E1E28">
        <w:rPr>
          <w:sz w:val="20"/>
          <w:szCs w:val="20"/>
        </w:rPr>
        <w:t xml:space="preserve">– postavitev ograj za zaščito pred </w:t>
      </w:r>
      <w:r w:rsidR="00EA553C" w:rsidRPr="004E1E28">
        <w:rPr>
          <w:sz w:val="20"/>
          <w:szCs w:val="20"/>
        </w:rPr>
        <w:t>divjadjo</w:t>
      </w:r>
      <w:r w:rsidR="00F8278F" w:rsidRPr="004E1E28">
        <w:rPr>
          <w:sz w:val="20"/>
          <w:szCs w:val="20"/>
        </w:rPr>
        <w:t>;«</w:t>
      </w:r>
      <w:r w:rsidR="00E861B5" w:rsidRPr="004E1E28">
        <w:rPr>
          <w:sz w:val="20"/>
          <w:szCs w:val="20"/>
        </w:rPr>
        <w:t>.</w:t>
      </w:r>
    </w:p>
    <w:p w:rsidR="00254931" w:rsidRPr="004E1E28" w:rsidRDefault="00254931" w:rsidP="006C67D9">
      <w:pPr>
        <w:jc w:val="both"/>
        <w:rPr>
          <w:rFonts w:cs="Arial"/>
          <w:color w:val="000000" w:themeColor="text1"/>
          <w:szCs w:val="20"/>
          <w:lang w:val="sl-SI"/>
        </w:rPr>
      </w:pPr>
    </w:p>
    <w:p w:rsidR="00DC4FA9" w:rsidRPr="004E1E28" w:rsidRDefault="00DC4FA9" w:rsidP="00DC4FA9">
      <w:pPr>
        <w:jc w:val="both"/>
        <w:rPr>
          <w:rFonts w:cs="Arial"/>
          <w:color w:val="000000" w:themeColor="text1"/>
          <w:szCs w:val="20"/>
          <w:lang w:val="sl-SI"/>
        </w:rPr>
      </w:pPr>
      <w:r w:rsidRPr="004E1E28">
        <w:rPr>
          <w:rFonts w:cs="Arial"/>
          <w:color w:val="000000" w:themeColor="text1"/>
          <w:szCs w:val="20"/>
          <w:lang w:val="sl-SI"/>
        </w:rPr>
        <w:t>V 9. točki se besedilo »(zemeljska dela)« nadomesti z besedilom »(</w:t>
      </w:r>
      <w:r w:rsidRPr="004E1E28">
        <w:rPr>
          <w:szCs w:val="20"/>
          <w:lang w:val="sl-SI"/>
        </w:rPr>
        <w:t>odstranitev nasada in zemeljska dela)«.</w:t>
      </w:r>
    </w:p>
    <w:p w:rsidR="00DC4FA9" w:rsidRPr="004E1E28" w:rsidRDefault="00DC4FA9" w:rsidP="006C67D9">
      <w:pPr>
        <w:jc w:val="both"/>
        <w:rPr>
          <w:rFonts w:cs="Arial"/>
          <w:color w:val="000000" w:themeColor="text1"/>
          <w:szCs w:val="20"/>
          <w:lang w:val="sl-SI"/>
        </w:rPr>
      </w:pPr>
    </w:p>
    <w:p w:rsidR="00F815E7" w:rsidRPr="004E1E28" w:rsidRDefault="00254931" w:rsidP="006C67D9">
      <w:pPr>
        <w:jc w:val="both"/>
        <w:rPr>
          <w:rFonts w:cs="Arial"/>
          <w:color w:val="000000" w:themeColor="text1"/>
          <w:szCs w:val="20"/>
          <w:lang w:val="sl-SI"/>
        </w:rPr>
      </w:pPr>
      <w:r w:rsidRPr="004E1E28">
        <w:rPr>
          <w:rFonts w:cs="Arial"/>
          <w:color w:val="000000" w:themeColor="text1"/>
          <w:szCs w:val="20"/>
          <w:lang w:val="sl-SI"/>
        </w:rPr>
        <w:t>V 10</w:t>
      </w:r>
      <w:r w:rsidR="00F8278F" w:rsidRPr="004E1E28">
        <w:rPr>
          <w:rFonts w:cs="Arial"/>
          <w:color w:val="000000" w:themeColor="text1"/>
          <w:szCs w:val="20"/>
          <w:lang w:val="sl-SI"/>
        </w:rPr>
        <w:t>.</w:t>
      </w:r>
      <w:r w:rsidRPr="004E1E28">
        <w:rPr>
          <w:rFonts w:cs="Arial"/>
          <w:color w:val="000000" w:themeColor="text1"/>
          <w:szCs w:val="20"/>
          <w:lang w:val="sl-SI"/>
        </w:rPr>
        <w:t xml:space="preserve"> točki </w:t>
      </w:r>
      <w:r w:rsidR="00072841" w:rsidRPr="004E1E28">
        <w:rPr>
          <w:rFonts w:cs="Arial"/>
          <w:color w:val="000000" w:themeColor="text1"/>
          <w:szCs w:val="20"/>
          <w:lang w:val="sl-SI"/>
        </w:rPr>
        <w:t xml:space="preserve">se </w:t>
      </w:r>
      <w:r w:rsidR="00E861B5" w:rsidRPr="004E1E28">
        <w:rPr>
          <w:rFonts w:cs="Arial"/>
          <w:color w:val="000000" w:themeColor="text1"/>
          <w:szCs w:val="20"/>
          <w:lang w:val="sl-SI"/>
        </w:rPr>
        <w:t>za</w:t>
      </w:r>
      <w:r w:rsidRPr="004E1E28">
        <w:rPr>
          <w:rFonts w:cs="Arial"/>
          <w:color w:val="000000" w:themeColor="text1"/>
          <w:szCs w:val="20"/>
          <w:lang w:val="sl-SI"/>
        </w:rPr>
        <w:t xml:space="preserve"> besed</w:t>
      </w:r>
      <w:r w:rsidR="00E861B5" w:rsidRPr="004E1E28">
        <w:rPr>
          <w:rFonts w:cs="Arial"/>
          <w:color w:val="000000" w:themeColor="text1"/>
          <w:szCs w:val="20"/>
          <w:lang w:val="sl-SI"/>
        </w:rPr>
        <w:t>o</w:t>
      </w:r>
      <w:r w:rsidRPr="004E1E28">
        <w:rPr>
          <w:rFonts w:cs="Arial"/>
          <w:color w:val="000000" w:themeColor="text1"/>
          <w:szCs w:val="20"/>
          <w:lang w:val="sl-SI"/>
        </w:rPr>
        <w:t xml:space="preserve"> »elektromreže« </w:t>
      </w:r>
      <w:r w:rsidR="00E861B5" w:rsidRPr="004E1E28">
        <w:rPr>
          <w:rFonts w:cs="Arial"/>
          <w:color w:val="000000" w:themeColor="text1"/>
          <w:szCs w:val="20"/>
          <w:lang w:val="sl-SI"/>
        </w:rPr>
        <w:t xml:space="preserve">doda besedilo </w:t>
      </w:r>
      <w:r w:rsidRPr="004E1E28">
        <w:rPr>
          <w:rFonts w:cs="Arial"/>
          <w:color w:val="000000" w:themeColor="text1"/>
          <w:szCs w:val="20"/>
          <w:lang w:val="sl-SI"/>
        </w:rPr>
        <w:t>»</w:t>
      </w:r>
      <w:r w:rsidR="00E861B5" w:rsidRPr="004E1E28">
        <w:rPr>
          <w:rFonts w:cs="Arial"/>
          <w:color w:val="000000" w:themeColor="text1"/>
          <w:szCs w:val="20"/>
          <w:lang w:val="sl-SI"/>
        </w:rPr>
        <w:t>(</w:t>
      </w:r>
      <w:r w:rsidR="00CC70C8" w:rsidRPr="004E1E28">
        <w:rPr>
          <w:rFonts w:cs="Arial"/>
          <w:color w:val="000000" w:themeColor="text1"/>
          <w:szCs w:val="20"/>
          <w:lang w:val="sl-SI"/>
        </w:rPr>
        <w:t>visoke premične varovalne elektromreže in druge premične elektromreže</w:t>
      </w:r>
      <w:r w:rsidR="00E861B5" w:rsidRPr="004E1E28">
        <w:rPr>
          <w:rFonts w:cs="Arial"/>
          <w:color w:val="000000" w:themeColor="text1"/>
          <w:szCs w:val="20"/>
          <w:lang w:val="sl-SI"/>
        </w:rPr>
        <w:t>)</w:t>
      </w:r>
      <w:r w:rsidR="00CC70C8" w:rsidRPr="004E1E28">
        <w:rPr>
          <w:rFonts w:cs="Arial"/>
          <w:color w:val="000000" w:themeColor="text1"/>
          <w:szCs w:val="20"/>
          <w:lang w:val="sl-SI"/>
        </w:rPr>
        <w:t>«.</w:t>
      </w:r>
    </w:p>
    <w:p w:rsidR="00B57C2E" w:rsidRPr="004E1E28" w:rsidRDefault="00B57C2E" w:rsidP="006C67D9">
      <w:pPr>
        <w:jc w:val="both"/>
        <w:rPr>
          <w:rFonts w:cs="Arial"/>
          <w:color w:val="000000" w:themeColor="text1"/>
          <w:szCs w:val="20"/>
          <w:lang w:val="sl-SI"/>
        </w:rPr>
      </w:pPr>
    </w:p>
    <w:p w:rsidR="004C5137" w:rsidRPr="004E1E28" w:rsidRDefault="004C5137" w:rsidP="006C67D9">
      <w:pPr>
        <w:jc w:val="both"/>
        <w:rPr>
          <w:rFonts w:cs="Arial"/>
          <w:color w:val="000000" w:themeColor="text1"/>
          <w:szCs w:val="20"/>
          <w:lang w:val="sl-SI"/>
        </w:rPr>
      </w:pPr>
      <w:r w:rsidRPr="004E1E28">
        <w:rPr>
          <w:rFonts w:cs="Arial"/>
          <w:color w:val="000000" w:themeColor="text1"/>
          <w:szCs w:val="20"/>
          <w:lang w:val="sl-SI"/>
        </w:rPr>
        <w:t>Za 17. točko se do</w:t>
      </w:r>
      <w:r w:rsidR="003C7785" w:rsidRPr="004E1E28">
        <w:rPr>
          <w:rFonts w:cs="Arial"/>
          <w:color w:val="000000" w:themeColor="text1"/>
          <w:szCs w:val="20"/>
          <w:lang w:val="sl-SI"/>
        </w:rPr>
        <w:t>da nova 18. točka, ki se glasi:</w:t>
      </w:r>
    </w:p>
    <w:p w:rsidR="004C5137" w:rsidRPr="004E1E28" w:rsidRDefault="004C5137" w:rsidP="006C67D9">
      <w:pPr>
        <w:jc w:val="both"/>
        <w:rPr>
          <w:rFonts w:cs="Arial"/>
          <w:color w:val="000000"/>
          <w:szCs w:val="20"/>
          <w:lang w:val="sl-SI"/>
        </w:rPr>
      </w:pPr>
      <w:r w:rsidRPr="004E1E28">
        <w:rPr>
          <w:rFonts w:cs="Arial"/>
          <w:color w:val="000000" w:themeColor="text1"/>
          <w:szCs w:val="20"/>
          <w:lang w:val="sl-SI"/>
        </w:rPr>
        <w:t xml:space="preserve">»18. stroški </w:t>
      </w:r>
      <w:r w:rsidRPr="004E1E28">
        <w:rPr>
          <w:rFonts w:cs="Arial"/>
          <w:color w:val="000000"/>
          <w:szCs w:val="20"/>
          <w:lang w:val="sl-SI"/>
        </w:rPr>
        <w:t xml:space="preserve">nakupa in postavitve ograj za zaščito prašičev pred </w:t>
      </w:r>
      <w:r w:rsidR="009A19D4" w:rsidRPr="004E1E28">
        <w:rPr>
          <w:rFonts w:cs="Arial"/>
          <w:color w:val="000000"/>
          <w:szCs w:val="20"/>
          <w:lang w:val="sl-SI"/>
        </w:rPr>
        <w:t>divjimi prašiči</w:t>
      </w:r>
      <w:r w:rsidRPr="004E1E28">
        <w:rPr>
          <w:rFonts w:cs="Arial"/>
          <w:color w:val="000000"/>
          <w:szCs w:val="20"/>
          <w:lang w:val="sl-SI"/>
        </w:rPr>
        <w:t>;«</w:t>
      </w:r>
      <w:r w:rsidR="00072841" w:rsidRPr="004E1E28">
        <w:rPr>
          <w:rFonts w:cs="Arial"/>
          <w:color w:val="000000"/>
          <w:szCs w:val="20"/>
          <w:lang w:val="sl-SI"/>
        </w:rPr>
        <w:t>.</w:t>
      </w:r>
    </w:p>
    <w:p w:rsidR="00D17AA3" w:rsidRPr="004E1E28" w:rsidRDefault="00D17AA3" w:rsidP="006C67D9">
      <w:pPr>
        <w:jc w:val="both"/>
        <w:rPr>
          <w:rFonts w:cs="Arial"/>
          <w:color w:val="000000"/>
          <w:szCs w:val="20"/>
          <w:lang w:val="sl-SI"/>
        </w:rPr>
      </w:pPr>
    </w:p>
    <w:p w:rsidR="004C5137" w:rsidRPr="004E1E28" w:rsidRDefault="004C5137" w:rsidP="006C67D9">
      <w:pPr>
        <w:jc w:val="both"/>
        <w:rPr>
          <w:rFonts w:cs="Arial"/>
          <w:color w:val="000000" w:themeColor="text1"/>
          <w:szCs w:val="20"/>
          <w:lang w:val="sl-SI"/>
        </w:rPr>
      </w:pPr>
      <w:r w:rsidRPr="004E1E28">
        <w:rPr>
          <w:rFonts w:cs="Arial"/>
          <w:color w:val="000000" w:themeColor="text1"/>
          <w:szCs w:val="20"/>
          <w:lang w:val="sl-SI"/>
        </w:rPr>
        <w:t xml:space="preserve">Dosedanji </w:t>
      </w:r>
      <w:r w:rsidR="00072841" w:rsidRPr="004E1E28">
        <w:rPr>
          <w:rFonts w:cs="Arial"/>
          <w:color w:val="000000" w:themeColor="text1"/>
          <w:szCs w:val="20"/>
          <w:lang w:val="sl-SI"/>
        </w:rPr>
        <w:t>18. in 19. točka postaneta 19. in 20. točka</w:t>
      </w:r>
      <w:r w:rsidRPr="004E1E28">
        <w:rPr>
          <w:rFonts w:cs="Arial"/>
          <w:color w:val="000000" w:themeColor="text1"/>
          <w:szCs w:val="20"/>
          <w:lang w:val="sl-SI"/>
        </w:rPr>
        <w:t>.</w:t>
      </w:r>
    </w:p>
    <w:p w:rsidR="008547F2" w:rsidRPr="004E1E28" w:rsidRDefault="008547F2" w:rsidP="004F2A24">
      <w:pPr>
        <w:rPr>
          <w:rFonts w:cs="Arial"/>
          <w:color w:val="000000" w:themeColor="text1"/>
          <w:szCs w:val="20"/>
          <w:lang w:val="sl-SI"/>
        </w:rPr>
      </w:pPr>
    </w:p>
    <w:p w:rsidR="00C94E40" w:rsidRPr="004E1E28" w:rsidRDefault="00C94E40" w:rsidP="004F2A24">
      <w:pPr>
        <w:rPr>
          <w:rFonts w:cs="Arial"/>
          <w:color w:val="000000" w:themeColor="text1"/>
          <w:szCs w:val="20"/>
          <w:lang w:val="sl-SI"/>
        </w:rPr>
      </w:pPr>
    </w:p>
    <w:p w:rsidR="0037539A" w:rsidRPr="004E1E28" w:rsidRDefault="000C1B55" w:rsidP="0037539A">
      <w:pPr>
        <w:jc w:val="center"/>
        <w:rPr>
          <w:rFonts w:cs="Arial"/>
          <w:b/>
          <w:color w:val="000000" w:themeColor="text1"/>
          <w:szCs w:val="20"/>
          <w:lang w:val="sl-SI"/>
        </w:rPr>
      </w:pPr>
      <w:r>
        <w:rPr>
          <w:rFonts w:cs="Arial"/>
          <w:b/>
          <w:color w:val="000000" w:themeColor="text1"/>
          <w:szCs w:val="20"/>
          <w:lang w:val="sl-SI"/>
        </w:rPr>
        <w:t>7</w:t>
      </w:r>
      <w:r w:rsidR="003D4965" w:rsidRPr="004E1E28">
        <w:rPr>
          <w:rFonts w:cs="Arial"/>
          <w:b/>
          <w:color w:val="000000" w:themeColor="text1"/>
          <w:szCs w:val="20"/>
          <w:lang w:val="sl-SI"/>
        </w:rPr>
        <w:t>.</w:t>
      </w:r>
      <w:r w:rsidR="0037539A" w:rsidRPr="004E1E28">
        <w:rPr>
          <w:rFonts w:cs="Arial"/>
          <w:b/>
          <w:color w:val="000000" w:themeColor="text1"/>
          <w:szCs w:val="20"/>
          <w:lang w:val="sl-SI"/>
        </w:rPr>
        <w:t xml:space="preserve"> člen</w:t>
      </w:r>
    </w:p>
    <w:p w:rsidR="0037539A" w:rsidRPr="004E1E28" w:rsidRDefault="0037539A" w:rsidP="0037539A">
      <w:pPr>
        <w:jc w:val="center"/>
        <w:rPr>
          <w:rFonts w:cs="Arial"/>
          <w:color w:val="000000" w:themeColor="text1"/>
          <w:szCs w:val="20"/>
          <w:lang w:val="sl-SI"/>
        </w:rPr>
      </w:pPr>
    </w:p>
    <w:p w:rsidR="00B31EE9" w:rsidRDefault="0037539A" w:rsidP="0037539A">
      <w:pPr>
        <w:jc w:val="both"/>
        <w:rPr>
          <w:rFonts w:cs="Arial"/>
          <w:color w:val="000000" w:themeColor="text1"/>
          <w:szCs w:val="20"/>
          <w:lang w:val="sl-SI"/>
        </w:rPr>
      </w:pPr>
      <w:r w:rsidRPr="007D167D">
        <w:rPr>
          <w:rFonts w:cs="Arial"/>
          <w:color w:val="000000" w:themeColor="text1"/>
          <w:szCs w:val="20"/>
          <w:lang w:val="sl-SI"/>
        </w:rPr>
        <w:t xml:space="preserve">V 10. členu se </w:t>
      </w:r>
      <w:r w:rsidR="00B31EE9">
        <w:rPr>
          <w:rFonts w:cs="Arial"/>
          <w:color w:val="000000" w:themeColor="text1"/>
          <w:szCs w:val="20"/>
          <w:lang w:val="sl-SI"/>
        </w:rPr>
        <w:t>napovedni stavek 5. točke spremeni tako, da se glasi: »predložiti mora poslovni načrt, katerega vsebina se podrobneje opredeli v javnem razpisu</w:t>
      </w:r>
      <w:r w:rsidR="00D57285">
        <w:rPr>
          <w:rFonts w:cs="Arial"/>
          <w:color w:val="000000" w:themeColor="text1"/>
          <w:szCs w:val="20"/>
          <w:lang w:val="sl-SI"/>
        </w:rPr>
        <w:t>,</w:t>
      </w:r>
      <w:r w:rsidR="00B31EE9">
        <w:rPr>
          <w:rFonts w:cs="Arial"/>
          <w:color w:val="000000" w:themeColor="text1"/>
          <w:szCs w:val="20"/>
          <w:lang w:val="sl-SI"/>
        </w:rPr>
        <w:t xml:space="preserve"> in v katerem izkaže:«.</w:t>
      </w:r>
    </w:p>
    <w:p w:rsidR="00B31EE9" w:rsidRDefault="00B31EE9" w:rsidP="0037539A">
      <w:pPr>
        <w:jc w:val="both"/>
        <w:rPr>
          <w:rFonts w:cs="Arial"/>
          <w:color w:val="000000" w:themeColor="text1"/>
          <w:szCs w:val="20"/>
          <w:lang w:val="sl-SI"/>
        </w:rPr>
      </w:pPr>
    </w:p>
    <w:p w:rsidR="00293D6D" w:rsidRPr="007D167D" w:rsidRDefault="00B31EE9" w:rsidP="0037539A">
      <w:pPr>
        <w:jc w:val="both"/>
        <w:rPr>
          <w:rFonts w:cs="Arial"/>
          <w:color w:val="000000" w:themeColor="text1"/>
          <w:szCs w:val="20"/>
          <w:lang w:val="sl-SI"/>
        </w:rPr>
      </w:pPr>
      <w:r>
        <w:rPr>
          <w:rFonts w:cs="Arial"/>
          <w:color w:val="000000" w:themeColor="text1"/>
          <w:szCs w:val="20"/>
          <w:lang w:val="sl-SI"/>
        </w:rPr>
        <w:t>N</w:t>
      </w:r>
      <w:r w:rsidRPr="007D167D">
        <w:rPr>
          <w:rFonts w:cs="Arial"/>
          <w:color w:val="000000" w:themeColor="text1"/>
          <w:szCs w:val="20"/>
          <w:lang w:val="sl-SI"/>
        </w:rPr>
        <w:t xml:space="preserve">a </w:t>
      </w:r>
      <w:r w:rsidR="00293D6D" w:rsidRPr="007D167D">
        <w:rPr>
          <w:rFonts w:cs="Arial"/>
          <w:color w:val="000000" w:themeColor="text1"/>
          <w:szCs w:val="20"/>
          <w:lang w:val="sl-SI"/>
        </w:rPr>
        <w:t xml:space="preserve">koncu 7. točke </w:t>
      </w:r>
      <w:r>
        <w:rPr>
          <w:rFonts w:cs="Arial"/>
          <w:color w:val="000000" w:themeColor="text1"/>
          <w:szCs w:val="20"/>
          <w:lang w:val="sl-SI"/>
        </w:rPr>
        <w:t xml:space="preserve">se </w:t>
      </w:r>
      <w:r w:rsidR="00293D6D" w:rsidRPr="007D167D">
        <w:rPr>
          <w:rFonts w:cs="Arial"/>
          <w:color w:val="000000" w:themeColor="text1"/>
          <w:szCs w:val="20"/>
          <w:lang w:val="sl-SI"/>
        </w:rPr>
        <w:t xml:space="preserve">podpičje </w:t>
      </w:r>
      <w:r w:rsidR="00C76C25" w:rsidRPr="007D167D">
        <w:rPr>
          <w:rFonts w:cs="Arial"/>
          <w:color w:val="000000" w:themeColor="text1"/>
          <w:szCs w:val="20"/>
          <w:lang w:val="sl-SI"/>
        </w:rPr>
        <w:t>nadomesti s</w:t>
      </w:r>
      <w:r w:rsidR="00293D6D" w:rsidRPr="007D167D">
        <w:rPr>
          <w:rFonts w:cs="Arial"/>
          <w:color w:val="000000" w:themeColor="text1"/>
          <w:szCs w:val="20"/>
          <w:lang w:val="sl-SI"/>
        </w:rPr>
        <w:t xml:space="preserve"> piko in doda</w:t>
      </w:r>
      <w:r w:rsidR="00C76C25" w:rsidRPr="007D167D">
        <w:rPr>
          <w:rFonts w:cs="Arial"/>
          <w:color w:val="000000" w:themeColor="text1"/>
          <w:szCs w:val="20"/>
          <w:lang w:val="sl-SI"/>
        </w:rPr>
        <w:t xml:space="preserve"> nov</w:t>
      </w:r>
      <w:r w:rsidR="00293D6D" w:rsidRPr="007D167D">
        <w:rPr>
          <w:rFonts w:cs="Arial"/>
          <w:color w:val="000000" w:themeColor="text1"/>
          <w:szCs w:val="20"/>
          <w:lang w:val="sl-SI"/>
        </w:rPr>
        <w:t xml:space="preserve"> stavek</w:t>
      </w:r>
      <w:r w:rsidR="00C76C25" w:rsidRPr="007D167D">
        <w:rPr>
          <w:rFonts w:cs="Arial"/>
          <w:color w:val="000000" w:themeColor="text1"/>
          <w:szCs w:val="20"/>
          <w:lang w:val="sl-SI"/>
        </w:rPr>
        <w:t>, ki se glasi</w:t>
      </w:r>
      <w:r w:rsidR="00293D6D" w:rsidRPr="007D167D">
        <w:rPr>
          <w:rFonts w:cs="Arial"/>
          <w:color w:val="000000" w:themeColor="text1"/>
          <w:szCs w:val="20"/>
          <w:lang w:val="sl-SI"/>
        </w:rPr>
        <w:t xml:space="preserve">: »Pogoj </w:t>
      </w:r>
      <w:r w:rsidR="00C76C25" w:rsidRPr="007D167D">
        <w:rPr>
          <w:rFonts w:cs="Arial"/>
          <w:color w:val="000000" w:themeColor="text1"/>
          <w:szCs w:val="20"/>
          <w:lang w:val="sl-SI"/>
        </w:rPr>
        <w:t xml:space="preserve">iz te točke </w:t>
      </w:r>
      <w:r w:rsidR="00293D6D" w:rsidRPr="007D167D">
        <w:rPr>
          <w:rFonts w:cs="Arial"/>
          <w:color w:val="000000" w:themeColor="text1"/>
          <w:szCs w:val="20"/>
          <w:lang w:val="sl-SI"/>
        </w:rPr>
        <w:t xml:space="preserve">se ne uporablja, če gre za naložbo iz </w:t>
      </w:r>
      <w:r w:rsidR="009A70CD" w:rsidRPr="007D167D">
        <w:rPr>
          <w:rFonts w:cs="Arial"/>
          <w:color w:val="000000" w:themeColor="text1"/>
          <w:szCs w:val="20"/>
          <w:lang w:val="sl-SI"/>
        </w:rPr>
        <w:t xml:space="preserve">druge </w:t>
      </w:r>
      <w:r w:rsidR="00293D6D" w:rsidRPr="007D167D">
        <w:rPr>
          <w:rFonts w:cs="Arial"/>
          <w:color w:val="000000" w:themeColor="text1"/>
          <w:szCs w:val="20"/>
          <w:lang w:val="sl-SI"/>
        </w:rPr>
        <w:t>alineje 98.a člena te uredbe;«.</w:t>
      </w:r>
    </w:p>
    <w:p w:rsidR="00293D6D" w:rsidRPr="007D167D" w:rsidRDefault="00293D6D" w:rsidP="0037539A">
      <w:pPr>
        <w:jc w:val="both"/>
        <w:rPr>
          <w:rFonts w:cs="Arial"/>
          <w:color w:val="000000" w:themeColor="text1"/>
          <w:szCs w:val="20"/>
          <w:lang w:val="sl-SI"/>
        </w:rPr>
      </w:pPr>
    </w:p>
    <w:p w:rsidR="00293D6D" w:rsidRPr="007D167D" w:rsidRDefault="00293D6D" w:rsidP="00293D6D">
      <w:pPr>
        <w:jc w:val="both"/>
        <w:rPr>
          <w:rFonts w:cs="Arial"/>
          <w:color w:val="000000" w:themeColor="text1"/>
          <w:szCs w:val="20"/>
          <w:lang w:val="sl-SI"/>
        </w:rPr>
      </w:pPr>
      <w:r w:rsidRPr="007D167D">
        <w:rPr>
          <w:rFonts w:cs="Arial"/>
          <w:color w:val="000000" w:themeColor="text1"/>
          <w:szCs w:val="20"/>
          <w:lang w:val="sl-SI"/>
        </w:rPr>
        <w:t xml:space="preserve">Na koncu 9. točke se podpičje </w:t>
      </w:r>
      <w:r w:rsidR="00C76C25" w:rsidRPr="007D167D">
        <w:rPr>
          <w:rFonts w:cs="Arial"/>
          <w:color w:val="000000" w:themeColor="text1"/>
          <w:szCs w:val="20"/>
          <w:lang w:val="sl-SI"/>
        </w:rPr>
        <w:t>nadomesti s</w:t>
      </w:r>
      <w:r w:rsidRPr="007D167D">
        <w:rPr>
          <w:rFonts w:cs="Arial"/>
          <w:color w:val="000000" w:themeColor="text1"/>
          <w:szCs w:val="20"/>
          <w:lang w:val="sl-SI"/>
        </w:rPr>
        <w:t xml:space="preserve"> piko in doda </w:t>
      </w:r>
      <w:r w:rsidR="00C76C25" w:rsidRPr="007D167D">
        <w:rPr>
          <w:rFonts w:cs="Arial"/>
          <w:color w:val="000000" w:themeColor="text1"/>
          <w:szCs w:val="20"/>
          <w:lang w:val="sl-SI"/>
        </w:rPr>
        <w:t xml:space="preserve">nov </w:t>
      </w:r>
      <w:r w:rsidRPr="007D167D">
        <w:rPr>
          <w:rFonts w:cs="Arial"/>
          <w:color w:val="000000" w:themeColor="text1"/>
          <w:szCs w:val="20"/>
          <w:lang w:val="sl-SI"/>
        </w:rPr>
        <w:t>stavek</w:t>
      </w:r>
      <w:r w:rsidR="00C76C25" w:rsidRPr="007D167D">
        <w:rPr>
          <w:rFonts w:cs="Arial"/>
          <w:color w:val="000000" w:themeColor="text1"/>
          <w:szCs w:val="20"/>
          <w:lang w:val="sl-SI"/>
        </w:rPr>
        <w:t>, ki se glasi</w:t>
      </w:r>
      <w:r w:rsidRPr="007D167D">
        <w:rPr>
          <w:rFonts w:cs="Arial"/>
          <w:color w:val="000000" w:themeColor="text1"/>
          <w:szCs w:val="20"/>
          <w:lang w:val="sl-SI"/>
        </w:rPr>
        <w:t xml:space="preserve">: »Pogoj </w:t>
      </w:r>
      <w:r w:rsidR="00C76C25" w:rsidRPr="007D167D">
        <w:rPr>
          <w:rFonts w:cs="Arial"/>
          <w:color w:val="000000" w:themeColor="text1"/>
          <w:szCs w:val="20"/>
          <w:lang w:val="sl-SI"/>
        </w:rPr>
        <w:t xml:space="preserve">iz te točke </w:t>
      </w:r>
      <w:r w:rsidRPr="007D167D">
        <w:rPr>
          <w:rFonts w:cs="Arial"/>
          <w:color w:val="000000" w:themeColor="text1"/>
          <w:szCs w:val="20"/>
          <w:lang w:val="sl-SI"/>
        </w:rPr>
        <w:t xml:space="preserve">se ne uporablja, če gre za naložbo iz </w:t>
      </w:r>
      <w:r w:rsidR="009A70CD" w:rsidRPr="007D167D">
        <w:rPr>
          <w:rFonts w:cs="Arial"/>
          <w:color w:val="000000" w:themeColor="text1"/>
          <w:szCs w:val="20"/>
          <w:lang w:val="sl-SI"/>
        </w:rPr>
        <w:t>druge</w:t>
      </w:r>
      <w:r w:rsidR="00C76C25" w:rsidRPr="007D167D">
        <w:rPr>
          <w:rFonts w:cs="Arial"/>
          <w:color w:val="000000" w:themeColor="text1"/>
          <w:szCs w:val="20"/>
          <w:lang w:val="sl-SI"/>
        </w:rPr>
        <w:t xml:space="preserve"> </w:t>
      </w:r>
      <w:r w:rsidRPr="007D167D">
        <w:rPr>
          <w:rFonts w:cs="Arial"/>
          <w:color w:val="000000" w:themeColor="text1"/>
          <w:szCs w:val="20"/>
          <w:lang w:val="sl-SI"/>
        </w:rPr>
        <w:t>alineje 98.a člena te uredbe;«.</w:t>
      </w:r>
    </w:p>
    <w:p w:rsidR="00293D6D" w:rsidRPr="007D167D" w:rsidRDefault="00293D6D" w:rsidP="0037539A">
      <w:pPr>
        <w:jc w:val="both"/>
        <w:rPr>
          <w:rFonts w:cs="Arial"/>
          <w:color w:val="000000" w:themeColor="text1"/>
          <w:szCs w:val="20"/>
          <w:lang w:val="sl-SI"/>
        </w:rPr>
      </w:pPr>
    </w:p>
    <w:p w:rsidR="0037539A" w:rsidRPr="007D167D" w:rsidRDefault="00293D6D" w:rsidP="0037539A">
      <w:pPr>
        <w:jc w:val="both"/>
        <w:rPr>
          <w:rFonts w:cs="Arial"/>
          <w:color w:val="000000" w:themeColor="text1"/>
          <w:szCs w:val="20"/>
          <w:lang w:val="sl-SI"/>
        </w:rPr>
      </w:pPr>
      <w:r w:rsidRPr="007D167D">
        <w:rPr>
          <w:rFonts w:cs="Arial"/>
          <w:color w:val="000000" w:themeColor="text1"/>
          <w:szCs w:val="20"/>
          <w:lang w:val="sl-SI"/>
        </w:rPr>
        <w:t xml:space="preserve">V </w:t>
      </w:r>
      <w:r w:rsidR="0037539A" w:rsidRPr="007D167D">
        <w:rPr>
          <w:rFonts w:cs="Arial"/>
          <w:color w:val="000000" w:themeColor="text1"/>
          <w:szCs w:val="20"/>
          <w:lang w:val="sl-SI"/>
        </w:rPr>
        <w:t xml:space="preserve">12. točki </w:t>
      </w:r>
      <w:r w:rsidRPr="007D167D">
        <w:rPr>
          <w:rFonts w:cs="Arial"/>
          <w:color w:val="000000" w:themeColor="text1"/>
          <w:szCs w:val="20"/>
          <w:lang w:val="sl-SI"/>
        </w:rPr>
        <w:t xml:space="preserve">se </w:t>
      </w:r>
      <w:r w:rsidR="0037539A" w:rsidRPr="007D167D">
        <w:rPr>
          <w:rFonts w:cs="Arial"/>
          <w:color w:val="000000" w:themeColor="text1"/>
          <w:szCs w:val="20"/>
          <w:lang w:val="sl-SI"/>
        </w:rPr>
        <w:t>besedilo »</w:t>
      </w:r>
      <w:r w:rsidR="0037539A" w:rsidRPr="007D167D">
        <w:rPr>
          <w:lang w:val="sl-SI"/>
        </w:rPr>
        <w:t>za obdobje petih let od datuma vložitve zadnjega zahtevka za izplačilo sredstev, ki ga opredeli v vlogi na javni razpis« nadomesti z besedilom »do 31. </w:t>
      </w:r>
      <w:r w:rsidR="00433A8E" w:rsidRPr="007D167D">
        <w:rPr>
          <w:lang w:val="sl-SI"/>
        </w:rPr>
        <w:t>decembra</w:t>
      </w:r>
      <w:r w:rsidR="0037539A" w:rsidRPr="007D167D">
        <w:rPr>
          <w:lang w:val="sl-SI"/>
        </w:rPr>
        <w:t> 2028«.</w:t>
      </w:r>
    </w:p>
    <w:p w:rsidR="004F2A24" w:rsidRPr="007D167D" w:rsidRDefault="004F2A24" w:rsidP="004F2A24">
      <w:pPr>
        <w:rPr>
          <w:rFonts w:cs="Arial"/>
          <w:color w:val="000000" w:themeColor="text1"/>
          <w:szCs w:val="20"/>
          <w:lang w:val="sl-SI"/>
        </w:rPr>
      </w:pPr>
    </w:p>
    <w:p w:rsidR="00293D6D" w:rsidRDefault="00293D6D" w:rsidP="00293D6D">
      <w:pPr>
        <w:jc w:val="both"/>
        <w:rPr>
          <w:rFonts w:cs="Arial"/>
          <w:color w:val="000000" w:themeColor="text1"/>
          <w:szCs w:val="20"/>
          <w:lang w:val="sl-SI"/>
        </w:rPr>
      </w:pPr>
      <w:r w:rsidRPr="007D167D">
        <w:rPr>
          <w:rFonts w:cs="Arial"/>
          <w:color w:val="000000" w:themeColor="text1"/>
          <w:szCs w:val="20"/>
          <w:lang w:val="sl-SI"/>
        </w:rPr>
        <w:t>V 23. točki se za besedo »uredbe« doda</w:t>
      </w:r>
      <w:r w:rsidR="00C76C25" w:rsidRPr="007D167D">
        <w:rPr>
          <w:rFonts w:cs="Arial"/>
          <w:color w:val="000000" w:themeColor="text1"/>
          <w:szCs w:val="20"/>
          <w:lang w:val="sl-SI"/>
        </w:rPr>
        <w:t xml:space="preserve">ta vejica in </w:t>
      </w:r>
      <w:r w:rsidRPr="007D167D">
        <w:rPr>
          <w:rFonts w:cs="Arial"/>
          <w:color w:val="000000" w:themeColor="text1"/>
          <w:szCs w:val="20"/>
          <w:lang w:val="sl-SI"/>
        </w:rPr>
        <w:t xml:space="preserve">besedilo »razen če gre za naložbe iz </w:t>
      </w:r>
      <w:r w:rsidR="009A70CD" w:rsidRPr="007D167D">
        <w:rPr>
          <w:rFonts w:cs="Arial"/>
          <w:color w:val="000000" w:themeColor="text1"/>
          <w:szCs w:val="20"/>
          <w:lang w:val="sl-SI"/>
        </w:rPr>
        <w:t xml:space="preserve">druge </w:t>
      </w:r>
      <w:r w:rsidRPr="007D167D">
        <w:rPr>
          <w:rFonts w:cs="Arial"/>
          <w:color w:val="000000" w:themeColor="text1"/>
          <w:szCs w:val="20"/>
          <w:lang w:val="sl-SI"/>
        </w:rPr>
        <w:t>alineje 98.a člena te uredbe«.</w:t>
      </w:r>
    </w:p>
    <w:p w:rsidR="00785BA6" w:rsidRPr="004E1E28" w:rsidRDefault="00785BA6" w:rsidP="00474139">
      <w:pPr>
        <w:jc w:val="both"/>
        <w:rPr>
          <w:rFonts w:cs="Arial"/>
          <w:color w:val="000000" w:themeColor="text1"/>
          <w:szCs w:val="20"/>
          <w:lang w:val="sl-SI"/>
        </w:rPr>
      </w:pPr>
    </w:p>
    <w:p w:rsidR="00785BA6" w:rsidRPr="004E1E28" w:rsidRDefault="00785BA6" w:rsidP="004F2A24">
      <w:pPr>
        <w:rPr>
          <w:rFonts w:cs="Arial"/>
          <w:color w:val="000000" w:themeColor="text1"/>
          <w:szCs w:val="20"/>
          <w:lang w:val="sl-SI"/>
        </w:rPr>
      </w:pPr>
    </w:p>
    <w:p w:rsidR="009032E9" w:rsidRPr="004E1E28" w:rsidRDefault="000C1B55" w:rsidP="009032E9">
      <w:pPr>
        <w:jc w:val="center"/>
        <w:rPr>
          <w:rFonts w:cs="Arial"/>
          <w:b/>
          <w:color w:val="000000" w:themeColor="text1"/>
          <w:szCs w:val="20"/>
          <w:lang w:val="sl-SI"/>
        </w:rPr>
      </w:pPr>
      <w:r>
        <w:rPr>
          <w:rFonts w:cs="Arial"/>
          <w:b/>
          <w:color w:val="000000" w:themeColor="text1"/>
          <w:szCs w:val="20"/>
          <w:lang w:val="sl-SI"/>
        </w:rPr>
        <w:t>8</w:t>
      </w:r>
      <w:r w:rsidR="009032E9" w:rsidRPr="004E1E28">
        <w:rPr>
          <w:rFonts w:cs="Arial"/>
          <w:b/>
          <w:color w:val="000000" w:themeColor="text1"/>
          <w:szCs w:val="20"/>
          <w:lang w:val="sl-SI"/>
        </w:rPr>
        <w:t>. člen</w:t>
      </w:r>
    </w:p>
    <w:p w:rsidR="009032E9" w:rsidRPr="004E1E28" w:rsidRDefault="009032E9" w:rsidP="004207E0">
      <w:pPr>
        <w:rPr>
          <w:rFonts w:cs="Arial"/>
          <w:color w:val="000000" w:themeColor="text1"/>
          <w:szCs w:val="20"/>
          <w:lang w:val="sl-SI"/>
        </w:rPr>
      </w:pPr>
    </w:p>
    <w:p w:rsidR="009032E9" w:rsidRPr="004E1E28" w:rsidRDefault="009032E9" w:rsidP="00B41EF9">
      <w:pPr>
        <w:jc w:val="both"/>
        <w:rPr>
          <w:rFonts w:cs="Arial"/>
          <w:color w:val="000000" w:themeColor="text1"/>
          <w:szCs w:val="20"/>
          <w:lang w:val="sl-SI"/>
        </w:rPr>
      </w:pPr>
      <w:r w:rsidRPr="004E1E28">
        <w:rPr>
          <w:rFonts w:cs="Arial"/>
          <w:color w:val="000000" w:themeColor="text1"/>
          <w:szCs w:val="20"/>
          <w:lang w:val="sl-SI"/>
        </w:rPr>
        <w:t>V 11. členu se v 2. točki besedilo »objave javnega razpisa« nadomesti z besedilom »vložitve vloge na javni razpis«.</w:t>
      </w:r>
    </w:p>
    <w:p w:rsidR="004207E0" w:rsidRPr="004E1E28" w:rsidRDefault="004207E0" w:rsidP="004207E0">
      <w:pPr>
        <w:rPr>
          <w:rFonts w:cs="Arial"/>
          <w:color w:val="000000" w:themeColor="text1"/>
          <w:szCs w:val="20"/>
          <w:lang w:val="sl-SI"/>
        </w:rPr>
      </w:pPr>
    </w:p>
    <w:p w:rsidR="00C63374" w:rsidRPr="004E1E28" w:rsidRDefault="000C1B55" w:rsidP="00C63374">
      <w:pPr>
        <w:jc w:val="center"/>
        <w:rPr>
          <w:rFonts w:cs="Arial"/>
          <w:b/>
          <w:color w:val="000000" w:themeColor="text1"/>
          <w:szCs w:val="20"/>
          <w:lang w:val="sl-SI"/>
        </w:rPr>
      </w:pPr>
      <w:r>
        <w:rPr>
          <w:rFonts w:cs="Arial"/>
          <w:b/>
          <w:color w:val="000000" w:themeColor="text1"/>
          <w:szCs w:val="20"/>
          <w:lang w:val="sl-SI"/>
        </w:rPr>
        <w:t>9</w:t>
      </w:r>
      <w:r w:rsidR="00C63374" w:rsidRPr="004E1E28">
        <w:rPr>
          <w:rFonts w:cs="Arial"/>
          <w:b/>
          <w:color w:val="000000" w:themeColor="text1"/>
          <w:szCs w:val="20"/>
          <w:lang w:val="sl-SI"/>
        </w:rPr>
        <w:t>. člen</w:t>
      </w:r>
    </w:p>
    <w:p w:rsidR="00C63374" w:rsidRPr="004E1E28" w:rsidRDefault="00C63374" w:rsidP="00554CC1">
      <w:pPr>
        <w:jc w:val="both"/>
        <w:rPr>
          <w:rFonts w:cs="Arial"/>
          <w:color w:val="000000" w:themeColor="text1"/>
          <w:szCs w:val="20"/>
          <w:lang w:val="sl-SI"/>
        </w:rPr>
      </w:pPr>
    </w:p>
    <w:p w:rsidR="00C63374" w:rsidRPr="004E1E28" w:rsidRDefault="00C63374" w:rsidP="00554CC1">
      <w:pPr>
        <w:jc w:val="both"/>
        <w:rPr>
          <w:lang w:val="sl-SI"/>
        </w:rPr>
      </w:pPr>
      <w:r w:rsidRPr="004E1E28">
        <w:rPr>
          <w:rFonts w:cs="Arial"/>
          <w:szCs w:val="20"/>
          <w:lang w:val="sl-SI"/>
        </w:rPr>
        <w:t xml:space="preserve">V 12. členu se na koncu 2. točke podpičje nadomesti s piko in doda </w:t>
      </w:r>
      <w:r w:rsidR="00525F78" w:rsidRPr="004E1E28">
        <w:rPr>
          <w:rFonts w:cs="Arial"/>
          <w:szCs w:val="20"/>
          <w:lang w:val="sl-SI"/>
        </w:rPr>
        <w:t xml:space="preserve">nov </w:t>
      </w:r>
      <w:r w:rsidRPr="004E1E28">
        <w:rPr>
          <w:rFonts w:cs="Arial"/>
          <w:szCs w:val="20"/>
          <w:lang w:val="sl-SI"/>
        </w:rPr>
        <w:t>stavek, ki se glasi: »Če gre za</w:t>
      </w:r>
      <w:r w:rsidRPr="004E1E28">
        <w:rPr>
          <w:lang w:val="sl-SI"/>
        </w:rPr>
        <w:t xml:space="preserve"> naložbo iz 10. točke prvega odstavka 5. člena te uredbe, mora biti iz poslovnega načrta razvidno tudi, da je naložba namenjena </w:t>
      </w:r>
      <w:r w:rsidR="00140983" w:rsidRPr="004E1E28">
        <w:rPr>
          <w:lang w:val="sl-SI"/>
        </w:rPr>
        <w:t>prvi prodaji</w:t>
      </w:r>
      <w:r w:rsidRPr="004E1E28">
        <w:rPr>
          <w:rFonts w:cs="Arial"/>
          <w:szCs w:val="20"/>
          <w:lang w:val="sl-SI"/>
        </w:rPr>
        <w:t xml:space="preserve"> primarnih kmetijskih proizvodov prodajnim posrednikom ali predelovalcem</w:t>
      </w:r>
      <w:r w:rsidR="00554CC1" w:rsidRPr="004E1E28">
        <w:rPr>
          <w:rFonts w:cs="Arial"/>
          <w:szCs w:val="20"/>
          <w:lang w:val="sl-SI"/>
        </w:rPr>
        <w:t xml:space="preserve">, pri čemer se prva prodaja </w:t>
      </w:r>
      <w:r w:rsidR="00A13233" w:rsidRPr="004E1E28">
        <w:rPr>
          <w:rFonts w:cs="Arial"/>
          <w:szCs w:val="20"/>
          <w:lang w:val="sl-SI"/>
        </w:rPr>
        <w:t xml:space="preserve">prodajnim posrednikom ali predelovalcem </w:t>
      </w:r>
      <w:r w:rsidR="00554CC1" w:rsidRPr="004E1E28">
        <w:rPr>
          <w:rFonts w:cs="Arial"/>
          <w:szCs w:val="20"/>
          <w:lang w:val="sl-SI"/>
        </w:rPr>
        <w:t>opredeli z javnim razpisom</w:t>
      </w:r>
      <w:r w:rsidR="009F63B8" w:rsidRPr="004E1E28">
        <w:rPr>
          <w:rFonts w:cs="Arial"/>
          <w:szCs w:val="20"/>
          <w:lang w:val="sl-SI"/>
        </w:rPr>
        <w:t>;</w:t>
      </w:r>
      <w:r w:rsidR="00554CC1" w:rsidRPr="004E1E28">
        <w:rPr>
          <w:rFonts w:cs="Arial"/>
          <w:szCs w:val="20"/>
          <w:lang w:val="sl-SI"/>
        </w:rPr>
        <w:t>«</w:t>
      </w:r>
      <w:r w:rsidRPr="004E1E28">
        <w:rPr>
          <w:rFonts w:cs="Arial"/>
          <w:szCs w:val="20"/>
          <w:lang w:val="sl-SI"/>
        </w:rPr>
        <w:t>.</w:t>
      </w:r>
      <w:r w:rsidR="00554CC1" w:rsidRPr="004E1E28">
        <w:rPr>
          <w:rFonts w:cs="Arial"/>
          <w:szCs w:val="20"/>
          <w:lang w:val="sl-SI"/>
        </w:rPr>
        <w:t xml:space="preserve"> </w:t>
      </w:r>
      <w:r w:rsidRPr="004E1E28">
        <w:rPr>
          <w:rFonts w:cs="Arial"/>
          <w:szCs w:val="20"/>
          <w:lang w:val="sl-SI"/>
        </w:rPr>
        <w:t xml:space="preserve"> </w:t>
      </w:r>
    </w:p>
    <w:p w:rsidR="00C63374" w:rsidRPr="004E1E28" w:rsidRDefault="00C63374" w:rsidP="004207E0">
      <w:pPr>
        <w:rPr>
          <w:lang w:val="sl-SI"/>
        </w:rPr>
      </w:pPr>
    </w:p>
    <w:p w:rsidR="00C63374" w:rsidRPr="004E1E28" w:rsidRDefault="00C63374" w:rsidP="004207E0">
      <w:pPr>
        <w:rPr>
          <w:rFonts w:cs="Arial"/>
          <w:color w:val="000000" w:themeColor="text1"/>
          <w:szCs w:val="20"/>
          <w:lang w:val="sl-SI"/>
        </w:rPr>
      </w:pPr>
    </w:p>
    <w:p w:rsidR="00951D8A" w:rsidRPr="004E1E28" w:rsidRDefault="007D167D" w:rsidP="00FF110F">
      <w:pPr>
        <w:jc w:val="center"/>
        <w:rPr>
          <w:rFonts w:cs="Arial"/>
          <w:b/>
          <w:color w:val="000000" w:themeColor="text1"/>
          <w:szCs w:val="20"/>
          <w:lang w:val="sl-SI"/>
        </w:rPr>
      </w:pPr>
      <w:r w:rsidRPr="004E1E28">
        <w:rPr>
          <w:rFonts w:cs="Arial"/>
          <w:b/>
          <w:color w:val="000000" w:themeColor="text1"/>
          <w:szCs w:val="20"/>
          <w:lang w:val="sl-SI"/>
        </w:rPr>
        <w:t>1</w:t>
      </w:r>
      <w:r w:rsidR="000C1B55">
        <w:rPr>
          <w:rFonts w:cs="Arial"/>
          <w:b/>
          <w:color w:val="000000" w:themeColor="text1"/>
          <w:szCs w:val="20"/>
          <w:lang w:val="sl-SI"/>
        </w:rPr>
        <w:t>0</w:t>
      </w:r>
      <w:r w:rsidR="007A426A" w:rsidRPr="004E1E28">
        <w:rPr>
          <w:rFonts w:cs="Arial"/>
          <w:b/>
          <w:color w:val="000000" w:themeColor="text1"/>
          <w:szCs w:val="20"/>
          <w:lang w:val="sl-SI"/>
        </w:rPr>
        <w:t>.</w:t>
      </w:r>
      <w:r w:rsidR="004166A3" w:rsidRPr="004E1E28">
        <w:rPr>
          <w:rFonts w:cs="Arial"/>
          <w:b/>
          <w:color w:val="000000" w:themeColor="text1"/>
          <w:szCs w:val="20"/>
          <w:lang w:val="sl-SI"/>
        </w:rPr>
        <w:t xml:space="preserve"> </w:t>
      </w:r>
      <w:r w:rsidR="000C7640" w:rsidRPr="004E1E28">
        <w:rPr>
          <w:rFonts w:cs="Arial"/>
          <w:b/>
          <w:color w:val="000000" w:themeColor="text1"/>
          <w:szCs w:val="20"/>
          <w:lang w:val="sl-SI"/>
        </w:rPr>
        <w:t>č</w:t>
      </w:r>
      <w:r w:rsidR="00951D8A" w:rsidRPr="004E1E28">
        <w:rPr>
          <w:rFonts w:cs="Arial"/>
          <w:b/>
          <w:color w:val="000000" w:themeColor="text1"/>
          <w:szCs w:val="20"/>
          <w:lang w:val="sl-SI"/>
        </w:rPr>
        <w:t>le</w:t>
      </w:r>
      <w:r w:rsidR="000C7640" w:rsidRPr="004E1E28">
        <w:rPr>
          <w:rFonts w:cs="Arial"/>
          <w:b/>
          <w:color w:val="000000" w:themeColor="text1"/>
          <w:szCs w:val="20"/>
          <w:lang w:val="sl-SI"/>
        </w:rPr>
        <w:t>n</w:t>
      </w:r>
    </w:p>
    <w:p w:rsidR="000C7640" w:rsidRPr="004E1E28" w:rsidRDefault="000C7640" w:rsidP="000C7640">
      <w:pPr>
        <w:rPr>
          <w:rFonts w:cs="Arial"/>
          <w:color w:val="000000" w:themeColor="text1"/>
          <w:szCs w:val="20"/>
          <w:lang w:val="sl-SI"/>
        </w:rPr>
      </w:pPr>
    </w:p>
    <w:p w:rsidR="004F4969" w:rsidRPr="004E1E28" w:rsidRDefault="00507F5E" w:rsidP="003D01D3">
      <w:pPr>
        <w:jc w:val="both"/>
        <w:rPr>
          <w:rFonts w:cs="Arial"/>
          <w:color w:val="000000" w:themeColor="text1"/>
          <w:szCs w:val="20"/>
          <w:lang w:val="sl-SI"/>
        </w:rPr>
      </w:pPr>
      <w:r w:rsidRPr="004E1E28">
        <w:rPr>
          <w:rFonts w:cs="Arial"/>
          <w:color w:val="000000" w:themeColor="text1"/>
          <w:szCs w:val="20"/>
          <w:lang w:val="sl-SI"/>
        </w:rPr>
        <w:t xml:space="preserve">V 15. </w:t>
      </w:r>
      <w:r w:rsidR="004F4969" w:rsidRPr="004E1E28">
        <w:rPr>
          <w:rFonts w:cs="Arial"/>
          <w:color w:val="000000" w:themeColor="text1"/>
          <w:szCs w:val="20"/>
          <w:lang w:val="sl-SI"/>
        </w:rPr>
        <w:t xml:space="preserve">členu se v prvem odstavku v 3. </w:t>
      </w:r>
      <w:r w:rsidR="00597C4E" w:rsidRPr="004E1E28">
        <w:rPr>
          <w:rFonts w:cs="Arial"/>
          <w:color w:val="000000" w:themeColor="text1"/>
          <w:szCs w:val="20"/>
          <w:lang w:val="sl-SI"/>
        </w:rPr>
        <w:t>t</w:t>
      </w:r>
      <w:r w:rsidR="004F4969" w:rsidRPr="004E1E28">
        <w:rPr>
          <w:rFonts w:cs="Arial"/>
          <w:color w:val="000000" w:themeColor="text1"/>
          <w:szCs w:val="20"/>
          <w:lang w:val="sl-SI"/>
        </w:rPr>
        <w:t>očki</w:t>
      </w:r>
      <w:r w:rsidR="00597C4E" w:rsidRPr="004E1E28">
        <w:rPr>
          <w:rFonts w:cs="Arial"/>
          <w:color w:val="000000" w:themeColor="text1"/>
          <w:szCs w:val="20"/>
          <w:lang w:val="sl-SI"/>
        </w:rPr>
        <w:t xml:space="preserve"> č</w:t>
      </w:r>
      <w:r w:rsidR="004F4969" w:rsidRPr="004E1E28">
        <w:rPr>
          <w:rFonts w:cs="Arial"/>
          <w:color w:val="000000" w:themeColor="text1"/>
          <w:szCs w:val="20"/>
          <w:lang w:val="sl-SI"/>
        </w:rPr>
        <w:t>rta</w:t>
      </w:r>
      <w:r w:rsidR="00597C4E" w:rsidRPr="004E1E28">
        <w:rPr>
          <w:rFonts w:cs="Arial"/>
          <w:color w:val="000000" w:themeColor="text1"/>
          <w:szCs w:val="20"/>
          <w:lang w:val="sl-SI"/>
        </w:rPr>
        <w:t xml:space="preserve"> </w:t>
      </w:r>
      <w:r w:rsidR="004F4969" w:rsidRPr="004E1E28">
        <w:rPr>
          <w:rFonts w:cs="Arial"/>
          <w:color w:val="000000" w:themeColor="text1"/>
          <w:szCs w:val="20"/>
          <w:lang w:val="sl-SI"/>
        </w:rPr>
        <w:t>besedilo »</w:t>
      </w:r>
      <w:r w:rsidR="004F4969" w:rsidRPr="004E1E28">
        <w:rPr>
          <w:rFonts w:cs="Arial"/>
          <w:szCs w:val="20"/>
          <w:lang w:val="sl-SI"/>
        </w:rPr>
        <w:t>ali izjemnih pojavov, ki se sofinancirajo v skladu z drugimi predpisi«.</w:t>
      </w:r>
      <w:r w:rsidR="004F4969" w:rsidRPr="004E1E28">
        <w:rPr>
          <w:rFonts w:cs="Arial"/>
          <w:color w:val="000000" w:themeColor="text1"/>
          <w:szCs w:val="20"/>
          <w:lang w:val="sl-SI"/>
        </w:rPr>
        <w:t xml:space="preserve"> </w:t>
      </w:r>
    </w:p>
    <w:p w:rsidR="004F4969" w:rsidRPr="004E1E28" w:rsidRDefault="004F4969" w:rsidP="003D01D3">
      <w:pPr>
        <w:jc w:val="both"/>
        <w:rPr>
          <w:rFonts w:cs="Arial"/>
          <w:color w:val="000000" w:themeColor="text1"/>
          <w:szCs w:val="20"/>
          <w:lang w:val="sl-SI"/>
        </w:rPr>
      </w:pPr>
    </w:p>
    <w:p w:rsidR="00500E9D" w:rsidRPr="004E1E28" w:rsidRDefault="00500E9D" w:rsidP="003D01D3">
      <w:pPr>
        <w:jc w:val="both"/>
        <w:rPr>
          <w:rFonts w:cs="Arial"/>
          <w:color w:val="000000" w:themeColor="text1"/>
          <w:szCs w:val="20"/>
          <w:lang w:val="sl-SI"/>
        </w:rPr>
      </w:pPr>
      <w:r w:rsidRPr="004E1E28">
        <w:rPr>
          <w:rFonts w:cs="Arial"/>
          <w:color w:val="000000" w:themeColor="text1"/>
          <w:szCs w:val="20"/>
          <w:lang w:val="sl-SI"/>
        </w:rPr>
        <w:t>4. točka se črta.</w:t>
      </w:r>
    </w:p>
    <w:p w:rsidR="00500E9D" w:rsidRPr="004E1E28" w:rsidRDefault="00500E9D" w:rsidP="003D01D3">
      <w:pPr>
        <w:jc w:val="both"/>
        <w:rPr>
          <w:rFonts w:cs="Arial"/>
          <w:color w:val="000000" w:themeColor="text1"/>
          <w:szCs w:val="20"/>
          <w:lang w:val="sl-SI"/>
        </w:rPr>
      </w:pPr>
    </w:p>
    <w:p w:rsidR="00500E9D" w:rsidRPr="004E1E28" w:rsidRDefault="00B52430" w:rsidP="003D01D3">
      <w:pPr>
        <w:jc w:val="both"/>
        <w:rPr>
          <w:rFonts w:cs="Arial"/>
          <w:color w:val="000000" w:themeColor="text1"/>
          <w:szCs w:val="20"/>
          <w:lang w:val="sl-SI"/>
        </w:rPr>
      </w:pPr>
      <w:r w:rsidRPr="004E1E28">
        <w:rPr>
          <w:rFonts w:cs="Arial"/>
          <w:color w:val="000000" w:themeColor="text1"/>
          <w:szCs w:val="20"/>
          <w:lang w:val="sl-SI"/>
        </w:rPr>
        <w:t>Dosedanje</w:t>
      </w:r>
      <w:r w:rsidR="00500E9D" w:rsidRPr="004E1E28">
        <w:rPr>
          <w:rFonts w:cs="Arial"/>
          <w:color w:val="000000" w:themeColor="text1"/>
          <w:szCs w:val="20"/>
          <w:lang w:val="sl-SI"/>
        </w:rPr>
        <w:t xml:space="preserve"> 5. do </w:t>
      </w:r>
      <w:r w:rsidR="00D23C93" w:rsidRPr="004E1E28">
        <w:rPr>
          <w:rFonts w:cs="Arial"/>
          <w:color w:val="000000" w:themeColor="text1"/>
          <w:szCs w:val="20"/>
          <w:lang w:val="sl-SI"/>
        </w:rPr>
        <w:t>9</w:t>
      </w:r>
      <w:r w:rsidR="00500E9D" w:rsidRPr="004E1E28">
        <w:rPr>
          <w:rFonts w:cs="Arial"/>
          <w:color w:val="000000" w:themeColor="text1"/>
          <w:szCs w:val="20"/>
          <w:lang w:val="sl-SI"/>
        </w:rPr>
        <w:t xml:space="preserve">. točka postanejo 4. do </w:t>
      </w:r>
      <w:r w:rsidR="00D23C93" w:rsidRPr="004E1E28">
        <w:rPr>
          <w:rFonts w:cs="Arial"/>
          <w:color w:val="000000" w:themeColor="text1"/>
          <w:szCs w:val="20"/>
          <w:lang w:val="sl-SI"/>
        </w:rPr>
        <w:t>8</w:t>
      </w:r>
      <w:r w:rsidR="00500E9D" w:rsidRPr="004E1E28">
        <w:rPr>
          <w:rFonts w:cs="Arial"/>
          <w:color w:val="000000" w:themeColor="text1"/>
          <w:szCs w:val="20"/>
          <w:lang w:val="sl-SI"/>
        </w:rPr>
        <w:t>. točka.</w:t>
      </w:r>
    </w:p>
    <w:p w:rsidR="00F423CC" w:rsidRPr="004E1E28" w:rsidRDefault="00F423CC" w:rsidP="003D01D3">
      <w:pPr>
        <w:jc w:val="both"/>
        <w:rPr>
          <w:rFonts w:cs="Arial"/>
          <w:szCs w:val="20"/>
          <w:lang w:val="sl-SI"/>
        </w:rPr>
      </w:pPr>
    </w:p>
    <w:p w:rsidR="0040500F" w:rsidRPr="004E1E28" w:rsidRDefault="001D0A62" w:rsidP="0040500F">
      <w:pPr>
        <w:jc w:val="both"/>
        <w:rPr>
          <w:rFonts w:cs="Arial"/>
          <w:szCs w:val="20"/>
          <w:lang w:val="sl-SI"/>
        </w:rPr>
      </w:pPr>
      <w:r w:rsidRPr="004E1E28">
        <w:rPr>
          <w:rFonts w:cs="Arial"/>
          <w:szCs w:val="20"/>
          <w:lang w:val="sl-SI"/>
        </w:rPr>
        <w:t>V drugem odstavku se 2</w:t>
      </w:r>
      <w:r w:rsidR="0040500F" w:rsidRPr="004E1E28">
        <w:rPr>
          <w:rFonts w:cs="Arial"/>
          <w:szCs w:val="20"/>
          <w:lang w:val="sl-SI"/>
        </w:rPr>
        <w:t>. to</w:t>
      </w:r>
      <w:r w:rsidR="003C7785" w:rsidRPr="004E1E28">
        <w:rPr>
          <w:rFonts w:cs="Arial"/>
          <w:szCs w:val="20"/>
          <w:lang w:val="sl-SI"/>
        </w:rPr>
        <w:t>čka spremeni tako, da se glasi:</w:t>
      </w:r>
    </w:p>
    <w:p w:rsidR="00B52430" w:rsidRPr="004E1E28" w:rsidRDefault="0040500F" w:rsidP="00B52430">
      <w:pPr>
        <w:jc w:val="both"/>
        <w:rPr>
          <w:rFonts w:cs="Arial"/>
          <w:szCs w:val="20"/>
          <w:lang w:val="sl-SI"/>
        </w:rPr>
      </w:pPr>
      <w:r w:rsidRPr="004E1E28">
        <w:rPr>
          <w:rFonts w:cs="Arial"/>
          <w:szCs w:val="20"/>
          <w:lang w:val="sl-SI"/>
        </w:rPr>
        <w:t xml:space="preserve">»2. </w:t>
      </w:r>
      <w:r w:rsidR="00B52430" w:rsidRPr="004E1E28">
        <w:rPr>
          <w:lang w:val="sl-SI"/>
        </w:rPr>
        <w:t xml:space="preserve">pri naložbah v postavitev oziroma obnovo hmeljišča je dovoljeno saditi le certificirane sadike </w:t>
      </w:r>
      <w:r w:rsidR="00B52430" w:rsidRPr="004E1E28">
        <w:rPr>
          <w:rFonts w:cs="Arial"/>
          <w:szCs w:val="20"/>
          <w:lang w:val="sl-SI"/>
        </w:rPr>
        <w:t xml:space="preserve">v skladu s pravilnikom, ki ureja trženje razmnoževalnega materiala in sadik hmelja, razen pri naložbi iz </w:t>
      </w:r>
      <w:r w:rsidR="00D23C93" w:rsidRPr="004E1E28">
        <w:rPr>
          <w:rFonts w:cs="Arial"/>
          <w:szCs w:val="20"/>
          <w:lang w:val="sl-SI"/>
        </w:rPr>
        <w:t>tretjega</w:t>
      </w:r>
      <w:r w:rsidR="00B52430" w:rsidRPr="004E1E28">
        <w:rPr>
          <w:rFonts w:cs="Arial"/>
          <w:szCs w:val="20"/>
          <w:lang w:val="sl-SI"/>
        </w:rPr>
        <w:t xml:space="preserve"> odstavka</w:t>
      </w:r>
      <w:r w:rsidR="00D23C93" w:rsidRPr="004E1E28">
        <w:rPr>
          <w:rFonts w:cs="Arial"/>
          <w:szCs w:val="20"/>
          <w:lang w:val="sl-SI"/>
        </w:rPr>
        <w:t xml:space="preserve"> tega člena</w:t>
      </w:r>
      <w:r w:rsidR="00B52430" w:rsidRPr="004E1E28">
        <w:rPr>
          <w:rFonts w:cs="Arial"/>
          <w:szCs w:val="20"/>
          <w:lang w:val="sl-SI"/>
        </w:rPr>
        <w:t>, pri kateri je dovoljeno saditi le certificirane sadike</w:t>
      </w:r>
      <w:r w:rsidR="000C27CA" w:rsidRPr="004E1E28">
        <w:rPr>
          <w:rFonts w:cs="Arial"/>
          <w:szCs w:val="20"/>
          <w:lang w:val="sl-SI"/>
        </w:rPr>
        <w:t xml:space="preserve"> </w:t>
      </w:r>
      <w:r w:rsidR="0042349B" w:rsidRPr="004E1E28">
        <w:rPr>
          <w:rFonts w:cs="Arial"/>
          <w:szCs w:val="20"/>
          <w:lang w:val="sl-SI"/>
        </w:rPr>
        <w:t>A.</w:t>
      </w:r>
      <w:r w:rsidR="000C27CA" w:rsidRPr="004E1E28">
        <w:rPr>
          <w:rFonts w:cs="Arial"/>
          <w:szCs w:val="20"/>
          <w:lang w:val="sl-SI"/>
        </w:rPr>
        <w:t>«.</w:t>
      </w:r>
    </w:p>
    <w:p w:rsidR="004F2A24" w:rsidRPr="004E1E28" w:rsidRDefault="004F2A24" w:rsidP="00CC5DBB">
      <w:pPr>
        <w:rPr>
          <w:lang w:val="sl-SI"/>
        </w:rPr>
      </w:pPr>
    </w:p>
    <w:p w:rsidR="00D23C93" w:rsidRPr="004E1E28" w:rsidRDefault="00D23C93" w:rsidP="00D23C93">
      <w:pPr>
        <w:jc w:val="both"/>
        <w:rPr>
          <w:rFonts w:cs="Arial"/>
          <w:color w:val="000000" w:themeColor="text1"/>
          <w:szCs w:val="20"/>
          <w:lang w:val="sl-SI"/>
        </w:rPr>
      </w:pPr>
      <w:r w:rsidRPr="004E1E28">
        <w:rPr>
          <w:rFonts w:cs="Arial"/>
          <w:color w:val="000000" w:themeColor="text1"/>
          <w:szCs w:val="20"/>
          <w:lang w:val="sl-SI"/>
        </w:rPr>
        <w:t>Za drugim odstavkom se doda nov tretji odstavek, ki se glasi:</w:t>
      </w:r>
    </w:p>
    <w:p w:rsidR="00D23C93" w:rsidRPr="004E1E28" w:rsidRDefault="00D23C93" w:rsidP="00D23C93">
      <w:pPr>
        <w:jc w:val="both"/>
        <w:rPr>
          <w:rFonts w:cs="Arial"/>
          <w:szCs w:val="20"/>
          <w:shd w:val="clear" w:color="auto" w:fill="FFFFFF"/>
          <w:lang w:val="sl-SI"/>
        </w:rPr>
      </w:pPr>
      <w:r w:rsidRPr="004E1E28">
        <w:rPr>
          <w:rFonts w:cs="Arial"/>
          <w:color w:val="000000" w:themeColor="text1"/>
          <w:szCs w:val="20"/>
          <w:lang w:val="sl-SI"/>
        </w:rPr>
        <w:t>»(3) Naložbe v izboljšanje proizvodnega potenciala hmeljišč po naravnih nesrečah</w:t>
      </w:r>
      <w:r w:rsidRPr="004E1E28">
        <w:rPr>
          <w:rFonts w:cs="Arial"/>
          <w:szCs w:val="20"/>
          <w:shd w:val="clear" w:color="auto" w:fill="FFFFFF"/>
          <w:lang w:val="sl-SI"/>
        </w:rPr>
        <w:t xml:space="preserve"> so upravičene do podpore, če so poleg pogojev iz</w:t>
      </w:r>
      <w:r w:rsidR="008629EC" w:rsidRPr="004E1E28">
        <w:rPr>
          <w:rFonts w:cs="Arial"/>
          <w:szCs w:val="20"/>
          <w:shd w:val="clear" w:color="auto" w:fill="FFFFFF"/>
          <w:lang w:val="sl-SI"/>
        </w:rPr>
        <w:t xml:space="preserve"> 10. člena te uredbe in</w:t>
      </w:r>
      <w:r w:rsidRPr="004E1E28">
        <w:rPr>
          <w:rFonts w:cs="Arial"/>
          <w:szCs w:val="20"/>
          <w:shd w:val="clear" w:color="auto" w:fill="FFFFFF"/>
          <w:lang w:val="sl-SI"/>
        </w:rPr>
        <w:t xml:space="preserve"> 5. in 6. točke prvega odstavka tega člena izpolnjeni tudi naslednji pogoji:</w:t>
      </w:r>
    </w:p>
    <w:p w:rsidR="00D23C93" w:rsidRPr="004E1E28" w:rsidRDefault="000F787C" w:rsidP="00D23C93">
      <w:pPr>
        <w:jc w:val="both"/>
        <w:rPr>
          <w:rFonts w:cs="Arial"/>
          <w:szCs w:val="20"/>
          <w:lang w:val="sl-SI"/>
        </w:rPr>
      </w:pPr>
      <w:r w:rsidRPr="004E1E28">
        <w:rPr>
          <w:rFonts w:cs="Arial"/>
          <w:color w:val="000000" w:themeColor="text1"/>
          <w:szCs w:val="20"/>
          <w:lang w:val="sl-SI"/>
        </w:rPr>
        <w:t>1</w:t>
      </w:r>
      <w:r w:rsidR="00095275" w:rsidRPr="004E1E28">
        <w:rPr>
          <w:rFonts w:cs="Arial"/>
          <w:color w:val="000000" w:themeColor="text1"/>
          <w:szCs w:val="20"/>
          <w:lang w:val="sl-SI"/>
        </w:rPr>
        <w:t>.</w:t>
      </w:r>
      <w:r w:rsidR="00D23C93" w:rsidRPr="004E1E28">
        <w:rPr>
          <w:rFonts w:cs="Arial"/>
          <w:color w:val="000000" w:themeColor="text1"/>
          <w:szCs w:val="20"/>
          <w:lang w:val="sl-SI"/>
        </w:rPr>
        <w:t xml:space="preserve"> </w:t>
      </w:r>
      <w:r w:rsidR="00D23C93" w:rsidRPr="004E1E28">
        <w:rPr>
          <w:rFonts w:cs="Arial"/>
          <w:szCs w:val="20"/>
          <w:lang w:val="sl-SI"/>
        </w:rPr>
        <w:t>upravičencu je v obdobju, ki se določi v javnem razpisu, izdana odločba inšpektorja UVHVVR o nujnih ukrepih za preprečevanje vnosa in širjenja bolezni oziroma škodljivih organizmov na podlagi zakona, ki ureja zdravstveno varstvo rastlin, s katero je odrejeno uničenje okuženih rastlin hmelja</w:t>
      </w:r>
      <w:r w:rsidR="00095275" w:rsidRPr="004E1E28">
        <w:rPr>
          <w:rFonts w:cs="Arial"/>
          <w:szCs w:val="20"/>
          <w:lang w:val="sl-SI"/>
        </w:rPr>
        <w:t>;</w:t>
      </w:r>
    </w:p>
    <w:p w:rsidR="00D23C93" w:rsidRPr="004E1E28" w:rsidRDefault="000F787C" w:rsidP="00D23C93">
      <w:pPr>
        <w:jc w:val="both"/>
        <w:rPr>
          <w:rFonts w:cs="Arial"/>
          <w:szCs w:val="20"/>
          <w:shd w:val="clear" w:color="auto" w:fill="FFFFFF"/>
          <w:lang w:val="sl-SI"/>
        </w:rPr>
      </w:pPr>
      <w:r w:rsidRPr="004E1E28">
        <w:rPr>
          <w:rFonts w:cs="Arial"/>
          <w:szCs w:val="20"/>
          <w:lang w:val="sl-SI"/>
        </w:rPr>
        <w:t>2</w:t>
      </w:r>
      <w:r w:rsidR="00095275" w:rsidRPr="004E1E28">
        <w:rPr>
          <w:rFonts w:cs="Arial"/>
          <w:szCs w:val="20"/>
          <w:lang w:val="sl-SI"/>
        </w:rPr>
        <w:t>.</w:t>
      </w:r>
      <w:r w:rsidR="00D23C93" w:rsidRPr="004E1E28">
        <w:rPr>
          <w:rFonts w:cs="Arial"/>
          <w:szCs w:val="20"/>
          <w:lang w:val="sl-SI"/>
        </w:rPr>
        <w:t xml:space="preserve"> </w:t>
      </w:r>
      <w:r w:rsidR="0006158D">
        <w:rPr>
          <w:rFonts w:cs="Arial"/>
          <w:szCs w:val="20"/>
          <w:lang w:val="sl-SI"/>
        </w:rPr>
        <w:t>sestavljen</w:t>
      </w:r>
      <w:r w:rsidR="0006158D" w:rsidRPr="004E1E28">
        <w:rPr>
          <w:rFonts w:cs="Arial"/>
          <w:szCs w:val="20"/>
          <w:lang w:val="sl-SI"/>
        </w:rPr>
        <w:t xml:space="preserve"> </w:t>
      </w:r>
      <w:r w:rsidR="00D23C93" w:rsidRPr="004E1E28">
        <w:rPr>
          <w:rFonts w:cs="Arial"/>
          <w:szCs w:val="20"/>
          <w:lang w:val="sl-SI"/>
        </w:rPr>
        <w:t>je zapisnik pristojnega inšpektorja o izvedenih ukrepih iz odločbe iz prejšnje alineje</w:t>
      </w:r>
      <w:r w:rsidR="00095275" w:rsidRPr="004E1E28">
        <w:rPr>
          <w:rFonts w:cs="Arial"/>
          <w:szCs w:val="20"/>
          <w:lang w:val="sl-SI"/>
        </w:rPr>
        <w:t>;</w:t>
      </w:r>
    </w:p>
    <w:p w:rsidR="00D23C93" w:rsidRPr="004E1E28" w:rsidRDefault="000F787C" w:rsidP="00D23C93">
      <w:pPr>
        <w:jc w:val="both"/>
        <w:rPr>
          <w:rFonts w:cs="Arial"/>
          <w:szCs w:val="20"/>
          <w:lang w:val="sl-SI"/>
        </w:rPr>
      </w:pPr>
      <w:r w:rsidRPr="004E1E28">
        <w:rPr>
          <w:rFonts w:cs="Arial"/>
          <w:color w:val="000000" w:themeColor="text1"/>
          <w:szCs w:val="20"/>
          <w:lang w:val="sl-SI"/>
        </w:rPr>
        <w:lastRenderedPageBreak/>
        <w:t>3</w:t>
      </w:r>
      <w:r w:rsidR="00095275" w:rsidRPr="004E1E28">
        <w:rPr>
          <w:rFonts w:cs="Arial"/>
          <w:color w:val="000000" w:themeColor="text1"/>
          <w:szCs w:val="20"/>
          <w:lang w:val="sl-SI"/>
        </w:rPr>
        <w:t>.</w:t>
      </w:r>
      <w:r w:rsidR="00D23C93" w:rsidRPr="004E1E28">
        <w:rPr>
          <w:rFonts w:cs="Arial"/>
          <w:color w:val="000000" w:themeColor="text1"/>
          <w:szCs w:val="20"/>
          <w:lang w:val="sl-SI"/>
        </w:rPr>
        <w:t xml:space="preserve"> </w:t>
      </w:r>
      <w:r w:rsidR="00D23C93" w:rsidRPr="004E1E28">
        <w:rPr>
          <w:rFonts w:cs="Arial"/>
          <w:szCs w:val="20"/>
          <w:shd w:val="clear" w:color="auto" w:fill="FFFFFF"/>
          <w:lang w:val="sl-SI"/>
        </w:rPr>
        <w:t xml:space="preserve">uničenih je najmanj 30 odstotkov rastlin hmelja, pri čemer se upošteva število vseh </w:t>
      </w:r>
      <w:r w:rsidR="00D23C93" w:rsidRPr="004E1E28">
        <w:rPr>
          <w:rFonts w:cs="Arial"/>
          <w:szCs w:val="20"/>
          <w:lang w:val="sl-SI"/>
        </w:rPr>
        <w:t xml:space="preserve">rastlin hmelja na hmeljiščih, ki jih je imelo v uporabi kmetijsko gospodarstvo na dan izdaje </w:t>
      </w:r>
      <w:r w:rsidR="00C458D0" w:rsidRPr="004E1E28">
        <w:rPr>
          <w:rFonts w:cs="Arial"/>
          <w:szCs w:val="20"/>
          <w:lang w:val="sl-SI"/>
        </w:rPr>
        <w:t xml:space="preserve">prve izdane </w:t>
      </w:r>
      <w:r w:rsidR="00D23C93" w:rsidRPr="004E1E28">
        <w:rPr>
          <w:rFonts w:cs="Arial"/>
          <w:szCs w:val="20"/>
          <w:lang w:val="sl-SI"/>
        </w:rPr>
        <w:t xml:space="preserve">odločbe iz </w:t>
      </w:r>
      <w:r w:rsidR="00095275" w:rsidRPr="004E1E28">
        <w:rPr>
          <w:rFonts w:cs="Arial"/>
          <w:szCs w:val="20"/>
          <w:lang w:val="sl-SI"/>
        </w:rPr>
        <w:t>1.</w:t>
      </w:r>
      <w:r w:rsidR="00D23C93" w:rsidRPr="004E1E28">
        <w:rPr>
          <w:rFonts w:cs="Arial"/>
          <w:szCs w:val="20"/>
          <w:lang w:val="sl-SI"/>
        </w:rPr>
        <w:t xml:space="preserve"> </w:t>
      </w:r>
      <w:r w:rsidR="00095275" w:rsidRPr="004E1E28">
        <w:rPr>
          <w:rFonts w:cs="Arial"/>
          <w:szCs w:val="20"/>
          <w:lang w:val="sl-SI"/>
        </w:rPr>
        <w:t>točke</w:t>
      </w:r>
      <w:r w:rsidR="00D23C93" w:rsidRPr="004E1E28">
        <w:rPr>
          <w:rFonts w:cs="Arial"/>
          <w:szCs w:val="20"/>
          <w:lang w:val="sl-SI"/>
        </w:rPr>
        <w:t xml:space="preserve"> te</w:t>
      </w:r>
      <w:r w:rsidR="00095275" w:rsidRPr="004E1E28">
        <w:rPr>
          <w:rFonts w:cs="Arial"/>
          <w:szCs w:val="20"/>
          <w:lang w:val="sl-SI"/>
        </w:rPr>
        <w:t>ga odstavka</w:t>
      </w:r>
      <w:r w:rsidR="00D23C93" w:rsidRPr="004E1E28">
        <w:rPr>
          <w:rFonts w:cs="Arial"/>
          <w:szCs w:val="20"/>
          <w:lang w:val="sl-SI"/>
        </w:rPr>
        <w:t xml:space="preserve">, kar je razvidno iz RKG. Pri ugotavljanju deleža uničenih rastlin hmelja se upoštevajo vse uničene rastline na hmeljiščih, ki jih je imelo v uporabi kmetijsko gospodarstvo na dan izdaje </w:t>
      </w:r>
      <w:r w:rsidR="00C458D0" w:rsidRPr="004E1E28">
        <w:rPr>
          <w:rFonts w:cs="Arial"/>
          <w:szCs w:val="20"/>
          <w:lang w:val="sl-SI"/>
        </w:rPr>
        <w:t xml:space="preserve">prve izdane </w:t>
      </w:r>
      <w:r w:rsidR="00D23C93" w:rsidRPr="004E1E28">
        <w:rPr>
          <w:rFonts w:cs="Arial"/>
          <w:szCs w:val="20"/>
          <w:lang w:val="sl-SI"/>
        </w:rPr>
        <w:t xml:space="preserve">odločbe iz </w:t>
      </w:r>
      <w:r w:rsidR="00095275" w:rsidRPr="004E1E28">
        <w:rPr>
          <w:rFonts w:cs="Arial"/>
          <w:szCs w:val="20"/>
          <w:lang w:val="sl-SI"/>
        </w:rPr>
        <w:t>1. točke tega odstavka</w:t>
      </w:r>
      <w:r w:rsidR="00D23C93" w:rsidRPr="004E1E28">
        <w:rPr>
          <w:rFonts w:cs="Arial"/>
          <w:szCs w:val="20"/>
          <w:lang w:val="sl-SI"/>
        </w:rPr>
        <w:t>, kar se ugotavlja na podlagi ene</w:t>
      </w:r>
      <w:r w:rsidR="00617DD8" w:rsidRPr="004E1E28">
        <w:rPr>
          <w:rFonts w:cs="Arial"/>
          <w:szCs w:val="20"/>
          <w:lang w:val="sl-SI"/>
        </w:rPr>
        <w:t>ga</w:t>
      </w:r>
      <w:r w:rsidR="00D23C93" w:rsidRPr="004E1E28">
        <w:rPr>
          <w:rFonts w:cs="Arial"/>
          <w:szCs w:val="20"/>
          <w:lang w:val="sl-SI"/>
        </w:rPr>
        <w:t xml:space="preserve"> ali več </w:t>
      </w:r>
      <w:r w:rsidR="00617DD8" w:rsidRPr="004E1E28">
        <w:rPr>
          <w:rFonts w:cs="Arial"/>
          <w:szCs w:val="20"/>
          <w:lang w:val="sl-SI"/>
        </w:rPr>
        <w:t xml:space="preserve">zapisnikov iz prejšnje točke </w:t>
      </w:r>
      <w:r w:rsidR="00D23C93" w:rsidRPr="004E1E28">
        <w:rPr>
          <w:rFonts w:cs="Arial"/>
          <w:szCs w:val="20"/>
          <w:lang w:val="sl-SI"/>
        </w:rPr>
        <w:t xml:space="preserve"> oziroma zapisnika inšpektorja o ugotovljenem dodatnem uničenju rastlin hmelja</w:t>
      </w:r>
      <w:r w:rsidR="00FA0C1C" w:rsidRPr="004E1E28">
        <w:rPr>
          <w:rFonts w:cs="Arial"/>
          <w:szCs w:val="20"/>
          <w:lang w:val="sl-SI"/>
        </w:rPr>
        <w:t>;</w:t>
      </w:r>
    </w:p>
    <w:p w:rsidR="000F787C" w:rsidRPr="004E1E28" w:rsidRDefault="000F787C" w:rsidP="00D23C93">
      <w:pPr>
        <w:jc w:val="both"/>
        <w:rPr>
          <w:rFonts w:cs="Arial"/>
          <w:szCs w:val="20"/>
          <w:lang w:val="sl-SI"/>
        </w:rPr>
      </w:pPr>
      <w:r w:rsidRPr="004E1E28">
        <w:rPr>
          <w:rFonts w:cs="Arial"/>
          <w:szCs w:val="20"/>
          <w:lang w:val="sl-SI"/>
        </w:rPr>
        <w:t>4</w:t>
      </w:r>
      <w:r w:rsidR="00095275" w:rsidRPr="004E1E28">
        <w:rPr>
          <w:rFonts w:cs="Arial"/>
          <w:szCs w:val="20"/>
          <w:lang w:val="sl-SI"/>
        </w:rPr>
        <w:t>.</w:t>
      </w:r>
      <w:r w:rsidR="00D23C93" w:rsidRPr="004E1E28">
        <w:rPr>
          <w:rFonts w:cs="Arial"/>
          <w:szCs w:val="20"/>
          <w:lang w:val="sl-SI"/>
        </w:rPr>
        <w:t xml:space="preserve"> če je iz načrta kmetijskega zemljišča iz </w:t>
      </w:r>
      <w:r w:rsidR="00095275" w:rsidRPr="004E1E28">
        <w:rPr>
          <w:rFonts w:cs="Arial"/>
          <w:szCs w:val="20"/>
          <w:lang w:val="sl-SI"/>
        </w:rPr>
        <w:t xml:space="preserve">6. točke prvega odstavka tega člena </w:t>
      </w:r>
      <w:r w:rsidR="00D23C93" w:rsidRPr="004E1E28">
        <w:rPr>
          <w:rFonts w:cs="Arial"/>
          <w:szCs w:val="20"/>
          <w:lang w:val="sl-SI"/>
        </w:rPr>
        <w:t>razvidno, da bo upravičenec uničil večje število rastlin hmelja</w:t>
      </w:r>
      <w:r w:rsidR="00474139">
        <w:rPr>
          <w:rFonts w:cs="Arial"/>
          <w:szCs w:val="20"/>
          <w:lang w:val="sl-SI"/>
        </w:rPr>
        <w:t>,</w:t>
      </w:r>
      <w:r w:rsidR="00D23C93" w:rsidRPr="004E1E28">
        <w:rPr>
          <w:rFonts w:cs="Arial"/>
          <w:szCs w:val="20"/>
          <w:lang w:val="sl-SI"/>
        </w:rPr>
        <w:t xml:space="preserve"> kot je razvidno iz zapisnika </w:t>
      </w:r>
      <w:r w:rsidR="00095275" w:rsidRPr="004E1E28">
        <w:rPr>
          <w:rFonts w:cs="Arial"/>
          <w:szCs w:val="20"/>
          <w:lang w:val="sl-SI"/>
        </w:rPr>
        <w:t>ob</w:t>
      </w:r>
      <w:r w:rsidR="00D23C93" w:rsidRPr="004E1E28">
        <w:rPr>
          <w:rFonts w:cs="Arial"/>
          <w:szCs w:val="20"/>
          <w:lang w:val="sl-SI"/>
        </w:rPr>
        <w:t xml:space="preserve"> </w:t>
      </w:r>
      <w:r w:rsidR="00095275" w:rsidRPr="004E1E28">
        <w:rPr>
          <w:rFonts w:cs="Arial"/>
          <w:szCs w:val="20"/>
          <w:lang w:val="sl-SI"/>
        </w:rPr>
        <w:t>vložitvi vloge</w:t>
      </w:r>
      <w:r w:rsidR="00D23C93" w:rsidRPr="004E1E28">
        <w:rPr>
          <w:rFonts w:cs="Arial"/>
          <w:szCs w:val="20"/>
          <w:lang w:val="sl-SI"/>
        </w:rPr>
        <w:t xml:space="preserve"> na javni razpis</w:t>
      </w:r>
      <w:r w:rsidR="00095275" w:rsidRPr="004E1E28">
        <w:rPr>
          <w:rFonts w:cs="Arial"/>
          <w:szCs w:val="20"/>
          <w:lang w:val="sl-SI"/>
        </w:rPr>
        <w:t>,</w:t>
      </w:r>
      <w:r w:rsidR="00D23C93" w:rsidRPr="004E1E28">
        <w:rPr>
          <w:rFonts w:cs="Arial"/>
          <w:szCs w:val="20"/>
          <w:lang w:val="sl-SI"/>
        </w:rPr>
        <w:t xml:space="preserve"> mora biti zapisnik o </w:t>
      </w:r>
      <w:r w:rsidR="00095275" w:rsidRPr="004E1E28">
        <w:rPr>
          <w:rFonts w:cs="Arial"/>
          <w:szCs w:val="20"/>
          <w:lang w:val="sl-SI"/>
        </w:rPr>
        <w:t xml:space="preserve">dodatnem </w:t>
      </w:r>
      <w:r w:rsidR="00D23C93" w:rsidRPr="004E1E28">
        <w:rPr>
          <w:rFonts w:cs="Arial"/>
          <w:szCs w:val="20"/>
          <w:lang w:val="sl-SI"/>
        </w:rPr>
        <w:t xml:space="preserve">uničenju rastlin </w:t>
      </w:r>
      <w:r w:rsidR="00095275" w:rsidRPr="004E1E28">
        <w:rPr>
          <w:rFonts w:cs="Arial"/>
          <w:szCs w:val="20"/>
          <w:lang w:val="sl-SI"/>
        </w:rPr>
        <w:t xml:space="preserve">hmelja </w:t>
      </w:r>
      <w:r w:rsidR="00D23C93" w:rsidRPr="004E1E28">
        <w:rPr>
          <w:rFonts w:cs="Arial"/>
          <w:szCs w:val="20"/>
          <w:lang w:val="sl-SI"/>
        </w:rPr>
        <w:t>po vložitvi vloge</w:t>
      </w:r>
      <w:r w:rsidR="00095275" w:rsidRPr="004E1E28">
        <w:rPr>
          <w:rFonts w:cs="Arial"/>
          <w:szCs w:val="20"/>
          <w:lang w:val="sl-SI"/>
        </w:rPr>
        <w:t xml:space="preserve"> na javni razpis</w:t>
      </w:r>
      <w:r w:rsidR="00D23C93" w:rsidRPr="004E1E28">
        <w:rPr>
          <w:rFonts w:cs="Arial"/>
          <w:szCs w:val="20"/>
          <w:lang w:val="sl-SI"/>
        </w:rPr>
        <w:t xml:space="preserve"> </w:t>
      </w:r>
      <w:r w:rsidR="0006158D">
        <w:rPr>
          <w:rFonts w:cs="Arial"/>
          <w:szCs w:val="20"/>
          <w:lang w:val="sl-SI"/>
        </w:rPr>
        <w:t>izdelan</w:t>
      </w:r>
      <w:r w:rsidR="0006158D" w:rsidRPr="004E1E28">
        <w:rPr>
          <w:rFonts w:cs="Arial"/>
          <w:szCs w:val="20"/>
          <w:lang w:val="sl-SI"/>
        </w:rPr>
        <w:t xml:space="preserve"> </w:t>
      </w:r>
      <w:r w:rsidR="00D23C93" w:rsidRPr="004E1E28">
        <w:rPr>
          <w:rFonts w:cs="Arial"/>
          <w:szCs w:val="20"/>
          <w:lang w:val="sl-SI"/>
        </w:rPr>
        <w:t>najpozneje v treh mesecih po datumu zaprtja javnega razpisa</w:t>
      </w:r>
      <w:r w:rsidRPr="004E1E28">
        <w:rPr>
          <w:rFonts w:cs="Arial"/>
          <w:szCs w:val="20"/>
          <w:lang w:val="sl-SI"/>
        </w:rPr>
        <w:t>;</w:t>
      </w:r>
    </w:p>
    <w:p w:rsidR="000F787C" w:rsidRPr="004E1E28" w:rsidRDefault="00197515" w:rsidP="000F787C">
      <w:pPr>
        <w:jc w:val="both"/>
        <w:rPr>
          <w:rFonts w:cs="Arial"/>
          <w:szCs w:val="20"/>
          <w:lang w:val="sl-SI"/>
        </w:rPr>
      </w:pPr>
      <w:r w:rsidRPr="004E1E28">
        <w:rPr>
          <w:rFonts w:cs="Arial"/>
          <w:szCs w:val="20"/>
          <w:lang w:val="sl-SI"/>
        </w:rPr>
        <w:t>5</w:t>
      </w:r>
      <w:r w:rsidR="000F787C" w:rsidRPr="004E1E28">
        <w:rPr>
          <w:rFonts w:cs="Arial"/>
          <w:szCs w:val="20"/>
          <w:lang w:val="sl-SI"/>
        </w:rPr>
        <w:t>. izboljšanje proizvodnega potenciala hmeljišč po naravnih nesrečah se izvede kot:</w:t>
      </w:r>
    </w:p>
    <w:p w:rsidR="000F787C" w:rsidRPr="004E1E28" w:rsidRDefault="000F787C" w:rsidP="000F787C">
      <w:pPr>
        <w:jc w:val="both"/>
        <w:rPr>
          <w:rFonts w:cs="Arial"/>
          <w:szCs w:val="20"/>
          <w:lang w:val="sl-SI"/>
        </w:rPr>
      </w:pPr>
      <w:r w:rsidRPr="004E1E28">
        <w:rPr>
          <w:rFonts w:cs="Arial"/>
          <w:color w:val="000000" w:themeColor="text1"/>
          <w:szCs w:val="20"/>
          <w:lang w:val="sl-SI"/>
        </w:rPr>
        <w:t>–</w:t>
      </w:r>
      <w:r w:rsidRPr="004E1E28">
        <w:rPr>
          <w:rFonts w:cs="Arial"/>
          <w:szCs w:val="20"/>
          <w:lang w:val="sl-SI"/>
        </w:rPr>
        <w:t xml:space="preserve"> obnova hmeljišča na GERK_PID </w:t>
      </w:r>
      <w:r w:rsidR="00197515" w:rsidRPr="004E1E28">
        <w:rPr>
          <w:rFonts w:cs="Arial"/>
          <w:szCs w:val="20"/>
          <w:lang w:val="sl-SI"/>
        </w:rPr>
        <w:t>iz</w:t>
      </w:r>
      <w:r w:rsidRPr="004E1E28">
        <w:rPr>
          <w:rFonts w:cs="Arial"/>
          <w:szCs w:val="20"/>
          <w:lang w:val="sl-SI"/>
        </w:rPr>
        <w:t xml:space="preserve"> zapisnika iz </w:t>
      </w:r>
      <w:r w:rsidR="00BF4695" w:rsidRPr="004E1E28">
        <w:rPr>
          <w:rFonts w:cs="Arial"/>
          <w:szCs w:val="20"/>
          <w:lang w:val="sl-SI"/>
        </w:rPr>
        <w:t>3</w:t>
      </w:r>
      <w:r w:rsidRPr="004E1E28">
        <w:rPr>
          <w:rFonts w:cs="Arial"/>
          <w:szCs w:val="20"/>
          <w:lang w:val="sl-SI"/>
        </w:rPr>
        <w:t>. točke tega odstavka oziroma</w:t>
      </w:r>
    </w:p>
    <w:p w:rsidR="00D23C93" w:rsidRPr="004E1E28" w:rsidRDefault="000F787C" w:rsidP="00D23C93">
      <w:pPr>
        <w:jc w:val="both"/>
        <w:rPr>
          <w:rFonts w:cs="Arial"/>
          <w:szCs w:val="20"/>
          <w:lang w:val="sl-SI"/>
        </w:rPr>
      </w:pPr>
      <w:r w:rsidRPr="004E1E28">
        <w:rPr>
          <w:rFonts w:cs="Arial"/>
          <w:color w:val="000000" w:themeColor="text1"/>
          <w:szCs w:val="20"/>
          <w:lang w:val="sl-SI"/>
        </w:rPr>
        <w:t>–</w:t>
      </w:r>
      <w:r w:rsidRPr="004E1E28">
        <w:rPr>
          <w:rFonts w:cs="Arial"/>
          <w:szCs w:val="20"/>
          <w:lang w:val="sl-SI"/>
        </w:rPr>
        <w:t> postavitev hmeljišča na drugih zemljiščih, ki jih ima v uporabi nosilec kmetijskega gospodarstva</w:t>
      </w:r>
      <w:r w:rsidR="00FA0C1C" w:rsidRPr="004E1E28">
        <w:rPr>
          <w:rFonts w:cs="Arial"/>
          <w:szCs w:val="20"/>
          <w:lang w:val="sl-SI"/>
        </w:rPr>
        <w:t xml:space="preserve"> in</w:t>
      </w:r>
    </w:p>
    <w:p w:rsidR="00D23C93" w:rsidRPr="004E1E28" w:rsidRDefault="008629EC" w:rsidP="008D0CFC">
      <w:pPr>
        <w:jc w:val="both"/>
        <w:rPr>
          <w:lang w:val="sl-SI"/>
        </w:rPr>
      </w:pPr>
      <w:r w:rsidRPr="004E1E28">
        <w:rPr>
          <w:rFonts w:cs="Arial"/>
          <w:szCs w:val="20"/>
          <w:lang w:val="sl-SI"/>
        </w:rPr>
        <w:t>6</w:t>
      </w:r>
      <w:r w:rsidR="00D23C93" w:rsidRPr="004E1E28">
        <w:rPr>
          <w:rFonts w:cs="Arial"/>
          <w:szCs w:val="20"/>
          <w:lang w:val="sl-SI"/>
        </w:rPr>
        <w:t xml:space="preserve">. upravičenec lahko na podlagi </w:t>
      </w:r>
      <w:r w:rsidR="00613552" w:rsidRPr="004E1E28">
        <w:rPr>
          <w:rFonts w:cs="Arial"/>
          <w:szCs w:val="20"/>
          <w:lang w:val="sl-SI"/>
        </w:rPr>
        <w:t>iste</w:t>
      </w:r>
      <w:r w:rsidR="001E014E" w:rsidRPr="004E1E28">
        <w:rPr>
          <w:rFonts w:cs="Arial"/>
          <w:szCs w:val="20"/>
          <w:lang w:val="sl-SI"/>
        </w:rPr>
        <w:t>ga</w:t>
      </w:r>
      <w:r w:rsidR="00613552" w:rsidRPr="004E1E28">
        <w:rPr>
          <w:rFonts w:cs="Arial"/>
          <w:szCs w:val="20"/>
          <w:lang w:val="sl-SI"/>
        </w:rPr>
        <w:t xml:space="preserve"> </w:t>
      </w:r>
      <w:r w:rsidR="00D23C93" w:rsidRPr="004E1E28">
        <w:rPr>
          <w:rFonts w:cs="Arial"/>
          <w:szCs w:val="20"/>
          <w:lang w:val="sl-SI"/>
        </w:rPr>
        <w:t xml:space="preserve">zapisnika iz </w:t>
      </w:r>
      <w:r w:rsidR="00BF4695" w:rsidRPr="004E1E28">
        <w:rPr>
          <w:rFonts w:cs="Arial"/>
          <w:szCs w:val="20"/>
          <w:lang w:val="sl-SI"/>
        </w:rPr>
        <w:t>3</w:t>
      </w:r>
      <w:r w:rsidR="00D23C93" w:rsidRPr="004E1E28">
        <w:rPr>
          <w:rFonts w:cs="Arial"/>
          <w:szCs w:val="20"/>
          <w:lang w:val="sl-SI"/>
        </w:rPr>
        <w:t>. točke tega odstavka uveljavlja podporo le enkrat.«.</w:t>
      </w:r>
    </w:p>
    <w:p w:rsidR="00D23C93" w:rsidRPr="004E1E28" w:rsidRDefault="00D23C93" w:rsidP="00CC5DBB">
      <w:pPr>
        <w:rPr>
          <w:lang w:val="sl-SI"/>
        </w:rPr>
      </w:pPr>
    </w:p>
    <w:p w:rsidR="00B52430" w:rsidRPr="004E1E28" w:rsidRDefault="00B52430" w:rsidP="00CC5DBB">
      <w:pPr>
        <w:rPr>
          <w:rFonts w:cs="Arial"/>
          <w:color w:val="000000" w:themeColor="text1"/>
          <w:szCs w:val="20"/>
          <w:lang w:val="sl-SI"/>
        </w:rPr>
      </w:pPr>
    </w:p>
    <w:p w:rsidR="00B30D10" w:rsidRPr="004E1E28" w:rsidRDefault="008B101C" w:rsidP="00FF110F">
      <w:pPr>
        <w:jc w:val="center"/>
        <w:rPr>
          <w:rFonts w:cs="Arial"/>
          <w:b/>
          <w:color w:val="000000" w:themeColor="text1"/>
          <w:szCs w:val="20"/>
          <w:lang w:val="sl-SI"/>
        </w:rPr>
      </w:pPr>
      <w:r w:rsidRPr="004E1E28">
        <w:rPr>
          <w:rFonts w:cs="Arial"/>
          <w:b/>
          <w:color w:val="000000" w:themeColor="text1"/>
          <w:szCs w:val="20"/>
          <w:lang w:val="sl-SI"/>
        </w:rPr>
        <w:t>1</w:t>
      </w:r>
      <w:r w:rsidR="000C1B55">
        <w:rPr>
          <w:rFonts w:cs="Arial"/>
          <w:b/>
          <w:color w:val="000000" w:themeColor="text1"/>
          <w:szCs w:val="20"/>
          <w:lang w:val="sl-SI"/>
        </w:rPr>
        <w:t>1</w:t>
      </w:r>
      <w:r w:rsidR="004166A3" w:rsidRPr="004E1E28">
        <w:rPr>
          <w:rFonts w:cs="Arial"/>
          <w:b/>
          <w:color w:val="000000" w:themeColor="text1"/>
          <w:szCs w:val="20"/>
          <w:lang w:val="sl-SI"/>
        </w:rPr>
        <w:t xml:space="preserve">. </w:t>
      </w:r>
      <w:r w:rsidR="00B30D10" w:rsidRPr="004E1E28">
        <w:rPr>
          <w:rFonts w:cs="Arial"/>
          <w:b/>
          <w:color w:val="000000" w:themeColor="text1"/>
          <w:szCs w:val="20"/>
          <w:lang w:val="sl-SI"/>
        </w:rPr>
        <w:t>člen</w:t>
      </w:r>
    </w:p>
    <w:p w:rsidR="00B30D10" w:rsidRPr="004E1E28" w:rsidRDefault="00B30D10" w:rsidP="00B30D10">
      <w:pPr>
        <w:rPr>
          <w:rFonts w:cs="Arial"/>
          <w:color w:val="000000" w:themeColor="text1"/>
          <w:szCs w:val="20"/>
          <w:lang w:val="sl-SI"/>
        </w:rPr>
      </w:pPr>
    </w:p>
    <w:p w:rsidR="00E51E17" w:rsidRPr="004E1E28" w:rsidRDefault="00D830BF" w:rsidP="007E796B">
      <w:pPr>
        <w:jc w:val="both"/>
        <w:rPr>
          <w:rFonts w:cs="Arial"/>
          <w:color w:val="000000" w:themeColor="text1"/>
          <w:szCs w:val="20"/>
          <w:lang w:val="sl-SI"/>
        </w:rPr>
      </w:pPr>
      <w:r w:rsidRPr="004E1E28">
        <w:rPr>
          <w:rFonts w:cs="Arial"/>
          <w:color w:val="000000" w:themeColor="text1"/>
          <w:szCs w:val="20"/>
          <w:lang w:val="sl-SI"/>
        </w:rPr>
        <w:t xml:space="preserve">V </w:t>
      </w:r>
      <w:r w:rsidR="00E51E17" w:rsidRPr="004E1E28">
        <w:rPr>
          <w:rFonts w:cs="Arial"/>
          <w:color w:val="000000" w:themeColor="text1"/>
          <w:szCs w:val="20"/>
          <w:lang w:val="sl-SI"/>
        </w:rPr>
        <w:t>16. členu se</w:t>
      </w:r>
      <w:r w:rsidR="00E30DCD" w:rsidRPr="004E1E28">
        <w:rPr>
          <w:rFonts w:cs="Arial"/>
          <w:color w:val="000000" w:themeColor="text1"/>
          <w:szCs w:val="20"/>
          <w:lang w:val="sl-SI"/>
        </w:rPr>
        <w:t xml:space="preserve"> </w:t>
      </w:r>
      <w:r w:rsidR="000450EE" w:rsidRPr="004E1E28">
        <w:rPr>
          <w:rFonts w:cs="Arial"/>
          <w:color w:val="000000" w:themeColor="text1"/>
          <w:szCs w:val="20"/>
          <w:lang w:val="sl-SI"/>
        </w:rPr>
        <w:t>v besedilu člena, ki se označi kot prvi odstavek</w:t>
      </w:r>
      <w:r w:rsidR="001233FF" w:rsidRPr="004E1E28">
        <w:rPr>
          <w:rFonts w:cs="Arial"/>
          <w:color w:val="000000" w:themeColor="text1"/>
          <w:szCs w:val="20"/>
          <w:lang w:val="sl-SI"/>
        </w:rPr>
        <w:t>,</w:t>
      </w:r>
      <w:r w:rsidR="000450EE" w:rsidRPr="004E1E28">
        <w:rPr>
          <w:rFonts w:cs="Arial"/>
          <w:color w:val="000000" w:themeColor="text1"/>
          <w:szCs w:val="20"/>
          <w:lang w:val="sl-SI"/>
        </w:rPr>
        <w:t xml:space="preserve"> </w:t>
      </w:r>
      <w:r w:rsidR="00817C43" w:rsidRPr="004E1E28">
        <w:rPr>
          <w:rFonts w:cs="Arial"/>
          <w:color w:val="000000" w:themeColor="text1"/>
          <w:szCs w:val="20"/>
          <w:lang w:val="sl-SI"/>
        </w:rPr>
        <w:t xml:space="preserve">2. </w:t>
      </w:r>
      <w:r w:rsidRPr="004E1E28">
        <w:rPr>
          <w:rFonts w:cs="Arial"/>
          <w:color w:val="000000" w:themeColor="text1"/>
          <w:szCs w:val="20"/>
          <w:lang w:val="sl-SI"/>
        </w:rPr>
        <w:t>t</w:t>
      </w:r>
      <w:r w:rsidR="00817C43" w:rsidRPr="004E1E28">
        <w:rPr>
          <w:rFonts w:cs="Arial"/>
          <w:color w:val="000000" w:themeColor="text1"/>
          <w:szCs w:val="20"/>
          <w:lang w:val="sl-SI"/>
        </w:rPr>
        <w:t>očk</w:t>
      </w:r>
      <w:r w:rsidR="00E51E17" w:rsidRPr="004E1E28">
        <w:rPr>
          <w:rFonts w:cs="Arial"/>
          <w:color w:val="000000" w:themeColor="text1"/>
          <w:szCs w:val="20"/>
          <w:lang w:val="sl-SI"/>
        </w:rPr>
        <w:t>a spremeni tako, da se glasi:</w:t>
      </w:r>
    </w:p>
    <w:p w:rsidR="00D830BF" w:rsidRPr="004E1E28" w:rsidRDefault="00E51E17" w:rsidP="007E796B">
      <w:pPr>
        <w:jc w:val="both"/>
        <w:rPr>
          <w:rFonts w:cs="Arial"/>
          <w:color w:val="000000" w:themeColor="text1"/>
          <w:szCs w:val="20"/>
          <w:lang w:val="sl-SI"/>
        </w:rPr>
      </w:pPr>
      <w:r w:rsidRPr="004E1E28">
        <w:rPr>
          <w:rFonts w:cs="Arial"/>
          <w:color w:val="000000" w:themeColor="text1"/>
          <w:szCs w:val="20"/>
          <w:lang w:val="sl-SI"/>
        </w:rPr>
        <w:t>»2. imeti morajo pravnomočno odločbo o uvedbi namakanja ali</w:t>
      </w:r>
      <w:r w:rsidR="00D830BF" w:rsidRPr="004E1E28">
        <w:rPr>
          <w:rFonts w:cs="Arial"/>
          <w:color w:val="000000" w:themeColor="text1"/>
          <w:szCs w:val="20"/>
          <w:lang w:val="sl-SI"/>
        </w:rPr>
        <w:t xml:space="preserve"> drug akt, iz katerega je razvidna uvedba namakalnega sistema</w:t>
      </w:r>
      <w:r w:rsidR="00475D6D" w:rsidRPr="004E1E28">
        <w:rPr>
          <w:rFonts w:cs="Arial"/>
          <w:color w:val="000000" w:themeColor="text1"/>
          <w:szCs w:val="20"/>
          <w:lang w:val="sl-SI"/>
        </w:rPr>
        <w:t>, če gre za postavitev rastlinjaka na zemljišče</w:t>
      </w:r>
      <w:r w:rsidRPr="004E1E28">
        <w:rPr>
          <w:rFonts w:cs="Arial"/>
          <w:color w:val="000000" w:themeColor="text1"/>
          <w:szCs w:val="20"/>
          <w:lang w:val="sl-SI"/>
        </w:rPr>
        <w:t>, ki je po namenski rabi kmetijsko zemljišče;</w:t>
      </w:r>
      <w:r w:rsidR="004769BC" w:rsidRPr="004E1E28">
        <w:rPr>
          <w:rFonts w:cs="Arial"/>
          <w:color w:val="000000" w:themeColor="text1"/>
          <w:szCs w:val="20"/>
          <w:lang w:val="sl-SI"/>
        </w:rPr>
        <w:t>«</w:t>
      </w:r>
      <w:r w:rsidR="00D830BF" w:rsidRPr="004E1E28">
        <w:rPr>
          <w:rFonts w:cs="Arial"/>
          <w:color w:val="000000" w:themeColor="text1"/>
          <w:szCs w:val="20"/>
          <w:lang w:val="sl-SI"/>
        </w:rPr>
        <w:t>.</w:t>
      </w:r>
    </w:p>
    <w:p w:rsidR="0037494D" w:rsidRPr="004E1E28" w:rsidRDefault="0037494D" w:rsidP="007E796B">
      <w:pPr>
        <w:jc w:val="both"/>
        <w:rPr>
          <w:rFonts w:cs="Arial"/>
          <w:color w:val="000000" w:themeColor="text1"/>
          <w:szCs w:val="20"/>
          <w:lang w:val="sl-SI"/>
        </w:rPr>
      </w:pPr>
    </w:p>
    <w:p w:rsidR="0037494D" w:rsidRPr="004E1E28" w:rsidRDefault="0037494D" w:rsidP="0037494D">
      <w:pPr>
        <w:jc w:val="both"/>
        <w:rPr>
          <w:rFonts w:cs="Arial"/>
          <w:color w:val="000000" w:themeColor="text1"/>
          <w:szCs w:val="20"/>
          <w:lang w:val="sl-SI"/>
        </w:rPr>
      </w:pPr>
      <w:r w:rsidRPr="004E1E28">
        <w:rPr>
          <w:rFonts w:cs="Arial"/>
          <w:color w:val="000000" w:themeColor="text1"/>
          <w:szCs w:val="20"/>
          <w:lang w:val="sl-SI"/>
        </w:rPr>
        <w:t>Za prvim odstavkom se doda nov drugi odstavek, ki se glasi:</w:t>
      </w:r>
    </w:p>
    <w:p w:rsidR="0037494D" w:rsidRPr="004E1E28" w:rsidRDefault="0037494D" w:rsidP="0037494D">
      <w:pPr>
        <w:jc w:val="both"/>
        <w:rPr>
          <w:rFonts w:cs="Arial"/>
          <w:color w:val="000000" w:themeColor="text1"/>
          <w:szCs w:val="20"/>
          <w:lang w:val="sl-SI"/>
        </w:rPr>
      </w:pPr>
      <w:r w:rsidRPr="004E1E28">
        <w:rPr>
          <w:rFonts w:cs="Arial"/>
          <w:color w:val="000000" w:themeColor="text1"/>
          <w:szCs w:val="20"/>
          <w:lang w:val="sl-SI"/>
        </w:rPr>
        <w:t xml:space="preserve">»(2) Če gre za postavitev rastlinjaka na zemljišče, ki po namenski rabi ni kmetijsko zemljišče, morajo upravičenci poleg pogojev iz </w:t>
      </w:r>
      <w:r w:rsidR="00F10314" w:rsidRPr="004E1E28">
        <w:rPr>
          <w:rFonts w:cs="Arial"/>
          <w:color w:val="000000" w:themeColor="text1"/>
          <w:szCs w:val="20"/>
          <w:lang w:val="sl-SI"/>
        </w:rPr>
        <w:t xml:space="preserve">1. in </w:t>
      </w:r>
      <w:r w:rsidR="001C5A80" w:rsidRPr="004E1E28">
        <w:rPr>
          <w:rFonts w:cs="Arial"/>
          <w:color w:val="000000" w:themeColor="text1"/>
          <w:szCs w:val="20"/>
          <w:lang w:val="sl-SI"/>
        </w:rPr>
        <w:t>3</w:t>
      </w:r>
      <w:r w:rsidR="00F10314" w:rsidRPr="004E1E28">
        <w:rPr>
          <w:rFonts w:cs="Arial"/>
          <w:color w:val="000000" w:themeColor="text1"/>
          <w:szCs w:val="20"/>
          <w:lang w:val="sl-SI"/>
        </w:rPr>
        <w:t xml:space="preserve">. točke </w:t>
      </w:r>
      <w:r w:rsidRPr="004E1E28">
        <w:rPr>
          <w:rFonts w:cs="Arial"/>
          <w:color w:val="000000" w:themeColor="text1"/>
          <w:szCs w:val="20"/>
          <w:lang w:val="sl-SI"/>
        </w:rPr>
        <w:t>prejšnjega odstavka:</w:t>
      </w:r>
    </w:p>
    <w:p w:rsidR="0037494D" w:rsidRPr="004E1E28" w:rsidRDefault="00C9606F" w:rsidP="00C9606F">
      <w:pPr>
        <w:pStyle w:val="Odstavekseznama"/>
        <w:ind w:left="0"/>
        <w:jc w:val="both"/>
        <w:rPr>
          <w:rFonts w:ascii="Arial" w:hAnsi="Arial" w:cs="Arial"/>
          <w:color w:val="000000" w:themeColor="text1"/>
          <w:sz w:val="20"/>
          <w:szCs w:val="20"/>
          <w:lang w:val="sl-SI"/>
        </w:rPr>
      </w:pPr>
      <w:r w:rsidRPr="004E1E28">
        <w:rPr>
          <w:rFonts w:ascii="Arial" w:hAnsi="Arial" w:cs="Arial"/>
          <w:color w:val="000000" w:themeColor="text1"/>
          <w:sz w:val="20"/>
          <w:szCs w:val="20"/>
          <w:lang w:val="sl-SI"/>
        </w:rPr>
        <w:t>1. </w:t>
      </w:r>
      <w:r w:rsidR="0037494D" w:rsidRPr="004E1E28">
        <w:rPr>
          <w:rFonts w:ascii="Arial" w:hAnsi="Arial" w:cs="Arial"/>
          <w:color w:val="000000" w:themeColor="text1"/>
          <w:sz w:val="20"/>
          <w:szCs w:val="20"/>
          <w:lang w:val="sl-SI"/>
        </w:rPr>
        <w:t>vlogi na javni razpis priložiti načrt namakanja v rastlinjaku v skladu s prilogo 11, ki je sestavni del te uredbe</w:t>
      </w:r>
      <w:r w:rsidR="00777549" w:rsidRPr="004E1E28">
        <w:rPr>
          <w:rFonts w:ascii="Arial" w:hAnsi="Arial" w:cs="Arial"/>
          <w:color w:val="000000" w:themeColor="text1"/>
          <w:sz w:val="20"/>
          <w:szCs w:val="20"/>
          <w:lang w:val="sl-SI"/>
        </w:rPr>
        <w:t>,</w:t>
      </w:r>
    </w:p>
    <w:p w:rsidR="001C5A80" w:rsidRPr="004E1E28" w:rsidRDefault="00C9606F" w:rsidP="00C9606F">
      <w:pPr>
        <w:pStyle w:val="Odstavekseznama"/>
        <w:ind w:left="0"/>
        <w:jc w:val="both"/>
        <w:rPr>
          <w:rFonts w:ascii="Arial" w:hAnsi="Arial" w:cs="Arial"/>
          <w:color w:val="000000" w:themeColor="text1"/>
          <w:sz w:val="20"/>
          <w:szCs w:val="20"/>
          <w:lang w:val="sl-SI"/>
        </w:rPr>
      </w:pPr>
      <w:r w:rsidRPr="004E1E28">
        <w:rPr>
          <w:rFonts w:ascii="Arial" w:hAnsi="Arial" w:cs="Arial"/>
          <w:color w:val="000000" w:themeColor="text1"/>
          <w:sz w:val="20"/>
          <w:szCs w:val="20"/>
          <w:lang w:val="sl-SI"/>
        </w:rPr>
        <w:t>2. </w:t>
      </w:r>
      <w:r w:rsidR="001C5A80" w:rsidRPr="004E1E28">
        <w:rPr>
          <w:rFonts w:ascii="Arial" w:hAnsi="Arial" w:cs="Arial"/>
          <w:color w:val="000000" w:themeColor="text1"/>
          <w:sz w:val="20"/>
          <w:szCs w:val="20"/>
          <w:lang w:val="sl-SI"/>
        </w:rPr>
        <w:t>imeti predpisana soglasja in dovoljenja pristojnih organov, če gre za naložbo na območju varovanja in omejitev po posebnih predpisih</w:t>
      </w:r>
      <w:r w:rsidR="00777549" w:rsidRPr="004E1E28">
        <w:rPr>
          <w:rFonts w:ascii="Arial" w:hAnsi="Arial" w:cs="Arial"/>
          <w:color w:val="000000" w:themeColor="text1"/>
          <w:sz w:val="20"/>
          <w:szCs w:val="20"/>
          <w:lang w:val="sl-SI"/>
        </w:rPr>
        <w:t xml:space="preserve"> in</w:t>
      </w:r>
    </w:p>
    <w:p w:rsidR="0037494D" w:rsidRPr="004E1E28" w:rsidRDefault="00C9606F" w:rsidP="00C9606F">
      <w:pPr>
        <w:pStyle w:val="Odstavekseznama"/>
        <w:ind w:left="0"/>
        <w:jc w:val="both"/>
        <w:rPr>
          <w:rFonts w:ascii="Arial" w:hAnsi="Arial" w:cs="Arial"/>
          <w:color w:val="000000" w:themeColor="text1"/>
          <w:sz w:val="20"/>
          <w:szCs w:val="20"/>
          <w:lang w:val="sl-SI"/>
        </w:rPr>
      </w:pPr>
      <w:r w:rsidRPr="004E1E28">
        <w:rPr>
          <w:rFonts w:ascii="Arial" w:hAnsi="Arial" w:cs="Arial"/>
          <w:color w:val="000000" w:themeColor="text1"/>
          <w:sz w:val="20"/>
          <w:szCs w:val="20"/>
          <w:lang w:val="sl-SI"/>
        </w:rPr>
        <w:t>3. </w:t>
      </w:r>
      <w:r w:rsidR="001C5A80" w:rsidRPr="004E1E28">
        <w:rPr>
          <w:rFonts w:ascii="Arial" w:hAnsi="Arial" w:cs="Arial"/>
          <w:color w:val="000000" w:themeColor="text1"/>
          <w:sz w:val="20"/>
          <w:szCs w:val="20"/>
          <w:lang w:val="sl-SI"/>
        </w:rPr>
        <w:t xml:space="preserve">imeti </w:t>
      </w:r>
      <w:r w:rsidR="001C5A80" w:rsidRPr="004E1E28">
        <w:rPr>
          <w:rFonts w:ascii="Arial" w:hAnsi="Arial" w:cs="Arial"/>
          <w:sz w:val="20"/>
          <w:szCs w:val="20"/>
          <w:lang w:val="sl-SI"/>
        </w:rPr>
        <w:t>najpozneje do zaključka naložbe rastlinjak opremljen z vodomerom</w:t>
      </w:r>
      <w:r w:rsidR="00777549" w:rsidRPr="004E1E28">
        <w:rPr>
          <w:rFonts w:ascii="Arial" w:hAnsi="Arial" w:cs="Arial"/>
          <w:sz w:val="20"/>
          <w:szCs w:val="20"/>
          <w:lang w:val="sl-SI"/>
        </w:rPr>
        <w:t>.</w:t>
      </w:r>
      <w:r w:rsidR="0037494D" w:rsidRPr="004E1E28">
        <w:rPr>
          <w:rFonts w:ascii="Arial" w:hAnsi="Arial" w:cs="Arial"/>
          <w:color w:val="000000" w:themeColor="text1"/>
          <w:sz w:val="20"/>
          <w:szCs w:val="20"/>
          <w:lang w:val="sl-SI"/>
        </w:rPr>
        <w:t>«.</w:t>
      </w:r>
    </w:p>
    <w:p w:rsidR="004F2A24" w:rsidRPr="004E1E28" w:rsidRDefault="004F2A24" w:rsidP="007E796B">
      <w:pPr>
        <w:jc w:val="both"/>
        <w:rPr>
          <w:rFonts w:cs="Arial"/>
          <w:color w:val="000000" w:themeColor="text1"/>
          <w:szCs w:val="20"/>
          <w:lang w:val="sl-SI"/>
        </w:rPr>
      </w:pPr>
    </w:p>
    <w:p w:rsidR="003D4965" w:rsidRPr="004E1E28" w:rsidRDefault="003D4965" w:rsidP="007E796B">
      <w:pPr>
        <w:jc w:val="both"/>
        <w:rPr>
          <w:rFonts w:cs="Arial"/>
          <w:color w:val="000000" w:themeColor="text1"/>
          <w:szCs w:val="20"/>
          <w:lang w:val="sl-SI"/>
        </w:rPr>
      </w:pPr>
    </w:p>
    <w:p w:rsidR="002B3748" w:rsidRPr="004E1E28" w:rsidRDefault="008B101C" w:rsidP="00023C4E">
      <w:pPr>
        <w:jc w:val="center"/>
        <w:rPr>
          <w:rFonts w:cs="Arial"/>
          <w:b/>
          <w:color w:val="000000" w:themeColor="text1"/>
          <w:szCs w:val="20"/>
          <w:lang w:val="sl-SI"/>
        </w:rPr>
      </w:pPr>
      <w:r w:rsidRPr="004E1E28">
        <w:rPr>
          <w:rFonts w:cs="Arial"/>
          <w:b/>
          <w:color w:val="000000" w:themeColor="text1"/>
          <w:szCs w:val="20"/>
          <w:lang w:val="sl-SI"/>
        </w:rPr>
        <w:t>1</w:t>
      </w:r>
      <w:r w:rsidR="000C1B55">
        <w:rPr>
          <w:rFonts w:cs="Arial"/>
          <w:b/>
          <w:color w:val="000000" w:themeColor="text1"/>
          <w:szCs w:val="20"/>
          <w:lang w:val="sl-SI"/>
        </w:rPr>
        <w:t>2</w:t>
      </w:r>
      <w:r w:rsidR="00023C4E" w:rsidRPr="004E1E28">
        <w:rPr>
          <w:rFonts w:cs="Arial"/>
          <w:b/>
          <w:color w:val="000000" w:themeColor="text1"/>
          <w:szCs w:val="20"/>
          <w:lang w:val="sl-SI"/>
        </w:rPr>
        <w:t>. čle</w:t>
      </w:r>
      <w:r w:rsidR="009F435B" w:rsidRPr="004E1E28">
        <w:rPr>
          <w:rFonts w:cs="Arial"/>
          <w:b/>
          <w:color w:val="000000" w:themeColor="text1"/>
          <w:szCs w:val="20"/>
          <w:lang w:val="sl-SI"/>
        </w:rPr>
        <w:t xml:space="preserve">n </w:t>
      </w:r>
    </w:p>
    <w:p w:rsidR="00261EB1" w:rsidRPr="004E1E28" w:rsidRDefault="00261EB1" w:rsidP="00B30D10">
      <w:pPr>
        <w:rPr>
          <w:rFonts w:cs="Arial"/>
          <w:color w:val="000000" w:themeColor="text1"/>
          <w:szCs w:val="20"/>
          <w:lang w:val="sl-SI"/>
        </w:rPr>
      </w:pPr>
    </w:p>
    <w:p w:rsidR="00640882" w:rsidRPr="004E1E28" w:rsidRDefault="00B75CDA" w:rsidP="00B75CDA">
      <w:pPr>
        <w:jc w:val="both"/>
        <w:rPr>
          <w:rFonts w:cs="Arial"/>
          <w:color w:val="000000" w:themeColor="text1"/>
          <w:szCs w:val="20"/>
          <w:lang w:val="sl-SI"/>
        </w:rPr>
      </w:pPr>
      <w:r w:rsidRPr="004E1E28">
        <w:rPr>
          <w:rFonts w:cs="Arial"/>
          <w:color w:val="000000" w:themeColor="text1"/>
          <w:szCs w:val="20"/>
          <w:lang w:val="sl-SI"/>
        </w:rPr>
        <w:t>V 17</w:t>
      </w:r>
      <w:r w:rsidR="005356C6" w:rsidRPr="004E1E28">
        <w:rPr>
          <w:rFonts w:cs="Arial"/>
          <w:color w:val="000000" w:themeColor="text1"/>
          <w:szCs w:val="20"/>
          <w:lang w:val="sl-SI"/>
        </w:rPr>
        <w:t xml:space="preserve">. členu se </w:t>
      </w:r>
      <w:r w:rsidR="00640882" w:rsidRPr="004E1E28">
        <w:rPr>
          <w:rFonts w:cs="Arial"/>
          <w:color w:val="000000" w:themeColor="text1"/>
          <w:szCs w:val="20"/>
          <w:lang w:val="sl-SI"/>
        </w:rPr>
        <w:t>v 1. točki besedilo »predpisi, ki urejajo dobrobit živali« nadomesti z besedilom »</w:t>
      </w:r>
      <w:r w:rsidR="00042C68" w:rsidRPr="004E1E28">
        <w:rPr>
          <w:rFonts w:cs="Arial"/>
          <w:color w:val="000000" w:themeColor="text1"/>
          <w:szCs w:val="20"/>
          <w:lang w:val="sl-SI"/>
        </w:rPr>
        <w:t>pravilnikom</w:t>
      </w:r>
      <w:r w:rsidR="00640882" w:rsidRPr="004E1E28">
        <w:rPr>
          <w:rFonts w:cs="Arial"/>
          <w:color w:val="000000" w:themeColor="text1"/>
          <w:szCs w:val="20"/>
          <w:lang w:val="sl-SI"/>
        </w:rPr>
        <w:t>, ki ureja zaščito rejnih živali«.</w:t>
      </w:r>
    </w:p>
    <w:p w:rsidR="00CF4FC3" w:rsidRPr="004E1E28" w:rsidRDefault="00CF4FC3" w:rsidP="00B75CDA">
      <w:pPr>
        <w:jc w:val="both"/>
        <w:rPr>
          <w:rFonts w:cs="Arial"/>
          <w:color w:val="000000" w:themeColor="text1"/>
          <w:szCs w:val="20"/>
          <w:lang w:val="sl-SI"/>
        </w:rPr>
      </w:pPr>
    </w:p>
    <w:p w:rsidR="00CF4FC3" w:rsidRPr="004E1E28" w:rsidRDefault="00CF4FC3" w:rsidP="00CF4FC3">
      <w:pPr>
        <w:jc w:val="both"/>
        <w:rPr>
          <w:rFonts w:cs="Arial"/>
          <w:color w:val="000000" w:themeColor="text1"/>
          <w:szCs w:val="20"/>
          <w:lang w:val="sl-SI"/>
        </w:rPr>
      </w:pPr>
      <w:r w:rsidRPr="004E1E28">
        <w:rPr>
          <w:rFonts w:cs="Arial"/>
          <w:color w:val="000000" w:themeColor="text1"/>
          <w:szCs w:val="20"/>
          <w:lang w:val="sl-SI"/>
        </w:rPr>
        <w:t>V 5. točki se besedilo »9. točke prvega odstavka 7. člena</w:t>
      </w:r>
      <w:r w:rsidR="002764C5" w:rsidRPr="004E1E28">
        <w:rPr>
          <w:rFonts w:cs="Arial"/>
          <w:color w:val="000000" w:themeColor="text1"/>
          <w:szCs w:val="20"/>
          <w:lang w:val="sl-SI"/>
        </w:rPr>
        <w:t xml:space="preserve"> te uredbe</w:t>
      </w:r>
      <w:r w:rsidRPr="004E1E28">
        <w:rPr>
          <w:rFonts w:cs="Arial"/>
          <w:color w:val="000000" w:themeColor="text1"/>
          <w:szCs w:val="20"/>
          <w:lang w:val="sl-SI"/>
        </w:rPr>
        <w:t xml:space="preserve">« nadomesti z besedilom »3. </w:t>
      </w:r>
      <w:r w:rsidR="00BF4695" w:rsidRPr="004E1E28">
        <w:rPr>
          <w:rFonts w:cs="Arial"/>
          <w:color w:val="000000" w:themeColor="text1"/>
          <w:szCs w:val="20"/>
          <w:lang w:val="sl-SI"/>
        </w:rPr>
        <w:t>ali</w:t>
      </w:r>
      <w:r w:rsidR="002764C5" w:rsidRPr="004E1E28">
        <w:rPr>
          <w:rFonts w:cs="Arial"/>
          <w:color w:val="000000" w:themeColor="text1"/>
          <w:szCs w:val="20"/>
          <w:lang w:val="sl-SI"/>
        </w:rPr>
        <w:t xml:space="preserve"> 8. </w:t>
      </w:r>
      <w:r w:rsidRPr="004E1E28">
        <w:rPr>
          <w:rFonts w:cs="Arial"/>
          <w:color w:val="000000" w:themeColor="text1"/>
          <w:szCs w:val="20"/>
          <w:lang w:val="sl-SI"/>
        </w:rPr>
        <w:t>točke prvega odstavka 5. člena</w:t>
      </w:r>
      <w:r w:rsidR="002764C5" w:rsidRPr="004E1E28">
        <w:rPr>
          <w:rFonts w:cs="Arial"/>
          <w:color w:val="000000" w:themeColor="text1"/>
          <w:szCs w:val="20"/>
          <w:lang w:val="sl-SI"/>
        </w:rPr>
        <w:t xml:space="preserve"> te uredbe, razen za </w:t>
      </w:r>
      <w:r w:rsidR="00B37B55" w:rsidRPr="004E1E28">
        <w:rPr>
          <w:rFonts w:cs="Arial"/>
          <w:color w:val="000000" w:themeColor="text1"/>
          <w:szCs w:val="20"/>
          <w:lang w:val="sl-SI"/>
        </w:rPr>
        <w:t>n</w:t>
      </w:r>
      <w:r w:rsidR="002764C5" w:rsidRPr="004E1E28">
        <w:rPr>
          <w:rFonts w:cs="Arial"/>
          <w:color w:val="000000" w:themeColor="text1"/>
          <w:szCs w:val="20"/>
          <w:lang w:val="sl-SI"/>
        </w:rPr>
        <w:t>aložbe iz 8. točke tega člena</w:t>
      </w:r>
      <w:r w:rsidRPr="004E1E28">
        <w:rPr>
          <w:rFonts w:cs="Arial"/>
          <w:color w:val="000000" w:themeColor="text1"/>
          <w:szCs w:val="20"/>
          <w:lang w:val="sl-SI"/>
        </w:rPr>
        <w:t>«.</w:t>
      </w:r>
    </w:p>
    <w:p w:rsidR="00A55DF3" w:rsidRPr="004E1E28" w:rsidRDefault="00A55DF3" w:rsidP="00B75CDA">
      <w:pPr>
        <w:jc w:val="both"/>
        <w:rPr>
          <w:rFonts w:cs="Arial"/>
          <w:color w:val="000000" w:themeColor="text1"/>
          <w:szCs w:val="20"/>
          <w:lang w:val="sl-SI"/>
        </w:rPr>
      </w:pPr>
    </w:p>
    <w:p w:rsidR="008B1C1F" w:rsidRPr="004E1E28" w:rsidRDefault="008B1C1F" w:rsidP="00F626E9">
      <w:pPr>
        <w:jc w:val="both"/>
        <w:rPr>
          <w:rFonts w:cs="Arial"/>
          <w:color w:val="000000" w:themeColor="text1"/>
          <w:szCs w:val="20"/>
          <w:lang w:val="sl-SI"/>
        </w:rPr>
      </w:pPr>
      <w:r w:rsidRPr="004E1E28">
        <w:rPr>
          <w:rFonts w:cs="Arial"/>
          <w:color w:val="000000" w:themeColor="text1"/>
          <w:szCs w:val="20"/>
          <w:lang w:val="sl-SI"/>
        </w:rPr>
        <w:t>V 6. in 7. točki se besedilo »9. točke prvega odstavka 7. člena« nadomesti z besedilom »3. ali 8. točke prvega odstavka 5. člena«.</w:t>
      </w:r>
    </w:p>
    <w:p w:rsidR="000B2315" w:rsidRPr="004E1E28" w:rsidRDefault="000B2315" w:rsidP="00F626E9">
      <w:pPr>
        <w:jc w:val="both"/>
        <w:rPr>
          <w:rFonts w:cs="Arial"/>
          <w:color w:val="000000" w:themeColor="text1"/>
          <w:szCs w:val="20"/>
          <w:lang w:val="sl-SI"/>
        </w:rPr>
      </w:pPr>
    </w:p>
    <w:p w:rsidR="00F626E9" w:rsidRPr="004E1E28" w:rsidRDefault="00F626E9" w:rsidP="00F626E9">
      <w:pPr>
        <w:jc w:val="both"/>
        <w:rPr>
          <w:rFonts w:cs="Arial"/>
          <w:color w:val="000000" w:themeColor="text1"/>
          <w:szCs w:val="20"/>
          <w:lang w:val="sl-SI"/>
        </w:rPr>
      </w:pPr>
      <w:r w:rsidRPr="004E1E28">
        <w:rPr>
          <w:rFonts w:cs="Arial"/>
          <w:color w:val="000000" w:themeColor="text1"/>
          <w:szCs w:val="20"/>
          <w:lang w:val="sl-SI"/>
        </w:rPr>
        <w:t>8. točka se spremeni tako, da se glasi:</w:t>
      </w:r>
    </w:p>
    <w:p w:rsidR="006375F9" w:rsidRPr="004E1E28" w:rsidRDefault="00F626E9" w:rsidP="000B2315">
      <w:pPr>
        <w:jc w:val="both"/>
        <w:rPr>
          <w:rFonts w:cs="Arial"/>
          <w:color w:val="000000" w:themeColor="text1"/>
          <w:szCs w:val="20"/>
          <w:lang w:val="sl-SI"/>
        </w:rPr>
      </w:pPr>
      <w:r w:rsidRPr="004E1E28">
        <w:rPr>
          <w:rFonts w:cs="Arial"/>
          <w:color w:val="000000" w:themeColor="text1"/>
          <w:szCs w:val="20"/>
          <w:lang w:val="sl-SI"/>
        </w:rPr>
        <w:t xml:space="preserve">»8. </w:t>
      </w:r>
      <w:r w:rsidR="004A4ABB" w:rsidRPr="004E1E28">
        <w:rPr>
          <w:rFonts w:cs="Arial"/>
          <w:color w:val="000000" w:themeColor="text1"/>
          <w:szCs w:val="20"/>
          <w:lang w:val="sl-SI"/>
        </w:rPr>
        <w:t>č</w:t>
      </w:r>
      <w:r w:rsidRPr="004E1E28">
        <w:rPr>
          <w:rFonts w:cs="Arial"/>
          <w:color w:val="000000" w:themeColor="text1"/>
          <w:szCs w:val="20"/>
          <w:lang w:val="sl-SI"/>
        </w:rPr>
        <w:t xml:space="preserve">e gre za </w:t>
      </w:r>
      <w:r w:rsidR="003D1B12" w:rsidRPr="004E1E28">
        <w:rPr>
          <w:rFonts w:cs="Arial"/>
          <w:color w:val="000000" w:themeColor="text1"/>
          <w:szCs w:val="20"/>
          <w:lang w:val="sl-SI"/>
        </w:rPr>
        <w:t>naložbo v</w:t>
      </w:r>
      <w:r w:rsidR="000B2315" w:rsidRPr="004E1E28">
        <w:rPr>
          <w:rFonts w:cs="Arial"/>
          <w:color w:val="000000" w:themeColor="text1"/>
          <w:szCs w:val="20"/>
          <w:lang w:val="sl-SI"/>
        </w:rPr>
        <w:t xml:space="preserve"> visoke premične varovalne elektromreže</w:t>
      </w:r>
      <w:r w:rsidR="004A4ABB" w:rsidRPr="004E1E28">
        <w:rPr>
          <w:rFonts w:cs="Arial"/>
          <w:color w:val="000000" w:themeColor="text1"/>
          <w:szCs w:val="20"/>
          <w:lang w:val="sl-SI"/>
        </w:rPr>
        <w:t xml:space="preserve"> na območjih pojavljanja medveda in volka</w:t>
      </w:r>
      <w:r w:rsidR="000B2315" w:rsidRPr="004E1E28">
        <w:rPr>
          <w:rFonts w:cs="Arial"/>
          <w:color w:val="000000" w:themeColor="text1"/>
          <w:szCs w:val="20"/>
          <w:lang w:val="sl-SI"/>
        </w:rPr>
        <w:t xml:space="preserve">, </w:t>
      </w:r>
      <w:r w:rsidRPr="004E1E28">
        <w:rPr>
          <w:rFonts w:cs="Arial"/>
          <w:color w:val="000000" w:themeColor="text1"/>
          <w:szCs w:val="20"/>
          <w:lang w:val="sl-SI"/>
        </w:rPr>
        <w:t xml:space="preserve">mora </w:t>
      </w:r>
      <w:r w:rsidR="00110509" w:rsidRPr="004E1E28">
        <w:rPr>
          <w:rFonts w:cs="Arial"/>
          <w:color w:val="000000" w:themeColor="text1"/>
          <w:szCs w:val="20"/>
          <w:lang w:val="sl-SI"/>
        </w:rPr>
        <w:t xml:space="preserve">biti </w:t>
      </w:r>
      <w:r w:rsidR="002D19A4" w:rsidRPr="004E1E28">
        <w:rPr>
          <w:rFonts w:cs="Arial"/>
          <w:color w:val="000000" w:themeColor="text1"/>
          <w:szCs w:val="20"/>
          <w:lang w:val="sl-SI"/>
        </w:rPr>
        <w:t>upravičenec</w:t>
      </w:r>
      <w:r w:rsidR="00110509" w:rsidRPr="004E1E28">
        <w:rPr>
          <w:rFonts w:cs="Arial"/>
          <w:color w:val="000000" w:themeColor="text1"/>
          <w:szCs w:val="20"/>
          <w:lang w:val="sl-SI"/>
        </w:rPr>
        <w:t xml:space="preserve"> v letu vložitve vloge</w:t>
      </w:r>
      <w:r w:rsidR="00CF4FC3" w:rsidRPr="004E1E28">
        <w:rPr>
          <w:rFonts w:cs="Arial"/>
          <w:color w:val="000000" w:themeColor="text1"/>
          <w:szCs w:val="20"/>
          <w:lang w:val="sl-SI"/>
        </w:rPr>
        <w:t xml:space="preserve"> na javni razpis</w:t>
      </w:r>
      <w:r w:rsidR="00110509" w:rsidRPr="004E1E28">
        <w:rPr>
          <w:rFonts w:cs="Arial"/>
          <w:color w:val="000000" w:themeColor="text1"/>
          <w:szCs w:val="20"/>
          <w:lang w:val="sl-SI"/>
        </w:rPr>
        <w:t xml:space="preserve"> vključen v </w:t>
      </w:r>
      <w:r w:rsidR="00110509" w:rsidRPr="004E1E28">
        <w:rPr>
          <w:lang w:val="sl-SI"/>
        </w:rPr>
        <w:t>operacijo Reja domačih živali na območju pojavljanja velikih zveri</w:t>
      </w:r>
      <w:r w:rsidR="000B2315" w:rsidRPr="004E1E28">
        <w:rPr>
          <w:lang w:val="sl-SI"/>
        </w:rPr>
        <w:t>,</w:t>
      </w:r>
      <w:r w:rsidR="00110509" w:rsidRPr="004E1E28">
        <w:rPr>
          <w:lang w:val="sl-SI"/>
        </w:rPr>
        <w:t xml:space="preserve"> </w:t>
      </w:r>
      <w:r w:rsidR="000B2315" w:rsidRPr="004E1E28">
        <w:rPr>
          <w:lang w:val="sl-SI"/>
        </w:rPr>
        <w:t>zahteva</w:t>
      </w:r>
      <w:r w:rsidR="00110509" w:rsidRPr="004E1E28">
        <w:rPr>
          <w:lang w:val="sl-SI"/>
        </w:rPr>
        <w:t xml:space="preserve"> KRA_OGRM: Varovanje črede z visokimi premičnimi varovalnimi elektromrežami</w:t>
      </w:r>
      <w:r w:rsidR="000B2315" w:rsidRPr="004E1E28">
        <w:rPr>
          <w:lang w:val="sl-SI"/>
        </w:rPr>
        <w:t>, v okviru</w:t>
      </w:r>
      <w:r w:rsidR="00110509" w:rsidRPr="004E1E28">
        <w:rPr>
          <w:rFonts w:cs="Arial"/>
          <w:color w:val="000000" w:themeColor="text1"/>
          <w:szCs w:val="20"/>
          <w:lang w:val="sl-SI"/>
        </w:rPr>
        <w:t xml:space="preserve"> </w:t>
      </w:r>
      <w:r w:rsidR="002D19A4" w:rsidRPr="004E1E28">
        <w:rPr>
          <w:rFonts w:cs="Arial"/>
          <w:color w:val="000000" w:themeColor="text1"/>
          <w:szCs w:val="20"/>
          <w:lang w:val="sl-SI"/>
        </w:rPr>
        <w:t>ukrep</w:t>
      </w:r>
      <w:r w:rsidR="000B2315" w:rsidRPr="004E1E28">
        <w:rPr>
          <w:rFonts w:cs="Arial"/>
          <w:color w:val="000000" w:themeColor="text1"/>
          <w:szCs w:val="20"/>
          <w:lang w:val="sl-SI"/>
        </w:rPr>
        <w:t>a</w:t>
      </w:r>
      <w:r w:rsidR="002D19A4" w:rsidRPr="004E1E28">
        <w:rPr>
          <w:rFonts w:cs="Arial"/>
          <w:color w:val="000000" w:themeColor="text1"/>
          <w:szCs w:val="20"/>
          <w:lang w:val="sl-SI"/>
        </w:rPr>
        <w:t xml:space="preserve"> kmetijsko okoljska podnebna </w:t>
      </w:r>
      <w:r w:rsidR="002D19A4" w:rsidRPr="004E1E28">
        <w:rPr>
          <w:rFonts w:cs="Arial"/>
          <w:color w:val="000000" w:themeColor="text1"/>
          <w:szCs w:val="20"/>
          <w:lang w:val="sl-SI"/>
        </w:rPr>
        <w:lastRenderedPageBreak/>
        <w:t>plačila, ekološko kmetovanje in plačila območjem z naravnimi ali drugimi posebnimi omejitvami iz Programa razvoja podeželja Republike Slovenije za obdobje 2014-</w:t>
      </w:r>
      <w:r w:rsidR="00560DAB" w:rsidRPr="004E1E28">
        <w:rPr>
          <w:rFonts w:cs="Arial"/>
          <w:color w:val="000000" w:themeColor="text1"/>
          <w:szCs w:val="20"/>
          <w:lang w:val="sl-SI"/>
        </w:rPr>
        <w:t>2020</w:t>
      </w:r>
      <w:r w:rsidR="004A4ABB" w:rsidRPr="004E1E28">
        <w:rPr>
          <w:rFonts w:cs="Arial"/>
          <w:color w:val="000000" w:themeColor="text1"/>
          <w:szCs w:val="20"/>
          <w:lang w:val="sl-SI"/>
        </w:rPr>
        <w:t>;</w:t>
      </w:r>
      <w:r w:rsidR="000B2315" w:rsidRPr="004E1E28">
        <w:rPr>
          <w:rFonts w:cs="Arial"/>
          <w:color w:val="000000" w:themeColor="text1"/>
          <w:szCs w:val="20"/>
          <w:lang w:val="sl-SI"/>
        </w:rPr>
        <w:t>«.</w:t>
      </w:r>
    </w:p>
    <w:p w:rsidR="000B2315" w:rsidRPr="004E1E28" w:rsidRDefault="000B2315" w:rsidP="000B2315">
      <w:pPr>
        <w:jc w:val="both"/>
        <w:rPr>
          <w:rFonts w:cs="Arial"/>
          <w:color w:val="000000" w:themeColor="text1"/>
          <w:szCs w:val="20"/>
          <w:lang w:val="sl-SI"/>
        </w:rPr>
      </w:pPr>
    </w:p>
    <w:p w:rsidR="001E0FC4" w:rsidRPr="004E1E28" w:rsidRDefault="001E0FC4" w:rsidP="00B75CDA">
      <w:pPr>
        <w:jc w:val="both"/>
        <w:rPr>
          <w:rFonts w:cs="Arial"/>
          <w:color w:val="000000" w:themeColor="text1"/>
          <w:szCs w:val="20"/>
          <w:lang w:val="sl-SI"/>
        </w:rPr>
      </w:pPr>
      <w:r w:rsidRPr="004E1E28">
        <w:rPr>
          <w:rFonts w:cs="Arial"/>
          <w:color w:val="000000" w:themeColor="text1"/>
          <w:szCs w:val="20"/>
          <w:lang w:val="sl-SI"/>
        </w:rPr>
        <w:t>10. točka</w:t>
      </w:r>
      <w:r w:rsidR="004323D1" w:rsidRPr="004E1E28">
        <w:rPr>
          <w:rFonts w:cs="Arial"/>
          <w:color w:val="000000" w:themeColor="text1"/>
          <w:szCs w:val="20"/>
          <w:lang w:val="sl-SI"/>
        </w:rPr>
        <w:t xml:space="preserve"> se</w:t>
      </w:r>
      <w:r w:rsidR="003C7785" w:rsidRPr="004E1E28">
        <w:rPr>
          <w:rFonts w:cs="Arial"/>
          <w:color w:val="000000" w:themeColor="text1"/>
          <w:szCs w:val="20"/>
          <w:lang w:val="sl-SI"/>
        </w:rPr>
        <w:t xml:space="preserve"> spremeni tako, da se glasi:</w:t>
      </w:r>
    </w:p>
    <w:p w:rsidR="001E0FC4" w:rsidRPr="004E1E28" w:rsidRDefault="001E0FC4" w:rsidP="001E0FC4">
      <w:pPr>
        <w:jc w:val="both"/>
        <w:rPr>
          <w:lang w:val="sl-SI"/>
        </w:rPr>
      </w:pPr>
      <w:r w:rsidRPr="004E1E28">
        <w:rPr>
          <w:rFonts w:cs="Arial"/>
          <w:color w:val="000000" w:themeColor="text1"/>
          <w:szCs w:val="20"/>
          <w:lang w:val="sl-SI"/>
        </w:rPr>
        <w:t xml:space="preserve">»10. ne glede na prejšnjo točko je upravičen do podpore za naložbo v ureditev hlevov na tekoče frakcije, če kmetijsko gospodarstvo, katerega nosilec je upravičenec, ne presega 170 kg letnega vnosa dušika iz živinskih gnojil na ha kmetijskih površin iz predpisa, ki ureja </w:t>
      </w:r>
      <w:r w:rsidRPr="004E1E28">
        <w:rPr>
          <w:lang w:val="sl-SI"/>
        </w:rPr>
        <w:t>varstvo voda pred onesnaževanjem z nitrati iz kmetijskih virov</w:t>
      </w:r>
      <w:r w:rsidRPr="004E1E28">
        <w:rPr>
          <w:rFonts w:cs="Arial"/>
          <w:color w:val="000000" w:themeColor="text1"/>
          <w:szCs w:val="20"/>
          <w:lang w:val="sl-SI"/>
        </w:rPr>
        <w:t xml:space="preserve">, pri čemer se upoštevajo kmetijske površine iz zbirne vloge, vložene v letu, ki se določi v javnem razpisu, ki </w:t>
      </w:r>
      <w:r w:rsidR="004955C8" w:rsidRPr="004E1E28">
        <w:rPr>
          <w:rFonts w:cs="Arial"/>
          <w:color w:val="000000" w:themeColor="text1"/>
          <w:szCs w:val="20"/>
          <w:lang w:val="sl-SI"/>
        </w:rPr>
        <w:t>so</w:t>
      </w:r>
      <w:r w:rsidRPr="004E1E28">
        <w:rPr>
          <w:rFonts w:cs="Arial"/>
          <w:color w:val="000000" w:themeColor="text1"/>
          <w:szCs w:val="20"/>
          <w:lang w:val="sl-SI"/>
        </w:rPr>
        <w:t xml:space="preserve"> zunaj najožjega vodovarstvenega območja, določenega s predpisom Vlade Republike Slovenije, ki ureja vodovarstvena območja</w:t>
      </w:r>
      <w:r w:rsidR="000E2BB7">
        <w:rPr>
          <w:rFonts w:cs="Arial"/>
          <w:color w:val="000000" w:themeColor="text1"/>
          <w:szCs w:val="20"/>
          <w:lang w:val="sl-SI"/>
        </w:rPr>
        <w:t>.</w:t>
      </w:r>
      <w:r w:rsidR="000E2BB7" w:rsidRPr="004E1E28">
        <w:rPr>
          <w:lang w:val="sl-SI"/>
        </w:rPr>
        <w:t>«.</w:t>
      </w:r>
    </w:p>
    <w:p w:rsidR="00CC70C8" w:rsidRPr="004E1E28" w:rsidRDefault="00CC70C8" w:rsidP="001E0FC4">
      <w:pPr>
        <w:jc w:val="both"/>
        <w:rPr>
          <w:lang w:val="sl-SI"/>
        </w:rPr>
      </w:pPr>
    </w:p>
    <w:p w:rsidR="00AD0BA8" w:rsidRPr="004E1E28" w:rsidRDefault="00AD0BA8" w:rsidP="00B30D10">
      <w:pPr>
        <w:rPr>
          <w:rFonts w:cs="Arial"/>
          <w:color w:val="000000" w:themeColor="text1"/>
          <w:szCs w:val="20"/>
          <w:lang w:val="sl-SI"/>
        </w:rPr>
      </w:pPr>
    </w:p>
    <w:p w:rsidR="008750BA" w:rsidRPr="004E1E28" w:rsidRDefault="008B101C" w:rsidP="00306A01">
      <w:pPr>
        <w:jc w:val="center"/>
        <w:rPr>
          <w:rFonts w:cs="Arial"/>
          <w:b/>
          <w:color w:val="000000" w:themeColor="text1"/>
          <w:szCs w:val="20"/>
          <w:lang w:val="sl-SI"/>
        </w:rPr>
      </w:pPr>
      <w:r w:rsidRPr="004E1E28">
        <w:rPr>
          <w:rFonts w:cs="Arial"/>
          <w:b/>
          <w:color w:val="000000" w:themeColor="text1"/>
          <w:szCs w:val="20"/>
          <w:lang w:val="sl-SI"/>
        </w:rPr>
        <w:t>1</w:t>
      </w:r>
      <w:r w:rsidR="000C1B55">
        <w:rPr>
          <w:rFonts w:cs="Arial"/>
          <w:b/>
          <w:color w:val="000000" w:themeColor="text1"/>
          <w:szCs w:val="20"/>
          <w:lang w:val="sl-SI"/>
        </w:rPr>
        <w:t>3</w:t>
      </w:r>
      <w:r w:rsidR="00306A01" w:rsidRPr="004E1E28">
        <w:rPr>
          <w:rFonts w:cs="Arial"/>
          <w:b/>
          <w:color w:val="000000" w:themeColor="text1"/>
          <w:szCs w:val="20"/>
          <w:lang w:val="sl-SI"/>
        </w:rPr>
        <w:t>. člen</w:t>
      </w:r>
    </w:p>
    <w:p w:rsidR="00306A01" w:rsidRPr="004E1E28" w:rsidRDefault="00306A01" w:rsidP="008750BA">
      <w:pPr>
        <w:rPr>
          <w:rFonts w:cs="Arial"/>
          <w:color w:val="000000" w:themeColor="text1"/>
          <w:szCs w:val="20"/>
          <w:lang w:val="sl-SI"/>
        </w:rPr>
      </w:pPr>
    </w:p>
    <w:p w:rsidR="00E87A32" w:rsidRPr="004E1E28" w:rsidRDefault="00306A01" w:rsidP="008750BA">
      <w:pPr>
        <w:rPr>
          <w:rFonts w:cs="Arial"/>
          <w:color w:val="000000" w:themeColor="text1"/>
          <w:szCs w:val="20"/>
          <w:lang w:val="sl-SI"/>
        </w:rPr>
      </w:pPr>
      <w:r w:rsidRPr="004E1E28">
        <w:rPr>
          <w:rFonts w:cs="Arial"/>
          <w:color w:val="000000" w:themeColor="text1"/>
          <w:szCs w:val="20"/>
          <w:lang w:val="sl-SI"/>
        </w:rPr>
        <w:t xml:space="preserve">V 23. členu se </w:t>
      </w:r>
      <w:r w:rsidR="00E87A32" w:rsidRPr="004E1E28">
        <w:rPr>
          <w:rFonts w:cs="Arial"/>
          <w:color w:val="000000" w:themeColor="text1"/>
          <w:szCs w:val="20"/>
          <w:lang w:val="sl-SI"/>
        </w:rPr>
        <w:t>v 2. točki besedilo »18. točke« nadomesti z besedilom »19. točke«.</w:t>
      </w:r>
    </w:p>
    <w:p w:rsidR="00E87A32" w:rsidRPr="004E1E28" w:rsidRDefault="00E87A32" w:rsidP="008750BA">
      <w:pPr>
        <w:rPr>
          <w:rFonts w:cs="Arial"/>
          <w:color w:val="000000" w:themeColor="text1"/>
          <w:szCs w:val="20"/>
          <w:lang w:val="sl-SI"/>
        </w:rPr>
      </w:pPr>
    </w:p>
    <w:p w:rsidR="00306A01" w:rsidRPr="004E1E28" w:rsidRDefault="00306A01" w:rsidP="008750BA">
      <w:pPr>
        <w:rPr>
          <w:rFonts w:cs="Arial"/>
          <w:color w:val="000000" w:themeColor="text1"/>
          <w:szCs w:val="20"/>
          <w:lang w:val="sl-SI"/>
        </w:rPr>
      </w:pPr>
      <w:r w:rsidRPr="004E1E28">
        <w:rPr>
          <w:rFonts w:cs="Arial"/>
          <w:color w:val="000000" w:themeColor="text1"/>
          <w:szCs w:val="20"/>
          <w:lang w:val="sl-SI"/>
        </w:rPr>
        <w:t xml:space="preserve">3. točka </w:t>
      </w:r>
      <w:r w:rsidR="00E87A32" w:rsidRPr="004E1E28">
        <w:rPr>
          <w:rFonts w:cs="Arial"/>
          <w:color w:val="000000" w:themeColor="text1"/>
          <w:szCs w:val="20"/>
          <w:lang w:val="sl-SI"/>
        </w:rPr>
        <w:t xml:space="preserve">se </w:t>
      </w:r>
      <w:r w:rsidRPr="004E1E28">
        <w:rPr>
          <w:rFonts w:cs="Arial"/>
          <w:color w:val="000000" w:themeColor="text1"/>
          <w:szCs w:val="20"/>
          <w:lang w:val="sl-SI"/>
        </w:rPr>
        <w:t>spremeni tako, da se glasi:</w:t>
      </w:r>
    </w:p>
    <w:p w:rsidR="00306A01" w:rsidRPr="004E1E28" w:rsidRDefault="00306A01" w:rsidP="00306A01">
      <w:pPr>
        <w:jc w:val="both"/>
        <w:rPr>
          <w:rFonts w:cs="Arial"/>
          <w:color w:val="000000" w:themeColor="text1"/>
          <w:szCs w:val="20"/>
          <w:lang w:val="sl-SI"/>
        </w:rPr>
      </w:pPr>
      <w:r w:rsidRPr="004E1E28">
        <w:rPr>
          <w:rFonts w:cs="Arial"/>
          <w:color w:val="000000" w:themeColor="text1"/>
          <w:szCs w:val="20"/>
          <w:lang w:val="sl-SI"/>
        </w:rPr>
        <w:t xml:space="preserve">»3. prispevek v naravi v obliki zagotavljanja </w:t>
      </w:r>
      <w:r w:rsidR="004323D1" w:rsidRPr="004E1E28">
        <w:rPr>
          <w:rFonts w:cs="Arial"/>
          <w:color w:val="000000" w:themeColor="text1"/>
          <w:szCs w:val="20"/>
          <w:lang w:val="sl-SI"/>
        </w:rPr>
        <w:t xml:space="preserve">lastnega </w:t>
      </w:r>
      <w:r w:rsidRPr="004E1E28">
        <w:rPr>
          <w:rFonts w:cs="Arial"/>
          <w:color w:val="000000" w:themeColor="text1"/>
          <w:szCs w:val="20"/>
          <w:lang w:val="sl-SI"/>
        </w:rPr>
        <w:t>lesa lahko upravičenec uveljavlja</w:t>
      </w:r>
      <w:r w:rsidR="004323D1" w:rsidRPr="004E1E28">
        <w:rPr>
          <w:rFonts w:cs="Arial"/>
          <w:color w:val="000000" w:themeColor="text1"/>
          <w:szCs w:val="20"/>
          <w:lang w:val="sl-SI"/>
        </w:rPr>
        <w:t xml:space="preserve"> do</w:t>
      </w:r>
      <w:r w:rsidRPr="004E1E28">
        <w:rPr>
          <w:rFonts w:cs="Arial"/>
          <w:color w:val="000000" w:themeColor="text1"/>
          <w:szCs w:val="20"/>
          <w:lang w:val="sl-SI"/>
        </w:rPr>
        <w:t xml:space="preserve"> vrednosti,</w:t>
      </w:r>
      <w:r w:rsidR="00350A57" w:rsidRPr="004E1E28">
        <w:rPr>
          <w:rFonts w:cs="Arial"/>
          <w:color w:val="000000" w:themeColor="text1"/>
          <w:szCs w:val="20"/>
          <w:lang w:val="sl-SI"/>
        </w:rPr>
        <w:t xml:space="preserve"> določene z javnim razpisom</w:t>
      </w:r>
      <w:r w:rsidRPr="004E1E28">
        <w:rPr>
          <w:rFonts w:cs="Arial"/>
          <w:color w:val="000000" w:themeColor="text1"/>
          <w:szCs w:val="20"/>
          <w:lang w:val="sl-SI"/>
        </w:rPr>
        <w:t>.«.</w:t>
      </w:r>
    </w:p>
    <w:p w:rsidR="00306A01" w:rsidRPr="004E1E28" w:rsidRDefault="00306A01" w:rsidP="008750BA">
      <w:pPr>
        <w:rPr>
          <w:rFonts w:cs="Arial"/>
          <w:color w:val="000000" w:themeColor="text1"/>
          <w:szCs w:val="20"/>
          <w:lang w:val="sl-SI"/>
        </w:rPr>
      </w:pPr>
    </w:p>
    <w:p w:rsidR="00306A01" w:rsidRPr="004E1E28" w:rsidRDefault="00306A01" w:rsidP="008750BA">
      <w:pPr>
        <w:rPr>
          <w:rFonts w:cs="Arial"/>
          <w:color w:val="000000" w:themeColor="text1"/>
          <w:szCs w:val="20"/>
          <w:lang w:val="sl-SI"/>
        </w:rPr>
      </w:pPr>
    </w:p>
    <w:p w:rsidR="008750BA" w:rsidRPr="004E1E28" w:rsidRDefault="008B101C" w:rsidP="00FF110F">
      <w:pPr>
        <w:jc w:val="center"/>
        <w:rPr>
          <w:rFonts w:cs="Arial"/>
          <w:b/>
          <w:color w:val="000000" w:themeColor="text1"/>
          <w:szCs w:val="20"/>
          <w:lang w:val="sl-SI"/>
        </w:rPr>
      </w:pPr>
      <w:r w:rsidRPr="004E1E28">
        <w:rPr>
          <w:rFonts w:cs="Arial"/>
          <w:b/>
          <w:color w:val="000000" w:themeColor="text1"/>
          <w:szCs w:val="20"/>
          <w:lang w:val="sl-SI"/>
        </w:rPr>
        <w:t>1</w:t>
      </w:r>
      <w:r w:rsidR="000C1B55">
        <w:rPr>
          <w:rFonts w:cs="Arial"/>
          <w:b/>
          <w:color w:val="000000" w:themeColor="text1"/>
          <w:szCs w:val="20"/>
          <w:lang w:val="sl-SI"/>
        </w:rPr>
        <w:t>4</w:t>
      </w:r>
      <w:r w:rsidR="00457968" w:rsidRPr="004E1E28">
        <w:rPr>
          <w:rFonts w:cs="Arial"/>
          <w:b/>
          <w:color w:val="000000" w:themeColor="text1"/>
          <w:szCs w:val="20"/>
          <w:lang w:val="sl-SI"/>
        </w:rPr>
        <w:t>. člen</w:t>
      </w:r>
    </w:p>
    <w:p w:rsidR="00457968" w:rsidRPr="004E1E28" w:rsidRDefault="00457968" w:rsidP="004F2A24">
      <w:pPr>
        <w:rPr>
          <w:rFonts w:cs="Arial"/>
          <w:color w:val="000000" w:themeColor="text1"/>
          <w:szCs w:val="20"/>
          <w:lang w:val="sl-SI"/>
        </w:rPr>
      </w:pPr>
    </w:p>
    <w:p w:rsidR="00457968" w:rsidRPr="004E1E28" w:rsidRDefault="00457968" w:rsidP="00457968">
      <w:pPr>
        <w:jc w:val="both"/>
        <w:rPr>
          <w:rFonts w:cs="Arial"/>
          <w:color w:val="000000" w:themeColor="text1"/>
          <w:szCs w:val="20"/>
          <w:lang w:val="sl-SI"/>
        </w:rPr>
      </w:pPr>
      <w:r w:rsidRPr="004E1E28">
        <w:rPr>
          <w:rFonts w:cs="Arial"/>
          <w:color w:val="000000" w:themeColor="text1"/>
          <w:szCs w:val="20"/>
          <w:lang w:val="sl-SI"/>
        </w:rPr>
        <w:t>24. člen se črta.</w:t>
      </w:r>
    </w:p>
    <w:p w:rsidR="00457968" w:rsidRPr="004E1E28" w:rsidRDefault="00457968" w:rsidP="004F2A24">
      <w:pPr>
        <w:rPr>
          <w:rFonts w:cs="Arial"/>
          <w:color w:val="000000" w:themeColor="text1"/>
          <w:szCs w:val="20"/>
          <w:lang w:val="sl-SI"/>
        </w:rPr>
      </w:pPr>
    </w:p>
    <w:p w:rsidR="004F2A24" w:rsidRPr="004E1E28" w:rsidRDefault="004F2A24" w:rsidP="004F2A24">
      <w:pPr>
        <w:rPr>
          <w:rFonts w:cs="Arial"/>
          <w:color w:val="000000" w:themeColor="text1"/>
          <w:szCs w:val="20"/>
          <w:lang w:val="sl-SI"/>
        </w:rPr>
      </w:pPr>
    </w:p>
    <w:p w:rsidR="006D0B9A" w:rsidRPr="004E1E28" w:rsidRDefault="008B101C" w:rsidP="00FF110F">
      <w:pPr>
        <w:jc w:val="center"/>
        <w:rPr>
          <w:rFonts w:cs="Arial"/>
          <w:b/>
          <w:color w:val="000000" w:themeColor="text1"/>
          <w:szCs w:val="20"/>
          <w:lang w:val="sl-SI"/>
        </w:rPr>
      </w:pPr>
      <w:r w:rsidRPr="004E1E28">
        <w:rPr>
          <w:rFonts w:cs="Arial"/>
          <w:b/>
          <w:color w:val="000000" w:themeColor="text1"/>
          <w:szCs w:val="20"/>
          <w:lang w:val="sl-SI"/>
        </w:rPr>
        <w:t>1</w:t>
      </w:r>
      <w:r w:rsidR="000C1B55">
        <w:rPr>
          <w:rFonts w:cs="Arial"/>
          <w:b/>
          <w:color w:val="000000" w:themeColor="text1"/>
          <w:szCs w:val="20"/>
          <w:lang w:val="sl-SI"/>
        </w:rPr>
        <w:t>5</w:t>
      </w:r>
      <w:r w:rsidR="004166A3" w:rsidRPr="004E1E28">
        <w:rPr>
          <w:rFonts w:cs="Arial"/>
          <w:b/>
          <w:color w:val="000000" w:themeColor="text1"/>
          <w:szCs w:val="20"/>
          <w:lang w:val="sl-SI"/>
        </w:rPr>
        <w:t xml:space="preserve">. </w:t>
      </w:r>
      <w:r w:rsidR="006D0B9A" w:rsidRPr="004E1E28">
        <w:rPr>
          <w:rFonts w:cs="Arial"/>
          <w:b/>
          <w:color w:val="000000" w:themeColor="text1"/>
          <w:szCs w:val="20"/>
          <w:lang w:val="sl-SI"/>
        </w:rPr>
        <w:t>člen</w:t>
      </w:r>
    </w:p>
    <w:p w:rsidR="006D0B9A" w:rsidRPr="004E1E28" w:rsidRDefault="006D0B9A" w:rsidP="006D0B9A">
      <w:pPr>
        <w:rPr>
          <w:rFonts w:cs="Arial"/>
          <w:color w:val="000000" w:themeColor="text1"/>
          <w:szCs w:val="20"/>
          <w:lang w:val="sl-SI"/>
        </w:rPr>
      </w:pPr>
    </w:p>
    <w:p w:rsidR="001439F6" w:rsidRPr="004E1E28" w:rsidRDefault="00BA379D" w:rsidP="00AD3F2D">
      <w:pPr>
        <w:jc w:val="both"/>
        <w:rPr>
          <w:rFonts w:cs="Arial"/>
          <w:color w:val="000000" w:themeColor="text1"/>
          <w:szCs w:val="20"/>
          <w:lang w:val="sl-SI"/>
        </w:rPr>
      </w:pPr>
      <w:r w:rsidRPr="004E1E28">
        <w:rPr>
          <w:rFonts w:cs="Arial"/>
          <w:color w:val="000000" w:themeColor="text1"/>
          <w:szCs w:val="20"/>
          <w:lang w:val="sl-SI"/>
        </w:rPr>
        <w:t xml:space="preserve">V </w:t>
      </w:r>
      <w:r w:rsidR="00B74F5B" w:rsidRPr="004E1E28">
        <w:rPr>
          <w:rFonts w:cs="Arial"/>
          <w:color w:val="000000" w:themeColor="text1"/>
          <w:szCs w:val="20"/>
          <w:lang w:val="sl-SI"/>
        </w:rPr>
        <w:t xml:space="preserve">25. členu se v </w:t>
      </w:r>
      <w:r w:rsidR="0016397D" w:rsidRPr="004E1E28">
        <w:rPr>
          <w:rFonts w:cs="Arial"/>
          <w:color w:val="000000" w:themeColor="text1"/>
          <w:szCs w:val="20"/>
          <w:lang w:val="sl-SI"/>
        </w:rPr>
        <w:t xml:space="preserve">napovednem stavku </w:t>
      </w:r>
      <w:r w:rsidR="003C21A9" w:rsidRPr="004E1E28">
        <w:rPr>
          <w:rFonts w:cs="Arial"/>
          <w:color w:val="000000" w:themeColor="text1"/>
          <w:szCs w:val="20"/>
          <w:lang w:val="sl-SI"/>
        </w:rPr>
        <w:t>druge</w:t>
      </w:r>
      <w:r w:rsidR="0016397D" w:rsidRPr="004E1E28">
        <w:rPr>
          <w:rFonts w:cs="Arial"/>
          <w:color w:val="000000" w:themeColor="text1"/>
          <w:szCs w:val="20"/>
          <w:lang w:val="sl-SI"/>
        </w:rPr>
        <w:t>ga</w:t>
      </w:r>
      <w:r w:rsidR="003C21A9" w:rsidRPr="004E1E28">
        <w:rPr>
          <w:rFonts w:cs="Arial"/>
          <w:color w:val="000000" w:themeColor="text1"/>
          <w:szCs w:val="20"/>
          <w:lang w:val="sl-SI"/>
        </w:rPr>
        <w:t xml:space="preserve"> odstavk</w:t>
      </w:r>
      <w:r w:rsidR="0016397D" w:rsidRPr="004E1E28">
        <w:rPr>
          <w:rFonts w:cs="Arial"/>
          <w:color w:val="000000" w:themeColor="text1"/>
          <w:szCs w:val="20"/>
          <w:lang w:val="sl-SI"/>
        </w:rPr>
        <w:t>a</w:t>
      </w:r>
      <w:r w:rsidR="003C21A9" w:rsidRPr="004E1E28">
        <w:rPr>
          <w:rFonts w:cs="Arial"/>
          <w:color w:val="000000" w:themeColor="text1"/>
          <w:szCs w:val="20"/>
          <w:lang w:val="sl-SI"/>
        </w:rPr>
        <w:t xml:space="preserve"> </w:t>
      </w:r>
      <w:r w:rsidR="004955C8" w:rsidRPr="004E1E28">
        <w:rPr>
          <w:rFonts w:cs="Arial"/>
          <w:color w:val="000000" w:themeColor="text1"/>
          <w:szCs w:val="20"/>
          <w:lang w:val="sl-SI"/>
        </w:rPr>
        <w:t>besedi</w:t>
      </w:r>
      <w:r w:rsidR="001439F6" w:rsidRPr="004E1E28">
        <w:rPr>
          <w:rFonts w:cs="Arial"/>
          <w:color w:val="000000" w:themeColor="text1"/>
          <w:szCs w:val="20"/>
          <w:lang w:val="sl-SI"/>
        </w:rPr>
        <w:t xml:space="preserve"> »drugega odstavka« nadomesti</w:t>
      </w:r>
      <w:r w:rsidR="004955C8" w:rsidRPr="004E1E28">
        <w:rPr>
          <w:rFonts w:cs="Arial"/>
          <w:color w:val="000000" w:themeColor="text1"/>
          <w:szCs w:val="20"/>
          <w:lang w:val="sl-SI"/>
        </w:rPr>
        <w:t>ta</w:t>
      </w:r>
      <w:r w:rsidR="00787CC0" w:rsidRPr="004E1E28">
        <w:rPr>
          <w:rFonts w:cs="Arial"/>
          <w:color w:val="000000" w:themeColor="text1"/>
          <w:szCs w:val="20"/>
          <w:lang w:val="sl-SI"/>
        </w:rPr>
        <w:t xml:space="preserve"> z besedilom »2. </w:t>
      </w:r>
      <w:r w:rsidR="001439F6" w:rsidRPr="004E1E28">
        <w:rPr>
          <w:rFonts w:cs="Arial"/>
          <w:color w:val="000000" w:themeColor="text1"/>
          <w:szCs w:val="20"/>
          <w:lang w:val="sl-SI"/>
        </w:rPr>
        <w:t>točke«.</w:t>
      </w:r>
    </w:p>
    <w:p w:rsidR="001439F6" w:rsidRPr="004E1E28" w:rsidRDefault="001439F6" w:rsidP="00AD3F2D">
      <w:pPr>
        <w:jc w:val="both"/>
        <w:rPr>
          <w:rFonts w:cs="Arial"/>
          <w:color w:val="000000" w:themeColor="text1"/>
          <w:szCs w:val="20"/>
          <w:lang w:val="sl-SI"/>
        </w:rPr>
      </w:pPr>
    </w:p>
    <w:p w:rsidR="0031120C" w:rsidRPr="004E1E28" w:rsidRDefault="00DD2570" w:rsidP="00AD3F2D">
      <w:pPr>
        <w:jc w:val="both"/>
        <w:rPr>
          <w:rFonts w:cs="Arial"/>
          <w:color w:val="000000" w:themeColor="text1"/>
          <w:szCs w:val="20"/>
          <w:lang w:val="sl-SI"/>
        </w:rPr>
      </w:pPr>
      <w:r w:rsidRPr="004E1E28">
        <w:rPr>
          <w:rFonts w:cs="Arial"/>
          <w:color w:val="000000" w:themeColor="text1"/>
          <w:szCs w:val="20"/>
          <w:lang w:val="sl-SI"/>
        </w:rPr>
        <w:t xml:space="preserve">V 2. točki </w:t>
      </w:r>
      <w:r w:rsidR="006314F3" w:rsidRPr="004E1E28">
        <w:rPr>
          <w:rFonts w:cs="Arial"/>
          <w:color w:val="000000" w:themeColor="text1"/>
          <w:szCs w:val="20"/>
          <w:lang w:val="sl-SI"/>
        </w:rPr>
        <w:t xml:space="preserve">se na koncu </w:t>
      </w:r>
      <w:r w:rsidRPr="004E1E28">
        <w:rPr>
          <w:rFonts w:cs="Arial"/>
          <w:color w:val="000000" w:themeColor="text1"/>
          <w:szCs w:val="20"/>
          <w:lang w:val="sl-SI"/>
        </w:rPr>
        <w:t>tretj</w:t>
      </w:r>
      <w:r w:rsidR="006314F3" w:rsidRPr="004E1E28">
        <w:rPr>
          <w:rFonts w:cs="Arial"/>
          <w:color w:val="000000" w:themeColor="text1"/>
          <w:szCs w:val="20"/>
          <w:lang w:val="sl-SI"/>
        </w:rPr>
        <w:t>e</w:t>
      </w:r>
      <w:r w:rsidRPr="004E1E28">
        <w:rPr>
          <w:rFonts w:cs="Arial"/>
          <w:color w:val="000000" w:themeColor="text1"/>
          <w:szCs w:val="20"/>
          <w:lang w:val="sl-SI"/>
        </w:rPr>
        <w:t xml:space="preserve"> alinej</w:t>
      </w:r>
      <w:r w:rsidR="006314F3" w:rsidRPr="004E1E28">
        <w:rPr>
          <w:rFonts w:cs="Arial"/>
          <w:color w:val="000000" w:themeColor="text1"/>
          <w:szCs w:val="20"/>
          <w:lang w:val="sl-SI"/>
        </w:rPr>
        <w:t>e</w:t>
      </w:r>
      <w:r w:rsidR="001439F6" w:rsidRPr="004E1E28">
        <w:rPr>
          <w:rFonts w:cs="Arial"/>
          <w:color w:val="000000" w:themeColor="text1"/>
          <w:szCs w:val="20"/>
          <w:lang w:val="sl-SI"/>
        </w:rPr>
        <w:t xml:space="preserve"> </w:t>
      </w:r>
      <w:r w:rsidR="0031120C" w:rsidRPr="004E1E28">
        <w:rPr>
          <w:rFonts w:cs="Arial"/>
          <w:color w:val="000000" w:themeColor="text1"/>
          <w:szCs w:val="20"/>
          <w:lang w:val="sl-SI"/>
        </w:rPr>
        <w:t>podpičje nadomesti z vejico</w:t>
      </w:r>
      <w:r w:rsidR="006314F3" w:rsidRPr="004E1E28">
        <w:rPr>
          <w:rFonts w:cs="Arial"/>
          <w:color w:val="000000" w:themeColor="text1"/>
          <w:szCs w:val="20"/>
          <w:lang w:val="sl-SI"/>
        </w:rPr>
        <w:t xml:space="preserve"> ter</w:t>
      </w:r>
      <w:r w:rsidR="00C94E40" w:rsidRPr="004E1E28">
        <w:rPr>
          <w:rFonts w:cs="Arial"/>
          <w:color w:val="000000" w:themeColor="text1"/>
          <w:szCs w:val="20"/>
          <w:lang w:val="sl-SI"/>
        </w:rPr>
        <w:t xml:space="preserve"> </w:t>
      </w:r>
      <w:r w:rsidR="0031120C" w:rsidRPr="004E1E28">
        <w:rPr>
          <w:rFonts w:cs="Arial"/>
          <w:color w:val="000000" w:themeColor="text1"/>
          <w:szCs w:val="20"/>
          <w:lang w:val="sl-SI"/>
        </w:rPr>
        <w:t xml:space="preserve">doda nova </w:t>
      </w:r>
      <w:r w:rsidR="00B74F5B" w:rsidRPr="004E1E28">
        <w:rPr>
          <w:rFonts w:cs="Arial"/>
          <w:color w:val="000000" w:themeColor="text1"/>
          <w:szCs w:val="20"/>
          <w:lang w:val="sl-SI"/>
        </w:rPr>
        <w:t xml:space="preserve">četrta </w:t>
      </w:r>
      <w:r w:rsidR="0031120C" w:rsidRPr="004E1E28">
        <w:rPr>
          <w:rFonts w:cs="Arial"/>
          <w:color w:val="000000" w:themeColor="text1"/>
          <w:szCs w:val="20"/>
          <w:lang w:val="sl-SI"/>
        </w:rPr>
        <w:t>alineja, ki se glasi:</w:t>
      </w:r>
    </w:p>
    <w:p w:rsidR="00BA379D" w:rsidRPr="004E1E28" w:rsidRDefault="0031120C" w:rsidP="00AD3F2D">
      <w:pPr>
        <w:jc w:val="both"/>
        <w:rPr>
          <w:rFonts w:cs="Arial"/>
          <w:szCs w:val="20"/>
          <w:lang w:val="sl-SI"/>
        </w:rPr>
      </w:pPr>
      <w:r w:rsidRPr="004E1E28">
        <w:rPr>
          <w:rFonts w:cs="Arial"/>
          <w:szCs w:val="20"/>
          <w:lang w:val="sl-SI"/>
        </w:rPr>
        <w:t>»</w:t>
      </w:r>
      <w:r w:rsidR="00DD2570" w:rsidRPr="004E1E28">
        <w:rPr>
          <w:rFonts w:cs="Arial"/>
          <w:color w:val="000000" w:themeColor="text1"/>
          <w:szCs w:val="20"/>
          <w:lang w:val="sl-SI"/>
        </w:rPr>
        <w:t xml:space="preserve">– </w:t>
      </w:r>
      <w:r w:rsidR="00B74F5B" w:rsidRPr="004E1E28">
        <w:rPr>
          <w:rFonts w:cs="Arial"/>
          <w:szCs w:val="20"/>
          <w:lang w:val="sl-SI"/>
        </w:rPr>
        <w:t>lokacija</w:t>
      </w:r>
      <w:r w:rsidRPr="004E1E28">
        <w:rPr>
          <w:rFonts w:cs="Arial"/>
          <w:szCs w:val="20"/>
          <w:lang w:val="sl-SI"/>
        </w:rPr>
        <w:t xml:space="preserve"> naložbe</w:t>
      </w:r>
      <w:r w:rsidR="00B31363" w:rsidRPr="004E1E28">
        <w:rPr>
          <w:rFonts w:cs="Arial"/>
          <w:szCs w:val="20"/>
          <w:lang w:val="sl-SI"/>
        </w:rPr>
        <w:t xml:space="preserve"> je</w:t>
      </w:r>
      <w:r w:rsidRPr="004E1E28">
        <w:rPr>
          <w:rFonts w:cs="Arial"/>
          <w:szCs w:val="20"/>
          <w:lang w:val="sl-SI"/>
        </w:rPr>
        <w:t xml:space="preserve"> na območj</w:t>
      </w:r>
      <w:r w:rsidR="00B31363" w:rsidRPr="004E1E28">
        <w:rPr>
          <w:rFonts w:cs="Arial"/>
          <w:szCs w:val="20"/>
          <w:lang w:val="sl-SI"/>
        </w:rPr>
        <w:t>u</w:t>
      </w:r>
      <w:r w:rsidRPr="004E1E28">
        <w:rPr>
          <w:rFonts w:cs="Arial"/>
          <w:szCs w:val="20"/>
          <w:lang w:val="sl-SI"/>
        </w:rPr>
        <w:t xml:space="preserve"> Nature 2000</w:t>
      </w:r>
      <w:r w:rsidR="00B31363" w:rsidRPr="004E1E28">
        <w:rPr>
          <w:rFonts w:cs="Arial"/>
          <w:szCs w:val="20"/>
          <w:lang w:val="sl-SI"/>
        </w:rPr>
        <w:t>, če gre za</w:t>
      </w:r>
      <w:r w:rsidR="00037751" w:rsidRPr="004E1E28">
        <w:rPr>
          <w:rFonts w:cs="Arial"/>
          <w:szCs w:val="20"/>
          <w:lang w:val="sl-SI"/>
        </w:rPr>
        <w:t xml:space="preserve"> vključitev v izvajanje </w:t>
      </w:r>
      <w:r w:rsidR="00842EFF" w:rsidRPr="004E1E28">
        <w:rPr>
          <w:rFonts w:cs="Arial"/>
          <w:szCs w:val="20"/>
          <w:lang w:val="sl-SI"/>
        </w:rPr>
        <w:t>najmanj</w:t>
      </w:r>
      <w:r w:rsidR="00621FFB" w:rsidRPr="004E1E28">
        <w:rPr>
          <w:rFonts w:cs="Arial"/>
          <w:szCs w:val="20"/>
          <w:lang w:val="sl-SI"/>
        </w:rPr>
        <w:t xml:space="preserve"> ene </w:t>
      </w:r>
      <w:r w:rsidR="00037751" w:rsidRPr="004E1E28">
        <w:rPr>
          <w:rFonts w:cs="Arial"/>
          <w:szCs w:val="20"/>
          <w:lang w:val="sl-SI"/>
        </w:rPr>
        <w:t>naravovarstven</w:t>
      </w:r>
      <w:r w:rsidR="00621FFB" w:rsidRPr="004E1E28">
        <w:rPr>
          <w:rFonts w:cs="Arial"/>
          <w:szCs w:val="20"/>
          <w:lang w:val="sl-SI"/>
        </w:rPr>
        <w:t>e</w:t>
      </w:r>
      <w:r w:rsidR="00037751" w:rsidRPr="004E1E28">
        <w:rPr>
          <w:rFonts w:cs="Arial"/>
          <w:szCs w:val="20"/>
          <w:lang w:val="sl-SI"/>
        </w:rPr>
        <w:t xml:space="preserve"> operacij</w:t>
      </w:r>
      <w:r w:rsidR="00621FFB" w:rsidRPr="004E1E28">
        <w:rPr>
          <w:rFonts w:cs="Arial"/>
          <w:szCs w:val="20"/>
          <w:lang w:val="sl-SI"/>
        </w:rPr>
        <w:t>e</w:t>
      </w:r>
      <w:r w:rsidR="00037751" w:rsidRPr="004E1E28">
        <w:rPr>
          <w:rFonts w:cs="Arial"/>
          <w:szCs w:val="20"/>
          <w:lang w:val="sl-SI"/>
        </w:rPr>
        <w:t xml:space="preserve"> KOPOP</w:t>
      </w:r>
      <w:r w:rsidRPr="004E1E28">
        <w:rPr>
          <w:rFonts w:cs="Arial"/>
          <w:szCs w:val="20"/>
          <w:lang w:val="sl-SI"/>
        </w:rPr>
        <w:t>;«</w:t>
      </w:r>
      <w:r w:rsidR="00BA379D" w:rsidRPr="004E1E28">
        <w:rPr>
          <w:rFonts w:cs="Arial"/>
          <w:szCs w:val="20"/>
          <w:lang w:val="sl-SI"/>
        </w:rPr>
        <w:t>.</w:t>
      </w:r>
    </w:p>
    <w:p w:rsidR="0031120C" w:rsidRPr="004E1E28" w:rsidRDefault="0031120C" w:rsidP="00BA379D">
      <w:pPr>
        <w:rPr>
          <w:rFonts w:cs="Arial"/>
          <w:szCs w:val="20"/>
          <w:lang w:val="sl-SI"/>
        </w:rPr>
      </w:pPr>
    </w:p>
    <w:p w:rsidR="0031120C" w:rsidRPr="004E1E28" w:rsidRDefault="0031120C" w:rsidP="00AD3F2D">
      <w:pPr>
        <w:jc w:val="both"/>
        <w:rPr>
          <w:rFonts w:cs="Arial"/>
          <w:szCs w:val="20"/>
          <w:lang w:val="sl-SI"/>
        </w:rPr>
      </w:pPr>
      <w:r w:rsidRPr="004E1E28">
        <w:rPr>
          <w:rFonts w:cs="Arial"/>
          <w:szCs w:val="20"/>
          <w:lang w:val="sl-SI"/>
        </w:rPr>
        <w:t xml:space="preserve">V tretjem odstavku se </w:t>
      </w:r>
      <w:r w:rsidR="00DD2570" w:rsidRPr="004E1E28">
        <w:rPr>
          <w:rFonts w:cs="Arial"/>
          <w:szCs w:val="20"/>
          <w:lang w:val="sl-SI"/>
        </w:rPr>
        <w:t>v</w:t>
      </w:r>
      <w:r w:rsidR="00B74F5B" w:rsidRPr="004E1E28">
        <w:rPr>
          <w:rFonts w:cs="Arial"/>
          <w:szCs w:val="20"/>
          <w:lang w:val="sl-SI"/>
        </w:rPr>
        <w:t xml:space="preserve"> </w:t>
      </w:r>
      <w:r w:rsidR="00DD2570" w:rsidRPr="004E1E28">
        <w:rPr>
          <w:rFonts w:cs="Arial"/>
          <w:szCs w:val="20"/>
          <w:lang w:val="sl-SI"/>
        </w:rPr>
        <w:t>3. točki</w:t>
      </w:r>
      <w:r w:rsidRPr="004E1E28">
        <w:rPr>
          <w:rFonts w:cs="Arial"/>
          <w:szCs w:val="20"/>
          <w:lang w:val="sl-SI"/>
        </w:rPr>
        <w:t xml:space="preserve"> </w:t>
      </w:r>
      <w:r w:rsidR="006314F3" w:rsidRPr="004E1E28">
        <w:rPr>
          <w:rFonts w:cs="Arial"/>
          <w:szCs w:val="20"/>
          <w:lang w:val="sl-SI"/>
        </w:rPr>
        <w:t xml:space="preserve">na koncu </w:t>
      </w:r>
      <w:r w:rsidR="00563ECC" w:rsidRPr="004E1E28">
        <w:rPr>
          <w:rFonts w:cs="Arial"/>
          <w:szCs w:val="20"/>
          <w:lang w:val="sl-SI"/>
        </w:rPr>
        <w:t>tretj</w:t>
      </w:r>
      <w:r w:rsidR="006314F3" w:rsidRPr="004E1E28">
        <w:rPr>
          <w:rFonts w:cs="Arial"/>
          <w:szCs w:val="20"/>
          <w:lang w:val="sl-SI"/>
        </w:rPr>
        <w:t>e</w:t>
      </w:r>
      <w:r w:rsidR="00563ECC" w:rsidRPr="004E1E28">
        <w:rPr>
          <w:rFonts w:cs="Arial"/>
          <w:szCs w:val="20"/>
          <w:lang w:val="sl-SI"/>
        </w:rPr>
        <w:t xml:space="preserve"> alinej</w:t>
      </w:r>
      <w:r w:rsidR="006314F3" w:rsidRPr="004E1E28">
        <w:rPr>
          <w:rFonts w:cs="Arial"/>
          <w:szCs w:val="20"/>
          <w:lang w:val="sl-SI"/>
        </w:rPr>
        <w:t>e</w:t>
      </w:r>
      <w:r w:rsidR="00563ECC" w:rsidRPr="004E1E28">
        <w:rPr>
          <w:rFonts w:cs="Arial"/>
          <w:szCs w:val="20"/>
          <w:lang w:val="sl-SI"/>
        </w:rPr>
        <w:t xml:space="preserve"> </w:t>
      </w:r>
      <w:r w:rsidRPr="004E1E28">
        <w:rPr>
          <w:rFonts w:cs="Arial"/>
          <w:szCs w:val="20"/>
          <w:lang w:val="sl-SI"/>
        </w:rPr>
        <w:t>podpičje nadomesti z vejico</w:t>
      </w:r>
      <w:r w:rsidR="006314F3" w:rsidRPr="004E1E28">
        <w:rPr>
          <w:rFonts w:cs="Arial"/>
          <w:szCs w:val="20"/>
          <w:lang w:val="sl-SI"/>
        </w:rPr>
        <w:t xml:space="preserve"> ter </w:t>
      </w:r>
      <w:r w:rsidRPr="004E1E28">
        <w:rPr>
          <w:rFonts w:cs="Arial"/>
          <w:szCs w:val="20"/>
          <w:lang w:val="sl-SI"/>
        </w:rPr>
        <w:t xml:space="preserve">doda nova </w:t>
      </w:r>
      <w:r w:rsidR="00D020B7" w:rsidRPr="004E1E28">
        <w:rPr>
          <w:rFonts w:cs="Arial"/>
          <w:szCs w:val="20"/>
          <w:lang w:val="sl-SI"/>
        </w:rPr>
        <w:t xml:space="preserve">četrta </w:t>
      </w:r>
      <w:r w:rsidRPr="004E1E28">
        <w:rPr>
          <w:rFonts w:cs="Arial"/>
          <w:szCs w:val="20"/>
          <w:lang w:val="sl-SI"/>
        </w:rPr>
        <w:t>alineja, ki se glasi:</w:t>
      </w:r>
    </w:p>
    <w:p w:rsidR="0031120C" w:rsidRPr="004E1E28" w:rsidRDefault="0031120C" w:rsidP="00AD3F2D">
      <w:pPr>
        <w:jc w:val="both"/>
        <w:rPr>
          <w:rFonts w:cs="Arial"/>
          <w:szCs w:val="20"/>
          <w:lang w:val="sl-SI"/>
        </w:rPr>
      </w:pPr>
      <w:r w:rsidRPr="004E1E28">
        <w:rPr>
          <w:rFonts w:cs="Arial"/>
          <w:szCs w:val="20"/>
          <w:lang w:val="sl-SI"/>
        </w:rPr>
        <w:t>»</w:t>
      </w:r>
      <w:r w:rsidR="00DD2570" w:rsidRPr="004E1E28">
        <w:rPr>
          <w:rFonts w:cs="Arial"/>
          <w:color w:val="000000" w:themeColor="text1"/>
          <w:szCs w:val="20"/>
          <w:lang w:val="sl-SI"/>
        </w:rPr>
        <w:t xml:space="preserve">– </w:t>
      </w:r>
      <w:r w:rsidR="00B74F5B" w:rsidRPr="004E1E28">
        <w:rPr>
          <w:rFonts w:cs="Arial"/>
          <w:szCs w:val="20"/>
          <w:lang w:val="sl-SI"/>
        </w:rPr>
        <w:t>lokacija</w:t>
      </w:r>
      <w:r w:rsidRPr="004E1E28">
        <w:rPr>
          <w:rFonts w:cs="Arial"/>
          <w:szCs w:val="20"/>
          <w:lang w:val="sl-SI"/>
        </w:rPr>
        <w:t xml:space="preserve"> naložbe </w:t>
      </w:r>
      <w:r w:rsidR="00B31363" w:rsidRPr="004E1E28">
        <w:rPr>
          <w:rFonts w:cs="Arial"/>
          <w:szCs w:val="20"/>
          <w:lang w:val="sl-SI"/>
        </w:rPr>
        <w:t xml:space="preserve">je </w:t>
      </w:r>
      <w:r w:rsidRPr="004E1E28">
        <w:rPr>
          <w:rFonts w:cs="Arial"/>
          <w:szCs w:val="20"/>
          <w:lang w:val="sl-SI"/>
        </w:rPr>
        <w:t>na območj</w:t>
      </w:r>
      <w:r w:rsidR="00B31363" w:rsidRPr="004E1E28">
        <w:rPr>
          <w:rFonts w:cs="Arial"/>
          <w:szCs w:val="20"/>
          <w:lang w:val="sl-SI"/>
        </w:rPr>
        <w:t>u</w:t>
      </w:r>
      <w:r w:rsidRPr="004E1E28">
        <w:rPr>
          <w:rFonts w:cs="Arial"/>
          <w:szCs w:val="20"/>
          <w:lang w:val="sl-SI"/>
        </w:rPr>
        <w:t xml:space="preserve"> Nature 2000</w:t>
      </w:r>
      <w:r w:rsidR="00B31363" w:rsidRPr="004E1E28">
        <w:rPr>
          <w:rFonts w:cs="Arial"/>
          <w:szCs w:val="20"/>
          <w:lang w:val="sl-SI"/>
        </w:rPr>
        <w:t>, če gre za</w:t>
      </w:r>
      <w:r w:rsidR="00D020B7" w:rsidRPr="004E1E28">
        <w:rPr>
          <w:rFonts w:cs="Arial"/>
          <w:szCs w:val="20"/>
          <w:lang w:val="sl-SI"/>
        </w:rPr>
        <w:t xml:space="preserve"> vključitev v izvajanje </w:t>
      </w:r>
      <w:r w:rsidR="00842EFF" w:rsidRPr="004E1E28">
        <w:rPr>
          <w:rFonts w:cs="Arial"/>
          <w:szCs w:val="20"/>
          <w:lang w:val="sl-SI"/>
        </w:rPr>
        <w:t>najmanj</w:t>
      </w:r>
      <w:r w:rsidR="00621FFB" w:rsidRPr="004E1E28">
        <w:rPr>
          <w:rFonts w:cs="Arial"/>
          <w:szCs w:val="20"/>
          <w:lang w:val="sl-SI"/>
        </w:rPr>
        <w:t xml:space="preserve"> ene </w:t>
      </w:r>
      <w:r w:rsidR="00D020B7" w:rsidRPr="004E1E28">
        <w:rPr>
          <w:rFonts w:cs="Arial"/>
          <w:szCs w:val="20"/>
          <w:lang w:val="sl-SI"/>
        </w:rPr>
        <w:t>naravovarstven</w:t>
      </w:r>
      <w:r w:rsidR="00621FFB" w:rsidRPr="004E1E28">
        <w:rPr>
          <w:rFonts w:cs="Arial"/>
          <w:szCs w:val="20"/>
          <w:lang w:val="sl-SI"/>
        </w:rPr>
        <w:t>e</w:t>
      </w:r>
      <w:r w:rsidR="00D020B7" w:rsidRPr="004E1E28">
        <w:rPr>
          <w:rFonts w:cs="Arial"/>
          <w:szCs w:val="20"/>
          <w:lang w:val="sl-SI"/>
        </w:rPr>
        <w:t xml:space="preserve"> operacij</w:t>
      </w:r>
      <w:r w:rsidR="00621FFB" w:rsidRPr="004E1E28">
        <w:rPr>
          <w:rFonts w:cs="Arial"/>
          <w:szCs w:val="20"/>
          <w:lang w:val="sl-SI"/>
        </w:rPr>
        <w:t>e</w:t>
      </w:r>
      <w:r w:rsidR="00D020B7" w:rsidRPr="004E1E28">
        <w:rPr>
          <w:rFonts w:cs="Arial"/>
          <w:szCs w:val="20"/>
          <w:lang w:val="sl-SI"/>
        </w:rPr>
        <w:t xml:space="preserve"> KOPOP</w:t>
      </w:r>
      <w:r w:rsidRPr="004E1E28">
        <w:rPr>
          <w:rFonts w:cs="Arial"/>
          <w:szCs w:val="20"/>
          <w:lang w:val="sl-SI"/>
        </w:rPr>
        <w:t>;«.</w:t>
      </w:r>
    </w:p>
    <w:p w:rsidR="00D020B7" w:rsidRPr="004E1E28" w:rsidRDefault="00D020B7" w:rsidP="00AD3F2D">
      <w:pPr>
        <w:jc w:val="both"/>
        <w:rPr>
          <w:rFonts w:cs="Arial"/>
          <w:szCs w:val="20"/>
          <w:lang w:val="sl-SI"/>
        </w:rPr>
      </w:pPr>
    </w:p>
    <w:p w:rsidR="0031120C" w:rsidRPr="004E1E28" w:rsidRDefault="0031120C" w:rsidP="00AD3F2D">
      <w:pPr>
        <w:jc w:val="both"/>
        <w:rPr>
          <w:rFonts w:cs="Arial"/>
          <w:szCs w:val="20"/>
          <w:lang w:val="sl-SI"/>
        </w:rPr>
      </w:pPr>
      <w:r w:rsidRPr="004E1E28">
        <w:rPr>
          <w:rFonts w:cs="Arial"/>
          <w:szCs w:val="20"/>
          <w:lang w:val="sl-SI"/>
        </w:rPr>
        <w:t xml:space="preserve">V četrtem odstavku </w:t>
      </w:r>
      <w:r w:rsidR="00555977" w:rsidRPr="004E1E28">
        <w:rPr>
          <w:rFonts w:cs="Arial"/>
          <w:szCs w:val="20"/>
          <w:lang w:val="sl-SI"/>
        </w:rPr>
        <w:t xml:space="preserve">se </w:t>
      </w:r>
      <w:r w:rsidR="00DD2570" w:rsidRPr="004E1E28">
        <w:rPr>
          <w:rFonts w:cs="Arial"/>
          <w:szCs w:val="20"/>
          <w:lang w:val="sl-SI"/>
        </w:rPr>
        <w:t>v</w:t>
      </w:r>
      <w:r w:rsidR="00D020B7" w:rsidRPr="004E1E28">
        <w:rPr>
          <w:rFonts w:cs="Arial"/>
          <w:szCs w:val="20"/>
          <w:lang w:val="sl-SI"/>
        </w:rPr>
        <w:t xml:space="preserve"> </w:t>
      </w:r>
      <w:r w:rsidR="00DD2570" w:rsidRPr="004E1E28">
        <w:rPr>
          <w:rFonts w:cs="Arial"/>
          <w:szCs w:val="20"/>
          <w:lang w:val="sl-SI"/>
        </w:rPr>
        <w:t>3. točki</w:t>
      </w:r>
      <w:r w:rsidRPr="004E1E28">
        <w:rPr>
          <w:rFonts w:cs="Arial"/>
          <w:szCs w:val="20"/>
          <w:lang w:val="sl-SI"/>
        </w:rPr>
        <w:t xml:space="preserve"> </w:t>
      </w:r>
      <w:r w:rsidR="006314F3" w:rsidRPr="004E1E28">
        <w:rPr>
          <w:rFonts w:cs="Arial"/>
          <w:szCs w:val="20"/>
          <w:lang w:val="sl-SI"/>
        </w:rPr>
        <w:t xml:space="preserve">na koncu </w:t>
      </w:r>
      <w:r w:rsidR="00563ECC" w:rsidRPr="004E1E28">
        <w:rPr>
          <w:rFonts w:cs="Arial"/>
          <w:szCs w:val="20"/>
          <w:lang w:val="sl-SI"/>
        </w:rPr>
        <w:t>tretj</w:t>
      </w:r>
      <w:r w:rsidR="006314F3" w:rsidRPr="004E1E28">
        <w:rPr>
          <w:rFonts w:cs="Arial"/>
          <w:szCs w:val="20"/>
          <w:lang w:val="sl-SI"/>
        </w:rPr>
        <w:t>e</w:t>
      </w:r>
      <w:r w:rsidR="00563ECC" w:rsidRPr="004E1E28">
        <w:rPr>
          <w:rFonts w:cs="Arial"/>
          <w:szCs w:val="20"/>
          <w:lang w:val="sl-SI"/>
        </w:rPr>
        <w:t xml:space="preserve"> alinej</w:t>
      </w:r>
      <w:r w:rsidR="006314F3" w:rsidRPr="004E1E28">
        <w:rPr>
          <w:rFonts w:cs="Arial"/>
          <w:szCs w:val="20"/>
          <w:lang w:val="sl-SI"/>
        </w:rPr>
        <w:t>e</w:t>
      </w:r>
      <w:r w:rsidR="00563ECC" w:rsidRPr="004E1E28">
        <w:rPr>
          <w:rFonts w:cs="Arial"/>
          <w:szCs w:val="20"/>
          <w:lang w:val="sl-SI"/>
        </w:rPr>
        <w:t xml:space="preserve"> </w:t>
      </w:r>
      <w:r w:rsidRPr="004E1E28">
        <w:rPr>
          <w:rFonts w:cs="Arial"/>
          <w:szCs w:val="20"/>
          <w:lang w:val="sl-SI"/>
        </w:rPr>
        <w:t>podpičje nadomesti z vejico</w:t>
      </w:r>
      <w:r w:rsidR="006314F3" w:rsidRPr="004E1E28">
        <w:rPr>
          <w:rFonts w:cs="Arial"/>
          <w:szCs w:val="20"/>
          <w:lang w:val="sl-SI"/>
        </w:rPr>
        <w:t xml:space="preserve"> ter</w:t>
      </w:r>
      <w:r w:rsidR="00C94E40" w:rsidRPr="004E1E28">
        <w:rPr>
          <w:rFonts w:cs="Arial"/>
          <w:szCs w:val="20"/>
          <w:lang w:val="sl-SI"/>
        </w:rPr>
        <w:t xml:space="preserve"> </w:t>
      </w:r>
      <w:r w:rsidRPr="004E1E28">
        <w:rPr>
          <w:rFonts w:cs="Arial"/>
          <w:szCs w:val="20"/>
          <w:lang w:val="sl-SI"/>
        </w:rPr>
        <w:t>doda</w:t>
      </w:r>
      <w:r w:rsidR="00081380" w:rsidRPr="004E1E28">
        <w:rPr>
          <w:rFonts w:cs="Arial"/>
          <w:szCs w:val="20"/>
          <w:lang w:val="sl-SI"/>
        </w:rPr>
        <w:t xml:space="preserve"> nova</w:t>
      </w:r>
      <w:r w:rsidRPr="004E1E28">
        <w:rPr>
          <w:rFonts w:cs="Arial"/>
          <w:szCs w:val="20"/>
          <w:lang w:val="sl-SI"/>
        </w:rPr>
        <w:t xml:space="preserve"> </w:t>
      </w:r>
      <w:r w:rsidR="00D020B7" w:rsidRPr="004E1E28">
        <w:rPr>
          <w:rFonts w:cs="Arial"/>
          <w:szCs w:val="20"/>
          <w:lang w:val="sl-SI"/>
        </w:rPr>
        <w:t>četrta</w:t>
      </w:r>
      <w:r w:rsidRPr="004E1E28">
        <w:rPr>
          <w:rFonts w:cs="Arial"/>
          <w:szCs w:val="20"/>
          <w:lang w:val="sl-SI"/>
        </w:rPr>
        <w:t xml:space="preserve"> alineja, ki se glasi:</w:t>
      </w:r>
    </w:p>
    <w:p w:rsidR="0031120C" w:rsidRPr="004E1E28" w:rsidRDefault="0031120C" w:rsidP="00AD3F2D">
      <w:pPr>
        <w:jc w:val="both"/>
        <w:rPr>
          <w:rFonts w:cs="Arial"/>
          <w:szCs w:val="20"/>
          <w:lang w:val="sl-SI"/>
        </w:rPr>
      </w:pPr>
      <w:r w:rsidRPr="004E1E28">
        <w:rPr>
          <w:rFonts w:cs="Arial"/>
          <w:szCs w:val="20"/>
          <w:lang w:val="sl-SI"/>
        </w:rPr>
        <w:t>»</w:t>
      </w:r>
      <w:r w:rsidR="00DD2570" w:rsidRPr="004E1E28">
        <w:rPr>
          <w:rFonts w:cs="Arial"/>
          <w:color w:val="000000" w:themeColor="text1"/>
          <w:szCs w:val="20"/>
          <w:lang w:val="sl-SI"/>
        </w:rPr>
        <w:t xml:space="preserve">– </w:t>
      </w:r>
      <w:r w:rsidR="00B74F5B" w:rsidRPr="004E1E28">
        <w:rPr>
          <w:rFonts w:cs="Arial"/>
          <w:szCs w:val="20"/>
          <w:lang w:val="sl-SI"/>
        </w:rPr>
        <w:t>lokacija</w:t>
      </w:r>
      <w:r w:rsidRPr="004E1E28">
        <w:rPr>
          <w:rFonts w:cs="Arial"/>
          <w:szCs w:val="20"/>
          <w:lang w:val="sl-SI"/>
        </w:rPr>
        <w:t xml:space="preserve"> naložbe </w:t>
      </w:r>
      <w:r w:rsidR="00B31363" w:rsidRPr="004E1E28">
        <w:rPr>
          <w:rFonts w:cs="Arial"/>
          <w:szCs w:val="20"/>
          <w:lang w:val="sl-SI"/>
        </w:rPr>
        <w:t xml:space="preserve">je </w:t>
      </w:r>
      <w:r w:rsidRPr="004E1E28">
        <w:rPr>
          <w:rFonts w:cs="Arial"/>
          <w:szCs w:val="20"/>
          <w:lang w:val="sl-SI"/>
        </w:rPr>
        <w:t>na območj</w:t>
      </w:r>
      <w:r w:rsidR="00B31363" w:rsidRPr="004E1E28">
        <w:rPr>
          <w:rFonts w:cs="Arial"/>
          <w:szCs w:val="20"/>
          <w:lang w:val="sl-SI"/>
        </w:rPr>
        <w:t>u</w:t>
      </w:r>
      <w:r w:rsidRPr="004E1E28">
        <w:rPr>
          <w:rFonts w:cs="Arial"/>
          <w:szCs w:val="20"/>
          <w:lang w:val="sl-SI"/>
        </w:rPr>
        <w:t xml:space="preserve"> Nature 2000</w:t>
      </w:r>
      <w:r w:rsidR="00B31363" w:rsidRPr="004E1E28">
        <w:rPr>
          <w:rFonts w:cs="Arial"/>
          <w:szCs w:val="20"/>
          <w:lang w:val="sl-SI"/>
        </w:rPr>
        <w:t>, če gre za</w:t>
      </w:r>
      <w:r w:rsidR="00D020B7" w:rsidRPr="004E1E28">
        <w:rPr>
          <w:rFonts w:cs="Arial"/>
          <w:szCs w:val="20"/>
          <w:lang w:val="sl-SI"/>
        </w:rPr>
        <w:t xml:space="preserve"> vključitev v izvajanje</w:t>
      </w:r>
      <w:r w:rsidR="00621FFB" w:rsidRPr="004E1E28">
        <w:rPr>
          <w:rFonts w:cs="Arial"/>
          <w:szCs w:val="20"/>
          <w:lang w:val="sl-SI"/>
        </w:rPr>
        <w:t xml:space="preserve"> </w:t>
      </w:r>
      <w:r w:rsidR="00842EFF" w:rsidRPr="004E1E28">
        <w:rPr>
          <w:rFonts w:cs="Arial"/>
          <w:szCs w:val="20"/>
          <w:lang w:val="sl-SI"/>
        </w:rPr>
        <w:t>najmanj</w:t>
      </w:r>
      <w:r w:rsidR="00621FFB" w:rsidRPr="004E1E28">
        <w:rPr>
          <w:rFonts w:cs="Arial"/>
          <w:szCs w:val="20"/>
          <w:lang w:val="sl-SI"/>
        </w:rPr>
        <w:t xml:space="preserve"> ene</w:t>
      </w:r>
      <w:r w:rsidR="00D020B7" w:rsidRPr="004E1E28">
        <w:rPr>
          <w:rFonts w:cs="Arial"/>
          <w:szCs w:val="20"/>
          <w:lang w:val="sl-SI"/>
        </w:rPr>
        <w:t xml:space="preserve"> naravovarstven</w:t>
      </w:r>
      <w:r w:rsidR="00621FFB" w:rsidRPr="004E1E28">
        <w:rPr>
          <w:rFonts w:cs="Arial"/>
          <w:szCs w:val="20"/>
          <w:lang w:val="sl-SI"/>
        </w:rPr>
        <w:t>e</w:t>
      </w:r>
      <w:r w:rsidR="00D020B7" w:rsidRPr="004E1E28">
        <w:rPr>
          <w:rFonts w:cs="Arial"/>
          <w:szCs w:val="20"/>
          <w:lang w:val="sl-SI"/>
        </w:rPr>
        <w:t xml:space="preserve"> operacij</w:t>
      </w:r>
      <w:r w:rsidR="00621FFB" w:rsidRPr="004E1E28">
        <w:rPr>
          <w:rFonts w:cs="Arial"/>
          <w:szCs w:val="20"/>
          <w:lang w:val="sl-SI"/>
        </w:rPr>
        <w:t>e</w:t>
      </w:r>
      <w:r w:rsidR="00D020B7" w:rsidRPr="004E1E28">
        <w:rPr>
          <w:rFonts w:cs="Arial"/>
          <w:szCs w:val="20"/>
          <w:lang w:val="sl-SI"/>
        </w:rPr>
        <w:t xml:space="preserve"> KOPOP</w:t>
      </w:r>
      <w:r w:rsidRPr="004E1E28">
        <w:rPr>
          <w:rFonts w:cs="Arial"/>
          <w:szCs w:val="20"/>
          <w:lang w:val="sl-SI"/>
        </w:rPr>
        <w:t>;«.</w:t>
      </w:r>
    </w:p>
    <w:p w:rsidR="0031120C" w:rsidRPr="004E1E28" w:rsidRDefault="0031120C" w:rsidP="00BA379D">
      <w:pPr>
        <w:rPr>
          <w:rFonts w:cs="Arial"/>
          <w:color w:val="000000" w:themeColor="text1"/>
          <w:szCs w:val="20"/>
          <w:lang w:val="sl-SI"/>
        </w:rPr>
      </w:pPr>
    </w:p>
    <w:p w:rsidR="0048475A" w:rsidRPr="004E1E28" w:rsidRDefault="0048475A" w:rsidP="0048475A">
      <w:pPr>
        <w:rPr>
          <w:rFonts w:cs="Arial"/>
          <w:color w:val="000000" w:themeColor="text1"/>
          <w:szCs w:val="20"/>
          <w:lang w:val="sl-SI"/>
        </w:rPr>
      </w:pPr>
    </w:p>
    <w:p w:rsidR="00957845" w:rsidRPr="004E1E28" w:rsidRDefault="008B101C" w:rsidP="00FF110F">
      <w:pPr>
        <w:jc w:val="center"/>
        <w:rPr>
          <w:rFonts w:cs="Arial"/>
          <w:b/>
          <w:color w:val="000000" w:themeColor="text1"/>
          <w:szCs w:val="20"/>
          <w:lang w:val="sl-SI"/>
        </w:rPr>
      </w:pPr>
      <w:r w:rsidRPr="004E1E28">
        <w:rPr>
          <w:rFonts w:cs="Arial"/>
          <w:b/>
          <w:color w:val="000000" w:themeColor="text1"/>
          <w:szCs w:val="20"/>
          <w:lang w:val="sl-SI"/>
        </w:rPr>
        <w:t>1</w:t>
      </w:r>
      <w:r w:rsidR="000C1B55">
        <w:rPr>
          <w:rFonts w:cs="Arial"/>
          <w:b/>
          <w:color w:val="000000" w:themeColor="text1"/>
          <w:szCs w:val="20"/>
          <w:lang w:val="sl-SI"/>
        </w:rPr>
        <w:t>6</w:t>
      </w:r>
      <w:r w:rsidR="004166A3" w:rsidRPr="004E1E28">
        <w:rPr>
          <w:rFonts w:cs="Arial"/>
          <w:b/>
          <w:color w:val="000000" w:themeColor="text1"/>
          <w:szCs w:val="20"/>
          <w:lang w:val="sl-SI"/>
        </w:rPr>
        <w:t xml:space="preserve">. </w:t>
      </w:r>
      <w:r w:rsidR="00957845" w:rsidRPr="004E1E28">
        <w:rPr>
          <w:rFonts w:cs="Arial"/>
          <w:b/>
          <w:color w:val="000000" w:themeColor="text1"/>
          <w:szCs w:val="20"/>
          <w:lang w:val="sl-SI"/>
        </w:rPr>
        <w:t>člen</w:t>
      </w:r>
    </w:p>
    <w:p w:rsidR="00957845" w:rsidRPr="004E1E28" w:rsidRDefault="00957845" w:rsidP="00957845">
      <w:pPr>
        <w:rPr>
          <w:rFonts w:cs="Arial"/>
          <w:color w:val="000000" w:themeColor="text1"/>
          <w:szCs w:val="20"/>
          <w:lang w:val="sl-SI"/>
        </w:rPr>
      </w:pPr>
    </w:p>
    <w:p w:rsidR="00F97820" w:rsidRPr="004E1E28" w:rsidRDefault="00E75F38" w:rsidP="00CA3BA2">
      <w:pPr>
        <w:jc w:val="both"/>
        <w:rPr>
          <w:rFonts w:cs="Arial"/>
          <w:szCs w:val="20"/>
          <w:lang w:val="sl-SI"/>
        </w:rPr>
      </w:pPr>
      <w:r w:rsidRPr="004E1E28">
        <w:rPr>
          <w:rFonts w:cs="Arial"/>
          <w:szCs w:val="20"/>
          <w:lang w:val="sl-SI"/>
        </w:rPr>
        <w:t xml:space="preserve">V 26. členu </w:t>
      </w:r>
      <w:r w:rsidR="004A69F3" w:rsidRPr="004E1E28">
        <w:rPr>
          <w:rFonts w:cs="Arial"/>
          <w:szCs w:val="20"/>
          <w:lang w:val="sl-SI"/>
        </w:rPr>
        <w:t xml:space="preserve">se </w:t>
      </w:r>
      <w:r w:rsidR="00555977" w:rsidRPr="004E1E28">
        <w:rPr>
          <w:rFonts w:cs="Arial"/>
          <w:szCs w:val="20"/>
          <w:lang w:val="sl-SI"/>
        </w:rPr>
        <w:t xml:space="preserve">v </w:t>
      </w:r>
      <w:r w:rsidR="00BF4695" w:rsidRPr="004E1E28">
        <w:rPr>
          <w:rFonts w:cs="Arial"/>
          <w:szCs w:val="20"/>
          <w:lang w:val="sl-SI"/>
        </w:rPr>
        <w:t xml:space="preserve">napovednem stavku </w:t>
      </w:r>
      <w:r w:rsidR="00F97820" w:rsidRPr="004E1E28">
        <w:rPr>
          <w:rFonts w:cs="Arial"/>
          <w:szCs w:val="20"/>
          <w:lang w:val="sl-SI"/>
        </w:rPr>
        <w:t xml:space="preserve">prvega odstavka </w:t>
      </w:r>
      <w:r w:rsidR="00BF4695" w:rsidRPr="004E1E28">
        <w:rPr>
          <w:rFonts w:cs="Arial"/>
          <w:szCs w:val="20"/>
          <w:lang w:val="sl-SI"/>
        </w:rPr>
        <w:t>črta besedilo »in 103.«</w:t>
      </w:r>
      <w:r w:rsidR="00F97820" w:rsidRPr="004E1E28">
        <w:rPr>
          <w:rFonts w:cs="Arial"/>
          <w:szCs w:val="20"/>
          <w:lang w:val="sl-SI"/>
        </w:rPr>
        <w:t>.</w:t>
      </w:r>
    </w:p>
    <w:p w:rsidR="00F97820" w:rsidRPr="004E1E28" w:rsidRDefault="00F97820" w:rsidP="00CA3BA2">
      <w:pPr>
        <w:jc w:val="both"/>
        <w:rPr>
          <w:rFonts w:cs="Arial"/>
          <w:szCs w:val="20"/>
          <w:lang w:val="sl-SI"/>
        </w:rPr>
      </w:pPr>
    </w:p>
    <w:p w:rsidR="00415842" w:rsidRPr="008B101C" w:rsidRDefault="00415842" w:rsidP="00CA3BA2">
      <w:pPr>
        <w:jc w:val="both"/>
        <w:rPr>
          <w:rFonts w:cs="Arial"/>
          <w:szCs w:val="20"/>
          <w:lang w:val="sl-SI"/>
        </w:rPr>
      </w:pPr>
      <w:r w:rsidRPr="008B101C">
        <w:rPr>
          <w:rFonts w:cs="Arial"/>
          <w:szCs w:val="20"/>
          <w:lang w:val="sl-SI"/>
        </w:rPr>
        <w:t xml:space="preserve">1. točka se spremeni tako, da se glasi: </w:t>
      </w:r>
    </w:p>
    <w:p w:rsidR="00415842" w:rsidRPr="008B101C" w:rsidRDefault="00415842" w:rsidP="00CA3BA2">
      <w:pPr>
        <w:jc w:val="both"/>
        <w:rPr>
          <w:rFonts w:cs="Arial"/>
          <w:szCs w:val="20"/>
          <w:lang w:val="sl-SI"/>
        </w:rPr>
      </w:pPr>
      <w:r w:rsidRPr="008B101C">
        <w:rPr>
          <w:rFonts w:cs="Arial"/>
          <w:szCs w:val="20"/>
          <w:lang w:val="sl-SI"/>
        </w:rPr>
        <w:lastRenderedPageBreak/>
        <w:t>»1. izjava upravičenca o vključitvi naložbe v uporabo, če gre za naložbe iz 1. točke tretjega odstavka tega člena. Pogoj iz te točke se ne uporablja za naložbe iz druge alineje 98.a člena te uredbe;«.</w:t>
      </w:r>
    </w:p>
    <w:p w:rsidR="00441F61" w:rsidRPr="004E1E28" w:rsidRDefault="00441F61" w:rsidP="00CA3BA2">
      <w:pPr>
        <w:jc w:val="both"/>
        <w:rPr>
          <w:rFonts w:cs="Arial"/>
          <w:szCs w:val="20"/>
          <w:lang w:val="sl-SI"/>
        </w:rPr>
      </w:pPr>
    </w:p>
    <w:p w:rsidR="00367B12" w:rsidRPr="00C76C25" w:rsidRDefault="00367B12" w:rsidP="00441F61">
      <w:pPr>
        <w:jc w:val="both"/>
        <w:rPr>
          <w:rFonts w:cs="Arial"/>
          <w:szCs w:val="20"/>
          <w:lang w:val="sl-SI"/>
        </w:rPr>
      </w:pPr>
      <w:r w:rsidRPr="00C76C25">
        <w:rPr>
          <w:rFonts w:cs="Arial"/>
          <w:szCs w:val="20"/>
          <w:lang w:val="sl-SI"/>
        </w:rPr>
        <w:t xml:space="preserve">7. točka se </w:t>
      </w:r>
      <w:r w:rsidR="0060012D" w:rsidRPr="00C76C25">
        <w:rPr>
          <w:rFonts w:cs="Arial"/>
          <w:szCs w:val="20"/>
          <w:lang w:val="sl-SI"/>
        </w:rPr>
        <w:t>spremeni tako, da se glasi:</w:t>
      </w:r>
    </w:p>
    <w:p w:rsidR="0060012D" w:rsidRPr="004E1E28" w:rsidRDefault="0060012D" w:rsidP="00441F61">
      <w:pPr>
        <w:jc w:val="both"/>
        <w:rPr>
          <w:rFonts w:cs="Arial"/>
          <w:szCs w:val="20"/>
          <w:lang w:val="sl-SI"/>
        </w:rPr>
      </w:pPr>
      <w:r w:rsidRPr="00C76C25">
        <w:rPr>
          <w:rFonts w:cs="Arial"/>
          <w:szCs w:val="20"/>
          <w:lang w:val="sl-SI"/>
        </w:rPr>
        <w:t xml:space="preserve">»7. pri naložbi v ureditev vodnih zbiralnikov in vodohranov za zbiranje meteorne vode je </w:t>
      </w:r>
      <w:r w:rsidR="00D9716A" w:rsidRPr="00C76C25">
        <w:rPr>
          <w:rFonts w:cs="Arial"/>
          <w:szCs w:val="20"/>
          <w:lang w:val="sl-SI"/>
        </w:rPr>
        <w:t xml:space="preserve">najpozneje do vložitve zadnjega zahtevka za izplačilo sredstev </w:t>
      </w:r>
      <w:r w:rsidRPr="00C76C25">
        <w:rPr>
          <w:rFonts w:cs="Arial"/>
          <w:szCs w:val="20"/>
          <w:lang w:val="sl-SI"/>
        </w:rPr>
        <w:t>obvezna vgradnja števcev za meteorno vodo;«.</w:t>
      </w:r>
    </w:p>
    <w:p w:rsidR="004A69F3" w:rsidRPr="004E1E28" w:rsidRDefault="004A69F3" w:rsidP="00CA3BA2">
      <w:pPr>
        <w:jc w:val="both"/>
        <w:rPr>
          <w:rFonts w:cs="Arial"/>
          <w:szCs w:val="20"/>
          <w:lang w:val="sl-SI"/>
        </w:rPr>
      </w:pPr>
    </w:p>
    <w:p w:rsidR="00D32CE2" w:rsidRPr="004E1E28" w:rsidRDefault="002A3632" w:rsidP="00CA3BA2">
      <w:pPr>
        <w:jc w:val="both"/>
        <w:rPr>
          <w:rFonts w:cs="Arial"/>
          <w:szCs w:val="20"/>
          <w:lang w:val="sl-SI"/>
        </w:rPr>
      </w:pPr>
      <w:r w:rsidRPr="004E1E28">
        <w:rPr>
          <w:rFonts w:cs="Arial"/>
          <w:szCs w:val="20"/>
          <w:lang w:val="sl-SI"/>
        </w:rPr>
        <w:t>D</w:t>
      </w:r>
      <w:r w:rsidR="00D32CE2" w:rsidRPr="004E1E28">
        <w:rPr>
          <w:rFonts w:cs="Arial"/>
          <w:szCs w:val="20"/>
          <w:lang w:val="sl-SI"/>
        </w:rPr>
        <w:t xml:space="preserve">rugi odstavek </w:t>
      </w:r>
      <w:r w:rsidRPr="004E1E28">
        <w:rPr>
          <w:rFonts w:cs="Arial"/>
          <w:szCs w:val="20"/>
          <w:lang w:val="sl-SI"/>
        </w:rPr>
        <w:t xml:space="preserve">se </w:t>
      </w:r>
      <w:r w:rsidR="00D32CE2" w:rsidRPr="004E1E28">
        <w:rPr>
          <w:rFonts w:cs="Arial"/>
          <w:szCs w:val="20"/>
          <w:lang w:val="sl-SI"/>
        </w:rPr>
        <w:t>spremeni tako, da se glasi:</w:t>
      </w:r>
    </w:p>
    <w:p w:rsidR="00AF5A77" w:rsidRPr="004E1E28" w:rsidRDefault="00D32CE2" w:rsidP="004F0A45">
      <w:pPr>
        <w:jc w:val="both"/>
        <w:rPr>
          <w:rFonts w:cs="Arial"/>
          <w:szCs w:val="20"/>
          <w:lang w:val="sl-SI"/>
        </w:rPr>
      </w:pPr>
      <w:r w:rsidRPr="004E1E28">
        <w:rPr>
          <w:rFonts w:cs="Arial"/>
          <w:szCs w:val="20"/>
          <w:lang w:val="sl-SI"/>
        </w:rPr>
        <w:t>»(2) Upravičenec mora poleg pogojev iz prejšnjega odstavka ob zadnjem zahtevku</w:t>
      </w:r>
      <w:r w:rsidR="00DF443F" w:rsidRPr="004E1E28">
        <w:rPr>
          <w:rFonts w:cs="Arial"/>
          <w:szCs w:val="20"/>
          <w:lang w:val="sl-SI"/>
        </w:rPr>
        <w:t xml:space="preserve"> za izplačilo sredstev</w:t>
      </w:r>
      <w:r w:rsidR="00AF5A77" w:rsidRPr="004E1E28">
        <w:rPr>
          <w:rFonts w:cs="Arial"/>
          <w:szCs w:val="20"/>
          <w:lang w:val="sl-SI"/>
        </w:rPr>
        <w:t>:</w:t>
      </w:r>
    </w:p>
    <w:p w:rsidR="00C458D0" w:rsidRPr="004E1E28" w:rsidRDefault="00C458D0" w:rsidP="00C458D0">
      <w:pPr>
        <w:jc w:val="both"/>
        <w:rPr>
          <w:rFonts w:cs="Arial"/>
          <w:color w:val="000000" w:themeColor="text1"/>
          <w:szCs w:val="20"/>
          <w:lang w:val="sl-SI"/>
        </w:rPr>
      </w:pPr>
      <w:r w:rsidRPr="004E1E28">
        <w:rPr>
          <w:rFonts w:cs="Arial"/>
          <w:szCs w:val="20"/>
          <w:lang w:val="sl-SI"/>
        </w:rPr>
        <w:t>– izpolniti zahteve glede ograje izpusta oziroma območja proste reje iz predpisa, ki ureja biovarnostne ukrepe, če gre za naložbe iz 9. točke</w:t>
      </w:r>
      <w:r w:rsidR="00FD29E7">
        <w:rPr>
          <w:rFonts w:cs="Arial"/>
          <w:szCs w:val="20"/>
          <w:lang w:val="sl-SI"/>
        </w:rPr>
        <w:t xml:space="preserve"> </w:t>
      </w:r>
      <w:r w:rsidR="00FD29E7" w:rsidRPr="000C1B55">
        <w:rPr>
          <w:rFonts w:cs="Arial"/>
          <w:szCs w:val="20"/>
          <w:lang w:val="sl-SI"/>
        </w:rPr>
        <w:t>prvega odstavka</w:t>
      </w:r>
      <w:r w:rsidRPr="000C1B55">
        <w:rPr>
          <w:rFonts w:cs="Arial"/>
          <w:szCs w:val="20"/>
          <w:lang w:val="sl-SI"/>
        </w:rPr>
        <w:t xml:space="preserve"> 5. člena</w:t>
      </w:r>
      <w:r w:rsidRPr="004E1E28">
        <w:rPr>
          <w:rFonts w:cs="Arial"/>
          <w:szCs w:val="20"/>
          <w:lang w:val="sl-SI"/>
        </w:rPr>
        <w:t xml:space="preserve"> te uredbe,</w:t>
      </w:r>
    </w:p>
    <w:p w:rsidR="00C458D0" w:rsidRPr="004E1E28" w:rsidRDefault="00C458D0" w:rsidP="00C458D0">
      <w:pPr>
        <w:jc w:val="both"/>
        <w:rPr>
          <w:rFonts w:cs="Arial"/>
          <w:color w:val="000000" w:themeColor="text1"/>
          <w:szCs w:val="20"/>
          <w:lang w:val="sl-SI"/>
        </w:rPr>
      </w:pPr>
      <w:r w:rsidRPr="004E1E28">
        <w:rPr>
          <w:rFonts w:cs="Arial"/>
          <w:szCs w:val="20"/>
          <w:lang w:val="sl-SI"/>
        </w:rPr>
        <w:t xml:space="preserve">– izpolniti obveznost iz 8. točke 17. člena te uredbe, </w:t>
      </w:r>
      <w:r w:rsidRPr="004E1E28">
        <w:rPr>
          <w:rFonts w:cs="Arial"/>
          <w:color w:val="000000" w:themeColor="text1"/>
          <w:szCs w:val="20"/>
          <w:lang w:val="sl-SI"/>
        </w:rPr>
        <w:t>če gre za naložbo v visoke premične varovalne elektromreže na območjih pojavljanja medveda in volka,</w:t>
      </w:r>
    </w:p>
    <w:p w:rsidR="00D32CE2" w:rsidRPr="004E1E28" w:rsidRDefault="00DF443F" w:rsidP="004F0A45">
      <w:pPr>
        <w:jc w:val="both"/>
        <w:rPr>
          <w:rFonts w:cs="Arial"/>
          <w:szCs w:val="20"/>
          <w:lang w:val="sl-SI"/>
        </w:rPr>
      </w:pPr>
      <w:r w:rsidRPr="004E1E28">
        <w:rPr>
          <w:rFonts w:cs="Arial"/>
          <w:color w:val="000000" w:themeColor="text1"/>
          <w:szCs w:val="20"/>
          <w:lang w:val="sl-SI"/>
        </w:rPr>
        <w:t xml:space="preserve">– </w:t>
      </w:r>
      <w:r w:rsidRPr="004E1E28">
        <w:rPr>
          <w:lang w:val="sl-SI"/>
        </w:rPr>
        <w:t>imeti certif</w:t>
      </w:r>
      <w:r w:rsidR="00FC6AE2" w:rsidRPr="004E1E28">
        <w:rPr>
          <w:lang w:val="sl-SI"/>
        </w:rPr>
        <w:t>ikat o ekološki pridelavi</w:t>
      </w:r>
      <w:r w:rsidRPr="004E1E28">
        <w:rPr>
          <w:lang w:val="sl-SI"/>
        </w:rPr>
        <w:t xml:space="preserve"> kmetijskih proizvodov v skladu s predpisom, ki ureja ekološko pridelavo in predelavo kmetijskih pridelkov in živil, če </w:t>
      </w:r>
      <w:r w:rsidR="00135973" w:rsidRPr="004E1E28">
        <w:rPr>
          <w:lang w:val="sl-SI"/>
        </w:rPr>
        <w:t xml:space="preserve">mu je bila dodeljena </w:t>
      </w:r>
      <w:r w:rsidRPr="004E1E28">
        <w:rPr>
          <w:lang w:val="sl-SI"/>
        </w:rPr>
        <w:t>višj</w:t>
      </w:r>
      <w:r w:rsidR="00135973" w:rsidRPr="004E1E28">
        <w:rPr>
          <w:lang w:val="sl-SI"/>
        </w:rPr>
        <w:t>a</w:t>
      </w:r>
      <w:r w:rsidRPr="004E1E28">
        <w:rPr>
          <w:lang w:val="sl-SI"/>
        </w:rPr>
        <w:t xml:space="preserve"> stopnj</w:t>
      </w:r>
      <w:r w:rsidR="00135973" w:rsidRPr="004E1E28">
        <w:rPr>
          <w:lang w:val="sl-SI"/>
        </w:rPr>
        <w:t>a</w:t>
      </w:r>
      <w:r w:rsidRPr="004E1E28">
        <w:rPr>
          <w:lang w:val="sl-SI"/>
        </w:rPr>
        <w:t xml:space="preserve"> podpore </w:t>
      </w:r>
      <w:r w:rsidR="00474139">
        <w:rPr>
          <w:lang w:val="sl-SI"/>
        </w:rPr>
        <w:t>i</w:t>
      </w:r>
      <w:r w:rsidR="009D78B6" w:rsidRPr="004E1E28">
        <w:rPr>
          <w:lang w:val="sl-SI"/>
        </w:rPr>
        <w:t>z naslova vključenosti v ukrep iz 29</w:t>
      </w:r>
      <w:r w:rsidR="0009018E" w:rsidRPr="004E1E28">
        <w:rPr>
          <w:lang w:val="sl-SI"/>
        </w:rPr>
        <w:t>.</w:t>
      </w:r>
      <w:r w:rsidR="009D78B6" w:rsidRPr="004E1E28">
        <w:rPr>
          <w:lang w:val="sl-SI"/>
        </w:rPr>
        <w:t xml:space="preserve"> člena Uredbe 1305/2013</w:t>
      </w:r>
      <w:r w:rsidR="00474139">
        <w:rPr>
          <w:lang w:val="sl-SI"/>
        </w:rPr>
        <w:t>/EU</w:t>
      </w:r>
      <w:r w:rsidR="009D78B6" w:rsidRPr="004E1E28">
        <w:rPr>
          <w:lang w:val="sl-SI"/>
        </w:rPr>
        <w:t>.</w:t>
      </w:r>
      <w:r w:rsidRPr="004E1E28">
        <w:rPr>
          <w:lang w:val="sl-SI"/>
        </w:rPr>
        <w:t xml:space="preserve"> </w:t>
      </w:r>
      <w:r w:rsidR="009D78B6" w:rsidRPr="004E1E28">
        <w:rPr>
          <w:lang w:val="sl-SI"/>
        </w:rPr>
        <w:t xml:space="preserve">Če gre za kolektivno naložbo, morajo imeti vsi člani zadruge, skupine ali organizacije proizvajalcev, ki bodo uporabljali kolektivno naložbo, </w:t>
      </w:r>
      <w:r w:rsidR="007B5DFC" w:rsidRPr="004E1E28">
        <w:rPr>
          <w:lang w:val="sl-SI"/>
        </w:rPr>
        <w:t xml:space="preserve">oziroma </w:t>
      </w:r>
      <w:r w:rsidR="009D78B6" w:rsidRPr="004E1E28">
        <w:rPr>
          <w:lang w:val="sl-SI"/>
        </w:rPr>
        <w:t>člani skupine kmetov iz 3. točke sedmega odstavka 6. člena te uredbe</w:t>
      </w:r>
      <w:r w:rsidR="00474139">
        <w:rPr>
          <w:lang w:val="sl-SI"/>
        </w:rPr>
        <w:t>,</w:t>
      </w:r>
      <w:r w:rsidR="00FC6AE2" w:rsidRPr="004E1E28">
        <w:rPr>
          <w:lang w:val="sl-SI"/>
        </w:rPr>
        <w:t xml:space="preserve"> certifikat o ekološki pridelavi kmetijskih proizvodov v skladu s predpisom, ki ureja ekološko pridelavo in predelavo kmetijskih pridelkov in živil</w:t>
      </w:r>
      <w:r w:rsidR="00D32CE2" w:rsidRPr="004E1E28">
        <w:rPr>
          <w:rFonts w:cs="Arial"/>
          <w:szCs w:val="20"/>
          <w:lang w:val="sl-SI"/>
        </w:rPr>
        <w:t>.«.</w:t>
      </w:r>
    </w:p>
    <w:p w:rsidR="007F5918" w:rsidRPr="004E1E28" w:rsidRDefault="007F5918" w:rsidP="002A3632">
      <w:pPr>
        <w:jc w:val="both"/>
        <w:rPr>
          <w:rFonts w:cs="Arial"/>
          <w:szCs w:val="20"/>
          <w:lang w:val="sl-SI"/>
        </w:rPr>
      </w:pPr>
    </w:p>
    <w:p w:rsidR="00D37731" w:rsidRPr="00812300" w:rsidRDefault="00415842" w:rsidP="002A3632">
      <w:pPr>
        <w:jc w:val="both"/>
        <w:rPr>
          <w:rFonts w:cs="Arial"/>
          <w:szCs w:val="20"/>
          <w:lang w:val="sl-SI"/>
        </w:rPr>
      </w:pPr>
      <w:r w:rsidRPr="00812300">
        <w:rPr>
          <w:rFonts w:cs="Arial"/>
          <w:szCs w:val="20"/>
          <w:lang w:val="sl-SI"/>
        </w:rPr>
        <w:t xml:space="preserve">V tretjem odstavku se </w:t>
      </w:r>
      <w:r w:rsidR="008B101C" w:rsidRPr="00812300">
        <w:rPr>
          <w:rFonts w:cs="Arial"/>
          <w:szCs w:val="20"/>
          <w:lang w:val="sl-SI"/>
        </w:rPr>
        <w:t xml:space="preserve">na koncu </w:t>
      </w:r>
      <w:r w:rsidRPr="00812300">
        <w:rPr>
          <w:rFonts w:cs="Arial"/>
          <w:szCs w:val="20"/>
          <w:lang w:val="sl-SI"/>
        </w:rPr>
        <w:t>2. točk</w:t>
      </w:r>
      <w:r w:rsidR="008B101C" w:rsidRPr="00812300">
        <w:rPr>
          <w:rFonts w:cs="Arial"/>
          <w:szCs w:val="20"/>
          <w:lang w:val="sl-SI"/>
        </w:rPr>
        <w:t>e</w:t>
      </w:r>
      <w:r w:rsidRPr="00812300">
        <w:rPr>
          <w:rFonts w:cs="Arial"/>
          <w:szCs w:val="20"/>
          <w:lang w:val="sl-SI"/>
        </w:rPr>
        <w:t xml:space="preserve"> </w:t>
      </w:r>
      <w:r w:rsidR="008B101C" w:rsidRPr="00812300">
        <w:rPr>
          <w:rFonts w:cs="Arial"/>
          <w:szCs w:val="20"/>
          <w:lang w:val="sl-SI"/>
        </w:rPr>
        <w:t xml:space="preserve">podpičje nadomesti s piko in doda nov stavek, ki se glasi: »Če gre za </w:t>
      </w:r>
      <w:r w:rsidR="008B101C" w:rsidRPr="00812300">
        <w:rPr>
          <w:lang w:val="sl-SI"/>
        </w:rPr>
        <w:t>naložbe v ureditev manj zahtevnih in zahtevnih objektov</w:t>
      </w:r>
      <w:r w:rsidR="008B101C" w:rsidRPr="00812300">
        <w:rPr>
          <w:rFonts w:cs="Arial"/>
          <w:szCs w:val="20"/>
          <w:lang w:val="sl-SI"/>
        </w:rPr>
        <w:t xml:space="preserve"> iz druge alineje 98.a člena te uredbe, se kot zaključek naložbe šteje pridobitev projektne dokumentacije izvedenih del;«.  </w:t>
      </w:r>
    </w:p>
    <w:p w:rsidR="008B101C" w:rsidRPr="00812300" w:rsidRDefault="008B101C" w:rsidP="002A3632">
      <w:pPr>
        <w:jc w:val="both"/>
        <w:rPr>
          <w:rFonts w:cs="Arial"/>
          <w:szCs w:val="20"/>
          <w:lang w:val="sl-SI"/>
        </w:rPr>
      </w:pPr>
    </w:p>
    <w:p w:rsidR="002A3632" w:rsidRPr="00812300" w:rsidRDefault="008B101C" w:rsidP="002A3632">
      <w:pPr>
        <w:jc w:val="both"/>
        <w:rPr>
          <w:rFonts w:cs="Arial"/>
          <w:szCs w:val="20"/>
          <w:lang w:val="sl-SI"/>
        </w:rPr>
      </w:pPr>
      <w:r w:rsidRPr="00812300">
        <w:rPr>
          <w:rFonts w:cs="Arial"/>
          <w:szCs w:val="20"/>
          <w:lang w:val="sl-SI"/>
        </w:rPr>
        <w:t xml:space="preserve">Šesti odstavek se spremeni tako, da se glasi:  </w:t>
      </w:r>
    </w:p>
    <w:p w:rsidR="00C944C0" w:rsidRPr="00812300" w:rsidRDefault="00C944C0" w:rsidP="002A3632">
      <w:pPr>
        <w:jc w:val="both"/>
        <w:rPr>
          <w:rFonts w:cs="Arial"/>
          <w:szCs w:val="20"/>
          <w:lang w:val="sl-SI"/>
        </w:rPr>
      </w:pPr>
      <w:r w:rsidRPr="00812300">
        <w:rPr>
          <w:rFonts w:cs="Arial"/>
          <w:szCs w:val="20"/>
          <w:lang w:val="sl-SI"/>
        </w:rPr>
        <w:t>»(6) Ne glede na prejšnji odstavek lahko upravičenec na posamezno vlogo</w:t>
      </w:r>
      <w:r w:rsidR="00F35B08" w:rsidRPr="00812300">
        <w:rPr>
          <w:rFonts w:cs="Arial"/>
          <w:szCs w:val="20"/>
          <w:lang w:val="sl-SI"/>
        </w:rPr>
        <w:t xml:space="preserve"> </w:t>
      </w:r>
      <w:r w:rsidR="00426F15" w:rsidRPr="00812300">
        <w:rPr>
          <w:rFonts w:cs="Arial"/>
          <w:szCs w:val="20"/>
          <w:lang w:val="sl-SI"/>
        </w:rPr>
        <w:t>vloži en zahtevek za izplačilo sredstev</w:t>
      </w:r>
      <w:r w:rsidRPr="00812300">
        <w:rPr>
          <w:rFonts w:cs="Arial"/>
          <w:szCs w:val="20"/>
          <w:lang w:val="sl-SI"/>
        </w:rPr>
        <w:t xml:space="preserve">, če gre za naložbo iz </w:t>
      </w:r>
      <w:r w:rsidR="00FE6FFF" w:rsidRPr="00812300">
        <w:rPr>
          <w:rFonts w:cs="Arial"/>
          <w:szCs w:val="20"/>
          <w:lang w:val="sl-SI"/>
        </w:rPr>
        <w:t>tretjega</w:t>
      </w:r>
      <w:r w:rsidR="00563ECC" w:rsidRPr="00812300">
        <w:rPr>
          <w:rFonts w:cs="Arial"/>
          <w:szCs w:val="20"/>
          <w:lang w:val="sl-SI"/>
        </w:rPr>
        <w:t xml:space="preserve"> odstavka </w:t>
      </w:r>
      <w:r w:rsidRPr="00812300">
        <w:rPr>
          <w:rFonts w:cs="Arial"/>
          <w:szCs w:val="20"/>
          <w:lang w:val="sl-SI"/>
        </w:rPr>
        <w:t>15. člena te uredbe.«.</w:t>
      </w:r>
    </w:p>
    <w:p w:rsidR="00C34A65" w:rsidRPr="004E1E28" w:rsidRDefault="00C34A65" w:rsidP="00957845">
      <w:pPr>
        <w:rPr>
          <w:rFonts w:cs="Arial"/>
          <w:color w:val="000000" w:themeColor="text1"/>
          <w:szCs w:val="20"/>
          <w:lang w:val="sl-SI"/>
        </w:rPr>
      </w:pPr>
    </w:p>
    <w:p w:rsidR="005D55FC" w:rsidRPr="004E1E28" w:rsidRDefault="005D55FC" w:rsidP="00957845">
      <w:pPr>
        <w:rPr>
          <w:rFonts w:cs="Arial"/>
          <w:color w:val="000000" w:themeColor="text1"/>
          <w:szCs w:val="20"/>
          <w:lang w:val="sl-SI"/>
        </w:rPr>
      </w:pPr>
    </w:p>
    <w:p w:rsidR="00746A48" w:rsidRPr="004E1E28" w:rsidRDefault="008B101C" w:rsidP="00FF110F">
      <w:pPr>
        <w:jc w:val="center"/>
        <w:rPr>
          <w:rFonts w:cs="Arial"/>
          <w:b/>
          <w:color w:val="000000" w:themeColor="text1"/>
          <w:szCs w:val="20"/>
          <w:lang w:val="sl-SI"/>
        </w:rPr>
      </w:pPr>
      <w:r w:rsidRPr="004E1E28">
        <w:rPr>
          <w:rFonts w:cs="Arial"/>
          <w:b/>
          <w:color w:val="000000" w:themeColor="text1"/>
          <w:szCs w:val="20"/>
          <w:lang w:val="sl-SI"/>
        </w:rPr>
        <w:t>1</w:t>
      </w:r>
      <w:r w:rsidR="000C1B55">
        <w:rPr>
          <w:rFonts w:cs="Arial"/>
          <w:b/>
          <w:color w:val="000000" w:themeColor="text1"/>
          <w:szCs w:val="20"/>
          <w:lang w:val="sl-SI"/>
        </w:rPr>
        <w:t>7</w:t>
      </w:r>
      <w:r w:rsidR="004166A3" w:rsidRPr="004E1E28">
        <w:rPr>
          <w:rFonts w:cs="Arial"/>
          <w:b/>
          <w:color w:val="000000" w:themeColor="text1"/>
          <w:szCs w:val="20"/>
          <w:lang w:val="sl-SI"/>
        </w:rPr>
        <w:t xml:space="preserve">. </w:t>
      </w:r>
      <w:r w:rsidR="00746A48" w:rsidRPr="004E1E28">
        <w:rPr>
          <w:rFonts w:cs="Arial"/>
          <w:b/>
          <w:color w:val="000000" w:themeColor="text1"/>
          <w:szCs w:val="20"/>
          <w:lang w:val="sl-SI"/>
        </w:rPr>
        <w:t>člen</w:t>
      </w:r>
    </w:p>
    <w:p w:rsidR="00746A48" w:rsidRPr="004E1E28" w:rsidRDefault="00746A48" w:rsidP="00746A48">
      <w:pPr>
        <w:rPr>
          <w:rFonts w:cs="Arial"/>
          <w:color w:val="000000" w:themeColor="text1"/>
          <w:szCs w:val="20"/>
          <w:lang w:val="sl-SI"/>
        </w:rPr>
      </w:pPr>
    </w:p>
    <w:p w:rsidR="00197515" w:rsidRPr="004E1E28" w:rsidRDefault="00B6413D" w:rsidP="00FA59AE">
      <w:pPr>
        <w:jc w:val="both"/>
        <w:rPr>
          <w:rFonts w:cs="Arial"/>
          <w:color w:val="000000" w:themeColor="text1"/>
          <w:szCs w:val="20"/>
          <w:lang w:val="sl-SI"/>
        </w:rPr>
      </w:pPr>
      <w:r w:rsidRPr="004E1E28">
        <w:rPr>
          <w:rFonts w:cs="Arial"/>
          <w:color w:val="000000" w:themeColor="text1"/>
          <w:szCs w:val="20"/>
          <w:lang w:val="sl-SI"/>
        </w:rPr>
        <w:t xml:space="preserve">V </w:t>
      </w:r>
      <w:r w:rsidR="00073798" w:rsidRPr="004E1E28">
        <w:rPr>
          <w:rFonts w:cs="Arial"/>
          <w:color w:val="000000" w:themeColor="text1"/>
          <w:szCs w:val="20"/>
          <w:lang w:val="sl-SI"/>
        </w:rPr>
        <w:t>27. člen</w:t>
      </w:r>
      <w:r w:rsidR="00350662" w:rsidRPr="004E1E28">
        <w:rPr>
          <w:rFonts w:cs="Arial"/>
          <w:color w:val="000000" w:themeColor="text1"/>
          <w:szCs w:val="20"/>
          <w:lang w:val="sl-SI"/>
        </w:rPr>
        <w:t>u</w:t>
      </w:r>
      <w:r w:rsidR="00073798" w:rsidRPr="004E1E28">
        <w:rPr>
          <w:rFonts w:cs="Arial"/>
          <w:color w:val="000000" w:themeColor="text1"/>
          <w:szCs w:val="20"/>
          <w:lang w:val="sl-SI"/>
        </w:rPr>
        <w:t xml:space="preserve"> se </w:t>
      </w:r>
      <w:r w:rsidR="00350662" w:rsidRPr="004E1E28">
        <w:rPr>
          <w:rFonts w:cs="Arial"/>
          <w:color w:val="000000" w:themeColor="text1"/>
          <w:szCs w:val="20"/>
          <w:lang w:val="sl-SI"/>
        </w:rPr>
        <w:t xml:space="preserve">v prvem odstavku </w:t>
      </w:r>
      <w:r w:rsidR="004C3824" w:rsidRPr="004E1E28">
        <w:rPr>
          <w:rFonts w:cs="Arial"/>
          <w:color w:val="000000" w:themeColor="text1"/>
          <w:szCs w:val="20"/>
          <w:lang w:val="sl-SI"/>
        </w:rPr>
        <w:t>v 1. točki besedilo</w:t>
      </w:r>
      <w:r w:rsidR="00197515" w:rsidRPr="004E1E28">
        <w:rPr>
          <w:rFonts w:cs="Arial"/>
          <w:color w:val="000000" w:themeColor="text1"/>
          <w:szCs w:val="20"/>
          <w:lang w:val="sl-SI"/>
        </w:rPr>
        <w:t>:</w:t>
      </w:r>
    </w:p>
    <w:p w:rsidR="0040282A" w:rsidRPr="004E1E28" w:rsidRDefault="00197515" w:rsidP="00FA59AE">
      <w:pPr>
        <w:jc w:val="both"/>
        <w:rPr>
          <w:rFonts w:cs="Arial"/>
          <w:color w:val="000000" w:themeColor="text1"/>
          <w:szCs w:val="20"/>
          <w:lang w:val="sl-SI"/>
        </w:rPr>
      </w:pPr>
      <w:r w:rsidRPr="004E1E28">
        <w:rPr>
          <w:rFonts w:cs="Arial"/>
          <w:color w:val="000000" w:themeColor="text1"/>
          <w:szCs w:val="20"/>
          <w:lang w:val="sl-SI"/>
        </w:rPr>
        <w:t>–</w:t>
      </w:r>
      <w:r w:rsidR="004C3824" w:rsidRPr="004E1E28">
        <w:rPr>
          <w:rFonts w:cs="Arial"/>
          <w:color w:val="000000" w:themeColor="text1"/>
          <w:szCs w:val="20"/>
          <w:lang w:val="sl-SI"/>
        </w:rPr>
        <w:t xml:space="preserve"> »36 mesecih od datuma zadnjega</w:t>
      </w:r>
      <w:r w:rsidR="005F4501" w:rsidRPr="004E1E28">
        <w:rPr>
          <w:rFonts w:cs="Arial"/>
          <w:color w:val="000000" w:themeColor="text1"/>
          <w:szCs w:val="20"/>
          <w:lang w:val="sl-SI"/>
        </w:rPr>
        <w:t xml:space="preserve"> izplačila</w:t>
      </w:r>
      <w:r w:rsidR="004C3824" w:rsidRPr="004E1E28">
        <w:rPr>
          <w:rFonts w:cs="Arial"/>
          <w:color w:val="000000" w:themeColor="text1"/>
          <w:szCs w:val="20"/>
          <w:lang w:val="sl-SI"/>
        </w:rPr>
        <w:t>« nadomesti z besedilom »</w:t>
      </w:r>
      <w:r w:rsidR="005F4501" w:rsidRPr="004E1E28">
        <w:rPr>
          <w:rFonts w:cs="Arial"/>
          <w:color w:val="000000" w:themeColor="text1"/>
          <w:szCs w:val="20"/>
          <w:lang w:val="sl-SI"/>
        </w:rPr>
        <w:t>tretjem</w:t>
      </w:r>
      <w:r w:rsidR="004C3824" w:rsidRPr="004E1E28">
        <w:rPr>
          <w:rFonts w:cs="Arial"/>
          <w:color w:val="000000" w:themeColor="text1"/>
          <w:szCs w:val="20"/>
          <w:lang w:val="sl-SI"/>
        </w:rPr>
        <w:t xml:space="preserve"> koledars</w:t>
      </w:r>
      <w:r w:rsidR="005F4501" w:rsidRPr="004E1E28">
        <w:rPr>
          <w:rFonts w:cs="Arial"/>
          <w:color w:val="000000" w:themeColor="text1"/>
          <w:szCs w:val="20"/>
          <w:lang w:val="sl-SI"/>
        </w:rPr>
        <w:t>kem letu</w:t>
      </w:r>
      <w:r w:rsidR="00FA59AE" w:rsidRPr="004E1E28">
        <w:rPr>
          <w:rFonts w:cs="Arial"/>
          <w:color w:val="000000" w:themeColor="text1"/>
          <w:szCs w:val="20"/>
          <w:lang w:val="sl-SI"/>
        </w:rPr>
        <w:t xml:space="preserve"> po zadnjem izplačilu«</w:t>
      </w:r>
      <w:r w:rsidR="0040282A" w:rsidRPr="004E1E28">
        <w:rPr>
          <w:rFonts w:cs="Arial"/>
          <w:color w:val="000000" w:themeColor="text1"/>
          <w:szCs w:val="20"/>
          <w:lang w:val="sl-SI"/>
        </w:rPr>
        <w:t>,</w:t>
      </w:r>
    </w:p>
    <w:p w:rsidR="00197515" w:rsidRPr="004E1E28" w:rsidRDefault="0040282A" w:rsidP="00FA59AE">
      <w:pPr>
        <w:jc w:val="both"/>
        <w:rPr>
          <w:rFonts w:cs="Arial"/>
          <w:color w:val="000000" w:themeColor="text1"/>
          <w:szCs w:val="20"/>
          <w:lang w:val="sl-SI"/>
        </w:rPr>
      </w:pPr>
      <w:r w:rsidRPr="004E1E28">
        <w:rPr>
          <w:rFonts w:cs="Arial"/>
          <w:color w:val="000000" w:themeColor="text1"/>
          <w:szCs w:val="20"/>
          <w:lang w:val="sl-SI"/>
        </w:rPr>
        <w:t>– »(površine, živali)« nadomesti z besedilom »(površine oziroma živali)« in</w:t>
      </w:r>
    </w:p>
    <w:p w:rsidR="00FA59AE" w:rsidRPr="004E1E28" w:rsidRDefault="00197515" w:rsidP="00FA59AE">
      <w:pPr>
        <w:jc w:val="both"/>
        <w:rPr>
          <w:rFonts w:cs="Arial"/>
          <w:color w:val="000000" w:themeColor="text1"/>
          <w:szCs w:val="20"/>
          <w:lang w:val="sl-SI"/>
        </w:rPr>
      </w:pPr>
      <w:r w:rsidRPr="004E1E28">
        <w:rPr>
          <w:rFonts w:cs="Arial"/>
          <w:color w:val="000000" w:themeColor="text1"/>
          <w:szCs w:val="20"/>
          <w:lang w:val="sl-SI"/>
        </w:rPr>
        <w:t>–</w:t>
      </w:r>
      <w:r w:rsidR="0040282A" w:rsidRPr="004E1E28">
        <w:rPr>
          <w:rFonts w:cs="Arial"/>
          <w:color w:val="000000" w:themeColor="text1"/>
          <w:szCs w:val="20"/>
          <w:lang w:val="sl-SI"/>
        </w:rPr>
        <w:t xml:space="preserve"> </w:t>
      </w:r>
      <w:r w:rsidR="00FA59AE" w:rsidRPr="004E1E28">
        <w:rPr>
          <w:rFonts w:cs="Arial"/>
          <w:color w:val="000000" w:themeColor="text1"/>
          <w:szCs w:val="20"/>
          <w:lang w:val="sl-SI"/>
        </w:rPr>
        <w:t>»24 mesecev od datuma« nadomesti z besedilom »dve koledarski leti od leta«.</w:t>
      </w:r>
    </w:p>
    <w:p w:rsidR="004C3824" w:rsidRPr="004E1E28" w:rsidRDefault="004C3824" w:rsidP="00AD3F2D">
      <w:pPr>
        <w:jc w:val="both"/>
        <w:rPr>
          <w:rFonts w:cs="Arial"/>
          <w:color w:val="000000" w:themeColor="text1"/>
          <w:szCs w:val="20"/>
          <w:lang w:val="sl-SI"/>
        </w:rPr>
      </w:pPr>
    </w:p>
    <w:p w:rsidR="00427F02" w:rsidRPr="004E1E28" w:rsidRDefault="006A606A" w:rsidP="00482ABA">
      <w:pPr>
        <w:jc w:val="both"/>
        <w:rPr>
          <w:rFonts w:cs="Arial"/>
          <w:color w:val="000000" w:themeColor="text1"/>
          <w:szCs w:val="20"/>
          <w:lang w:val="sl-SI"/>
        </w:rPr>
      </w:pPr>
      <w:r w:rsidRPr="004E1E28">
        <w:rPr>
          <w:rFonts w:cs="Arial"/>
          <w:color w:val="000000" w:themeColor="text1"/>
          <w:szCs w:val="20"/>
          <w:lang w:val="sl-SI"/>
        </w:rPr>
        <w:t xml:space="preserve">2. točka </w:t>
      </w:r>
      <w:r w:rsidR="004C3824" w:rsidRPr="004E1E28">
        <w:rPr>
          <w:rFonts w:cs="Arial"/>
          <w:color w:val="000000" w:themeColor="text1"/>
          <w:szCs w:val="20"/>
          <w:lang w:val="sl-SI"/>
        </w:rPr>
        <w:t xml:space="preserve">se </w:t>
      </w:r>
      <w:r w:rsidR="00427F02" w:rsidRPr="004E1E28">
        <w:rPr>
          <w:rFonts w:cs="Arial"/>
          <w:color w:val="000000" w:themeColor="text1"/>
          <w:szCs w:val="20"/>
          <w:lang w:val="sl-SI"/>
        </w:rPr>
        <w:t>spremeni tako, da se glasi:</w:t>
      </w:r>
    </w:p>
    <w:p w:rsidR="00D9608B" w:rsidRPr="004E1E28" w:rsidRDefault="00427F02" w:rsidP="00482ABA">
      <w:pPr>
        <w:jc w:val="both"/>
        <w:rPr>
          <w:rFonts w:cs="Arial"/>
          <w:color w:val="000000" w:themeColor="text1"/>
          <w:szCs w:val="20"/>
          <w:lang w:val="sl-SI"/>
        </w:rPr>
      </w:pPr>
      <w:r w:rsidRPr="004E1E28">
        <w:rPr>
          <w:rFonts w:cs="Arial"/>
          <w:color w:val="000000" w:themeColor="text1"/>
          <w:szCs w:val="20"/>
          <w:lang w:val="sl-SI"/>
        </w:rPr>
        <w:t xml:space="preserve">»2. če je </w:t>
      </w:r>
      <w:r w:rsidRPr="004E1E28">
        <w:rPr>
          <w:lang w:val="sl-SI"/>
        </w:rPr>
        <w:t>upravičenec pri ocenjevanju vloge na javni razpis p</w:t>
      </w:r>
      <w:r w:rsidR="00153C4F" w:rsidRPr="004E1E28">
        <w:rPr>
          <w:lang w:val="sl-SI"/>
        </w:rPr>
        <w:t>rejel</w:t>
      </w:r>
      <w:r w:rsidRPr="004E1E28">
        <w:rPr>
          <w:lang w:val="sl-SI"/>
        </w:rPr>
        <w:t xml:space="preserve"> točke v okviru meril iz </w:t>
      </w:r>
      <w:r w:rsidRPr="004E1E28">
        <w:rPr>
          <w:rFonts w:cs="Arial"/>
          <w:color w:val="000000" w:themeColor="text1"/>
          <w:szCs w:val="20"/>
          <w:lang w:val="sl-SI"/>
        </w:rPr>
        <w:t>druge aline</w:t>
      </w:r>
      <w:r w:rsidR="00153C4F" w:rsidRPr="004E1E28">
        <w:rPr>
          <w:rFonts w:cs="Arial"/>
          <w:color w:val="000000" w:themeColor="text1"/>
          <w:szCs w:val="20"/>
          <w:lang w:val="sl-SI"/>
        </w:rPr>
        <w:t>je 1. točke tretjega odstavka ali</w:t>
      </w:r>
      <w:r w:rsidRPr="004E1E28">
        <w:rPr>
          <w:rFonts w:cs="Arial"/>
          <w:color w:val="000000" w:themeColor="text1"/>
          <w:szCs w:val="20"/>
          <w:lang w:val="sl-SI"/>
        </w:rPr>
        <w:t xml:space="preserve"> druge alineje 1. točke četrtega odstavka 25. člena te uredbe, mora izpolniti zahteve iz teh meril najpozneje v tretjem koledarskem letu po zadnjem izplačilu sredstev</w:t>
      </w:r>
      <w:r w:rsidR="00153C4F" w:rsidRPr="004E1E28">
        <w:rPr>
          <w:rFonts w:cs="Arial"/>
          <w:color w:val="000000" w:themeColor="text1"/>
          <w:szCs w:val="20"/>
          <w:lang w:val="sl-SI"/>
        </w:rPr>
        <w:t>;</w:t>
      </w:r>
      <w:r w:rsidRPr="004E1E28">
        <w:rPr>
          <w:rFonts w:cs="Arial"/>
          <w:color w:val="000000" w:themeColor="text1"/>
          <w:szCs w:val="20"/>
          <w:lang w:val="sl-SI"/>
        </w:rPr>
        <w:t>«.</w:t>
      </w:r>
    </w:p>
    <w:p w:rsidR="00482ABA" w:rsidRPr="004E1E28" w:rsidRDefault="00482ABA" w:rsidP="00482ABA">
      <w:pPr>
        <w:jc w:val="both"/>
        <w:rPr>
          <w:rFonts w:cs="Arial"/>
          <w:color w:val="000000" w:themeColor="text1"/>
          <w:szCs w:val="20"/>
          <w:lang w:val="sl-SI"/>
        </w:rPr>
      </w:pPr>
    </w:p>
    <w:p w:rsidR="006A317F" w:rsidRPr="004E1E28" w:rsidRDefault="002A2CFF" w:rsidP="00AD3F2D">
      <w:pPr>
        <w:jc w:val="both"/>
        <w:rPr>
          <w:rFonts w:cs="Arial"/>
          <w:color w:val="000000" w:themeColor="text1"/>
          <w:szCs w:val="20"/>
          <w:lang w:val="sl-SI"/>
        </w:rPr>
      </w:pPr>
      <w:r w:rsidRPr="004E1E28">
        <w:rPr>
          <w:rFonts w:cs="Arial"/>
          <w:color w:val="000000" w:themeColor="text1"/>
          <w:szCs w:val="20"/>
          <w:lang w:val="sl-SI"/>
        </w:rPr>
        <w:t>4.</w:t>
      </w:r>
      <w:r w:rsidR="006A317F" w:rsidRPr="004E1E28">
        <w:rPr>
          <w:rFonts w:cs="Arial"/>
          <w:color w:val="000000" w:themeColor="text1"/>
          <w:szCs w:val="20"/>
          <w:lang w:val="sl-SI"/>
        </w:rPr>
        <w:t xml:space="preserve"> točka</w:t>
      </w:r>
      <w:r w:rsidR="00482ABA" w:rsidRPr="004E1E28">
        <w:rPr>
          <w:rFonts w:cs="Arial"/>
          <w:color w:val="000000" w:themeColor="text1"/>
          <w:szCs w:val="20"/>
          <w:lang w:val="sl-SI"/>
        </w:rPr>
        <w:t xml:space="preserve"> </w:t>
      </w:r>
      <w:r w:rsidR="00320697" w:rsidRPr="004E1E28">
        <w:rPr>
          <w:rFonts w:cs="Arial"/>
          <w:color w:val="000000" w:themeColor="text1"/>
          <w:szCs w:val="20"/>
          <w:lang w:val="sl-SI"/>
        </w:rPr>
        <w:t>se</w:t>
      </w:r>
      <w:r w:rsidR="006A317F" w:rsidRPr="004E1E28">
        <w:rPr>
          <w:rFonts w:cs="Arial"/>
          <w:color w:val="000000" w:themeColor="text1"/>
          <w:szCs w:val="20"/>
          <w:lang w:val="sl-SI"/>
        </w:rPr>
        <w:t xml:space="preserve"> spremeni tako, da se glasi:</w:t>
      </w:r>
    </w:p>
    <w:p w:rsidR="006A317F" w:rsidRPr="004E1E28" w:rsidRDefault="00482ABA" w:rsidP="006A317F">
      <w:pPr>
        <w:jc w:val="both"/>
        <w:rPr>
          <w:rFonts w:cs="Arial"/>
          <w:color w:val="000000" w:themeColor="text1"/>
          <w:szCs w:val="20"/>
          <w:lang w:val="sl-SI"/>
        </w:rPr>
      </w:pPr>
      <w:r w:rsidRPr="004E1E28">
        <w:rPr>
          <w:rFonts w:cs="Arial"/>
          <w:color w:val="000000" w:themeColor="text1"/>
          <w:szCs w:val="20"/>
          <w:lang w:val="sl-SI"/>
        </w:rPr>
        <w:t>»</w:t>
      </w:r>
      <w:r w:rsidR="00444AA5" w:rsidRPr="004E1E28">
        <w:rPr>
          <w:rFonts w:cs="Arial"/>
          <w:color w:val="000000" w:themeColor="text1"/>
          <w:szCs w:val="20"/>
          <w:lang w:val="sl-SI"/>
        </w:rPr>
        <w:t>4</w:t>
      </w:r>
      <w:r w:rsidR="006A317F" w:rsidRPr="004E1E28">
        <w:rPr>
          <w:rFonts w:cs="Arial"/>
          <w:color w:val="000000" w:themeColor="text1"/>
          <w:szCs w:val="20"/>
          <w:lang w:val="sl-SI"/>
        </w:rPr>
        <w:t xml:space="preserve">. gospodarna raba mehanizacije iz 2. točke prvega odstavka 13. člena te uredbe </w:t>
      </w:r>
      <w:r w:rsidR="00175F66" w:rsidRPr="004E1E28">
        <w:rPr>
          <w:rFonts w:cs="Arial"/>
          <w:color w:val="000000" w:themeColor="text1"/>
          <w:szCs w:val="20"/>
          <w:lang w:val="sl-SI"/>
        </w:rPr>
        <w:t>se mora ohranjati še najmanj pet</w:t>
      </w:r>
      <w:r w:rsidR="006A317F" w:rsidRPr="004E1E28">
        <w:rPr>
          <w:rFonts w:cs="Arial"/>
          <w:color w:val="000000" w:themeColor="text1"/>
          <w:szCs w:val="20"/>
          <w:lang w:val="sl-SI"/>
        </w:rPr>
        <w:t xml:space="preserve"> koledarsk</w:t>
      </w:r>
      <w:r w:rsidR="00175F66" w:rsidRPr="004E1E28">
        <w:rPr>
          <w:rFonts w:cs="Arial"/>
          <w:color w:val="000000" w:themeColor="text1"/>
          <w:szCs w:val="20"/>
          <w:lang w:val="sl-SI"/>
        </w:rPr>
        <w:t>ih</w:t>
      </w:r>
      <w:r w:rsidR="006A317F" w:rsidRPr="004E1E28">
        <w:rPr>
          <w:rFonts w:cs="Arial"/>
          <w:color w:val="000000" w:themeColor="text1"/>
          <w:szCs w:val="20"/>
          <w:lang w:val="sl-SI"/>
        </w:rPr>
        <w:t xml:space="preserve"> let po zadnjem izplačilu sredstev;«.</w:t>
      </w:r>
    </w:p>
    <w:p w:rsidR="00320697" w:rsidRPr="004E1E28" w:rsidRDefault="00320697" w:rsidP="00AD3F2D">
      <w:pPr>
        <w:jc w:val="both"/>
        <w:rPr>
          <w:rFonts w:cs="Arial"/>
          <w:color w:val="000000" w:themeColor="text1"/>
          <w:szCs w:val="20"/>
          <w:lang w:val="sl-SI"/>
        </w:rPr>
      </w:pPr>
    </w:p>
    <w:p w:rsidR="006A317F" w:rsidRPr="004E1E28" w:rsidRDefault="006A317F" w:rsidP="006A317F">
      <w:pPr>
        <w:jc w:val="both"/>
        <w:rPr>
          <w:rFonts w:cs="Arial"/>
          <w:color w:val="000000" w:themeColor="text1"/>
          <w:szCs w:val="20"/>
          <w:lang w:val="sl-SI"/>
        </w:rPr>
      </w:pPr>
      <w:r w:rsidRPr="004E1E28">
        <w:rPr>
          <w:rFonts w:cs="Arial"/>
          <w:color w:val="000000" w:themeColor="text1"/>
          <w:szCs w:val="20"/>
          <w:lang w:val="sl-SI"/>
        </w:rPr>
        <w:t>5. točka</w:t>
      </w:r>
      <w:r w:rsidR="00482ABA" w:rsidRPr="004E1E28">
        <w:rPr>
          <w:rFonts w:cs="Arial"/>
          <w:color w:val="000000" w:themeColor="text1"/>
          <w:szCs w:val="20"/>
          <w:lang w:val="sl-SI"/>
        </w:rPr>
        <w:t xml:space="preserve"> </w:t>
      </w:r>
      <w:r w:rsidRPr="004E1E28">
        <w:rPr>
          <w:rFonts w:cs="Arial"/>
          <w:color w:val="000000" w:themeColor="text1"/>
          <w:szCs w:val="20"/>
          <w:lang w:val="sl-SI"/>
        </w:rPr>
        <w:t>se spremeni tako, da se glasi:</w:t>
      </w:r>
    </w:p>
    <w:p w:rsidR="000429C7" w:rsidRPr="004E1E28" w:rsidRDefault="006A317F" w:rsidP="00AD3F2D">
      <w:pPr>
        <w:jc w:val="both"/>
        <w:rPr>
          <w:rFonts w:cs="Arial"/>
          <w:color w:val="000000" w:themeColor="text1"/>
          <w:szCs w:val="20"/>
          <w:lang w:val="sl-SI"/>
        </w:rPr>
      </w:pPr>
      <w:r w:rsidRPr="004E1E28">
        <w:rPr>
          <w:rFonts w:cs="Arial"/>
          <w:color w:val="000000" w:themeColor="text1"/>
          <w:szCs w:val="20"/>
          <w:lang w:val="sl-SI"/>
        </w:rPr>
        <w:lastRenderedPageBreak/>
        <w:t>»</w:t>
      </w:r>
      <w:r w:rsidR="00444AA5" w:rsidRPr="004E1E28">
        <w:rPr>
          <w:rFonts w:cs="Arial"/>
          <w:color w:val="000000" w:themeColor="text1"/>
          <w:szCs w:val="20"/>
          <w:lang w:val="sl-SI"/>
        </w:rPr>
        <w:t>5</w:t>
      </w:r>
      <w:r w:rsidR="002A2CFF" w:rsidRPr="004E1E28">
        <w:rPr>
          <w:rFonts w:cs="Arial"/>
          <w:color w:val="000000" w:themeColor="text1"/>
          <w:szCs w:val="20"/>
          <w:lang w:val="sl-SI"/>
        </w:rPr>
        <w:t>.</w:t>
      </w:r>
      <w:r w:rsidR="000429C7" w:rsidRPr="004E1E28">
        <w:rPr>
          <w:rFonts w:cs="Arial"/>
          <w:color w:val="000000" w:themeColor="text1"/>
          <w:szCs w:val="20"/>
          <w:lang w:val="sl-SI"/>
        </w:rPr>
        <w:t xml:space="preserve"> </w:t>
      </w:r>
      <w:r w:rsidRPr="004E1E28">
        <w:rPr>
          <w:rFonts w:cs="Arial"/>
          <w:color w:val="000000" w:themeColor="text1"/>
          <w:szCs w:val="20"/>
          <w:lang w:val="sl-SI"/>
        </w:rPr>
        <w:t xml:space="preserve">če gre za naložbo v ureditev pašnikov za nadzorovano pašo domačih živali oziroma postavitev obor iz </w:t>
      </w:r>
      <w:r w:rsidR="00555977" w:rsidRPr="004E1E28">
        <w:rPr>
          <w:rFonts w:cs="Arial"/>
          <w:color w:val="000000" w:themeColor="text1"/>
          <w:szCs w:val="20"/>
          <w:lang w:val="sl-SI"/>
        </w:rPr>
        <w:t>3. ali 8. točke prvega odstavka 5</w:t>
      </w:r>
      <w:r w:rsidRPr="004E1E28">
        <w:rPr>
          <w:rFonts w:cs="Arial"/>
          <w:color w:val="000000" w:themeColor="text1"/>
          <w:szCs w:val="20"/>
          <w:lang w:val="sl-SI"/>
        </w:rPr>
        <w:t>. člena te uredbe</w:t>
      </w:r>
      <w:r w:rsidR="004B6D4D" w:rsidRPr="004E1E28">
        <w:rPr>
          <w:rFonts w:cs="Arial"/>
          <w:color w:val="000000" w:themeColor="text1"/>
          <w:szCs w:val="20"/>
          <w:lang w:val="sl-SI"/>
        </w:rPr>
        <w:t xml:space="preserve">, </w:t>
      </w:r>
      <w:r w:rsidRPr="004E1E28">
        <w:rPr>
          <w:rFonts w:cs="Arial"/>
          <w:color w:val="000000" w:themeColor="text1"/>
          <w:szCs w:val="20"/>
          <w:lang w:val="sl-SI"/>
        </w:rPr>
        <w:t>mora povprečna letna obtežba z živino na kme</w:t>
      </w:r>
      <w:r w:rsidR="00175F66" w:rsidRPr="004E1E28">
        <w:rPr>
          <w:rFonts w:cs="Arial"/>
          <w:color w:val="000000" w:themeColor="text1"/>
          <w:szCs w:val="20"/>
          <w:lang w:val="sl-SI"/>
        </w:rPr>
        <w:t>tijskem gospodarstvu najmanj pet</w:t>
      </w:r>
      <w:r w:rsidRPr="004E1E28">
        <w:rPr>
          <w:rFonts w:cs="Arial"/>
          <w:color w:val="000000" w:themeColor="text1"/>
          <w:szCs w:val="20"/>
          <w:lang w:val="sl-SI"/>
        </w:rPr>
        <w:t xml:space="preserve"> koledarsk</w:t>
      </w:r>
      <w:r w:rsidR="00175F66" w:rsidRPr="004E1E28">
        <w:rPr>
          <w:rFonts w:cs="Arial"/>
          <w:color w:val="000000" w:themeColor="text1"/>
          <w:szCs w:val="20"/>
          <w:lang w:val="sl-SI"/>
        </w:rPr>
        <w:t>ih</w:t>
      </w:r>
      <w:r w:rsidRPr="004E1E28">
        <w:rPr>
          <w:rFonts w:cs="Arial"/>
          <w:color w:val="000000" w:themeColor="text1"/>
          <w:szCs w:val="20"/>
          <w:lang w:val="sl-SI"/>
        </w:rPr>
        <w:t xml:space="preserve"> let po zadnjem izplačilu sredstev znašati najmanj 0,</w:t>
      </w:r>
      <w:r w:rsidR="00F35B08" w:rsidRPr="004E1E28">
        <w:rPr>
          <w:rFonts w:cs="Arial"/>
          <w:color w:val="000000" w:themeColor="text1"/>
          <w:szCs w:val="20"/>
          <w:lang w:val="sl-SI"/>
        </w:rPr>
        <w:t xml:space="preserve">5 </w:t>
      </w:r>
      <w:r w:rsidR="002200C6" w:rsidRPr="004E1E28">
        <w:rPr>
          <w:rFonts w:cs="Arial"/>
          <w:color w:val="000000" w:themeColor="text1"/>
          <w:szCs w:val="20"/>
          <w:lang w:val="sl-SI"/>
        </w:rPr>
        <w:t>GVŽ/ha kmetijskih površin iz predpisa, ki ureja neposredna plačila, razen za naložbo v visoke premične varovalne elektromreže na območjih pojavljanja medveda in volka, kjer mora povprečna letna obtežba z živino na kmetijskem gospodarstvu najmanj pet koledarskih let po zadnjem izplačilu sredstev znašati najmanj 0,2 GVŽ/ha kmetijskih površin iz predpisa, ki ureja neposredna plačila</w:t>
      </w:r>
      <w:r w:rsidRPr="004E1E28">
        <w:rPr>
          <w:rFonts w:cs="Arial"/>
          <w:color w:val="000000" w:themeColor="text1"/>
          <w:szCs w:val="20"/>
          <w:lang w:val="sl-SI"/>
        </w:rPr>
        <w:t>;</w:t>
      </w:r>
      <w:r w:rsidR="000429C7" w:rsidRPr="004E1E28">
        <w:rPr>
          <w:rFonts w:cs="Arial"/>
          <w:color w:val="000000" w:themeColor="text1"/>
          <w:szCs w:val="20"/>
          <w:lang w:val="sl-SI"/>
        </w:rPr>
        <w:t>«.</w:t>
      </w:r>
    </w:p>
    <w:p w:rsidR="000429C7" w:rsidRPr="004E1E28" w:rsidRDefault="000429C7" w:rsidP="00AD3F2D">
      <w:pPr>
        <w:jc w:val="both"/>
        <w:rPr>
          <w:rFonts w:cs="Arial"/>
          <w:color w:val="000000" w:themeColor="text1"/>
          <w:szCs w:val="20"/>
          <w:lang w:val="sl-SI"/>
        </w:rPr>
      </w:pPr>
    </w:p>
    <w:p w:rsidR="000429C7" w:rsidRPr="004E1E28" w:rsidRDefault="000429C7" w:rsidP="00AD3F2D">
      <w:pPr>
        <w:jc w:val="both"/>
        <w:rPr>
          <w:rFonts w:cs="Arial"/>
          <w:color w:val="000000" w:themeColor="text1"/>
          <w:szCs w:val="20"/>
          <w:lang w:val="sl-SI"/>
        </w:rPr>
      </w:pPr>
      <w:r w:rsidRPr="004E1E28">
        <w:rPr>
          <w:rFonts w:cs="Arial"/>
          <w:color w:val="000000" w:themeColor="text1"/>
          <w:szCs w:val="20"/>
          <w:lang w:val="sl-SI"/>
        </w:rPr>
        <w:t xml:space="preserve">V </w:t>
      </w:r>
      <w:r w:rsidR="002A2CFF" w:rsidRPr="004E1E28">
        <w:rPr>
          <w:rFonts w:cs="Arial"/>
          <w:color w:val="000000" w:themeColor="text1"/>
          <w:szCs w:val="20"/>
          <w:lang w:val="sl-SI"/>
        </w:rPr>
        <w:t>6.</w:t>
      </w:r>
      <w:r w:rsidRPr="004E1E28">
        <w:rPr>
          <w:rFonts w:cs="Arial"/>
          <w:color w:val="000000" w:themeColor="text1"/>
          <w:szCs w:val="20"/>
          <w:lang w:val="sl-SI"/>
        </w:rPr>
        <w:t xml:space="preserve"> in</w:t>
      </w:r>
      <w:r w:rsidR="00482ABA" w:rsidRPr="004E1E28">
        <w:rPr>
          <w:rFonts w:cs="Arial"/>
          <w:color w:val="000000" w:themeColor="text1"/>
          <w:szCs w:val="20"/>
          <w:lang w:val="sl-SI"/>
        </w:rPr>
        <w:t xml:space="preserve"> 7. točki</w:t>
      </w:r>
      <w:r w:rsidR="006A317F" w:rsidRPr="004E1E28">
        <w:rPr>
          <w:rFonts w:cs="Arial"/>
          <w:color w:val="000000" w:themeColor="text1"/>
          <w:szCs w:val="20"/>
          <w:lang w:val="sl-SI"/>
        </w:rPr>
        <w:t xml:space="preserve"> se </w:t>
      </w:r>
      <w:r w:rsidR="00175F66" w:rsidRPr="004E1E28">
        <w:rPr>
          <w:rFonts w:cs="Arial"/>
          <w:color w:val="000000" w:themeColor="text1"/>
          <w:szCs w:val="20"/>
          <w:lang w:val="sl-SI"/>
        </w:rPr>
        <w:t>za besed</w:t>
      </w:r>
      <w:r w:rsidR="006A317F" w:rsidRPr="004E1E28">
        <w:rPr>
          <w:rFonts w:cs="Arial"/>
          <w:color w:val="000000" w:themeColor="text1"/>
          <w:szCs w:val="20"/>
          <w:lang w:val="sl-SI"/>
        </w:rPr>
        <w:t>o</w:t>
      </w:r>
      <w:r w:rsidRPr="004E1E28">
        <w:rPr>
          <w:rFonts w:cs="Arial"/>
          <w:color w:val="000000" w:themeColor="text1"/>
          <w:szCs w:val="20"/>
          <w:lang w:val="sl-SI"/>
        </w:rPr>
        <w:t xml:space="preserve"> »pet« </w:t>
      </w:r>
      <w:r w:rsidR="00175F66" w:rsidRPr="004E1E28">
        <w:rPr>
          <w:rFonts w:cs="Arial"/>
          <w:color w:val="000000" w:themeColor="text1"/>
          <w:szCs w:val="20"/>
          <w:lang w:val="sl-SI"/>
        </w:rPr>
        <w:t>doda</w:t>
      </w:r>
      <w:r w:rsidRPr="004E1E28">
        <w:rPr>
          <w:rFonts w:cs="Arial"/>
          <w:color w:val="000000" w:themeColor="text1"/>
          <w:szCs w:val="20"/>
          <w:lang w:val="sl-SI"/>
        </w:rPr>
        <w:t xml:space="preserve"> besed</w:t>
      </w:r>
      <w:r w:rsidR="00175F66" w:rsidRPr="004E1E28">
        <w:rPr>
          <w:rFonts w:cs="Arial"/>
          <w:color w:val="000000" w:themeColor="text1"/>
          <w:szCs w:val="20"/>
          <w:lang w:val="sl-SI"/>
        </w:rPr>
        <w:t>a</w:t>
      </w:r>
      <w:r w:rsidRPr="004E1E28">
        <w:rPr>
          <w:rFonts w:cs="Arial"/>
          <w:color w:val="000000" w:themeColor="text1"/>
          <w:szCs w:val="20"/>
          <w:lang w:val="sl-SI"/>
        </w:rPr>
        <w:t xml:space="preserve"> »</w:t>
      </w:r>
      <w:r w:rsidR="00175F66" w:rsidRPr="004E1E28">
        <w:rPr>
          <w:rFonts w:cs="Arial"/>
          <w:color w:val="000000" w:themeColor="text1"/>
          <w:szCs w:val="20"/>
          <w:lang w:val="sl-SI"/>
        </w:rPr>
        <w:t>koledarskih</w:t>
      </w:r>
      <w:r w:rsidRPr="004E1E28">
        <w:rPr>
          <w:rFonts w:cs="Arial"/>
          <w:color w:val="000000" w:themeColor="text1"/>
          <w:szCs w:val="20"/>
          <w:lang w:val="sl-SI"/>
        </w:rPr>
        <w:t>«.</w:t>
      </w:r>
    </w:p>
    <w:p w:rsidR="000429C7" w:rsidRPr="004E1E28" w:rsidRDefault="000429C7" w:rsidP="00AD3F2D">
      <w:pPr>
        <w:jc w:val="both"/>
        <w:rPr>
          <w:rFonts w:cs="Arial"/>
          <w:color w:val="000000" w:themeColor="text1"/>
          <w:szCs w:val="20"/>
          <w:lang w:val="sl-SI"/>
        </w:rPr>
      </w:pPr>
    </w:p>
    <w:p w:rsidR="006A317F" w:rsidRPr="004E1E28" w:rsidRDefault="006A317F" w:rsidP="006A317F">
      <w:pPr>
        <w:jc w:val="both"/>
        <w:rPr>
          <w:rFonts w:cs="Arial"/>
          <w:color w:val="000000" w:themeColor="text1"/>
          <w:szCs w:val="20"/>
          <w:lang w:val="sl-SI"/>
        </w:rPr>
      </w:pPr>
      <w:r w:rsidRPr="004E1E28">
        <w:rPr>
          <w:rFonts w:cs="Arial"/>
          <w:color w:val="000000" w:themeColor="text1"/>
          <w:szCs w:val="20"/>
          <w:lang w:val="sl-SI"/>
        </w:rPr>
        <w:t>8. točka</w:t>
      </w:r>
      <w:r w:rsidR="00153C4F" w:rsidRPr="004E1E28">
        <w:rPr>
          <w:rFonts w:cs="Arial"/>
          <w:color w:val="000000" w:themeColor="text1"/>
          <w:szCs w:val="20"/>
          <w:lang w:val="sl-SI"/>
        </w:rPr>
        <w:t xml:space="preserve"> </w:t>
      </w:r>
      <w:r w:rsidRPr="004E1E28">
        <w:rPr>
          <w:rFonts w:cs="Arial"/>
          <w:color w:val="000000" w:themeColor="text1"/>
          <w:szCs w:val="20"/>
          <w:lang w:val="sl-SI"/>
        </w:rPr>
        <w:t>se spremeni tako, da se glasi:</w:t>
      </w:r>
    </w:p>
    <w:p w:rsidR="006A317F" w:rsidRPr="004E1E28" w:rsidRDefault="006A317F" w:rsidP="006A317F">
      <w:pPr>
        <w:jc w:val="both"/>
        <w:rPr>
          <w:rFonts w:cs="Arial"/>
          <w:color w:val="000000" w:themeColor="text1"/>
          <w:szCs w:val="20"/>
          <w:lang w:val="sl-SI"/>
        </w:rPr>
      </w:pPr>
      <w:r w:rsidRPr="004E1E28">
        <w:rPr>
          <w:rFonts w:cs="Arial"/>
          <w:color w:val="000000" w:themeColor="text1"/>
          <w:szCs w:val="20"/>
          <w:lang w:val="sl-SI"/>
        </w:rPr>
        <w:t>»</w:t>
      </w:r>
      <w:r w:rsidR="00444AA5" w:rsidRPr="004E1E28">
        <w:rPr>
          <w:rFonts w:cs="Arial"/>
          <w:color w:val="000000" w:themeColor="text1"/>
          <w:szCs w:val="20"/>
          <w:lang w:val="sl-SI"/>
        </w:rPr>
        <w:t>8</w:t>
      </w:r>
      <w:r w:rsidR="002A2CFF" w:rsidRPr="004E1E28">
        <w:rPr>
          <w:rFonts w:cs="Arial"/>
          <w:color w:val="000000" w:themeColor="text1"/>
          <w:szCs w:val="20"/>
          <w:lang w:val="sl-SI"/>
        </w:rPr>
        <w:t xml:space="preserve">. </w:t>
      </w:r>
      <w:r w:rsidRPr="004E1E28">
        <w:rPr>
          <w:rFonts w:cs="Arial"/>
          <w:color w:val="000000" w:themeColor="text1"/>
          <w:szCs w:val="20"/>
          <w:lang w:val="sl-SI"/>
        </w:rPr>
        <w:t>če gre za naložbo iz 7. točke prvega odstavka 22. člena te uredbe, mora upravičenec izpol</w:t>
      </w:r>
      <w:r w:rsidR="00555977" w:rsidRPr="004E1E28">
        <w:rPr>
          <w:rFonts w:cs="Arial"/>
          <w:color w:val="000000" w:themeColor="text1"/>
          <w:szCs w:val="20"/>
          <w:lang w:val="sl-SI"/>
        </w:rPr>
        <w:t xml:space="preserve">njevati pogoj glede </w:t>
      </w:r>
      <w:r w:rsidR="00474139">
        <w:rPr>
          <w:rFonts w:cs="Arial"/>
          <w:color w:val="000000" w:themeColor="text1"/>
          <w:szCs w:val="20"/>
          <w:lang w:val="sl-SI"/>
        </w:rPr>
        <w:t>deset</w:t>
      </w:r>
      <w:r w:rsidR="00555977" w:rsidRPr="004E1E28">
        <w:rPr>
          <w:rFonts w:cs="Arial"/>
          <w:color w:val="000000" w:themeColor="text1"/>
          <w:szCs w:val="20"/>
          <w:lang w:val="sl-SI"/>
        </w:rPr>
        <w:t>odstotnega</w:t>
      </w:r>
      <w:r w:rsidRPr="004E1E28">
        <w:rPr>
          <w:rFonts w:cs="Arial"/>
          <w:color w:val="000000" w:themeColor="text1"/>
          <w:szCs w:val="20"/>
          <w:lang w:val="sl-SI"/>
        </w:rPr>
        <w:t xml:space="preserve"> prihranka energije glede na tehnične parametre obstoječega na</w:t>
      </w:r>
      <w:r w:rsidR="00175F66" w:rsidRPr="004E1E28">
        <w:rPr>
          <w:rFonts w:cs="Arial"/>
          <w:color w:val="000000" w:themeColor="text1"/>
          <w:szCs w:val="20"/>
          <w:lang w:val="sl-SI"/>
        </w:rPr>
        <w:t>makalnega sistema še najmanj pet</w:t>
      </w:r>
      <w:r w:rsidRPr="004E1E28">
        <w:rPr>
          <w:rFonts w:cs="Arial"/>
          <w:color w:val="000000" w:themeColor="text1"/>
          <w:szCs w:val="20"/>
          <w:lang w:val="sl-SI"/>
        </w:rPr>
        <w:t xml:space="preserve"> koledarsk</w:t>
      </w:r>
      <w:r w:rsidR="00175F66" w:rsidRPr="004E1E28">
        <w:rPr>
          <w:rFonts w:cs="Arial"/>
          <w:color w:val="000000" w:themeColor="text1"/>
          <w:szCs w:val="20"/>
          <w:lang w:val="sl-SI"/>
        </w:rPr>
        <w:t>ih</w:t>
      </w:r>
      <w:r w:rsidRPr="004E1E28">
        <w:rPr>
          <w:rFonts w:cs="Arial"/>
          <w:color w:val="000000" w:themeColor="text1"/>
          <w:szCs w:val="20"/>
          <w:lang w:val="sl-SI"/>
        </w:rPr>
        <w:t xml:space="preserve"> let po zadnjem izplačilu sredstev;«</w:t>
      </w:r>
      <w:r w:rsidR="00F81CE1">
        <w:rPr>
          <w:rFonts w:cs="Arial"/>
          <w:color w:val="000000" w:themeColor="text1"/>
          <w:szCs w:val="20"/>
          <w:lang w:val="sl-SI"/>
        </w:rPr>
        <w:t>.</w:t>
      </w:r>
    </w:p>
    <w:p w:rsidR="000429C7" w:rsidRPr="004E1E28" w:rsidRDefault="000429C7" w:rsidP="00AD3F2D">
      <w:pPr>
        <w:jc w:val="both"/>
        <w:rPr>
          <w:rFonts w:cs="Arial"/>
          <w:color w:val="000000" w:themeColor="text1"/>
          <w:szCs w:val="20"/>
          <w:lang w:val="sl-SI"/>
        </w:rPr>
      </w:pPr>
    </w:p>
    <w:p w:rsidR="00746A48" w:rsidRPr="004E1E28" w:rsidRDefault="00482ABA" w:rsidP="006A317F">
      <w:pPr>
        <w:jc w:val="both"/>
        <w:rPr>
          <w:rFonts w:cs="Arial"/>
          <w:color w:val="000000" w:themeColor="text1"/>
          <w:szCs w:val="20"/>
          <w:lang w:val="sl-SI"/>
        </w:rPr>
      </w:pPr>
      <w:r w:rsidRPr="004E1E28">
        <w:rPr>
          <w:rFonts w:cs="Arial"/>
          <w:color w:val="000000" w:themeColor="text1"/>
          <w:szCs w:val="20"/>
          <w:lang w:val="sl-SI"/>
        </w:rPr>
        <w:t xml:space="preserve">V </w:t>
      </w:r>
      <w:r w:rsidR="00BE5E9B" w:rsidRPr="004E1E28">
        <w:rPr>
          <w:rFonts w:cs="Arial"/>
          <w:color w:val="000000" w:themeColor="text1"/>
          <w:szCs w:val="20"/>
          <w:lang w:val="sl-SI"/>
        </w:rPr>
        <w:t xml:space="preserve">9. </w:t>
      </w:r>
      <w:r w:rsidR="00415C93" w:rsidRPr="004E1E28">
        <w:rPr>
          <w:rFonts w:cs="Arial"/>
          <w:color w:val="000000" w:themeColor="text1"/>
          <w:szCs w:val="20"/>
          <w:lang w:val="sl-SI"/>
        </w:rPr>
        <w:t>t</w:t>
      </w:r>
      <w:r w:rsidRPr="004E1E28">
        <w:rPr>
          <w:rFonts w:cs="Arial"/>
          <w:color w:val="000000" w:themeColor="text1"/>
          <w:szCs w:val="20"/>
          <w:lang w:val="sl-SI"/>
        </w:rPr>
        <w:t xml:space="preserve">očki </w:t>
      </w:r>
      <w:r w:rsidR="006A317F" w:rsidRPr="004E1E28">
        <w:rPr>
          <w:rFonts w:cs="Arial"/>
          <w:color w:val="000000" w:themeColor="text1"/>
          <w:szCs w:val="20"/>
          <w:lang w:val="sl-SI"/>
        </w:rPr>
        <w:t xml:space="preserve">se </w:t>
      </w:r>
      <w:r w:rsidR="00175F66" w:rsidRPr="004E1E28">
        <w:rPr>
          <w:rFonts w:cs="Arial"/>
          <w:color w:val="000000" w:themeColor="text1"/>
          <w:szCs w:val="20"/>
          <w:lang w:val="sl-SI"/>
        </w:rPr>
        <w:t xml:space="preserve">za </w:t>
      </w:r>
      <w:r w:rsidR="00BE5E9B" w:rsidRPr="004E1E28">
        <w:rPr>
          <w:rFonts w:cs="Arial"/>
          <w:color w:val="000000" w:themeColor="text1"/>
          <w:szCs w:val="20"/>
          <w:lang w:val="sl-SI"/>
        </w:rPr>
        <w:t>besed</w:t>
      </w:r>
      <w:r w:rsidR="006A317F" w:rsidRPr="004E1E28">
        <w:rPr>
          <w:rFonts w:cs="Arial"/>
          <w:color w:val="000000" w:themeColor="text1"/>
          <w:szCs w:val="20"/>
          <w:lang w:val="sl-SI"/>
        </w:rPr>
        <w:t>o</w:t>
      </w:r>
      <w:r w:rsidR="00BE5E9B" w:rsidRPr="004E1E28">
        <w:rPr>
          <w:rFonts w:cs="Arial"/>
          <w:color w:val="000000" w:themeColor="text1"/>
          <w:szCs w:val="20"/>
          <w:lang w:val="sl-SI"/>
        </w:rPr>
        <w:t xml:space="preserve"> </w:t>
      </w:r>
      <w:r w:rsidR="006A317F" w:rsidRPr="004E1E28">
        <w:rPr>
          <w:rFonts w:cs="Arial"/>
          <w:color w:val="000000" w:themeColor="text1"/>
          <w:szCs w:val="20"/>
          <w:lang w:val="sl-SI"/>
        </w:rPr>
        <w:t xml:space="preserve">»pet« </w:t>
      </w:r>
      <w:r w:rsidR="00175F66" w:rsidRPr="004E1E28">
        <w:rPr>
          <w:rFonts w:cs="Arial"/>
          <w:color w:val="000000" w:themeColor="text1"/>
          <w:szCs w:val="20"/>
          <w:lang w:val="sl-SI"/>
        </w:rPr>
        <w:t>doda</w:t>
      </w:r>
      <w:r w:rsidR="006A317F" w:rsidRPr="004E1E28">
        <w:rPr>
          <w:rFonts w:cs="Arial"/>
          <w:color w:val="000000" w:themeColor="text1"/>
          <w:szCs w:val="20"/>
          <w:lang w:val="sl-SI"/>
        </w:rPr>
        <w:t xml:space="preserve"> besed</w:t>
      </w:r>
      <w:r w:rsidR="00175F66" w:rsidRPr="004E1E28">
        <w:rPr>
          <w:rFonts w:cs="Arial"/>
          <w:color w:val="000000" w:themeColor="text1"/>
          <w:szCs w:val="20"/>
          <w:lang w:val="sl-SI"/>
        </w:rPr>
        <w:t>a</w:t>
      </w:r>
      <w:r w:rsidR="006A317F" w:rsidRPr="004E1E28">
        <w:rPr>
          <w:rFonts w:cs="Arial"/>
          <w:color w:val="000000" w:themeColor="text1"/>
          <w:szCs w:val="20"/>
          <w:lang w:val="sl-SI"/>
        </w:rPr>
        <w:t xml:space="preserve"> »koledarsk</w:t>
      </w:r>
      <w:r w:rsidR="00175F66" w:rsidRPr="004E1E28">
        <w:rPr>
          <w:rFonts w:cs="Arial"/>
          <w:color w:val="000000" w:themeColor="text1"/>
          <w:szCs w:val="20"/>
          <w:lang w:val="sl-SI"/>
        </w:rPr>
        <w:t>ih</w:t>
      </w:r>
      <w:r w:rsidR="006A317F" w:rsidRPr="004E1E28">
        <w:rPr>
          <w:rFonts w:cs="Arial"/>
          <w:color w:val="000000" w:themeColor="text1"/>
          <w:szCs w:val="20"/>
          <w:lang w:val="sl-SI"/>
        </w:rPr>
        <w:t>«.</w:t>
      </w:r>
    </w:p>
    <w:p w:rsidR="00555977" w:rsidRPr="004E1E28" w:rsidRDefault="00555977" w:rsidP="006A317F">
      <w:pPr>
        <w:jc w:val="both"/>
        <w:rPr>
          <w:rFonts w:cs="Arial"/>
          <w:color w:val="000000" w:themeColor="text1"/>
          <w:szCs w:val="20"/>
          <w:lang w:val="sl-SI"/>
        </w:rPr>
      </w:pPr>
    </w:p>
    <w:p w:rsidR="00266824" w:rsidRPr="004E1E28" w:rsidRDefault="00266824" w:rsidP="00266824">
      <w:pPr>
        <w:rPr>
          <w:rFonts w:cs="Arial"/>
          <w:color w:val="000000" w:themeColor="text1"/>
          <w:szCs w:val="20"/>
          <w:lang w:val="sl-SI"/>
        </w:rPr>
      </w:pPr>
      <w:r w:rsidRPr="004E1E28">
        <w:rPr>
          <w:rFonts w:cs="Arial"/>
          <w:color w:val="000000" w:themeColor="text1"/>
          <w:szCs w:val="20"/>
          <w:lang w:val="sl-SI"/>
        </w:rPr>
        <w:t>11. točk</w:t>
      </w:r>
      <w:r w:rsidR="00681F22" w:rsidRPr="004E1E28">
        <w:rPr>
          <w:rFonts w:cs="Arial"/>
          <w:color w:val="000000" w:themeColor="text1"/>
          <w:szCs w:val="20"/>
          <w:lang w:val="sl-SI"/>
        </w:rPr>
        <w:t>a</w:t>
      </w:r>
      <w:r w:rsidR="00482ABA" w:rsidRPr="004E1E28">
        <w:rPr>
          <w:rFonts w:cs="Arial"/>
          <w:color w:val="000000" w:themeColor="text1"/>
          <w:szCs w:val="20"/>
          <w:lang w:val="sl-SI"/>
        </w:rPr>
        <w:t xml:space="preserve"> </w:t>
      </w:r>
      <w:r w:rsidRPr="004E1E28">
        <w:rPr>
          <w:rFonts w:cs="Arial"/>
          <w:color w:val="000000" w:themeColor="text1"/>
          <w:szCs w:val="20"/>
          <w:lang w:val="sl-SI"/>
        </w:rPr>
        <w:t>se spremeni tako, da se glasi:</w:t>
      </w:r>
    </w:p>
    <w:p w:rsidR="00681F22" w:rsidRPr="004E1E28" w:rsidRDefault="00266824" w:rsidP="0062529A">
      <w:pPr>
        <w:jc w:val="both"/>
        <w:rPr>
          <w:rFonts w:cs="Arial"/>
          <w:color w:val="000000" w:themeColor="text1"/>
          <w:szCs w:val="20"/>
          <w:lang w:val="sl-SI"/>
        </w:rPr>
      </w:pPr>
      <w:r w:rsidRPr="004E1E28">
        <w:rPr>
          <w:rFonts w:cs="Arial"/>
          <w:color w:val="000000" w:themeColor="text1"/>
          <w:szCs w:val="20"/>
          <w:lang w:val="sl-SI"/>
        </w:rPr>
        <w:t>»</w:t>
      </w:r>
      <w:r w:rsidR="00482ABA" w:rsidRPr="004E1E28">
        <w:rPr>
          <w:rFonts w:cs="Arial"/>
          <w:color w:val="000000" w:themeColor="text1"/>
          <w:szCs w:val="20"/>
          <w:lang w:val="sl-SI"/>
        </w:rPr>
        <w:t>1</w:t>
      </w:r>
      <w:r w:rsidR="00444AA5" w:rsidRPr="004E1E28">
        <w:rPr>
          <w:rFonts w:cs="Arial"/>
          <w:color w:val="000000" w:themeColor="text1"/>
          <w:szCs w:val="20"/>
          <w:lang w:val="sl-SI"/>
        </w:rPr>
        <w:t>1</w:t>
      </w:r>
      <w:r w:rsidR="00681F22" w:rsidRPr="004E1E28">
        <w:rPr>
          <w:rFonts w:cs="Arial"/>
          <w:color w:val="000000" w:themeColor="text1"/>
          <w:szCs w:val="20"/>
          <w:lang w:val="sl-SI"/>
        </w:rPr>
        <w:t>. upravičenec mora o izpolnjenih obveznostih iz</w:t>
      </w:r>
      <w:r w:rsidR="00985757" w:rsidRPr="004E1E28">
        <w:rPr>
          <w:rFonts w:cs="Arial"/>
          <w:color w:val="000000" w:themeColor="text1"/>
          <w:szCs w:val="20"/>
          <w:lang w:val="sl-SI"/>
        </w:rPr>
        <w:t xml:space="preserve"> </w:t>
      </w:r>
      <w:r w:rsidR="00681F22" w:rsidRPr="004E1E28">
        <w:rPr>
          <w:rFonts w:cs="Arial"/>
          <w:color w:val="000000" w:themeColor="text1"/>
          <w:szCs w:val="20"/>
          <w:lang w:val="sl-SI"/>
        </w:rPr>
        <w:t>prejšnje točke oziroma o skupni rabi kolektivne naložbe iz</w:t>
      </w:r>
      <w:r w:rsidR="00482ABA" w:rsidRPr="004E1E28">
        <w:rPr>
          <w:rFonts w:cs="Arial"/>
          <w:color w:val="000000" w:themeColor="text1"/>
          <w:szCs w:val="20"/>
          <w:lang w:val="sl-SI"/>
        </w:rPr>
        <w:t xml:space="preserve"> </w:t>
      </w:r>
      <w:r w:rsidR="00444AA5" w:rsidRPr="004E1E28">
        <w:rPr>
          <w:rFonts w:cs="Arial"/>
          <w:color w:val="000000" w:themeColor="text1"/>
          <w:szCs w:val="20"/>
          <w:lang w:val="sl-SI"/>
        </w:rPr>
        <w:t>3</w:t>
      </w:r>
      <w:r w:rsidR="00681F22" w:rsidRPr="004E1E28">
        <w:rPr>
          <w:rFonts w:cs="Arial"/>
          <w:color w:val="000000" w:themeColor="text1"/>
          <w:szCs w:val="20"/>
          <w:lang w:val="sl-SI"/>
        </w:rPr>
        <w:t xml:space="preserve">. točke tega </w:t>
      </w:r>
      <w:r w:rsidR="00C31652" w:rsidRPr="004E1E28">
        <w:rPr>
          <w:rFonts w:cs="Arial"/>
          <w:color w:val="000000" w:themeColor="text1"/>
          <w:szCs w:val="20"/>
          <w:lang w:val="sl-SI"/>
        </w:rPr>
        <w:t xml:space="preserve">odstavka </w:t>
      </w:r>
      <w:r w:rsidR="00681F22" w:rsidRPr="004E1E28">
        <w:rPr>
          <w:rFonts w:cs="Arial"/>
          <w:color w:val="000000" w:themeColor="text1"/>
          <w:szCs w:val="20"/>
          <w:lang w:val="sl-SI"/>
        </w:rPr>
        <w:t>ter o učinkih podprte nalož</w:t>
      </w:r>
      <w:r w:rsidR="007330A4" w:rsidRPr="004E1E28">
        <w:rPr>
          <w:rFonts w:cs="Arial"/>
          <w:color w:val="000000" w:themeColor="text1"/>
          <w:szCs w:val="20"/>
          <w:lang w:val="sl-SI"/>
        </w:rPr>
        <w:t xml:space="preserve">be poročati </w:t>
      </w:r>
      <w:r w:rsidR="00224476" w:rsidRPr="004E1E28">
        <w:rPr>
          <w:rFonts w:cs="Arial"/>
          <w:color w:val="000000" w:themeColor="text1"/>
          <w:szCs w:val="20"/>
          <w:lang w:val="sl-SI"/>
        </w:rPr>
        <w:t xml:space="preserve">za </w:t>
      </w:r>
      <w:r w:rsidR="007330A4" w:rsidRPr="004E1E28">
        <w:rPr>
          <w:rFonts w:cs="Arial"/>
          <w:color w:val="000000" w:themeColor="text1"/>
          <w:szCs w:val="20"/>
          <w:lang w:val="sl-SI"/>
        </w:rPr>
        <w:t>pet koledarskih</w:t>
      </w:r>
      <w:r w:rsidR="00681F22" w:rsidRPr="004E1E28">
        <w:rPr>
          <w:rFonts w:cs="Arial"/>
          <w:color w:val="000000" w:themeColor="text1"/>
          <w:szCs w:val="20"/>
          <w:lang w:val="sl-SI"/>
        </w:rPr>
        <w:t xml:space="preserve"> let po</w:t>
      </w:r>
      <w:r w:rsidR="00853C9C" w:rsidRPr="004E1E28">
        <w:rPr>
          <w:rFonts w:cs="Arial"/>
          <w:color w:val="000000" w:themeColor="text1"/>
          <w:szCs w:val="20"/>
          <w:lang w:val="sl-SI"/>
        </w:rPr>
        <w:t xml:space="preserve"> zadnjem</w:t>
      </w:r>
      <w:r w:rsidR="00681F22" w:rsidRPr="004E1E28">
        <w:rPr>
          <w:rFonts w:cs="Arial"/>
          <w:color w:val="000000" w:themeColor="text1"/>
          <w:szCs w:val="20"/>
          <w:lang w:val="sl-SI"/>
        </w:rPr>
        <w:t xml:space="preserve"> izplačilu sredstev</w:t>
      </w:r>
      <w:r w:rsidR="00985757" w:rsidRPr="004E1E28">
        <w:rPr>
          <w:rFonts w:cs="Arial"/>
          <w:color w:val="000000" w:themeColor="text1"/>
          <w:szCs w:val="20"/>
          <w:lang w:val="sl-SI"/>
        </w:rPr>
        <w:t>. Upravičenec poroča o obveznosti iz 1. točke tega odstavka po njeni izpolnitvi oziroma najpozneje v četrtem koledarskem letu po zadnjem izplačilu sredstev</w:t>
      </w:r>
      <w:r w:rsidR="00681F22" w:rsidRPr="004E1E28">
        <w:rPr>
          <w:rFonts w:cs="Arial"/>
          <w:color w:val="000000" w:themeColor="text1"/>
          <w:szCs w:val="20"/>
          <w:lang w:val="sl-SI"/>
        </w:rPr>
        <w:t>;«</w:t>
      </w:r>
      <w:r w:rsidR="00F81CE1">
        <w:rPr>
          <w:rFonts w:cs="Arial"/>
          <w:color w:val="000000" w:themeColor="text1"/>
          <w:szCs w:val="20"/>
          <w:lang w:val="sl-SI"/>
        </w:rPr>
        <w:t>.</w:t>
      </w:r>
    </w:p>
    <w:p w:rsidR="003361BF" w:rsidRPr="004E1E28" w:rsidRDefault="003361BF" w:rsidP="00266824">
      <w:pPr>
        <w:rPr>
          <w:rFonts w:cs="Arial"/>
          <w:color w:val="000000" w:themeColor="text1"/>
          <w:szCs w:val="20"/>
          <w:lang w:val="sl-SI"/>
        </w:rPr>
      </w:pPr>
    </w:p>
    <w:p w:rsidR="007330A4" w:rsidRPr="004E1E28" w:rsidRDefault="00482ABA" w:rsidP="007330A4">
      <w:pPr>
        <w:jc w:val="both"/>
        <w:rPr>
          <w:rFonts w:cs="Arial"/>
          <w:color w:val="000000" w:themeColor="text1"/>
          <w:szCs w:val="20"/>
          <w:lang w:val="sl-SI"/>
        </w:rPr>
      </w:pPr>
      <w:r w:rsidRPr="004E1E28">
        <w:rPr>
          <w:rFonts w:cs="Arial"/>
          <w:color w:val="000000" w:themeColor="text1"/>
          <w:szCs w:val="20"/>
          <w:lang w:val="sl-SI"/>
        </w:rPr>
        <w:t>V</w:t>
      </w:r>
      <w:r w:rsidR="00EC283D" w:rsidRPr="004E1E28">
        <w:rPr>
          <w:rFonts w:cs="Arial"/>
          <w:color w:val="000000" w:themeColor="text1"/>
          <w:szCs w:val="20"/>
          <w:lang w:val="sl-SI"/>
        </w:rPr>
        <w:t xml:space="preserve"> </w:t>
      </w:r>
      <w:r w:rsidRPr="004E1E28">
        <w:rPr>
          <w:rFonts w:cs="Arial"/>
          <w:color w:val="000000" w:themeColor="text1"/>
          <w:szCs w:val="20"/>
          <w:lang w:val="sl-SI"/>
        </w:rPr>
        <w:t xml:space="preserve">12. točki </w:t>
      </w:r>
      <w:r w:rsidR="007330A4" w:rsidRPr="004E1E28">
        <w:rPr>
          <w:rFonts w:cs="Arial"/>
          <w:color w:val="000000" w:themeColor="text1"/>
          <w:szCs w:val="20"/>
          <w:lang w:val="sl-SI"/>
        </w:rPr>
        <w:t>se za besedo »pet« doda beseda »koledarskih«.</w:t>
      </w:r>
    </w:p>
    <w:p w:rsidR="00DE394C" w:rsidRPr="004E1E28" w:rsidRDefault="00DE394C" w:rsidP="00266824">
      <w:pPr>
        <w:rPr>
          <w:rFonts w:cs="Arial"/>
          <w:color w:val="000000" w:themeColor="text1"/>
          <w:szCs w:val="20"/>
          <w:lang w:val="sl-SI"/>
        </w:rPr>
      </w:pPr>
    </w:p>
    <w:p w:rsidR="00482ABA" w:rsidRPr="004E1E28" w:rsidRDefault="002F4A51" w:rsidP="00482ABA">
      <w:pPr>
        <w:jc w:val="both"/>
        <w:rPr>
          <w:rFonts w:cs="Arial"/>
          <w:color w:val="000000" w:themeColor="text1"/>
          <w:szCs w:val="20"/>
          <w:lang w:val="sl-SI"/>
        </w:rPr>
      </w:pPr>
      <w:r w:rsidRPr="004E1E28">
        <w:rPr>
          <w:rFonts w:cs="Arial"/>
          <w:color w:val="000000" w:themeColor="text1"/>
          <w:szCs w:val="20"/>
          <w:lang w:val="sl-SI"/>
        </w:rPr>
        <w:t xml:space="preserve">Na koncu </w:t>
      </w:r>
      <w:r w:rsidR="00A92674" w:rsidRPr="004E1E28">
        <w:rPr>
          <w:rFonts w:cs="Arial"/>
          <w:color w:val="000000" w:themeColor="text1"/>
          <w:szCs w:val="20"/>
          <w:lang w:val="sl-SI"/>
        </w:rPr>
        <w:t>13. točk</w:t>
      </w:r>
      <w:r w:rsidRPr="004E1E28">
        <w:rPr>
          <w:rFonts w:cs="Arial"/>
          <w:color w:val="000000" w:themeColor="text1"/>
          <w:szCs w:val="20"/>
          <w:lang w:val="sl-SI"/>
        </w:rPr>
        <w:t>e</w:t>
      </w:r>
      <w:r w:rsidR="00A92674" w:rsidRPr="004E1E28">
        <w:rPr>
          <w:rFonts w:cs="Arial"/>
          <w:color w:val="000000" w:themeColor="text1"/>
          <w:szCs w:val="20"/>
          <w:lang w:val="sl-SI"/>
        </w:rPr>
        <w:t xml:space="preserve"> se pika nadomesti s podpičjem</w:t>
      </w:r>
      <w:r w:rsidRPr="004E1E28">
        <w:rPr>
          <w:rFonts w:cs="Arial"/>
          <w:color w:val="000000" w:themeColor="text1"/>
          <w:szCs w:val="20"/>
          <w:lang w:val="sl-SI"/>
        </w:rPr>
        <w:t xml:space="preserve"> </w:t>
      </w:r>
      <w:r w:rsidR="00C433D1" w:rsidRPr="004E1E28">
        <w:rPr>
          <w:rFonts w:cs="Arial"/>
          <w:color w:val="000000" w:themeColor="text1"/>
          <w:szCs w:val="20"/>
          <w:lang w:val="sl-SI"/>
        </w:rPr>
        <w:t>ter</w:t>
      </w:r>
      <w:r w:rsidRPr="004E1E28">
        <w:rPr>
          <w:rFonts w:cs="Arial"/>
          <w:color w:val="000000" w:themeColor="text1"/>
          <w:szCs w:val="20"/>
          <w:lang w:val="sl-SI"/>
        </w:rPr>
        <w:t xml:space="preserve"> </w:t>
      </w:r>
      <w:r w:rsidR="00482ABA" w:rsidRPr="004E1E28">
        <w:rPr>
          <w:rFonts w:cs="Arial"/>
          <w:color w:val="000000" w:themeColor="text1"/>
          <w:szCs w:val="20"/>
          <w:lang w:val="sl-SI"/>
        </w:rPr>
        <w:t>doda</w:t>
      </w:r>
      <w:r w:rsidR="00367B12" w:rsidRPr="004E1E28">
        <w:rPr>
          <w:rFonts w:cs="Arial"/>
          <w:color w:val="000000" w:themeColor="text1"/>
          <w:szCs w:val="20"/>
          <w:lang w:val="sl-SI"/>
        </w:rPr>
        <w:t>jo</w:t>
      </w:r>
      <w:r w:rsidR="00482ABA" w:rsidRPr="004E1E28">
        <w:rPr>
          <w:rFonts w:cs="Arial"/>
          <w:color w:val="000000" w:themeColor="text1"/>
          <w:szCs w:val="20"/>
          <w:lang w:val="sl-SI"/>
        </w:rPr>
        <w:t xml:space="preserve"> </w:t>
      </w:r>
      <w:r w:rsidR="00367B12" w:rsidRPr="004E1E28">
        <w:rPr>
          <w:rFonts w:cs="Arial"/>
          <w:color w:val="000000" w:themeColor="text1"/>
          <w:szCs w:val="20"/>
          <w:lang w:val="sl-SI"/>
        </w:rPr>
        <w:t xml:space="preserve">nove </w:t>
      </w:r>
      <w:r w:rsidR="006E78CD" w:rsidRPr="004E1E28">
        <w:rPr>
          <w:rFonts w:cs="Arial"/>
          <w:color w:val="000000" w:themeColor="text1"/>
          <w:szCs w:val="20"/>
          <w:lang w:val="sl-SI"/>
        </w:rPr>
        <w:t>1</w:t>
      </w:r>
      <w:r w:rsidR="007E0D5B" w:rsidRPr="004E1E28">
        <w:rPr>
          <w:rFonts w:cs="Arial"/>
          <w:color w:val="000000" w:themeColor="text1"/>
          <w:szCs w:val="20"/>
          <w:lang w:val="sl-SI"/>
        </w:rPr>
        <w:t>4</w:t>
      </w:r>
      <w:r w:rsidR="002F0EF8" w:rsidRPr="004E1E28">
        <w:rPr>
          <w:rFonts w:cs="Arial"/>
          <w:color w:val="000000" w:themeColor="text1"/>
          <w:szCs w:val="20"/>
          <w:lang w:val="sl-SI"/>
        </w:rPr>
        <w:t>. do 17.</w:t>
      </w:r>
      <w:r w:rsidR="00482ABA" w:rsidRPr="004E1E28">
        <w:rPr>
          <w:rFonts w:cs="Arial"/>
          <w:color w:val="000000" w:themeColor="text1"/>
          <w:szCs w:val="20"/>
          <w:lang w:val="sl-SI"/>
        </w:rPr>
        <w:t xml:space="preserve"> točka, ki se glasi</w:t>
      </w:r>
      <w:r w:rsidR="00367B12" w:rsidRPr="004E1E28">
        <w:rPr>
          <w:rFonts w:cs="Arial"/>
          <w:color w:val="000000" w:themeColor="text1"/>
          <w:szCs w:val="20"/>
          <w:lang w:val="sl-SI"/>
        </w:rPr>
        <w:t>jo</w:t>
      </w:r>
      <w:r w:rsidR="00482ABA" w:rsidRPr="004E1E28">
        <w:rPr>
          <w:rFonts w:cs="Arial"/>
          <w:color w:val="000000" w:themeColor="text1"/>
          <w:szCs w:val="20"/>
          <w:lang w:val="sl-SI"/>
        </w:rPr>
        <w:t>:</w:t>
      </w:r>
    </w:p>
    <w:p w:rsidR="00367B12" w:rsidRPr="004E1E28" w:rsidRDefault="00482ABA" w:rsidP="00482ABA">
      <w:pPr>
        <w:jc w:val="both"/>
        <w:rPr>
          <w:rFonts w:cs="Arial"/>
          <w:color w:val="000000" w:themeColor="text1"/>
          <w:szCs w:val="20"/>
          <w:lang w:val="sl-SI"/>
        </w:rPr>
      </w:pPr>
      <w:r w:rsidRPr="004E1E28">
        <w:rPr>
          <w:rFonts w:cs="Arial"/>
          <w:color w:val="000000" w:themeColor="text1"/>
          <w:szCs w:val="20"/>
          <w:lang w:val="sl-SI"/>
        </w:rPr>
        <w:t>»1</w:t>
      </w:r>
      <w:r w:rsidR="007E0D5B" w:rsidRPr="004E1E28">
        <w:rPr>
          <w:rFonts w:cs="Arial"/>
          <w:color w:val="000000" w:themeColor="text1"/>
          <w:szCs w:val="20"/>
          <w:lang w:val="sl-SI"/>
        </w:rPr>
        <w:t>4</w:t>
      </w:r>
      <w:r w:rsidRPr="004E1E28">
        <w:rPr>
          <w:rFonts w:cs="Arial"/>
          <w:color w:val="000000" w:themeColor="text1"/>
          <w:szCs w:val="20"/>
          <w:lang w:val="sl-SI"/>
        </w:rPr>
        <w:t xml:space="preserve">. če gre za naložbo iz </w:t>
      </w:r>
      <w:r w:rsidR="002F12FF" w:rsidRPr="004E1E28">
        <w:rPr>
          <w:rFonts w:cs="Arial"/>
          <w:color w:val="000000" w:themeColor="text1"/>
          <w:szCs w:val="20"/>
          <w:lang w:val="sl-SI"/>
        </w:rPr>
        <w:t>drugega odstavka</w:t>
      </w:r>
      <w:r w:rsidRPr="004E1E28">
        <w:rPr>
          <w:rFonts w:cs="Arial"/>
          <w:color w:val="000000" w:themeColor="text1"/>
          <w:szCs w:val="20"/>
          <w:lang w:val="sl-SI"/>
        </w:rPr>
        <w:t xml:space="preserve"> 16. člena te uredbe, mora biti rastlinjak opremljen z vodomerom še najmanj pet koledarskih le</w:t>
      </w:r>
      <w:r w:rsidR="00A92674" w:rsidRPr="004E1E28">
        <w:rPr>
          <w:rFonts w:cs="Arial"/>
          <w:color w:val="000000" w:themeColor="text1"/>
          <w:szCs w:val="20"/>
          <w:lang w:val="sl-SI"/>
        </w:rPr>
        <w:t>t po zadnjem izplačilu sredstev</w:t>
      </w:r>
      <w:r w:rsidR="00367B12" w:rsidRPr="004E1E28">
        <w:rPr>
          <w:rFonts w:cs="Arial"/>
          <w:color w:val="000000" w:themeColor="text1"/>
          <w:szCs w:val="20"/>
          <w:lang w:val="sl-SI"/>
        </w:rPr>
        <w:t>;</w:t>
      </w:r>
    </w:p>
    <w:p w:rsidR="00367B12" w:rsidRPr="004E1E28" w:rsidRDefault="00367B12" w:rsidP="00482ABA">
      <w:pPr>
        <w:jc w:val="both"/>
        <w:rPr>
          <w:rFonts w:cs="Arial"/>
          <w:color w:val="000000" w:themeColor="text1"/>
          <w:szCs w:val="20"/>
          <w:lang w:val="sl-SI"/>
        </w:rPr>
      </w:pPr>
      <w:r w:rsidRPr="004E1E28">
        <w:rPr>
          <w:rFonts w:cs="Arial"/>
          <w:color w:val="000000" w:themeColor="text1"/>
          <w:szCs w:val="20"/>
          <w:lang w:val="sl-SI"/>
        </w:rPr>
        <w:t xml:space="preserve">15. če gre za naložbe v prestrukturiranje kmetijskih gospodarstev iz 1. točke drugega odstavka 5. člena te uredbe, mora kmetijsko gospodarstvo iz naslova kmetijske dejavnosti ustvariti letni </w:t>
      </w:r>
      <w:r w:rsidRPr="008B101C">
        <w:rPr>
          <w:rFonts w:cs="Arial"/>
          <w:color w:val="000000" w:themeColor="text1"/>
          <w:szCs w:val="20"/>
          <w:lang w:val="sl-SI"/>
        </w:rPr>
        <w:t>prihodek</w:t>
      </w:r>
      <w:r w:rsidR="009B13C8" w:rsidRPr="008B101C">
        <w:rPr>
          <w:rFonts w:cs="Arial"/>
          <w:color w:val="000000" w:themeColor="text1"/>
          <w:szCs w:val="20"/>
          <w:lang w:val="sl-SI"/>
        </w:rPr>
        <w:t>, ki se ugotavlja</w:t>
      </w:r>
      <w:r w:rsidRPr="008B101C">
        <w:rPr>
          <w:rFonts w:cs="Arial"/>
          <w:color w:val="000000" w:themeColor="text1"/>
          <w:szCs w:val="20"/>
          <w:lang w:val="sl-SI"/>
        </w:rPr>
        <w:t xml:space="preserve"> v skladu</w:t>
      </w:r>
      <w:r w:rsidRPr="004E1E28">
        <w:rPr>
          <w:rFonts w:cs="Arial"/>
          <w:color w:val="000000" w:themeColor="text1"/>
          <w:szCs w:val="20"/>
          <w:lang w:val="sl-SI"/>
        </w:rPr>
        <w:t xml:space="preserve"> s 16. točko 10. člena te uredbe v prvem koledarskem letu po zadnjem izplačilu sredstev. Če se letni prihodek ugotavlja v skladu s prvo alinejo 17. točke 10. člena te uredbe, se upošteva izkaz poslovnega izida oziroma standardni rezultati FADN za prvo koledarsko </w:t>
      </w:r>
      <w:r w:rsidRPr="00C76C25">
        <w:rPr>
          <w:rFonts w:cs="Arial"/>
          <w:color w:val="000000" w:themeColor="text1"/>
          <w:szCs w:val="20"/>
          <w:lang w:val="sl-SI"/>
        </w:rPr>
        <w:t xml:space="preserve">leto po </w:t>
      </w:r>
      <w:r w:rsidR="00D9716A" w:rsidRPr="00C76C25">
        <w:rPr>
          <w:rFonts w:cs="Arial"/>
          <w:color w:val="000000" w:themeColor="text1"/>
          <w:szCs w:val="20"/>
          <w:lang w:val="sl-SI"/>
        </w:rPr>
        <w:t xml:space="preserve">zadnjem </w:t>
      </w:r>
      <w:r w:rsidRPr="00C76C25">
        <w:rPr>
          <w:rFonts w:cs="Arial"/>
          <w:color w:val="000000" w:themeColor="text1"/>
          <w:szCs w:val="20"/>
          <w:lang w:val="sl-SI"/>
        </w:rPr>
        <w:t>izplačilu</w:t>
      </w:r>
      <w:r w:rsidRPr="004E1E28">
        <w:rPr>
          <w:rFonts w:cs="Arial"/>
          <w:color w:val="000000" w:themeColor="text1"/>
          <w:szCs w:val="20"/>
          <w:lang w:val="sl-SI"/>
        </w:rPr>
        <w:t xml:space="preserve"> sredstev. Če se letni prihodek ugotavlja v skladu z drugo alinejo 17. točke 10. člena te uredbe, se upoštevajo podatki iz zbirne vloge, vložene v prvem koledarskem letu po zadnjem izplačilu sredstev;</w:t>
      </w:r>
    </w:p>
    <w:p w:rsidR="002F0EF8" w:rsidRPr="004E1E28" w:rsidRDefault="00367B12" w:rsidP="00482ABA">
      <w:pPr>
        <w:jc w:val="both"/>
        <w:rPr>
          <w:rFonts w:cs="Arial"/>
          <w:color w:val="000000" w:themeColor="text1"/>
          <w:szCs w:val="20"/>
          <w:lang w:val="sl-SI"/>
        </w:rPr>
      </w:pPr>
      <w:r w:rsidRPr="004E1E28">
        <w:rPr>
          <w:rFonts w:cs="Arial"/>
          <w:color w:val="000000" w:themeColor="text1"/>
          <w:szCs w:val="20"/>
          <w:lang w:val="sl-SI"/>
        </w:rPr>
        <w:t>16. če je upravičenec pri ocenjevanju vloge na javni razpis prejel točke v okviru merila iz prve</w:t>
      </w:r>
      <w:r w:rsidR="002F0EF8" w:rsidRPr="004E1E28">
        <w:rPr>
          <w:rFonts w:cs="Arial"/>
          <w:color w:val="000000" w:themeColor="text1"/>
          <w:szCs w:val="20"/>
          <w:lang w:val="sl-SI"/>
        </w:rPr>
        <w:t xml:space="preserve"> </w:t>
      </w:r>
      <w:r w:rsidR="0082308D" w:rsidRPr="004E1E28">
        <w:rPr>
          <w:rFonts w:cs="Arial"/>
          <w:color w:val="000000" w:themeColor="text1"/>
          <w:szCs w:val="20"/>
          <w:lang w:val="sl-SI"/>
        </w:rPr>
        <w:t>oziroma</w:t>
      </w:r>
      <w:r w:rsidR="002F0EF8" w:rsidRPr="004E1E28">
        <w:rPr>
          <w:rFonts w:cs="Arial"/>
          <w:color w:val="000000" w:themeColor="text1"/>
          <w:szCs w:val="20"/>
          <w:lang w:val="sl-SI"/>
        </w:rPr>
        <w:t xml:space="preserve"> druge</w:t>
      </w:r>
      <w:r w:rsidRPr="004E1E28">
        <w:rPr>
          <w:rFonts w:cs="Arial"/>
          <w:color w:val="000000" w:themeColor="text1"/>
          <w:szCs w:val="20"/>
          <w:lang w:val="sl-SI"/>
        </w:rPr>
        <w:t xml:space="preserve"> alineje 1. točke drugega odstavka 25. člena te uredbe, mora izpolniti zahtevo iz tega merila v prvem koledarskem letu po zadnjem izplačilu sredstev</w:t>
      </w:r>
      <w:r w:rsidR="002F0EF8" w:rsidRPr="004E1E28">
        <w:rPr>
          <w:rFonts w:cs="Arial"/>
          <w:color w:val="000000" w:themeColor="text1"/>
          <w:szCs w:val="20"/>
          <w:lang w:val="sl-SI"/>
        </w:rPr>
        <w:t>;</w:t>
      </w:r>
    </w:p>
    <w:p w:rsidR="00482ABA" w:rsidRPr="004E1E28" w:rsidRDefault="002F0EF8" w:rsidP="00482ABA">
      <w:pPr>
        <w:jc w:val="both"/>
        <w:rPr>
          <w:rFonts w:cs="Arial"/>
          <w:color w:val="000000" w:themeColor="text1"/>
          <w:szCs w:val="20"/>
          <w:lang w:val="sl-SI"/>
        </w:rPr>
      </w:pPr>
      <w:r w:rsidRPr="004E1E28">
        <w:rPr>
          <w:rFonts w:cs="Arial"/>
          <w:color w:val="000000" w:themeColor="text1"/>
          <w:szCs w:val="20"/>
          <w:lang w:val="sl-SI"/>
        </w:rPr>
        <w:t xml:space="preserve">17. </w:t>
      </w:r>
      <w:r w:rsidR="0082308D" w:rsidRPr="004E1E28">
        <w:rPr>
          <w:rFonts w:cs="Arial"/>
          <w:color w:val="000000"/>
          <w:szCs w:val="20"/>
          <w:shd w:val="clear" w:color="auto" w:fill="FFFFFF"/>
          <w:lang w:val="sl-SI"/>
        </w:rPr>
        <w:t>upravičenec mora v prvem koledarskem letu po zadnjem izplačilu sredstev zagotoviti obseg dela v višini najmanj 0,5 PDM v primeru enostavnih naložb ter najmanj 1 PDM v primeru zahtevnih naložb</w:t>
      </w:r>
      <w:r w:rsidR="00A92674" w:rsidRPr="004E1E28">
        <w:rPr>
          <w:rFonts w:cs="Arial"/>
          <w:color w:val="000000" w:themeColor="text1"/>
          <w:szCs w:val="20"/>
          <w:lang w:val="sl-SI"/>
        </w:rPr>
        <w:t>.</w:t>
      </w:r>
      <w:r w:rsidR="00482ABA" w:rsidRPr="004E1E28">
        <w:rPr>
          <w:rFonts w:cs="Arial"/>
          <w:color w:val="000000" w:themeColor="text1"/>
          <w:szCs w:val="20"/>
          <w:lang w:val="sl-SI"/>
        </w:rPr>
        <w:t>«.</w:t>
      </w:r>
    </w:p>
    <w:p w:rsidR="007330A4" w:rsidRPr="004E1E28" w:rsidRDefault="007330A4" w:rsidP="00746A48">
      <w:pPr>
        <w:rPr>
          <w:rFonts w:cs="Arial"/>
          <w:color w:val="000000" w:themeColor="text1"/>
          <w:szCs w:val="20"/>
          <w:lang w:val="sl-SI"/>
        </w:rPr>
      </w:pPr>
    </w:p>
    <w:p w:rsidR="00367B12" w:rsidRPr="004E1E28" w:rsidRDefault="00367B12" w:rsidP="00746A48">
      <w:pPr>
        <w:rPr>
          <w:rFonts w:cs="Arial"/>
          <w:color w:val="000000" w:themeColor="text1"/>
          <w:szCs w:val="20"/>
          <w:lang w:val="sl-SI"/>
        </w:rPr>
      </w:pPr>
    </w:p>
    <w:p w:rsidR="00771283" w:rsidRPr="004E1E28" w:rsidRDefault="008B101C" w:rsidP="00FF110F">
      <w:pPr>
        <w:jc w:val="center"/>
        <w:rPr>
          <w:rFonts w:cs="Arial"/>
          <w:b/>
          <w:color w:val="000000" w:themeColor="text1"/>
          <w:szCs w:val="20"/>
          <w:lang w:val="sl-SI"/>
        </w:rPr>
      </w:pPr>
      <w:r w:rsidRPr="004E1E28">
        <w:rPr>
          <w:rFonts w:cs="Arial"/>
          <w:b/>
          <w:color w:val="000000" w:themeColor="text1"/>
          <w:szCs w:val="20"/>
          <w:lang w:val="sl-SI"/>
        </w:rPr>
        <w:t>1</w:t>
      </w:r>
      <w:r w:rsidR="000C1B55">
        <w:rPr>
          <w:rFonts w:cs="Arial"/>
          <w:b/>
          <w:color w:val="000000" w:themeColor="text1"/>
          <w:szCs w:val="20"/>
          <w:lang w:val="sl-SI"/>
        </w:rPr>
        <w:t>8</w:t>
      </w:r>
      <w:r w:rsidR="004166A3" w:rsidRPr="004E1E28">
        <w:rPr>
          <w:rFonts w:cs="Arial"/>
          <w:b/>
          <w:color w:val="000000" w:themeColor="text1"/>
          <w:szCs w:val="20"/>
          <w:lang w:val="sl-SI"/>
        </w:rPr>
        <w:t xml:space="preserve">. </w:t>
      </w:r>
      <w:r w:rsidR="00771283" w:rsidRPr="004E1E28">
        <w:rPr>
          <w:rFonts w:cs="Arial"/>
          <w:b/>
          <w:color w:val="000000" w:themeColor="text1"/>
          <w:szCs w:val="20"/>
          <w:lang w:val="sl-SI"/>
        </w:rPr>
        <w:t>člen</w:t>
      </w:r>
    </w:p>
    <w:p w:rsidR="00EC4DA9" w:rsidRPr="004E1E28" w:rsidRDefault="00EC4DA9" w:rsidP="00771283">
      <w:pPr>
        <w:rPr>
          <w:rFonts w:cs="Arial"/>
          <w:color w:val="000000" w:themeColor="text1"/>
          <w:szCs w:val="20"/>
          <w:lang w:val="sl-SI"/>
        </w:rPr>
      </w:pPr>
    </w:p>
    <w:p w:rsidR="002F10B7" w:rsidRPr="004E1E28" w:rsidRDefault="00771283" w:rsidP="00450DB6">
      <w:pPr>
        <w:jc w:val="both"/>
        <w:rPr>
          <w:rFonts w:cs="Arial"/>
          <w:color w:val="000000" w:themeColor="text1"/>
          <w:szCs w:val="20"/>
          <w:lang w:val="sl-SI"/>
        </w:rPr>
      </w:pPr>
      <w:r w:rsidRPr="004E1E28">
        <w:rPr>
          <w:rFonts w:cs="Arial"/>
          <w:color w:val="000000" w:themeColor="text1"/>
          <w:szCs w:val="20"/>
          <w:lang w:val="sl-SI"/>
        </w:rPr>
        <w:t xml:space="preserve">V </w:t>
      </w:r>
      <w:r w:rsidR="004F1DF1" w:rsidRPr="004E1E28">
        <w:rPr>
          <w:rFonts w:cs="Arial"/>
          <w:color w:val="000000" w:themeColor="text1"/>
          <w:szCs w:val="20"/>
          <w:lang w:val="sl-SI"/>
        </w:rPr>
        <w:t>28</w:t>
      </w:r>
      <w:r w:rsidR="0062529A" w:rsidRPr="004E1E28">
        <w:rPr>
          <w:rFonts w:cs="Arial"/>
          <w:color w:val="000000" w:themeColor="text1"/>
          <w:szCs w:val="20"/>
          <w:lang w:val="sl-SI"/>
        </w:rPr>
        <w:t>.</w:t>
      </w:r>
      <w:r w:rsidR="00853C9C" w:rsidRPr="004E1E28">
        <w:rPr>
          <w:rFonts w:cs="Arial"/>
          <w:color w:val="000000" w:themeColor="text1"/>
          <w:szCs w:val="20"/>
          <w:lang w:val="sl-SI"/>
        </w:rPr>
        <w:t xml:space="preserve"> členu se v </w:t>
      </w:r>
      <w:r w:rsidR="00413262" w:rsidRPr="004E1E28">
        <w:rPr>
          <w:rFonts w:cs="Arial"/>
          <w:color w:val="000000" w:themeColor="text1"/>
          <w:szCs w:val="20"/>
          <w:lang w:val="sl-SI"/>
        </w:rPr>
        <w:t xml:space="preserve">napovednem stavku </w:t>
      </w:r>
      <w:r w:rsidR="00853C9C" w:rsidRPr="004E1E28">
        <w:rPr>
          <w:rFonts w:cs="Arial"/>
          <w:color w:val="000000" w:themeColor="text1"/>
          <w:szCs w:val="20"/>
          <w:lang w:val="sl-SI"/>
        </w:rPr>
        <w:t>prve</w:t>
      </w:r>
      <w:r w:rsidR="00413262" w:rsidRPr="004E1E28">
        <w:rPr>
          <w:rFonts w:cs="Arial"/>
          <w:color w:val="000000" w:themeColor="text1"/>
          <w:szCs w:val="20"/>
          <w:lang w:val="sl-SI"/>
        </w:rPr>
        <w:t>ga</w:t>
      </w:r>
      <w:r w:rsidR="00853C9C" w:rsidRPr="004E1E28">
        <w:rPr>
          <w:rFonts w:cs="Arial"/>
          <w:color w:val="000000" w:themeColor="text1"/>
          <w:szCs w:val="20"/>
          <w:lang w:val="sl-SI"/>
        </w:rPr>
        <w:t xml:space="preserve"> odstavk</w:t>
      </w:r>
      <w:r w:rsidR="00413262" w:rsidRPr="004E1E28">
        <w:rPr>
          <w:rFonts w:cs="Arial"/>
          <w:color w:val="000000" w:themeColor="text1"/>
          <w:szCs w:val="20"/>
          <w:lang w:val="sl-SI"/>
        </w:rPr>
        <w:t>a</w:t>
      </w:r>
      <w:r w:rsidR="002F10B7" w:rsidRPr="004E1E28">
        <w:rPr>
          <w:rFonts w:cs="Arial"/>
          <w:color w:val="000000" w:themeColor="text1"/>
          <w:szCs w:val="20"/>
          <w:lang w:val="sl-SI"/>
        </w:rPr>
        <w:t xml:space="preserve"> besedil</w:t>
      </w:r>
      <w:r w:rsidR="00853C9C" w:rsidRPr="004E1E28">
        <w:rPr>
          <w:rFonts w:cs="Arial"/>
          <w:color w:val="000000" w:themeColor="text1"/>
          <w:szCs w:val="20"/>
          <w:lang w:val="sl-SI"/>
        </w:rPr>
        <w:t>o</w:t>
      </w:r>
      <w:r w:rsidR="002F10B7" w:rsidRPr="004E1E28">
        <w:rPr>
          <w:rFonts w:cs="Arial"/>
          <w:color w:val="000000" w:themeColor="text1"/>
          <w:szCs w:val="20"/>
          <w:lang w:val="sl-SI"/>
        </w:rPr>
        <w:t xml:space="preserve"> »4.</w:t>
      </w:r>
      <w:r w:rsidR="00853C9C" w:rsidRPr="004E1E28">
        <w:rPr>
          <w:rFonts w:cs="Arial"/>
          <w:color w:val="000000" w:themeColor="text1"/>
          <w:szCs w:val="20"/>
          <w:lang w:val="sl-SI"/>
        </w:rPr>
        <w:t xml:space="preserve"> točke</w:t>
      </w:r>
      <w:r w:rsidR="002F10B7" w:rsidRPr="004E1E28">
        <w:rPr>
          <w:rFonts w:cs="Arial"/>
          <w:color w:val="000000" w:themeColor="text1"/>
          <w:szCs w:val="20"/>
          <w:lang w:val="sl-SI"/>
        </w:rPr>
        <w:t xml:space="preserve">« </w:t>
      </w:r>
      <w:r w:rsidR="00853C9C" w:rsidRPr="004E1E28">
        <w:rPr>
          <w:rFonts w:cs="Arial"/>
          <w:color w:val="000000" w:themeColor="text1"/>
          <w:szCs w:val="20"/>
          <w:lang w:val="sl-SI"/>
        </w:rPr>
        <w:t>nadomesti z besedilom</w:t>
      </w:r>
      <w:r w:rsidR="002F10B7" w:rsidRPr="004E1E28">
        <w:rPr>
          <w:rFonts w:cs="Arial"/>
          <w:color w:val="000000" w:themeColor="text1"/>
          <w:szCs w:val="20"/>
          <w:lang w:val="sl-SI"/>
        </w:rPr>
        <w:t xml:space="preserve"> »</w:t>
      </w:r>
      <w:r w:rsidR="00834FD4" w:rsidRPr="004E1E28">
        <w:rPr>
          <w:rFonts w:cs="Arial"/>
          <w:color w:val="000000" w:themeColor="text1"/>
          <w:szCs w:val="20"/>
          <w:lang w:val="sl-SI"/>
        </w:rPr>
        <w:t xml:space="preserve">3., </w:t>
      </w:r>
      <w:r w:rsidR="00853C9C" w:rsidRPr="004E1E28">
        <w:rPr>
          <w:rFonts w:cs="Arial"/>
          <w:color w:val="000000" w:themeColor="text1"/>
          <w:szCs w:val="20"/>
          <w:lang w:val="sl-SI"/>
        </w:rPr>
        <w:t xml:space="preserve">4. </w:t>
      </w:r>
      <w:r w:rsidR="002F10B7" w:rsidRPr="004E1E28">
        <w:rPr>
          <w:rFonts w:cs="Arial"/>
          <w:color w:val="000000" w:themeColor="text1"/>
          <w:szCs w:val="20"/>
          <w:lang w:val="sl-SI"/>
        </w:rPr>
        <w:t>in 8.</w:t>
      </w:r>
      <w:r w:rsidR="00853C9C" w:rsidRPr="004E1E28">
        <w:rPr>
          <w:rFonts w:cs="Arial"/>
          <w:color w:val="000000" w:themeColor="text1"/>
          <w:szCs w:val="20"/>
          <w:lang w:val="sl-SI"/>
        </w:rPr>
        <w:t xml:space="preserve"> točke</w:t>
      </w:r>
      <w:r w:rsidR="002F10B7" w:rsidRPr="004E1E28">
        <w:rPr>
          <w:rFonts w:cs="Arial"/>
          <w:color w:val="000000" w:themeColor="text1"/>
          <w:szCs w:val="20"/>
          <w:lang w:val="sl-SI"/>
        </w:rPr>
        <w:t>«.</w:t>
      </w:r>
    </w:p>
    <w:p w:rsidR="009B59D5" w:rsidRPr="004E1E28" w:rsidRDefault="009B59D5" w:rsidP="00450DB6">
      <w:pPr>
        <w:jc w:val="both"/>
        <w:rPr>
          <w:rFonts w:cs="Arial"/>
          <w:color w:val="000000" w:themeColor="text1"/>
          <w:szCs w:val="20"/>
          <w:lang w:val="sl-SI"/>
        </w:rPr>
      </w:pPr>
    </w:p>
    <w:p w:rsidR="002F10B7" w:rsidRPr="004E1E28" w:rsidRDefault="009B59D5" w:rsidP="00450DB6">
      <w:pPr>
        <w:jc w:val="both"/>
        <w:rPr>
          <w:rFonts w:cs="Arial"/>
          <w:color w:val="000000" w:themeColor="text1"/>
          <w:szCs w:val="20"/>
          <w:lang w:val="sl-SI"/>
        </w:rPr>
      </w:pPr>
      <w:r w:rsidRPr="004E1E28">
        <w:rPr>
          <w:rFonts w:cs="Arial"/>
          <w:color w:val="000000" w:themeColor="text1"/>
          <w:szCs w:val="20"/>
          <w:lang w:val="sl-SI"/>
        </w:rPr>
        <w:lastRenderedPageBreak/>
        <w:t>V prvi alineji se črta besedilo »</w:t>
      </w:r>
      <w:r w:rsidRPr="004E1E28">
        <w:rPr>
          <w:shd w:val="clear" w:color="auto" w:fill="FFFFFF"/>
          <w:lang w:val="sl-SI"/>
        </w:rPr>
        <w:t>se naložba izvaja na območjih z naravnimi in drugimi posebnimi omejitvami iz 32. člena Uredbe 1305/2013/EU in«.</w:t>
      </w:r>
    </w:p>
    <w:p w:rsidR="009166F8" w:rsidRPr="004E1E28" w:rsidRDefault="009166F8" w:rsidP="00450DB6">
      <w:pPr>
        <w:jc w:val="both"/>
        <w:rPr>
          <w:rFonts w:cs="Arial"/>
          <w:color w:val="000000" w:themeColor="text1"/>
          <w:szCs w:val="20"/>
          <w:lang w:val="sl-SI"/>
        </w:rPr>
      </w:pPr>
    </w:p>
    <w:p w:rsidR="00BB21B3" w:rsidRPr="004E1E28" w:rsidRDefault="00BD031C" w:rsidP="00450DB6">
      <w:pPr>
        <w:jc w:val="both"/>
        <w:rPr>
          <w:rFonts w:cs="Arial"/>
          <w:color w:val="000000" w:themeColor="text1"/>
          <w:szCs w:val="20"/>
          <w:lang w:val="sl-SI"/>
        </w:rPr>
      </w:pPr>
      <w:r w:rsidRPr="004E1E28">
        <w:rPr>
          <w:rFonts w:cs="Arial"/>
          <w:szCs w:val="20"/>
          <w:lang w:val="sl-SI"/>
        </w:rPr>
        <w:t>Tre</w:t>
      </w:r>
      <w:r w:rsidRPr="004E1E28">
        <w:rPr>
          <w:rFonts w:cs="Arial"/>
          <w:color w:val="000000"/>
          <w:szCs w:val="20"/>
          <w:lang w:val="sl-SI"/>
        </w:rPr>
        <w:t xml:space="preserve">tji </w:t>
      </w:r>
      <w:r w:rsidR="00BA54E3" w:rsidRPr="004E1E28">
        <w:rPr>
          <w:rFonts w:cs="Arial"/>
          <w:color w:val="000000"/>
          <w:szCs w:val="20"/>
          <w:lang w:val="sl-SI"/>
        </w:rPr>
        <w:t xml:space="preserve">in četrti </w:t>
      </w:r>
      <w:r w:rsidRPr="004E1E28">
        <w:rPr>
          <w:rFonts w:cs="Arial"/>
          <w:color w:val="000000"/>
          <w:szCs w:val="20"/>
          <w:lang w:val="sl-SI"/>
        </w:rPr>
        <w:t>odstavek se spremeni</w:t>
      </w:r>
      <w:r w:rsidR="00BA54E3" w:rsidRPr="004E1E28">
        <w:rPr>
          <w:rFonts w:cs="Arial"/>
          <w:color w:val="000000"/>
          <w:szCs w:val="20"/>
          <w:lang w:val="sl-SI"/>
        </w:rPr>
        <w:t>ta</w:t>
      </w:r>
      <w:r w:rsidRPr="004E1E28">
        <w:rPr>
          <w:rFonts w:cs="Arial"/>
          <w:color w:val="000000"/>
          <w:szCs w:val="20"/>
          <w:lang w:val="sl-SI"/>
        </w:rPr>
        <w:t xml:space="preserve"> tako, da se glasi</w:t>
      </w:r>
      <w:r w:rsidR="00BA54E3" w:rsidRPr="004E1E28">
        <w:rPr>
          <w:rFonts w:cs="Arial"/>
          <w:color w:val="000000"/>
          <w:szCs w:val="20"/>
          <w:lang w:val="sl-SI"/>
        </w:rPr>
        <w:t>ta</w:t>
      </w:r>
      <w:r w:rsidRPr="004E1E28">
        <w:rPr>
          <w:rFonts w:cs="Arial"/>
          <w:color w:val="000000"/>
          <w:szCs w:val="20"/>
          <w:lang w:val="sl-SI"/>
        </w:rPr>
        <w:t>:</w:t>
      </w:r>
    </w:p>
    <w:p w:rsidR="00A304F9" w:rsidRPr="004E1E28" w:rsidRDefault="00BD031C" w:rsidP="00DC248B">
      <w:pPr>
        <w:jc w:val="both"/>
        <w:rPr>
          <w:rFonts w:cs="Arial"/>
          <w:color w:val="000000" w:themeColor="text1"/>
          <w:szCs w:val="20"/>
          <w:lang w:val="sl-SI"/>
        </w:rPr>
      </w:pPr>
      <w:r w:rsidRPr="004E1E28">
        <w:rPr>
          <w:rFonts w:cs="Arial"/>
          <w:szCs w:val="20"/>
          <w:lang w:val="sl-SI"/>
        </w:rPr>
        <w:t>»</w:t>
      </w:r>
      <w:r w:rsidR="00427F2D" w:rsidRPr="004E1E28">
        <w:rPr>
          <w:rFonts w:cs="Arial"/>
          <w:szCs w:val="20"/>
          <w:lang w:val="sl-SI"/>
        </w:rPr>
        <w:t xml:space="preserve">(3) Stopnja javne podpore za </w:t>
      </w:r>
      <w:r w:rsidR="00C36CE8" w:rsidRPr="004E1E28">
        <w:rPr>
          <w:rFonts w:cs="Arial"/>
          <w:szCs w:val="20"/>
          <w:lang w:val="sl-SI"/>
        </w:rPr>
        <w:t xml:space="preserve">naložbe </w:t>
      </w:r>
      <w:r w:rsidR="00C36CE8" w:rsidRPr="004E1E28">
        <w:rPr>
          <w:lang w:val="sl-SI"/>
        </w:rPr>
        <w:t xml:space="preserve">v prilagoditev kmetijskih gospodarstev zahtevam kmetovanja na gorskih območjih </w:t>
      </w:r>
      <w:r w:rsidR="00C36CE8" w:rsidRPr="004E1E28">
        <w:rPr>
          <w:rFonts w:cs="Arial"/>
          <w:color w:val="000000" w:themeColor="text1"/>
          <w:szCs w:val="20"/>
          <w:lang w:val="sl-SI"/>
        </w:rPr>
        <w:t xml:space="preserve">iz 3. točke prvega odstavka 5. člena te uredbe, </w:t>
      </w:r>
      <w:r w:rsidR="00427F2D" w:rsidRPr="004E1E28">
        <w:rPr>
          <w:rFonts w:cs="Arial"/>
          <w:szCs w:val="20"/>
          <w:lang w:val="sl-SI"/>
        </w:rPr>
        <w:t xml:space="preserve">naložbe v prilagoditev kmetijskih gospodarstev podnebnim spremembam </w:t>
      </w:r>
      <w:r w:rsidR="00427F2D" w:rsidRPr="004E1E28">
        <w:rPr>
          <w:rFonts w:cs="Arial"/>
          <w:color w:val="000000"/>
          <w:szCs w:val="20"/>
          <w:lang w:val="sl-SI"/>
        </w:rPr>
        <w:t xml:space="preserve">in </w:t>
      </w:r>
      <w:r w:rsidR="00427F2D" w:rsidRPr="004E1E28">
        <w:rPr>
          <w:rFonts w:cs="Arial"/>
          <w:szCs w:val="20"/>
          <w:lang w:val="sl-SI"/>
        </w:rPr>
        <w:t>naložbe</w:t>
      </w:r>
      <w:r w:rsidR="00427F2D" w:rsidRPr="004E1E28">
        <w:rPr>
          <w:rFonts w:cs="Arial"/>
          <w:color w:val="000000"/>
          <w:szCs w:val="20"/>
          <w:lang w:val="sl-SI"/>
        </w:rPr>
        <w:t xml:space="preserve"> v izboljšanje proizvodnega potenciala hmeljišč po naravnih nesrečah</w:t>
      </w:r>
      <w:r w:rsidR="00427F2D" w:rsidRPr="004E1E28">
        <w:rPr>
          <w:rFonts w:cs="Arial"/>
          <w:szCs w:val="20"/>
          <w:lang w:val="sl-SI"/>
        </w:rPr>
        <w:t xml:space="preserve"> iz 4. točke prvega odstavka 5. člena te uredbe </w:t>
      </w:r>
      <w:r w:rsidR="00C36CE8" w:rsidRPr="004E1E28">
        <w:rPr>
          <w:rFonts w:cs="Arial"/>
          <w:color w:val="000000" w:themeColor="text1"/>
          <w:szCs w:val="20"/>
          <w:lang w:val="sl-SI"/>
        </w:rPr>
        <w:t xml:space="preserve">in naložbe </w:t>
      </w:r>
      <w:r w:rsidR="00C36CE8" w:rsidRPr="004E1E28">
        <w:rPr>
          <w:rFonts w:cs="Arial"/>
          <w:szCs w:val="20"/>
          <w:lang w:val="sl-SI"/>
        </w:rPr>
        <w:t xml:space="preserve">v ureditev pašnikov in obor za rejo domačih živali oziroma gojenje divjadi na območjih pojavljanja medveda in volka iz 8. točke prvega odstavka 5. člena te uredbe </w:t>
      </w:r>
      <w:r w:rsidR="00427F2D" w:rsidRPr="004E1E28">
        <w:rPr>
          <w:rFonts w:cs="Arial"/>
          <w:szCs w:val="20"/>
          <w:lang w:val="sl-SI"/>
        </w:rPr>
        <w:t>je 50 odstotkov upravičenih stroškov</w:t>
      </w:r>
      <w:r w:rsidR="00DC248B" w:rsidRPr="004E1E28">
        <w:rPr>
          <w:rFonts w:cs="Arial"/>
          <w:szCs w:val="20"/>
          <w:lang w:val="sl-SI"/>
        </w:rPr>
        <w:t>,</w:t>
      </w:r>
      <w:r w:rsidR="00427F2D" w:rsidRPr="004E1E28">
        <w:rPr>
          <w:rFonts w:cs="Arial"/>
          <w:szCs w:val="20"/>
          <w:lang w:val="sl-SI"/>
        </w:rPr>
        <w:t xml:space="preserve"> in se poveča </w:t>
      </w:r>
      <w:r w:rsidR="00427F2D" w:rsidRPr="004E1E28">
        <w:rPr>
          <w:rFonts w:cs="Arial"/>
          <w:color w:val="000000" w:themeColor="text1"/>
          <w:szCs w:val="20"/>
          <w:lang w:val="sl-SI"/>
        </w:rPr>
        <w:t>za</w:t>
      </w:r>
      <w:r w:rsidR="00DC248B" w:rsidRPr="004E1E28">
        <w:rPr>
          <w:rFonts w:cs="Arial"/>
          <w:color w:val="000000" w:themeColor="text1"/>
          <w:szCs w:val="20"/>
          <w:lang w:val="sl-SI"/>
        </w:rPr>
        <w:t xml:space="preserve"> 20 odstotnih točk</w:t>
      </w:r>
      <w:r w:rsidR="00427F2D" w:rsidRPr="004E1E28">
        <w:rPr>
          <w:rFonts w:cs="Arial"/>
          <w:color w:val="000000" w:themeColor="text1"/>
          <w:szCs w:val="20"/>
          <w:lang w:val="sl-SI"/>
        </w:rPr>
        <w:t>:</w:t>
      </w:r>
    </w:p>
    <w:p w:rsidR="00427F2D" w:rsidRPr="004E1E28" w:rsidRDefault="00A304F9" w:rsidP="00A304F9">
      <w:pPr>
        <w:jc w:val="both"/>
        <w:rPr>
          <w:rFonts w:cs="Arial"/>
          <w:color w:val="000000" w:themeColor="text1"/>
          <w:szCs w:val="20"/>
          <w:lang w:val="sl-SI"/>
        </w:rPr>
      </w:pPr>
      <w:r w:rsidRPr="004E1E28">
        <w:rPr>
          <w:rFonts w:cs="Arial"/>
          <w:color w:val="000000" w:themeColor="text1"/>
          <w:szCs w:val="20"/>
          <w:lang w:val="sl-SI"/>
        </w:rPr>
        <w:t xml:space="preserve">– </w:t>
      </w:r>
      <w:r w:rsidR="00427F2D" w:rsidRPr="004E1E28">
        <w:rPr>
          <w:rFonts w:cs="Arial"/>
          <w:color w:val="000000" w:themeColor="text1"/>
          <w:szCs w:val="20"/>
          <w:lang w:val="sl-SI"/>
        </w:rPr>
        <w:t>če je kmetijsko gospodarstvo upravičenca razvrščeno v OMD v skladu s predpisom, ki ureja razvrščanje kmetijskih gospodarstev v OMD. Če gre za kolektivno naložbo, morajo imeti vsi člani zadruge, skupine ali organizacije proizvajalcev, ki bodo uporabljali kolektivno naložbo, ter člani skupine kmetov iz 3. točke sedmega odstavka 6. člena te uredbe svoja kmetijska gospodarstva razvrščena v OMD v skladu s predpisom, ki ureja razvrščanje kmetijskih gospodarstev v OMD</w:t>
      </w:r>
      <w:r w:rsidRPr="004E1E28">
        <w:rPr>
          <w:rFonts w:cs="Arial"/>
          <w:color w:val="000000" w:themeColor="text1"/>
          <w:szCs w:val="20"/>
          <w:lang w:val="sl-SI"/>
        </w:rPr>
        <w:t>;</w:t>
      </w:r>
    </w:p>
    <w:p w:rsidR="00396749" w:rsidRPr="004E1E28" w:rsidRDefault="00A304F9" w:rsidP="00525F78">
      <w:pPr>
        <w:jc w:val="both"/>
        <w:rPr>
          <w:lang w:val="sl-SI"/>
        </w:rPr>
      </w:pPr>
      <w:r w:rsidRPr="004E1E28">
        <w:rPr>
          <w:rFonts w:cs="Arial"/>
          <w:color w:val="000000" w:themeColor="text1"/>
          <w:szCs w:val="20"/>
          <w:lang w:val="sl-SI"/>
        </w:rPr>
        <w:t xml:space="preserve">– </w:t>
      </w:r>
      <w:r w:rsidR="00427F2D" w:rsidRPr="004E1E28">
        <w:rPr>
          <w:lang w:val="sl-SI"/>
        </w:rPr>
        <w:t>za kolektivne naložbe, razen če gre za naložbo v izboljšanje proizvodnega potenciala hmeljišč po naravnih nesrečah</w:t>
      </w:r>
      <w:r w:rsidRPr="004E1E28">
        <w:rPr>
          <w:lang w:val="sl-SI"/>
        </w:rPr>
        <w:t>;</w:t>
      </w:r>
    </w:p>
    <w:p w:rsidR="00396749" w:rsidRPr="004E1E28" w:rsidRDefault="00A304F9" w:rsidP="00890D4F">
      <w:pPr>
        <w:jc w:val="both"/>
        <w:rPr>
          <w:rFonts w:cs="Arial"/>
          <w:color w:val="000000" w:themeColor="text1"/>
          <w:szCs w:val="20"/>
          <w:lang w:val="sl-SI"/>
        </w:rPr>
      </w:pPr>
      <w:r w:rsidRPr="004E1E28">
        <w:rPr>
          <w:rFonts w:cs="Arial"/>
          <w:color w:val="000000" w:themeColor="text1"/>
          <w:szCs w:val="20"/>
          <w:lang w:val="sl-SI"/>
        </w:rPr>
        <w:t xml:space="preserve">– </w:t>
      </w:r>
      <w:r w:rsidR="00427F2D" w:rsidRPr="004E1E28">
        <w:rPr>
          <w:rFonts w:cs="Arial"/>
          <w:color w:val="000000" w:themeColor="text1"/>
          <w:szCs w:val="20"/>
          <w:lang w:val="sl-SI"/>
        </w:rPr>
        <w:t>če je naložba povezana z ukrepom iz 28. oziroma 29. člena Uredbe 1305/2013/EU in ima upravičenec najmanj 50 odstotkov kmetijskih površin vključenih v enega izmed ukrepov iz te alineje. Če gre za kolektivno naložbo, morajo imeti vsi člani zadruge, skupine ali organizacije proizvajalcev, ki bodo uporabljali kolektivno naložbo, ter člani skupine kmetov iz 3. točke sedmega odstavka 6. člena te uredbe skupaj več kot 50 odstotkov kmetijskih površin vključenih v enega izmed ukrepov iz te alineje</w:t>
      </w:r>
      <w:r w:rsidRPr="004E1E28">
        <w:rPr>
          <w:rFonts w:cs="Arial"/>
          <w:color w:val="000000" w:themeColor="text1"/>
          <w:szCs w:val="20"/>
          <w:lang w:val="sl-SI"/>
        </w:rPr>
        <w:t>;</w:t>
      </w:r>
    </w:p>
    <w:p w:rsidR="00427F2D" w:rsidRPr="004E1E28" w:rsidRDefault="00A304F9" w:rsidP="00890D4F">
      <w:pPr>
        <w:ind w:left="66"/>
        <w:jc w:val="both"/>
        <w:rPr>
          <w:rFonts w:cs="Arial"/>
          <w:color w:val="000000" w:themeColor="text1"/>
          <w:szCs w:val="20"/>
          <w:lang w:val="sl-SI"/>
        </w:rPr>
      </w:pPr>
      <w:r w:rsidRPr="004E1E28">
        <w:rPr>
          <w:rFonts w:cs="Arial"/>
          <w:color w:val="000000" w:themeColor="text1"/>
          <w:szCs w:val="20"/>
          <w:lang w:val="sl-SI"/>
        </w:rPr>
        <w:t xml:space="preserve">– </w:t>
      </w:r>
      <w:r w:rsidR="00427F2D" w:rsidRPr="004E1E28">
        <w:rPr>
          <w:rFonts w:cs="Arial"/>
          <w:color w:val="000000" w:themeColor="text1"/>
          <w:szCs w:val="20"/>
          <w:lang w:val="sl-SI"/>
        </w:rPr>
        <w:t>za naložbe mladih kmetov. Če gre za kolektivno naložbo, ki jo izvaja skupina kmetov iz 3. točke sedmega odstavka 6. člena te uredbe, mora najmanj polovica članov skupine kmetov iz 3. točke sedmega odstavka 6. člena te uredbe izpolnjevati pogoje za mladega kmeta iz 6. člena te uredbe.</w:t>
      </w:r>
    </w:p>
    <w:p w:rsidR="00396749" w:rsidRPr="004E1E28" w:rsidRDefault="00396749" w:rsidP="00890D4F">
      <w:pPr>
        <w:ind w:left="66"/>
        <w:jc w:val="both"/>
        <w:rPr>
          <w:rFonts w:cs="Arial"/>
          <w:szCs w:val="20"/>
          <w:lang w:val="sl-SI"/>
        </w:rPr>
      </w:pPr>
    </w:p>
    <w:p w:rsidR="00AE0FF4" w:rsidRPr="004E1E28" w:rsidRDefault="00AE0FF4" w:rsidP="00890D4F">
      <w:pPr>
        <w:jc w:val="both"/>
        <w:rPr>
          <w:rFonts w:cs="Arial"/>
          <w:color w:val="000000" w:themeColor="text1"/>
          <w:szCs w:val="20"/>
          <w:lang w:val="sl-SI"/>
        </w:rPr>
      </w:pPr>
      <w:r w:rsidRPr="004E1E28">
        <w:rPr>
          <w:rFonts w:cs="Arial"/>
          <w:color w:val="000000" w:themeColor="text1"/>
          <w:szCs w:val="20"/>
          <w:lang w:val="sl-SI"/>
        </w:rPr>
        <w:t xml:space="preserve">(4) </w:t>
      </w:r>
      <w:r w:rsidRPr="004E1E28">
        <w:rPr>
          <w:szCs w:val="20"/>
          <w:lang w:val="sl-SI"/>
        </w:rPr>
        <w:t>Stopnje javne podpore iz prejšnjega odstavka se lahko seštevajo, vendar ne smejo preseči 90 odstotkov upravičenih stroškov naložbe.«.</w:t>
      </w:r>
    </w:p>
    <w:p w:rsidR="006B468A" w:rsidRPr="004E1E28" w:rsidRDefault="006B468A" w:rsidP="00890D4F">
      <w:pPr>
        <w:jc w:val="both"/>
        <w:rPr>
          <w:rFonts w:cs="Arial"/>
          <w:color w:val="000000" w:themeColor="text1"/>
          <w:szCs w:val="20"/>
          <w:lang w:val="sl-SI"/>
        </w:rPr>
      </w:pPr>
    </w:p>
    <w:p w:rsidR="000878D1" w:rsidRPr="004E1E28" w:rsidRDefault="000878D1" w:rsidP="00257E40">
      <w:pPr>
        <w:jc w:val="both"/>
        <w:rPr>
          <w:rFonts w:cs="Arial"/>
          <w:color w:val="000000" w:themeColor="text1"/>
          <w:szCs w:val="20"/>
          <w:lang w:val="sl-SI"/>
        </w:rPr>
      </w:pPr>
      <w:r w:rsidRPr="004E1E28">
        <w:rPr>
          <w:rFonts w:cs="Arial"/>
          <w:color w:val="000000" w:themeColor="text1"/>
          <w:szCs w:val="20"/>
          <w:lang w:val="sl-SI"/>
        </w:rPr>
        <w:t>V šestem odstavku se število »</w:t>
      </w:r>
      <w:r w:rsidRPr="004E1E28">
        <w:rPr>
          <w:lang w:val="sl-SI"/>
        </w:rPr>
        <w:t xml:space="preserve">500.000« nadomesti s številom »1.000.000«, število »1.750.000« pa se nadomesti s številom »3.000.000«. </w:t>
      </w:r>
      <w:r w:rsidRPr="004E1E28">
        <w:rPr>
          <w:rFonts w:cs="Arial"/>
          <w:color w:val="000000" w:themeColor="text1"/>
          <w:szCs w:val="20"/>
          <w:lang w:val="sl-SI"/>
        </w:rPr>
        <w:t xml:space="preserve"> </w:t>
      </w:r>
    </w:p>
    <w:p w:rsidR="00771283" w:rsidRPr="004E1E28" w:rsidRDefault="000878D1" w:rsidP="000878D1">
      <w:pPr>
        <w:tabs>
          <w:tab w:val="left" w:pos="6900"/>
        </w:tabs>
        <w:rPr>
          <w:rFonts w:cs="Arial"/>
          <w:color w:val="000000" w:themeColor="text1"/>
          <w:szCs w:val="20"/>
          <w:lang w:val="sl-SI"/>
        </w:rPr>
      </w:pPr>
      <w:r w:rsidRPr="004E1E28">
        <w:rPr>
          <w:rFonts w:cs="Arial"/>
          <w:color w:val="000000" w:themeColor="text1"/>
          <w:szCs w:val="20"/>
          <w:lang w:val="sl-SI"/>
        </w:rPr>
        <w:tab/>
      </w:r>
    </w:p>
    <w:p w:rsidR="004D47CC" w:rsidRPr="004E1E28" w:rsidRDefault="004D47CC" w:rsidP="00771283">
      <w:pPr>
        <w:rPr>
          <w:rFonts w:cs="Arial"/>
          <w:color w:val="000000" w:themeColor="text1"/>
          <w:szCs w:val="20"/>
          <w:lang w:val="sl-SI"/>
        </w:rPr>
      </w:pPr>
    </w:p>
    <w:p w:rsidR="00D961DD" w:rsidRPr="004E1E28" w:rsidRDefault="000C1B55" w:rsidP="00C9606F">
      <w:pPr>
        <w:keepNext/>
        <w:jc w:val="center"/>
        <w:rPr>
          <w:rFonts w:cs="Arial"/>
          <w:b/>
          <w:color w:val="000000" w:themeColor="text1"/>
          <w:szCs w:val="20"/>
          <w:lang w:val="sl-SI"/>
        </w:rPr>
      </w:pPr>
      <w:r>
        <w:rPr>
          <w:rFonts w:cs="Arial"/>
          <w:b/>
          <w:color w:val="000000" w:themeColor="text1"/>
          <w:szCs w:val="20"/>
          <w:lang w:val="sl-SI"/>
        </w:rPr>
        <w:t>19</w:t>
      </w:r>
      <w:r w:rsidR="004166A3" w:rsidRPr="004E1E28">
        <w:rPr>
          <w:rFonts w:cs="Arial"/>
          <w:b/>
          <w:color w:val="000000" w:themeColor="text1"/>
          <w:szCs w:val="20"/>
          <w:lang w:val="sl-SI"/>
        </w:rPr>
        <w:t xml:space="preserve">. </w:t>
      </w:r>
      <w:r w:rsidR="00D961DD" w:rsidRPr="004E1E28">
        <w:rPr>
          <w:rFonts w:cs="Arial"/>
          <w:b/>
          <w:color w:val="000000" w:themeColor="text1"/>
          <w:szCs w:val="20"/>
          <w:lang w:val="sl-SI"/>
        </w:rPr>
        <w:t>člen</w:t>
      </w:r>
    </w:p>
    <w:p w:rsidR="00D961DD" w:rsidRPr="004E1E28" w:rsidRDefault="00D961DD" w:rsidP="00C9606F">
      <w:pPr>
        <w:keepNext/>
        <w:rPr>
          <w:rFonts w:cs="Arial"/>
          <w:color w:val="000000" w:themeColor="text1"/>
          <w:szCs w:val="20"/>
          <w:lang w:val="sl-SI"/>
        </w:rPr>
      </w:pPr>
    </w:p>
    <w:p w:rsidR="00D961DD" w:rsidRPr="004E1E28" w:rsidRDefault="00D961DD" w:rsidP="00C9606F">
      <w:pPr>
        <w:keepNext/>
        <w:jc w:val="both"/>
        <w:rPr>
          <w:rFonts w:cs="Arial"/>
          <w:szCs w:val="20"/>
          <w:lang w:val="sl-SI"/>
        </w:rPr>
      </w:pPr>
      <w:r w:rsidRPr="004E1E28">
        <w:rPr>
          <w:rFonts w:cs="Arial"/>
          <w:color w:val="000000" w:themeColor="text1"/>
          <w:szCs w:val="20"/>
          <w:lang w:val="sl-SI"/>
        </w:rPr>
        <w:t>V 3</w:t>
      </w:r>
      <w:r w:rsidR="00281441" w:rsidRPr="004E1E28">
        <w:rPr>
          <w:rFonts w:cs="Arial"/>
          <w:color w:val="000000" w:themeColor="text1"/>
          <w:szCs w:val="20"/>
          <w:lang w:val="sl-SI"/>
        </w:rPr>
        <w:t>0</w:t>
      </w:r>
      <w:r w:rsidRPr="004E1E28">
        <w:rPr>
          <w:rFonts w:cs="Arial"/>
          <w:color w:val="000000" w:themeColor="text1"/>
          <w:szCs w:val="20"/>
          <w:lang w:val="sl-SI"/>
        </w:rPr>
        <w:t xml:space="preserve">. členu se v </w:t>
      </w:r>
      <w:r w:rsidR="003C6969" w:rsidRPr="004E1E28">
        <w:rPr>
          <w:rFonts w:cs="Arial"/>
          <w:color w:val="000000" w:themeColor="text1"/>
          <w:szCs w:val="20"/>
          <w:lang w:val="sl-SI"/>
        </w:rPr>
        <w:t xml:space="preserve">drugem odstavku v </w:t>
      </w:r>
      <w:r w:rsidRPr="004E1E28">
        <w:rPr>
          <w:rFonts w:cs="Arial"/>
          <w:color w:val="000000" w:themeColor="text1"/>
          <w:szCs w:val="20"/>
          <w:lang w:val="sl-SI"/>
        </w:rPr>
        <w:t xml:space="preserve">drugi alineji </w:t>
      </w:r>
      <w:r w:rsidR="00754D51" w:rsidRPr="004E1E28">
        <w:rPr>
          <w:rFonts w:cs="Arial"/>
          <w:color w:val="000000" w:themeColor="text1"/>
          <w:szCs w:val="20"/>
          <w:lang w:val="sl-SI"/>
        </w:rPr>
        <w:t xml:space="preserve">za besedo »podjetje« </w:t>
      </w:r>
      <w:r w:rsidR="003C6969" w:rsidRPr="004E1E28">
        <w:rPr>
          <w:rFonts w:cs="Arial"/>
          <w:color w:val="000000" w:themeColor="text1"/>
          <w:szCs w:val="20"/>
          <w:lang w:val="sl-SI"/>
        </w:rPr>
        <w:t>črta</w:t>
      </w:r>
      <w:r w:rsidR="00A21264" w:rsidRPr="004E1E28">
        <w:rPr>
          <w:rFonts w:cs="Arial"/>
          <w:color w:val="000000" w:themeColor="text1"/>
          <w:szCs w:val="20"/>
          <w:lang w:val="sl-SI"/>
        </w:rPr>
        <w:t>ta</w:t>
      </w:r>
      <w:r w:rsidR="003C6969" w:rsidRPr="004E1E28">
        <w:rPr>
          <w:rFonts w:cs="Arial"/>
          <w:color w:val="000000" w:themeColor="text1"/>
          <w:szCs w:val="20"/>
          <w:lang w:val="sl-SI"/>
        </w:rPr>
        <w:t xml:space="preserve"> </w:t>
      </w:r>
      <w:r w:rsidR="0062529A" w:rsidRPr="004E1E28">
        <w:rPr>
          <w:rFonts w:cs="Arial"/>
          <w:color w:val="000000" w:themeColor="text1"/>
          <w:szCs w:val="20"/>
          <w:lang w:val="sl-SI"/>
        </w:rPr>
        <w:t xml:space="preserve">vejica in </w:t>
      </w:r>
      <w:r w:rsidRPr="004E1E28">
        <w:rPr>
          <w:rFonts w:cs="Arial"/>
          <w:color w:val="000000" w:themeColor="text1"/>
          <w:szCs w:val="20"/>
          <w:lang w:val="sl-SI"/>
        </w:rPr>
        <w:t>besedilo »</w:t>
      </w:r>
      <w:r w:rsidR="003C6969" w:rsidRPr="004E1E28">
        <w:rPr>
          <w:rFonts w:cs="Arial"/>
          <w:color w:val="000000" w:themeColor="text1"/>
          <w:szCs w:val="20"/>
          <w:lang w:val="sl-SI"/>
        </w:rPr>
        <w:t>ki ima najmanj 250 in manj kot 750 zaposlenih ali letni promet, ki presega 50 milijonov eurov in je nižji od 200 milijonov eurov</w:t>
      </w:r>
      <w:r w:rsidRPr="004E1E28">
        <w:rPr>
          <w:rFonts w:cs="Arial"/>
          <w:szCs w:val="20"/>
          <w:lang w:val="sl-SI"/>
        </w:rPr>
        <w:t>«.</w:t>
      </w:r>
    </w:p>
    <w:p w:rsidR="00C22D30" w:rsidRPr="004E1E28" w:rsidRDefault="00C22D30" w:rsidP="00FF110F">
      <w:pPr>
        <w:jc w:val="both"/>
        <w:rPr>
          <w:rFonts w:cs="Arial"/>
          <w:szCs w:val="20"/>
          <w:lang w:val="sl-SI"/>
        </w:rPr>
      </w:pPr>
    </w:p>
    <w:p w:rsidR="003D4965" w:rsidRPr="004E1E28" w:rsidRDefault="003D4965" w:rsidP="00FF110F">
      <w:pPr>
        <w:jc w:val="both"/>
        <w:rPr>
          <w:rFonts w:cs="Arial"/>
          <w:szCs w:val="20"/>
          <w:lang w:val="sl-SI"/>
        </w:rPr>
      </w:pPr>
    </w:p>
    <w:p w:rsidR="00C22D30" w:rsidRDefault="008B101C" w:rsidP="00C22D30">
      <w:pPr>
        <w:jc w:val="center"/>
        <w:rPr>
          <w:rFonts w:cs="Arial"/>
          <w:b/>
          <w:color w:val="000000" w:themeColor="text1"/>
          <w:szCs w:val="20"/>
          <w:lang w:val="sl-SI"/>
        </w:rPr>
      </w:pPr>
      <w:r w:rsidRPr="004E1E28">
        <w:rPr>
          <w:rFonts w:cs="Arial"/>
          <w:b/>
          <w:color w:val="000000" w:themeColor="text1"/>
          <w:szCs w:val="20"/>
          <w:lang w:val="sl-SI"/>
        </w:rPr>
        <w:t>2</w:t>
      </w:r>
      <w:r w:rsidR="000C1B55">
        <w:rPr>
          <w:rFonts w:cs="Arial"/>
          <w:b/>
          <w:color w:val="000000" w:themeColor="text1"/>
          <w:szCs w:val="20"/>
          <w:lang w:val="sl-SI"/>
        </w:rPr>
        <w:t>0</w:t>
      </w:r>
      <w:r w:rsidR="00C22D30" w:rsidRPr="004E1E28">
        <w:rPr>
          <w:rFonts w:cs="Arial"/>
          <w:b/>
          <w:color w:val="000000" w:themeColor="text1"/>
          <w:szCs w:val="20"/>
          <w:lang w:val="sl-SI"/>
        </w:rPr>
        <w:t>. člen</w:t>
      </w:r>
    </w:p>
    <w:p w:rsidR="00B57C98" w:rsidRPr="004E1E28" w:rsidRDefault="00B57C98" w:rsidP="00C22D30">
      <w:pPr>
        <w:jc w:val="center"/>
        <w:rPr>
          <w:rFonts w:cs="Arial"/>
          <w:b/>
          <w:color w:val="000000" w:themeColor="text1"/>
          <w:szCs w:val="20"/>
          <w:lang w:val="sl-SI"/>
        </w:rPr>
      </w:pPr>
    </w:p>
    <w:p w:rsidR="00842EFF" w:rsidRPr="004E1E28" w:rsidRDefault="00842EFF" w:rsidP="0037539A">
      <w:pPr>
        <w:jc w:val="both"/>
        <w:rPr>
          <w:rFonts w:cs="Arial"/>
          <w:szCs w:val="20"/>
          <w:lang w:val="sl-SI"/>
        </w:rPr>
      </w:pPr>
      <w:r w:rsidRPr="004E1E28">
        <w:rPr>
          <w:rFonts w:cs="Arial"/>
          <w:szCs w:val="20"/>
          <w:lang w:val="sl-SI"/>
        </w:rPr>
        <w:t>V 34. členu se</w:t>
      </w:r>
      <w:r w:rsidR="002516A7" w:rsidRPr="004E1E28">
        <w:rPr>
          <w:rFonts w:cs="Arial"/>
          <w:szCs w:val="20"/>
          <w:lang w:val="sl-SI"/>
        </w:rPr>
        <w:t xml:space="preserve"> v 1. točki besedilo</w:t>
      </w:r>
      <w:r w:rsidRPr="004E1E28">
        <w:rPr>
          <w:rFonts w:cs="Arial"/>
          <w:szCs w:val="20"/>
          <w:lang w:val="sl-SI"/>
        </w:rPr>
        <w:t xml:space="preserve"> </w:t>
      </w:r>
      <w:r w:rsidR="002516A7" w:rsidRPr="004E1E28">
        <w:rPr>
          <w:rFonts w:cs="Arial"/>
          <w:color w:val="000000" w:themeColor="text1"/>
          <w:szCs w:val="20"/>
          <w:lang w:val="sl-SI"/>
        </w:rPr>
        <w:t>»drugega odstavka</w:t>
      </w:r>
      <w:r w:rsidR="00E6502A" w:rsidRPr="004E1E28">
        <w:rPr>
          <w:rFonts w:cs="Arial"/>
          <w:szCs w:val="20"/>
          <w:lang w:val="sl-SI"/>
        </w:rPr>
        <w:t xml:space="preserve">« nadomesti z besedilom </w:t>
      </w:r>
      <w:r w:rsidR="00E6502A" w:rsidRPr="004E1E28">
        <w:rPr>
          <w:rFonts w:cs="Arial"/>
          <w:color w:val="000000" w:themeColor="text1"/>
          <w:szCs w:val="20"/>
          <w:lang w:val="sl-SI"/>
        </w:rPr>
        <w:t>»2. točke</w:t>
      </w:r>
      <w:r w:rsidR="00E6502A" w:rsidRPr="004E1E28">
        <w:rPr>
          <w:rFonts w:cs="Arial"/>
          <w:szCs w:val="20"/>
          <w:lang w:val="sl-SI"/>
        </w:rPr>
        <w:t>«.</w:t>
      </w:r>
    </w:p>
    <w:p w:rsidR="00B57C98" w:rsidRDefault="00B57C98" w:rsidP="0037539A">
      <w:pPr>
        <w:jc w:val="both"/>
        <w:rPr>
          <w:rFonts w:cs="Arial"/>
          <w:szCs w:val="20"/>
          <w:lang w:val="sl-SI"/>
        </w:rPr>
      </w:pPr>
    </w:p>
    <w:p w:rsidR="00D57285" w:rsidRDefault="00D57285" w:rsidP="0037539A">
      <w:pPr>
        <w:jc w:val="both"/>
        <w:rPr>
          <w:rFonts w:cs="Arial"/>
          <w:szCs w:val="20"/>
          <w:lang w:val="sl-SI"/>
        </w:rPr>
      </w:pPr>
      <w:r w:rsidRPr="000C1B55">
        <w:rPr>
          <w:rFonts w:cs="Arial"/>
          <w:szCs w:val="20"/>
          <w:lang w:val="sl-SI"/>
        </w:rPr>
        <w:t xml:space="preserve">V 2. točki se </w:t>
      </w:r>
      <w:r w:rsidRPr="000C1B55">
        <w:rPr>
          <w:rFonts w:cs="Arial"/>
          <w:color w:val="000000" w:themeColor="text1"/>
          <w:szCs w:val="20"/>
          <w:lang w:val="sl-SI"/>
        </w:rPr>
        <w:t>napovedni stavek spremeni tako, da se glasi: »predložiti mora poslovni načrt, katerega vsebina se podrobneje opredeli v javnem razpisu, in v katerem izkaže:«.</w:t>
      </w:r>
    </w:p>
    <w:p w:rsidR="00D57285" w:rsidRDefault="00D57285" w:rsidP="0037539A">
      <w:pPr>
        <w:jc w:val="both"/>
        <w:rPr>
          <w:rFonts w:cs="Arial"/>
          <w:szCs w:val="20"/>
          <w:lang w:val="sl-SI"/>
        </w:rPr>
      </w:pPr>
    </w:p>
    <w:p w:rsidR="0037539A" w:rsidRPr="004E1E28" w:rsidRDefault="0037539A" w:rsidP="0037539A">
      <w:pPr>
        <w:jc w:val="both"/>
        <w:rPr>
          <w:rFonts w:cs="Arial"/>
          <w:color w:val="000000" w:themeColor="text1"/>
          <w:szCs w:val="20"/>
          <w:lang w:val="sl-SI"/>
        </w:rPr>
      </w:pPr>
      <w:r w:rsidRPr="004E1E28">
        <w:rPr>
          <w:rFonts w:cs="Arial"/>
          <w:szCs w:val="20"/>
          <w:lang w:val="sl-SI"/>
        </w:rPr>
        <w:lastRenderedPageBreak/>
        <w:t>V 3. točki se besedilo</w:t>
      </w:r>
      <w:r w:rsidRPr="004E1E28">
        <w:rPr>
          <w:rFonts w:cs="Arial"/>
          <w:color w:val="000000" w:themeColor="text1"/>
          <w:szCs w:val="20"/>
          <w:lang w:val="sl-SI"/>
        </w:rPr>
        <w:t xml:space="preserve"> »</w:t>
      </w:r>
      <w:r w:rsidRPr="004E1E28">
        <w:rPr>
          <w:lang w:val="sl-SI"/>
        </w:rPr>
        <w:t>za obdobje petih let od datuma vložitve zadnjega zahtevka za izplačilo sredstev, ki ga opredeli v vlogi na javni razpis« nadomesti z besedilom »do 31. </w:t>
      </w:r>
      <w:r w:rsidR="007F43E4" w:rsidRPr="004E1E28">
        <w:rPr>
          <w:lang w:val="sl-SI"/>
        </w:rPr>
        <w:t>decembra</w:t>
      </w:r>
      <w:r w:rsidRPr="004E1E28">
        <w:rPr>
          <w:lang w:val="sl-SI"/>
        </w:rPr>
        <w:t> 2028«.</w:t>
      </w:r>
    </w:p>
    <w:p w:rsidR="0037539A" w:rsidRPr="004E1E28" w:rsidRDefault="0037539A" w:rsidP="0037539A">
      <w:pPr>
        <w:jc w:val="both"/>
        <w:rPr>
          <w:rFonts w:cs="Arial"/>
          <w:szCs w:val="20"/>
          <w:lang w:val="sl-SI"/>
        </w:rPr>
      </w:pPr>
    </w:p>
    <w:p w:rsidR="00411825" w:rsidRPr="008B101C" w:rsidRDefault="00411825" w:rsidP="00411825">
      <w:pPr>
        <w:jc w:val="both"/>
        <w:rPr>
          <w:rFonts w:cs="Arial"/>
          <w:color w:val="000000" w:themeColor="text1"/>
          <w:szCs w:val="20"/>
          <w:lang w:val="sl-SI"/>
        </w:rPr>
      </w:pPr>
      <w:r w:rsidRPr="008B101C">
        <w:rPr>
          <w:rFonts w:cs="Arial"/>
          <w:color w:val="000000" w:themeColor="text1"/>
          <w:szCs w:val="20"/>
          <w:lang w:val="sl-SI"/>
        </w:rPr>
        <w:t xml:space="preserve">Na koncu 6. točke se podpičje </w:t>
      </w:r>
      <w:r w:rsidR="00C76C25" w:rsidRPr="008B101C">
        <w:rPr>
          <w:rFonts w:cs="Arial"/>
          <w:color w:val="000000" w:themeColor="text1"/>
          <w:szCs w:val="20"/>
          <w:lang w:val="sl-SI"/>
        </w:rPr>
        <w:t>nadomesti s</w:t>
      </w:r>
      <w:r w:rsidRPr="008B101C">
        <w:rPr>
          <w:rFonts w:cs="Arial"/>
          <w:color w:val="000000" w:themeColor="text1"/>
          <w:szCs w:val="20"/>
          <w:lang w:val="sl-SI"/>
        </w:rPr>
        <w:t xml:space="preserve"> piko in doda </w:t>
      </w:r>
      <w:r w:rsidR="00C76C25" w:rsidRPr="008B101C">
        <w:rPr>
          <w:rFonts w:cs="Arial"/>
          <w:color w:val="000000" w:themeColor="text1"/>
          <w:szCs w:val="20"/>
          <w:lang w:val="sl-SI"/>
        </w:rPr>
        <w:t xml:space="preserve">nov </w:t>
      </w:r>
      <w:r w:rsidRPr="008B101C">
        <w:rPr>
          <w:rFonts w:cs="Arial"/>
          <w:color w:val="000000" w:themeColor="text1"/>
          <w:szCs w:val="20"/>
          <w:lang w:val="sl-SI"/>
        </w:rPr>
        <w:t>stavek</w:t>
      </w:r>
      <w:r w:rsidR="00C76C25" w:rsidRPr="008B101C">
        <w:rPr>
          <w:rFonts w:cs="Arial"/>
          <w:color w:val="000000" w:themeColor="text1"/>
          <w:szCs w:val="20"/>
          <w:lang w:val="sl-SI"/>
        </w:rPr>
        <w:t>, ki se glasi</w:t>
      </w:r>
      <w:r w:rsidRPr="008B101C">
        <w:rPr>
          <w:rFonts w:cs="Arial"/>
          <w:color w:val="000000" w:themeColor="text1"/>
          <w:szCs w:val="20"/>
          <w:lang w:val="sl-SI"/>
        </w:rPr>
        <w:t xml:space="preserve">: »Pogoj </w:t>
      </w:r>
      <w:r w:rsidR="00C76C25" w:rsidRPr="008B101C">
        <w:rPr>
          <w:rFonts w:cs="Arial"/>
          <w:color w:val="000000" w:themeColor="text1"/>
          <w:szCs w:val="20"/>
          <w:lang w:val="sl-SI"/>
        </w:rPr>
        <w:t xml:space="preserve">iz te točke </w:t>
      </w:r>
      <w:r w:rsidRPr="008B101C">
        <w:rPr>
          <w:rFonts w:cs="Arial"/>
          <w:color w:val="000000" w:themeColor="text1"/>
          <w:szCs w:val="20"/>
          <w:lang w:val="sl-SI"/>
        </w:rPr>
        <w:t xml:space="preserve">se ne uporablja, če gre za naložbo iz </w:t>
      </w:r>
      <w:r w:rsidR="009A70CD" w:rsidRPr="008B101C">
        <w:rPr>
          <w:rFonts w:cs="Arial"/>
          <w:color w:val="000000" w:themeColor="text1"/>
          <w:szCs w:val="20"/>
          <w:lang w:val="sl-SI"/>
        </w:rPr>
        <w:t>druge</w:t>
      </w:r>
      <w:r w:rsidR="00C76C25" w:rsidRPr="008B101C">
        <w:rPr>
          <w:rFonts w:cs="Arial"/>
          <w:color w:val="000000" w:themeColor="text1"/>
          <w:szCs w:val="20"/>
          <w:lang w:val="sl-SI"/>
        </w:rPr>
        <w:t xml:space="preserve"> </w:t>
      </w:r>
      <w:r w:rsidRPr="008B101C">
        <w:rPr>
          <w:rFonts w:cs="Arial"/>
          <w:color w:val="000000" w:themeColor="text1"/>
          <w:szCs w:val="20"/>
          <w:lang w:val="sl-SI"/>
        </w:rPr>
        <w:t>alineje 98.a člena te uredbe;«.</w:t>
      </w:r>
    </w:p>
    <w:p w:rsidR="00411825" w:rsidRPr="008B101C" w:rsidRDefault="00411825" w:rsidP="0037539A">
      <w:pPr>
        <w:jc w:val="both"/>
        <w:rPr>
          <w:rFonts w:cs="Arial"/>
          <w:szCs w:val="20"/>
          <w:lang w:val="sl-SI"/>
        </w:rPr>
      </w:pPr>
    </w:p>
    <w:p w:rsidR="00411825" w:rsidRDefault="00411825" w:rsidP="00411825">
      <w:pPr>
        <w:jc w:val="both"/>
        <w:rPr>
          <w:rFonts w:cs="Arial"/>
          <w:color w:val="000000" w:themeColor="text1"/>
          <w:szCs w:val="20"/>
          <w:lang w:val="sl-SI"/>
        </w:rPr>
      </w:pPr>
      <w:r w:rsidRPr="008B101C">
        <w:rPr>
          <w:rFonts w:cs="Arial"/>
          <w:szCs w:val="20"/>
          <w:lang w:val="sl-SI"/>
        </w:rPr>
        <w:t xml:space="preserve">Na koncu 8. točke se </w:t>
      </w:r>
      <w:r w:rsidRPr="008B101C">
        <w:rPr>
          <w:rFonts w:cs="Arial"/>
          <w:color w:val="000000" w:themeColor="text1"/>
          <w:szCs w:val="20"/>
          <w:lang w:val="sl-SI"/>
        </w:rPr>
        <w:t xml:space="preserve">podpičje </w:t>
      </w:r>
      <w:r w:rsidR="00C76C25" w:rsidRPr="008B101C">
        <w:rPr>
          <w:rFonts w:cs="Arial"/>
          <w:color w:val="000000" w:themeColor="text1"/>
          <w:szCs w:val="20"/>
          <w:lang w:val="sl-SI"/>
        </w:rPr>
        <w:t>nadomesti s</w:t>
      </w:r>
      <w:r w:rsidRPr="008B101C">
        <w:rPr>
          <w:rFonts w:cs="Arial"/>
          <w:color w:val="000000" w:themeColor="text1"/>
          <w:szCs w:val="20"/>
          <w:lang w:val="sl-SI"/>
        </w:rPr>
        <w:t xml:space="preserve"> piko in doda </w:t>
      </w:r>
      <w:r w:rsidR="00C76C25" w:rsidRPr="008B101C">
        <w:rPr>
          <w:rFonts w:cs="Arial"/>
          <w:color w:val="000000" w:themeColor="text1"/>
          <w:szCs w:val="20"/>
          <w:lang w:val="sl-SI"/>
        </w:rPr>
        <w:t xml:space="preserve">nov </w:t>
      </w:r>
      <w:r w:rsidRPr="008B101C">
        <w:rPr>
          <w:rFonts w:cs="Arial"/>
          <w:color w:val="000000" w:themeColor="text1"/>
          <w:szCs w:val="20"/>
          <w:lang w:val="sl-SI"/>
        </w:rPr>
        <w:t>stavek</w:t>
      </w:r>
      <w:r w:rsidR="00C76C25" w:rsidRPr="008B101C">
        <w:rPr>
          <w:rFonts w:cs="Arial"/>
          <w:color w:val="000000" w:themeColor="text1"/>
          <w:szCs w:val="20"/>
          <w:lang w:val="sl-SI"/>
        </w:rPr>
        <w:t>, ki se glasi</w:t>
      </w:r>
      <w:r w:rsidRPr="008B101C">
        <w:rPr>
          <w:rFonts w:cs="Arial"/>
          <w:color w:val="000000" w:themeColor="text1"/>
          <w:szCs w:val="20"/>
          <w:lang w:val="sl-SI"/>
        </w:rPr>
        <w:t xml:space="preserve">: »Pogoj </w:t>
      </w:r>
      <w:r w:rsidR="00C76C25" w:rsidRPr="008B101C">
        <w:rPr>
          <w:rFonts w:cs="Arial"/>
          <w:color w:val="000000" w:themeColor="text1"/>
          <w:szCs w:val="20"/>
          <w:lang w:val="sl-SI"/>
        </w:rPr>
        <w:t xml:space="preserve">iz te točke </w:t>
      </w:r>
      <w:r w:rsidRPr="008B101C">
        <w:rPr>
          <w:rFonts w:cs="Arial"/>
          <w:color w:val="000000" w:themeColor="text1"/>
          <w:szCs w:val="20"/>
          <w:lang w:val="sl-SI"/>
        </w:rPr>
        <w:t xml:space="preserve">se ne uporablja, če gre za naložbo iz </w:t>
      </w:r>
      <w:r w:rsidR="009A70CD" w:rsidRPr="008B101C">
        <w:rPr>
          <w:rFonts w:cs="Arial"/>
          <w:color w:val="000000" w:themeColor="text1"/>
          <w:szCs w:val="20"/>
          <w:lang w:val="sl-SI"/>
        </w:rPr>
        <w:t>druge</w:t>
      </w:r>
      <w:r w:rsidR="00C76C25" w:rsidRPr="008B101C">
        <w:rPr>
          <w:rFonts w:cs="Arial"/>
          <w:color w:val="000000" w:themeColor="text1"/>
          <w:szCs w:val="20"/>
          <w:lang w:val="sl-SI"/>
        </w:rPr>
        <w:t xml:space="preserve"> </w:t>
      </w:r>
      <w:r w:rsidRPr="008B101C">
        <w:rPr>
          <w:rFonts w:cs="Arial"/>
          <w:color w:val="000000" w:themeColor="text1"/>
          <w:szCs w:val="20"/>
          <w:lang w:val="sl-SI"/>
        </w:rPr>
        <w:t>alineje 98.a člena te uredbe;«.</w:t>
      </w:r>
    </w:p>
    <w:p w:rsidR="00411825" w:rsidRDefault="00411825" w:rsidP="0037539A">
      <w:pPr>
        <w:jc w:val="both"/>
        <w:rPr>
          <w:rFonts w:cs="Arial"/>
          <w:szCs w:val="20"/>
          <w:lang w:val="sl-SI"/>
        </w:rPr>
      </w:pPr>
    </w:p>
    <w:p w:rsidR="00AF3536" w:rsidRPr="004E1E28" w:rsidRDefault="00AF3536" w:rsidP="0037539A">
      <w:pPr>
        <w:jc w:val="both"/>
        <w:rPr>
          <w:rFonts w:cs="Arial"/>
          <w:szCs w:val="20"/>
          <w:lang w:val="sl-SI"/>
        </w:rPr>
      </w:pPr>
      <w:r w:rsidRPr="004E1E28">
        <w:rPr>
          <w:rFonts w:cs="Arial"/>
          <w:szCs w:val="20"/>
          <w:lang w:val="sl-SI"/>
        </w:rPr>
        <w:t>15. točka se spremeni tako, da se glasi:</w:t>
      </w:r>
    </w:p>
    <w:p w:rsidR="00011340" w:rsidRPr="004E1E28" w:rsidRDefault="00AF3536" w:rsidP="0037539A">
      <w:pPr>
        <w:jc w:val="both"/>
        <w:rPr>
          <w:rFonts w:cs="Arial"/>
          <w:szCs w:val="20"/>
          <w:lang w:val="sl-SI"/>
        </w:rPr>
      </w:pPr>
      <w:r w:rsidRPr="004E1E28">
        <w:rPr>
          <w:rFonts w:cs="Arial"/>
          <w:szCs w:val="20"/>
          <w:lang w:val="sl-SI"/>
        </w:rPr>
        <w:t xml:space="preserve">»15. če gre za naložbe iz tretje alineje prvega odstavka 29. člena te uredbe, </w:t>
      </w:r>
      <w:r w:rsidR="00011340" w:rsidRPr="004E1E28">
        <w:rPr>
          <w:rFonts w:cs="Arial"/>
          <w:szCs w:val="20"/>
          <w:lang w:val="sl-SI"/>
        </w:rPr>
        <w:t xml:space="preserve">mora kmetijske proizvode tržiti na lokaciji, ki se podrobneje opredeli z </w:t>
      </w:r>
      <w:r w:rsidRPr="004E1E28">
        <w:rPr>
          <w:rFonts w:cs="Arial"/>
          <w:szCs w:val="20"/>
          <w:lang w:val="sl-SI"/>
        </w:rPr>
        <w:t>javnim razpisom;«.</w:t>
      </w:r>
    </w:p>
    <w:p w:rsidR="00011340" w:rsidRPr="004E1E28" w:rsidRDefault="00011340" w:rsidP="0037539A">
      <w:pPr>
        <w:jc w:val="both"/>
        <w:rPr>
          <w:rFonts w:cs="Arial"/>
          <w:szCs w:val="20"/>
          <w:lang w:val="sl-SI"/>
        </w:rPr>
      </w:pPr>
    </w:p>
    <w:p w:rsidR="003D4965" w:rsidRPr="004E1E28" w:rsidRDefault="003D4965" w:rsidP="00D961DD">
      <w:pPr>
        <w:rPr>
          <w:rFonts w:cs="Arial"/>
          <w:color w:val="000000" w:themeColor="text1"/>
          <w:szCs w:val="20"/>
          <w:lang w:val="sl-SI"/>
        </w:rPr>
      </w:pPr>
    </w:p>
    <w:p w:rsidR="00EF3C50" w:rsidRPr="004E1E28" w:rsidRDefault="008B101C" w:rsidP="00472027">
      <w:pPr>
        <w:jc w:val="center"/>
        <w:rPr>
          <w:rFonts w:cs="Arial"/>
          <w:b/>
          <w:color w:val="000000" w:themeColor="text1"/>
          <w:szCs w:val="20"/>
          <w:lang w:val="sl-SI"/>
        </w:rPr>
      </w:pPr>
      <w:r w:rsidRPr="004E1E28">
        <w:rPr>
          <w:rFonts w:cs="Arial"/>
          <w:b/>
          <w:color w:val="000000" w:themeColor="text1"/>
          <w:szCs w:val="20"/>
          <w:lang w:val="sl-SI"/>
        </w:rPr>
        <w:t>2</w:t>
      </w:r>
      <w:r w:rsidR="000C1B55">
        <w:rPr>
          <w:rFonts w:cs="Arial"/>
          <w:b/>
          <w:color w:val="000000" w:themeColor="text1"/>
          <w:szCs w:val="20"/>
          <w:lang w:val="sl-SI"/>
        </w:rPr>
        <w:t>1</w:t>
      </w:r>
      <w:r w:rsidR="00EF3C50" w:rsidRPr="004E1E28">
        <w:rPr>
          <w:rFonts w:cs="Arial"/>
          <w:b/>
          <w:color w:val="000000" w:themeColor="text1"/>
          <w:szCs w:val="20"/>
          <w:lang w:val="sl-SI"/>
        </w:rPr>
        <w:t>. člen</w:t>
      </w:r>
    </w:p>
    <w:p w:rsidR="00EF3C50" w:rsidRPr="004E1E28" w:rsidRDefault="00EF3C50" w:rsidP="007E14FE">
      <w:pPr>
        <w:jc w:val="both"/>
        <w:rPr>
          <w:rFonts w:cs="Arial"/>
          <w:color w:val="000000" w:themeColor="text1"/>
          <w:szCs w:val="20"/>
          <w:lang w:val="sl-SI"/>
        </w:rPr>
      </w:pPr>
    </w:p>
    <w:p w:rsidR="00A55DF3" w:rsidRPr="004E1E28" w:rsidRDefault="00EF3C50" w:rsidP="00F77004">
      <w:pPr>
        <w:jc w:val="both"/>
        <w:rPr>
          <w:rFonts w:cs="Arial"/>
          <w:szCs w:val="20"/>
          <w:lang w:val="sl-SI"/>
        </w:rPr>
      </w:pPr>
      <w:r w:rsidRPr="004E1E28">
        <w:rPr>
          <w:rFonts w:cs="Arial"/>
          <w:szCs w:val="20"/>
          <w:lang w:val="sl-SI"/>
        </w:rPr>
        <w:t xml:space="preserve">V 35. členu </w:t>
      </w:r>
      <w:r w:rsidR="00251588" w:rsidRPr="004E1E28">
        <w:rPr>
          <w:rFonts w:cs="Arial"/>
          <w:szCs w:val="20"/>
          <w:lang w:val="sl-SI"/>
        </w:rPr>
        <w:t xml:space="preserve">se v prvem odstavku 4. </w:t>
      </w:r>
      <w:r w:rsidR="00A55DF3" w:rsidRPr="004E1E28">
        <w:rPr>
          <w:rFonts w:cs="Arial"/>
          <w:szCs w:val="20"/>
          <w:lang w:val="sl-SI"/>
        </w:rPr>
        <w:t>točka spremeni tako, da se glasi:</w:t>
      </w:r>
    </w:p>
    <w:p w:rsidR="004645B6" w:rsidRPr="004E1E28" w:rsidRDefault="00A55DF3" w:rsidP="00F77004">
      <w:pPr>
        <w:jc w:val="both"/>
        <w:rPr>
          <w:rFonts w:cs="Arial"/>
          <w:szCs w:val="20"/>
          <w:lang w:val="sl-SI"/>
        </w:rPr>
      </w:pPr>
      <w:r w:rsidRPr="004E1E28">
        <w:rPr>
          <w:rFonts w:cs="Arial"/>
          <w:szCs w:val="20"/>
          <w:lang w:val="sl-SI"/>
        </w:rPr>
        <w:t xml:space="preserve">»4. </w:t>
      </w:r>
      <w:r w:rsidR="004645B6" w:rsidRPr="004E1E28">
        <w:rPr>
          <w:rFonts w:cs="Arial"/>
          <w:szCs w:val="20"/>
          <w:lang w:val="sl-SI"/>
        </w:rPr>
        <w:t>za naložbe iz druge alineje prvega odstavka 29. člena te uredbe upravičenec, ki je veliko podjetje, v skladu s I. delom Smernic</w:t>
      </w:r>
      <w:r w:rsidR="00AA465A" w:rsidRPr="004E1E28">
        <w:rPr>
          <w:rFonts w:cs="Arial"/>
          <w:szCs w:val="20"/>
          <w:lang w:val="sl-SI"/>
        </w:rPr>
        <w:t xml:space="preserve"> za kmetijstvo, gozdarstvo in podeželje</w:t>
      </w:r>
      <w:r w:rsidR="004645B6" w:rsidRPr="004E1E28">
        <w:rPr>
          <w:rFonts w:cs="Arial"/>
          <w:szCs w:val="20"/>
          <w:lang w:val="sl-SI"/>
        </w:rPr>
        <w:t xml:space="preserve"> vlogi na javni razpis priloži</w:t>
      </w:r>
      <w:r w:rsidR="00AA465A" w:rsidRPr="004E1E28">
        <w:rPr>
          <w:rFonts w:cs="Arial"/>
          <w:szCs w:val="20"/>
          <w:lang w:val="sl-SI"/>
        </w:rPr>
        <w:t xml:space="preserve"> </w:t>
      </w:r>
      <w:r w:rsidR="004645B6" w:rsidRPr="004E1E28">
        <w:rPr>
          <w:rFonts w:cs="Arial"/>
          <w:szCs w:val="20"/>
          <w:lang w:val="sl-SI"/>
        </w:rPr>
        <w:t xml:space="preserve">opis stanja brez podpore, to je obratni hipotetični scenarij ali alternativni projekt oziroma dejavnost, iz katerega je razviden </w:t>
      </w:r>
      <w:r w:rsidR="00AA465A" w:rsidRPr="004E1E28">
        <w:rPr>
          <w:rFonts w:cs="Arial"/>
          <w:szCs w:val="20"/>
          <w:lang w:val="sl-SI"/>
        </w:rPr>
        <w:t>spodbujevalni učinek naložbe, ter</w:t>
      </w:r>
      <w:r w:rsidR="004645B6" w:rsidRPr="004E1E28">
        <w:rPr>
          <w:rFonts w:cs="Arial"/>
          <w:szCs w:val="20"/>
          <w:lang w:val="sl-SI"/>
        </w:rPr>
        <w:t xml:space="preserve"> dokumentarna dokazila v podporo obratnemu hipotetičnemu scenariju v skladu s </w:t>
      </w:r>
      <w:r w:rsidR="007F43E4" w:rsidRPr="004E1E28">
        <w:rPr>
          <w:rFonts w:cs="Arial"/>
          <w:szCs w:val="20"/>
          <w:lang w:val="sl-SI"/>
        </w:rPr>
        <w:t xml:space="preserve">(72) </w:t>
      </w:r>
      <w:r w:rsidR="004645B6" w:rsidRPr="004E1E28">
        <w:rPr>
          <w:rFonts w:cs="Arial"/>
          <w:szCs w:val="20"/>
          <w:lang w:val="sl-SI"/>
        </w:rPr>
        <w:t>točko Smernic</w:t>
      </w:r>
      <w:r w:rsidR="00AA465A" w:rsidRPr="004E1E28">
        <w:rPr>
          <w:rFonts w:cs="Arial"/>
          <w:szCs w:val="20"/>
          <w:lang w:val="sl-SI"/>
        </w:rPr>
        <w:t xml:space="preserve"> za kmetijstvo, gozdarstvo in podeželje. Vsebina obratnega hipotetičnega scenarija in dokumentarna dokazila se podrobneje opredelijo v javnem razpisu;</w:t>
      </w:r>
      <w:r w:rsidR="00A21264" w:rsidRPr="004E1E28">
        <w:rPr>
          <w:rFonts w:cs="Arial"/>
          <w:szCs w:val="20"/>
          <w:lang w:val="sl-SI"/>
        </w:rPr>
        <w:t>«.</w:t>
      </w:r>
    </w:p>
    <w:p w:rsidR="004645B6" w:rsidRPr="004E1E28" w:rsidRDefault="004645B6" w:rsidP="00F77004">
      <w:pPr>
        <w:pStyle w:val="tevilnatoka"/>
        <w:spacing w:line="260" w:lineRule="atLeast"/>
        <w:rPr>
          <w:sz w:val="20"/>
          <w:szCs w:val="20"/>
        </w:rPr>
      </w:pPr>
    </w:p>
    <w:p w:rsidR="00EF3C50" w:rsidRPr="004E1E28" w:rsidRDefault="00AA465A" w:rsidP="00F77004">
      <w:pPr>
        <w:pStyle w:val="tevilnatoka"/>
        <w:spacing w:line="260" w:lineRule="atLeast"/>
        <w:rPr>
          <w:rFonts w:cs="Arial"/>
          <w:sz w:val="20"/>
          <w:szCs w:val="20"/>
          <w:lang w:eastAsia="en-US"/>
        </w:rPr>
      </w:pPr>
      <w:r w:rsidRPr="004E1E28">
        <w:rPr>
          <w:rFonts w:cs="Arial"/>
          <w:sz w:val="20"/>
          <w:szCs w:val="20"/>
          <w:lang w:eastAsia="en-US"/>
        </w:rPr>
        <w:t>Na koncu 6. točke se pika nadomesti s podpičjem</w:t>
      </w:r>
      <w:r w:rsidR="002F4A51" w:rsidRPr="004E1E28">
        <w:rPr>
          <w:rFonts w:cs="Arial"/>
          <w:sz w:val="20"/>
          <w:szCs w:val="20"/>
          <w:lang w:eastAsia="en-US"/>
        </w:rPr>
        <w:t xml:space="preserve"> ter </w:t>
      </w:r>
      <w:r w:rsidR="00EF3C50" w:rsidRPr="004E1E28">
        <w:rPr>
          <w:rFonts w:cs="Arial"/>
          <w:sz w:val="20"/>
          <w:szCs w:val="20"/>
          <w:lang w:eastAsia="en-US"/>
        </w:rPr>
        <w:t>d</w:t>
      </w:r>
      <w:r w:rsidRPr="004E1E28">
        <w:rPr>
          <w:rFonts w:cs="Arial"/>
          <w:sz w:val="20"/>
          <w:szCs w:val="20"/>
          <w:lang w:eastAsia="en-US"/>
        </w:rPr>
        <w:t>oda</w:t>
      </w:r>
      <w:r w:rsidR="00BD031C" w:rsidRPr="004E1E28">
        <w:rPr>
          <w:rFonts w:cs="Arial"/>
          <w:sz w:val="20"/>
          <w:szCs w:val="20"/>
          <w:lang w:eastAsia="en-US"/>
        </w:rPr>
        <w:t>ta</w:t>
      </w:r>
      <w:r w:rsidRPr="004E1E28">
        <w:rPr>
          <w:rFonts w:cs="Arial"/>
          <w:sz w:val="20"/>
          <w:szCs w:val="20"/>
          <w:lang w:eastAsia="en-US"/>
        </w:rPr>
        <w:t xml:space="preserve"> </w:t>
      </w:r>
      <w:r w:rsidR="00BD031C" w:rsidRPr="004E1E28">
        <w:rPr>
          <w:rFonts w:cs="Arial"/>
          <w:sz w:val="20"/>
          <w:szCs w:val="20"/>
          <w:lang w:eastAsia="en-US"/>
        </w:rPr>
        <w:t xml:space="preserve">novi </w:t>
      </w:r>
      <w:r w:rsidRPr="004E1E28">
        <w:rPr>
          <w:rFonts w:cs="Arial"/>
          <w:sz w:val="20"/>
          <w:szCs w:val="20"/>
          <w:lang w:eastAsia="en-US"/>
        </w:rPr>
        <w:t xml:space="preserve">7. </w:t>
      </w:r>
      <w:r w:rsidR="00BD031C" w:rsidRPr="004E1E28">
        <w:rPr>
          <w:rFonts w:cs="Arial"/>
          <w:sz w:val="20"/>
          <w:szCs w:val="20"/>
          <w:lang w:eastAsia="en-US"/>
        </w:rPr>
        <w:t xml:space="preserve">in 8. </w:t>
      </w:r>
      <w:r w:rsidRPr="004E1E28">
        <w:rPr>
          <w:rFonts w:cs="Arial"/>
          <w:sz w:val="20"/>
          <w:szCs w:val="20"/>
          <w:lang w:eastAsia="en-US"/>
        </w:rPr>
        <w:t>točka, ki se glasi</w:t>
      </w:r>
      <w:r w:rsidR="00BD031C" w:rsidRPr="004E1E28">
        <w:rPr>
          <w:rFonts w:cs="Arial"/>
          <w:sz w:val="20"/>
          <w:szCs w:val="20"/>
          <w:lang w:eastAsia="en-US"/>
        </w:rPr>
        <w:t>ta</w:t>
      </w:r>
      <w:r w:rsidRPr="004E1E28">
        <w:rPr>
          <w:rFonts w:cs="Arial"/>
          <w:sz w:val="20"/>
          <w:szCs w:val="20"/>
          <w:lang w:eastAsia="en-US"/>
        </w:rPr>
        <w:t>:</w:t>
      </w:r>
    </w:p>
    <w:p w:rsidR="00BD031C" w:rsidRPr="004E1E28" w:rsidRDefault="00EF3C50" w:rsidP="00F77004">
      <w:pPr>
        <w:jc w:val="both"/>
        <w:rPr>
          <w:rFonts w:cs="Arial"/>
          <w:szCs w:val="20"/>
          <w:lang w:val="sl-SI"/>
        </w:rPr>
      </w:pPr>
      <w:r w:rsidRPr="004E1E28">
        <w:rPr>
          <w:rFonts w:cs="Arial"/>
          <w:szCs w:val="20"/>
          <w:lang w:val="sl-SI"/>
        </w:rPr>
        <w:t>»7. če je upravičenec veliko podjetje in gre za naložbo iz druge alineje prvega odstavka 29. člena te uredbe, mora imeti najmanj 250 in manj kot 750 zaposlenih ali letni promet, ki presega 50 milijonov eurov in je nižji od 200 milijonov eurov</w:t>
      </w:r>
      <w:r w:rsidR="00BD031C" w:rsidRPr="004E1E28">
        <w:rPr>
          <w:rFonts w:cs="Arial"/>
          <w:szCs w:val="20"/>
          <w:lang w:val="sl-SI"/>
        </w:rPr>
        <w:t>;</w:t>
      </w:r>
    </w:p>
    <w:p w:rsidR="00342879" w:rsidRPr="004E1E28" w:rsidRDefault="00BD031C" w:rsidP="00F77004">
      <w:pPr>
        <w:jc w:val="both"/>
        <w:rPr>
          <w:rFonts w:cs="Arial"/>
          <w:szCs w:val="20"/>
          <w:lang w:val="sl-SI"/>
        </w:rPr>
      </w:pPr>
      <w:r w:rsidRPr="004E1E28">
        <w:rPr>
          <w:rFonts w:cs="Arial"/>
          <w:szCs w:val="20"/>
          <w:lang w:val="sl-SI"/>
        </w:rPr>
        <w:t>8. če upravičenec</w:t>
      </w:r>
      <w:r w:rsidR="002A0D09">
        <w:rPr>
          <w:rFonts w:cs="Arial"/>
          <w:szCs w:val="20"/>
          <w:lang w:val="sl-SI"/>
        </w:rPr>
        <w:t xml:space="preserve"> </w:t>
      </w:r>
      <w:r w:rsidRPr="004E1E28">
        <w:rPr>
          <w:rFonts w:cs="Arial"/>
          <w:szCs w:val="20"/>
          <w:lang w:val="sl-SI"/>
        </w:rPr>
        <w:t xml:space="preserve">uveljavlja višjo stopnjo podpore </w:t>
      </w:r>
      <w:r w:rsidR="00CC2348" w:rsidRPr="004E1E28">
        <w:rPr>
          <w:rFonts w:cs="Arial"/>
          <w:szCs w:val="20"/>
          <w:lang w:val="sl-SI"/>
        </w:rPr>
        <w:t>v skladu z</w:t>
      </w:r>
      <w:r w:rsidRPr="004E1E28">
        <w:rPr>
          <w:rFonts w:cs="Arial"/>
          <w:szCs w:val="20"/>
          <w:lang w:val="sl-SI"/>
        </w:rPr>
        <w:t xml:space="preserve"> devet</w:t>
      </w:r>
      <w:r w:rsidR="00CC2348" w:rsidRPr="004E1E28">
        <w:rPr>
          <w:rFonts w:cs="Arial"/>
          <w:szCs w:val="20"/>
          <w:lang w:val="sl-SI"/>
        </w:rPr>
        <w:t>o</w:t>
      </w:r>
      <w:r w:rsidRPr="004E1E28">
        <w:rPr>
          <w:rFonts w:cs="Arial"/>
          <w:szCs w:val="20"/>
          <w:lang w:val="sl-SI"/>
        </w:rPr>
        <w:t xml:space="preserve"> </w:t>
      </w:r>
      <w:r w:rsidR="00B66579" w:rsidRPr="004E1E28">
        <w:rPr>
          <w:rFonts w:cs="Arial"/>
          <w:szCs w:val="20"/>
          <w:lang w:val="sl-SI"/>
        </w:rPr>
        <w:t xml:space="preserve">alinejo </w:t>
      </w:r>
      <w:r w:rsidRPr="004E1E28">
        <w:rPr>
          <w:rFonts w:cs="Arial"/>
          <w:szCs w:val="20"/>
          <w:lang w:val="sl-SI"/>
        </w:rPr>
        <w:t xml:space="preserve">prvega odstavka 41. člena te uredbe, mora </w:t>
      </w:r>
      <w:r w:rsidR="00946795" w:rsidRPr="004E1E28">
        <w:rPr>
          <w:rFonts w:cs="Arial"/>
          <w:szCs w:val="20"/>
          <w:lang w:val="sl-SI"/>
        </w:rPr>
        <w:t>v</w:t>
      </w:r>
      <w:r w:rsidR="00607C52" w:rsidRPr="004E1E28">
        <w:rPr>
          <w:rFonts w:cs="Arial"/>
          <w:szCs w:val="20"/>
          <w:lang w:val="sl-SI"/>
        </w:rPr>
        <w:t xml:space="preserve"> </w:t>
      </w:r>
      <w:r w:rsidR="00946795" w:rsidRPr="004E1E28">
        <w:rPr>
          <w:rFonts w:cs="Arial"/>
          <w:szCs w:val="20"/>
          <w:lang w:val="sl-SI"/>
        </w:rPr>
        <w:t xml:space="preserve">poslovnem načrtu </w:t>
      </w:r>
      <w:r w:rsidR="00607C52" w:rsidRPr="004E1E28">
        <w:rPr>
          <w:rFonts w:cs="Arial"/>
          <w:szCs w:val="20"/>
          <w:lang w:val="sl-SI"/>
        </w:rPr>
        <w:t xml:space="preserve">iz 2. točke </w:t>
      </w:r>
      <w:r w:rsidR="00CC2348" w:rsidRPr="004E1E28">
        <w:rPr>
          <w:rFonts w:cs="Arial"/>
          <w:szCs w:val="20"/>
          <w:lang w:val="sl-SI"/>
        </w:rPr>
        <w:t>prejšnjega člena</w:t>
      </w:r>
      <w:r w:rsidR="00607C52" w:rsidRPr="004E1E28">
        <w:rPr>
          <w:rFonts w:cs="Arial"/>
          <w:szCs w:val="20"/>
          <w:lang w:val="sl-SI"/>
        </w:rPr>
        <w:t xml:space="preserve"> </w:t>
      </w:r>
      <w:r w:rsidR="00946795" w:rsidRPr="004E1E28">
        <w:rPr>
          <w:rFonts w:cs="Arial"/>
          <w:szCs w:val="20"/>
          <w:lang w:val="sl-SI"/>
        </w:rPr>
        <w:t>navesti</w:t>
      </w:r>
      <w:r w:rsidR="00342879" w:rsidRPr="004E1E28">
        <w:rPr>
          <w:rFonts w:cs="Arial"/>
          <w:szCs w:val="20"/>
          <w:lang w:val="sl-SI"/>
        </w:rPr>
        <w:t>, da bo</w:t>
      </w:r>
      <w:r w:rsidR="000707F1" w:rsidRPr="004E1E28">
        <w:rPr>
          <w:rFonts w:cs="Arial"/>
          <w:szCs w:val="20"/>
          <w:lang w:val="sl-SI"/>
        </w:rPr>
        <w:t xml:space="preserve"> najpozneje v tretjem koledarskem letu po zadnjem izplačilu sredstev</w:t>
      </w:r>
      <w:r w:rsidR="00B80559" w:rsidRPr="004E1E28">
        <w:rPr>
          <w:rFonts w:cs="Arial"/>
          <w:szCs w:val="20"/>
          <w:lang w:val="sl-SI"/>
        </w:rPr>
        <w:t xml:space="preserve"> zagotavljal</w:t>
      </w:r>
      <w:r w:rsidR="00342879" w:rsidRPr="004E1E28">
        <w:rPr>
          <w:rFonts w:cs="Arial"/>
          <w:szCs w:val="20"/>
          <w:lang w:val="sl-SI"/>
        </w:rPr>
        <w:t xml:space="preserve"> delež vhodnih surovin </w:t>
      </w:r>
      <w:r w:rsidR="00CC2348" w:rsidRPr="004E1E28">
        <w:rPr>
          <w:rFonts w:cs="Arial"/>
          <w:szCs w:val="20"/>
          <w:lang w:val="sl-SI"/>
        </w:rPr>
        <w:t xml:space="preserve">iz </w:t>
      </w:r>
      <w:r w:rsidR="00EF6A46" w:rsidRPr="004E1E28">
        <w:rPr>
          <w:rFonts w:cs="Arial"/>
          <w:szCs w:val="20"/>
          <w:lang w:val="sl-SI"/>
        </w:rPr>
        <w:t>3.</w:t>
      </w:r>
      <w:r w:rsidR="00CC2348" w:rsidRPr="004E1E28">
        <w:rPr>
          <w:rFonts w:cs="Arial"/>
          <w:szCs w:val="20"/>
          <w:lang w:val="sl-SI"/>
        </w:rPr>
        <w:t xml:space="preserve"> </w:t>
      </w:r>
      <w:r w:rsidR="00B80559" w:rsidRPr="004E1E28">
        <w:rPr>
          <w:rFonts w:cs="Arial"/>
          <w:szCs w:val="20"/>
          <w:lang w:val="sl-SI"/>
        </w:rPr>
        <w:t xml:space="preserve">točke prvega odstavka </w:t>
      </w:r>
      <w:r w:rsidR="00CC2348" w:rsidRPr="004E1E28">
        <w:rPr>
          <w:rFonts w:cs="Arial"/>
          <w:szCs w:val="20"/>
          <w:lang w:val="sl-SI"/>
        </w:rPr>
        <w:t>4</w:t>
      </w:r>
      <w:r w:rsidR="00B80559" w:rsidRPr="004E1E28">
        <w:rPr>
          <w:rFonts w:cs="Arial"/>
          <w:szCs w:val="20"/>
          <w:lang w:val="sl-SI"/>
        </w:rPr>
        <w:t>0</w:t>
      </w:r>
      <w:r w:rsidR="00CC2348" w:rsidRPr="004E1E28">
        <w:rPr>
          <w:rFonts w:cs="Arial"/>
          <w:szCs w:val="20"/>
          <w:lang w:val="sl-SI"/>
        </w:rPr>
        <w:t>. člena te uredbe</w:t>
      </w:r>
      <w:r w:rsidR="00342879" w:rsidRPr="004E1E28">
        <w:rPr>
          <w:rFonts w:cs="Arial"/>
          <w:szCs w:val="20"/>
          <w:lang w:val="sl-SI"/>
        </w:rPr>
        <w:t>.</w:t>
      </w:r>
      <w:r w:rsidR="002A0D09">
        <w:rPr>
          <w:rFonts w:cs="Arial"/>
          <w:szCs w:val="20"/>
          <w:lang w:val="sl-SI"/>
        </w:rPr>
        <w:t xml:space="preserve"> N</w:t>
      </w:r>
      <w:r w:rsidR="002A0D09" w:rsidRPr="004E1E28">
        <w:rPr>
          <w:rFonts w:cs="Arial"/>
          <w:szCs w:val="20"/>
          <w:lang w:val="sl-SI"/>
        </w:rPr>
        <w:t>osil</w:t>
      </w:r>
      <w:r w:rsidR="002A0D09">
        <w:rPr>
          <w:rFonts w:cs="Arial"/>
          <w:szCs w:val="20"/>
          <w:lang w:val="sl-SI"/>
        </w:rPr>
        <w:t>e</w:t>
      </w:r>
      <w:r w:rsidR="002A0D09" w:rsidRPr="004E1E28">
        <w:rPr>
          <w:rFonts w:cs="Arial"/>
          <w:szCs w:val="20"/>
          <w:lang w:val="sl-SI"/>
        </w:rPr>
        <w:t>c majhne kmetije iz 2. točke 11. člena te uredbe</w:t>
      </w:r>
      <w:r w:rsidR="002A0D09">
        <w:rPr>
          <w:rFonts w:cs="Arial"/>
          <w:szCs w:val="20"/>
          <w:lang w:val="sl-SI"/>
        </w:rPr>
        <w:t xml:space="preserve"> navede delež vhodnih surovin v vlogi na javni razpis.</w:t>
      </w:r>
      <w:r w:rsidR="00342879" w:rsidRPr="004E1E28">
        <w:rPr>
          <w:rFonts w:cs="Arial"/>
          <w:szCs w:val="20"/>
          <w:lang w:val="sl-SI"/>
        </w:rPr>
        <w:t>«.</w:t>
      </w:r>
    </w:p>
    <w:p w:rsidR="00415C93" w:rsidRPr="004E1E28" w:rsidRDefault="00415C93" w:rsidP="00F77004">
      <w:pPr>
        <w:tabs>
          <w:tab w:val="left" w:pos="1733"/>
        </w:tabs>
        <w:rPr>
          <w:rFonts w:cs="Arial"/>
          <w:szCs w:val="20"/>
          <w:lang w:val="sl-SI"/>
        </w:rPr>
      </w:pPr>
    </w:p>
    <w:p w:rsidR="000D61F4" w:rsidRPr="004E1E28" w:rsidRDefault="000D61F4" w:rsidP="00F77004">
      <w:pPr>
        <w:tabs>
          <w:tab w:val="left" w:pos="1733"/>
        </w:tabs>
        <w:jc w:val="both"/>
        <w:rPr>
          <w:rFonts w:cs="Arial"/>
          <w:szCs w:val="20"/>
          <w:lang w:val="sl-SI"/>
        </w:rPr>
      </w:pPr>
      <w:r w:rsidRPr="004E1E28">
        <w:rPr>
          <w:rFonts w:cs="Arial"/>
          <w:color w:val="000000" w:themeColor="text1"/>
          <w:szCs w:val="20"/>
          <w:lang w:val="sl-SI"/>
        </w:rPr>
        <w:t xml:space="preserve">V tretjem odstavku se </w:t>
      </w:r>
      <w:r w:rsidRPr="004E1E28">
        <w:rPr>
          <w:rFonts w:cs="Arial"/>
          <w:szCs w:val="20"/>
          <w:lang w:val="sl-SI"/>
        </w:rPr>
        <w:t xml:space="preserve">besedilo </w:t>
      </w:r>
      <w:r w:rsidRPr="004E1E28">
        <w:rPr>
          <w:rFonts w:cs="Arial"/>
          <w:color w:val="000000" w:themeColor="text1"/>
          <w:szCs w:val="20"/>
          <w:lang w:val="sl-SI"/>
        </w:rPr>
        <w:t>»prejšnjo točko</w:t>
      </w:r>
      <w:r w:rsidRPr="004E1E28">
        <w:rPr>
          <w:rFonts w:cs="Arial"/>
          <w:szCs w:val="20"/>
          <w:lang w:val="sl-SI"/>
        </w:rPr>
        <w:t xml:space="preserve">« nadomesti z besedilom </w:t>
      </w:r>
      <w:r w:rsidRPr="004E1E28">
        <w:rPr>
          <w:rFonts w:cs="Arial"/>
          <w:color w:val="000000" w:themeColor="text1"/>
          <w:szCs w:val="20"/>
          <w:lang w:val="sl-SI"/>
        </w:rPr>
        <w:t>»1. točko prejšnjega odstavka</w:t>
      </w:r>
      <w:r w:rsidRPr="004E1E28">
        <w:rPr>
          <w:rFonts w:cs="Arial"/>
          <w:szCs w:val="20"/>
          <w:lang w:val="sl-SI"/>
        </w:rPr>
        <w:t>«.</w:t>
      </w:r>
    </w:p>
    <w:p w:rsidR="000D61F4" w:rsidRPr="004E1E28" w:rsidRDefault="000D61F4" w:rsidP="00F77004">
      <w:pPr>
        <w:tabs>
          <w:tab w:val="left" w:pos="1733"/>
        </w:tabs>
        <w:rPr>
          <w:rFonts w:cs="Arial"/>
          <w:color w:val="000000" w:themeColor="text1"/>
          <w:szCs w:val="20"/>
          <w:lang w:val="sl-SI"/>
        </w:rPr>
      </w:pPr>
    </w:p>
    <w:p w:rsidR="00197FD0" w:rsidRPr="004E1E28" w:rsidRDefault="00197FD0" w:rsidP="00F77004">
      <w:pPr>
        <w:tabs>
          <w:tab w:val="left" w:pos="1733"/>
        </w:tabs>
        <w:rPr>
          <w:rFonts w:cs="Arial"/>
          <w:color w:val="000000" w:themeColor="text1"/>
          <w:szCs w:val="20"/>
          <w:lang w:val="sl-SI"/>
        </w:rPr>
      </w:pPr>
      <w:r w:rsidRPr="004E1E28">
        <w:rPr>
          <w:rFonts w:cs="Arial"/>
          <w:color w:val="000000" w:themeColor="text1"/>
          <w:szCs w:val="20"/>
          <w:lang w:val="sl-SI"/>
        </w:rPr>
        <w:t>Peti odstavek se spremeni tako, da se glasi:</w:t>
      </w:r>
    </w:p>
    <w:p w:rsidR="007B271D" w:rsidRPr="004E1E28" w:rsidRDefault="00197FD0" w:rsidP="00F77004">
      <w:pPr>
        <w:jc w:val="both"/>
        <w:rPr>
          <w:rFonts w:cs="Arial"/>
          <w:color w:val="000000" w:themeColor="text1"/>
          <w:szCs w:val="20"/>
          <w:lang w:val="sl-SI"/>
        </w:rPr>
      </w:pPr>
      <w:r w:rsidRPr="004E1E28">
        <w:rPr>
          <w:rFonts w:cs="Arial"/>
          <w:color w:val="000000" w:themeColor="text1"/>
          <w:szCs w:val="20"/>
          <w:lang w:val="sl-SI"/>
        </w:rPr>
        <w:t xml:space="preserve">»(5) </w:t>
      </w:r>
      <w:r w:rsidR="00D66A05" w:rsidRPr="004E1E28">
        <w:rPr>
          <w:rFonts w:cs="Arial"/>
          <w:color w:val="000000" w:themeColor="text1"/>
          <w:szCs w:val="20"/>
          <w:lang w:val="sl-SI"/>
        </w:rPr>
        <w:t>Prispevek v naravi v obliki zagotavljanja lastnega lesa lahko upravičenec uveljavlja do vrednosti, določene z javnim razpisom</w:t>
      </w:r>
      <w:r w:rsidRPr="004E1E28">
        <w:rPr>
          <w:rFonts w:cs="Arial"/>
          <w:color w:val="000000" w:themeColor="text1"/>
          <w:szCs w:val="20"/>
          <w:lang w:val="sl-SI"/>
        </w:rPr>
        <w:t>.</w:t>
      </w:r>
      <w:r w:rsidR="007B271D" w:rsidRPr="004E1E28">
        <w:rPr>
          <w:rFonts w:cs="Arial"/>
          <w:color w:val="000000" w:themeColor="text1"/>
          <w:szCs w:val="20"/>
          <w:lang w:val="sl-SI"/>
        </w:rPr>
        <w:t>«.</w:t>
      </w:r>
    </w:p>
    <w:p w:rsidR="00EB5AC0" w:rsidRPr="004E1E28" w:rsidRDefault="00EB5AC0" w:rsidP="00F77004">
      <w:pPr>
        <w:jc w:val="both"/>
        <w:rPr>
          <w:rFonts w:cs="Arial"/>
          <w:color w:val="000000" w:themeColor="text1"/>
          <w:szCs w:val="20"/>
          <w:lang w:val="sl-SI"/>
        </w:rPr>
      </w:pPr>
    </w:p>
    <w:p w:rsidR="00EB5AC0" w:rsidRPr="004E1E28" w:rsidRDefault="00EB5AC0" w:rsidP="00F77004">
      <w:pPr>
        <w:jc w:val="both"/>
        <w:rPr>
          <w:rFonts w:cs="Arial"/>
          <w:color w:val="000000" w:themeColor="text1"/>
          <w:szCs w:val="20"/>
          <w:lang w:val="sl-SI"/>
        </w:rPr>
      </w:pPr>
      <w:r w:rsidRPr="004E1E28">
        <w:rPr>
          <w:rFonts w:cs="Arial"/>
          <w:color w:val="000000" w:themeColor="text1"/>
          <w:szCs w:val="20"/>
          <w:lang w:val="sl-SI"/>
        </w:rPr>
        <w:t>V šestem odstavku se za besedo »področju</w:t>
      </w:r>
      <w:r w:rsidRPr="004E1E28">
        <w:rPr>
          <w:rFonts w:cs="Arial"/>
          <w:szCs w:val="20"/>
          <w:lang w:val="sl-SI"/>
        </w:rPr>
        <w:t>« črta</w:t>
      </w:r>
      <w:r w:rsidR="00A21264" w:rsidRPr="004E1E28">
        <w:rPr>
          <w:rFonts w:cs="Arial"/>
          <w:szCs w:val="20"/>
          <w:lang w:val="sl-SI"/>
        </w:rPr>
        <w:t>ta</w:t>
      </w:r>
      <w:r w:rsidRPr="004E1E28">
        <w:rPr>
          <w:rFonts w:cs="Arial"/>
          <w:szCs w:val="20"/>
          <w:lang w:val="sl-SI"/>
        </w:rPr>
        <w:t xml:space="preserve"> vejica in besedilo </w:t>
      </w:r>
      <w:r w:rsidRPr="004E1E28">
        <w:rPr>
          <w:rFonts w:cs="Arial"/>
          <w:color w:val="000000" w:themeColor="text1"/>
          <w:szCs w:val="20"/>
          <w:lang w:val="sl-SI"/>
        </w:rPr>
        <w:t>»razen če upravičenec vlaga vlogo za sofinanciranje naložbe iz prve alineje drugega odstavka 29. člena te uredbe in pred oddajo vloge na javni razpis ni imel živilskega obrata</w:t>
      </w:r>
      <w:r w:rsidRPr="004E1E28">
        <w:rPr>
          <w:rFonts w:cs="Arial"/>
          <w:szCs w:val="20"/>
          <w:lang w:val="sl-SI"/>
        </w:rPr>
        <w:t>«</w:t>
      </w:r>
      <w:r w:rsidR="00BB20FE" w:rsidRPr="004E1E28">
        <w:rPr>
          <w:rFonts w:cs="Arial"/>
          <w:szCs w:val="20"/>
          <w:lang w:val="sl-SI"/>
        </w:rPr>
        <w:t>.</w:t>
      </w:r>
    </w:p>
    <w:p w:rsidR="00BB20FE" w:rsidRPr="004E1E28" w:rsidRDefault="00BB20FE" w:rsidP="007B271D">
      <w:pPr>
        <w:rPr>
          <w:rFonts w:cs="Arial"/>
          <w:color w:val="000000" w:themeColor="text1"/>
          <w:szCs w:val="20"/>
          <w:lang w:val="sl-SI"/>
        </w:rPr>
      </w:pPr>
    </w:p>
    <w:p w:rsidR="00BB20FE" w:rsidRPr="004E1E28" w:rsidRDefault="00BB20FE" w:rsidP="007B271D">
      <w:pPr>
        <w:rPr>
          <w:rFonts w:cs="Arial"/>
          <w:color w:val="000000" w:themeColor="text1"/>
          <w:szCs w:val="20"/>
          <w:lang w:val="sl-SI"/>
        </w:rPr>
      </w:pPr>
    </w:p>
    <w:p w:rsidR="00BB20FE" w:rsidRPr="004E1E28" w:rsidRDefault="008B101C" w:rsidP="00BB20FE">
      <w:pPr>
        <w:jc w:val="center"/>
        <w:rPr>
          <w:rFonts w:cs="Arial"/>
          <w:b/>
          <w:color w:val="000000" w:themeColor="text1"/>
          <w:szCs w:val="20"/>
          <w:lang w:val="sl-SI"/>
        </w:rPr>
      </w:pPr>
      <w:r w:rsidRPr="004E1E28">
        <w:rPr>
          <w:rFonts w:cs="Arial"/>
          <w:b/>
          <w:color w:val="000000" w:themeColor="text1"/>
          <w:szCs w:val="20"/>
          <w:lang w:val="sl-SI"/>
        </w:rPr>
        <w:t>2</w:t>
      </w:r>
      <w:r w:rsidR="000C1B55">
        <w:rPr>
          <w:rFonts w:cs="Arial"/>
          <w:b/>
          <w:color w:val="000000" w:themeColor="text1"/>
          <w:szCs w:val="20"/>
          <w:lang w:val="sl-SI"/>
        </w:rPr>
        <w:t>2</w:t>
      </w:r>
      <w:r w:rsidR="00BB20FE" w:rsidRPr="004E1E28">
        <w:rPr>
          <w:rFonts w:cs="Arial"/>
          <w:b/>
          <w:color w:val="000000" w:themeColor="text1"/>
          <w:szCs w:val="20"/>
          <w:lang w:val="sl-SI"/>
        </w:rPr>
        <w:t>. člen</w:t>
      </w:r>
    </w:p>
    <w:p w:rsidR="00BB20FE" w:rsidRPr="004E1E28" w:rsidRDefault="00BB20FE" w:rsidP="007B271D">
      <w:pPr>
        <w:rPr>
          <w:rFonts w:cs="Arial"/>
          <w:color w:val="000000" w:themeColor="text1"/>
          <w:szCs w:val="20"/>
          <w:lang w:val="sl-SI"/>
        </w:rPr>
      </w:pPr>
    </w:p>
    <w:p w:rsidR="007B271D" w:rsidRPr="004E1E28" w:rsidRDefault="00EB5AC0" w:rsidP="007B271D">
      <w:pPr>
        <w:rPr>
          <w:rFonts w:cs="Arial"/>
          <w:szCs w:val="20"/>
          <w:lang w:val="sl-SI"/>
        </w:rPr>
      </w:pPr>
      <w:r w:rsidRPr="004E1E28">
        <w:rPr>
          <w:rFonts w:cs="Arial"/>
          <w:color w:val="000000" w:themeColor="text1"/>
          <w:szCs w:val="20"/>
          <w:lang w:val="sl-SI"/>
        </w:rPr>
        <w:t>V 36. členu se v 2. t</w:t>
      </w:r>
      <w:r w:rsidR="00AA465A" w:rsidRPr="004E1E28">
        <w:rPr>
          <w:rFonts w:cs="Arial"/>
          <w:color w:val="000000" w:themeColor="text1"/>
          <w:szCs w:val="20"/>
          <w:lang w:val="sl-SI"/>
        </w:rPr>
        <w:t xml:space="preserve">očki </w:t>
      </w:r>
      <w:r w:rsidR="00A21264" w:rsidRPr="004E1E28">
        <w:rPr>
          <w:rFonts w:cs="Arial"/>
          <w:color w:val="000000" w:themeColor="text1"/>
          <w:szCs w:val="20"/>
          <w:lang w:val="sl-SI"/>
        </w:rPr>
        <w:t xml:space="preserve">v drugi alineji </w:t>
      </w:r>
      <w:r w:rsidRPr="004E1E28">
        <w:rPr>
          <w:rFonts w:cs="Arial"/>
          <w:color w:val="000000" w:themeColor="text1"/>
          <w:szCs w:val="20"/>
          <w:lang w:val="sl-SI"/>
        </w:rPr>
        <w:t>za besedo »</w:t>
      </w:r>
      <w:r w:rsidR="000B76F9" w:rsidRPr="004E1E28">
        <w:rPr>
          <w:rFonts w:cs="Arial"/>
          <w:color w:val="000000" w:themeColor="text1"/>
          <w:szCs w:val="20"/>
          <w:lang w:val="sl-SI"/>
        </w:rPr>
        <w:t>opreme</w:t>
      </w:r>
      <w:r w:rsidRPr="004E1E28">
        <w:rPr>
          <w:rFonts w:cs="Arial"/>
          <w:szCs w:val="20"/>
          <w:lang w:val="sl-SI"/>
        </w:rPr>
        <w:t>«</w:t>
      </w:r>
      <w:r w:rsidR="000B76F9" w:rsidRPr="004E1E28">
        <w:rPr>
          <w:rFonts w:cs="Arial"/>
          <w:szCs w:val="20"/>
          <w:lang w:val="sl-SI"/>
        </w:rPr>
        <w:t xml:space="preserve"> doda besedilo </w:t>
      </w:r>
      <w:r w:rsidR="000B76F9" w:rsidRPr="004E1E28">
        <w:rPr>
          <w:rFonts w:cs="Arial"/>
          <w:color w:val="000000" w:themeColor="text1"/>
          <w:szCs w:val="20"/>
          <w:lang w:val="sl-SI"/>
        </w:rPr>
        <w:t>»za namen objekta</w:t>
      </w:r>
      <w:r w:rsidR="000B76F9" w:rsidRPr="004E1E28">
        <w:rPr>
          <w:rFonts w:cs="Arial"/>
          <w:szCs w:val="20"/>
          <w:lang w:val="sl-SI"/>
        </w:rPr>
        <w:t>«.</w:t>
      </w:r>
    </w:p>
    <w:p w:rsidR="00BB20FE" w:rsidRPr="004E1E28" w:rsidRDefault="00BB20FE" w:rsidP="007B271D">
      <w:pPr>
        <w:rPr>
          <w:rFonts w:cs="Arial"/>
          <w:color w:val="000000" w:themeColor="text1"/>
          <w:szCs w:val="20"/>
          <w:lang w:val="sl-SI"/>
        </w:rPr>
      </w:pPr>
    </w:p>
    <w:p w:rsidR="00474139" w:rsidRDefault="00474139" w:rsidP="00472027">
      <w:pPr>
        <w:jc w:val="center"/>
        <w:rPr>
          <w:rFonts w:cs="Arial"/>
          <w:b/>
          <w:color w:val="000000" w:themeColor="text1"/>
          <w:szCs w:val="20"/>
          <w:lang w:val="sl-SI"/>
        </w:rPr>
      </w:pPr>
    </w:p>
    <w:p w:rsidR="00457968" w:rsidRPr="004E1E28" w:rsidRDefault="008B101C" w:rsidP="00472027">
      <w:pPr>
        <w:jc w:val="center"/>
        <w:rPr>
          <w:rFonts w:cs="Arial"/>
          <w:b/>
          <w:color w:val="000000" w:themeColor="text1"/>
          <w:szCs w:val="20"/>
          <w:lang w:val="sl-SI"/>
        </w:rPr>
      </w:pPr>
      <w:r w:rsidRPr="004E1E28">
        <w:rPr>
          <w:rFonts w:cs="Arial"/>
          <w:b/>
          <w:color w:val="000000" w:themeColor="text1"/>
          <w:szCs w:val="20"/>
          <w:lang w:val="sl-SI"/>
        </w:rPr>
        <w:lastRenderedPageBreak/>
        <w:t>2</w:t>
      </w:r>
      <w:r w:rsidR="000C1B55">
        <w:rPr>
          <w:rFonts w:cs="Arial"/>
          <w:b/>
          <w:color w:val="000000" w:themeColor="text1"/>
          <w:szCs w:val="20"/>
          <w:lang w:val="sl-SI"/>
        </w:rPr>
        <w:t>3</w:t>
      </w:r>
      <w:r w:rsidR="00457968" w:rsidRPr="004E1E28">
        <w:rPr>
          <w:rFonts w:cs="Arial"/>
          <w:b/>
          <w:color w:val="000000" w:themeColor="text1"/>
          <w:szCs w:val="20"/>
          <w:lang w:val="sl-SI"/>
        </w:rPr>
        <w:t>. člen</w:t>
      </w:r>
      <w:r w:rsidR="0066724B" w:rsidRPr="004E1E28">
        <w:rPr>
          <w:rFonts w:cs="Arial"/>
          <w:b/>
          <w:color w:val="000000" w:themeColor="text1"/>
          <w:szCs w:val="20"/>
          <w:lang w:val="sl-SI"/>
        </w:rPr>
        <w:t xml:space="preserve"> </w:t>
      </w:r>
    </w:p>
    <w:p w:rsidR="00457968" w:rsidRPr="004E1E28" w:rsidRDefault="00457968" w:rsidP="00197FD0">
      <w:pPr>
        <w:rPr>
          <w:rFonts w:cs="Arial"/>
          <w:color w:val="000000" w:themeColor="text1"/>
          <w:szCs w:val="20"/>
          <w:lang w:val="sl-SI"/>
        </w:rPr>
      </w:pPr>
    </w:p>
    <w:p w:rsidR="008750BA" w:rsidRPr="004E1E28" w:rsidRDefault="00457968" w:rsidP="00457968">
      <w:pPr>
        <w:rPr>
          <w:rFonts w:cs="Arial"/>
          <w:color w:val="000000" w:themeColor="text1"/>
          <w:szCs w:val="20"/>
          <w:lang w:val="sl-SI"/>
        </w:rPr>
      </w:pPr>
      <w:r w:rsidRPr="004E1E28">
        <w:rPr>
          <w:rFonts w:cs="Arial"/>
          <w:color w:val="000000" w:themeColor="text1"/>
          <w:szCs w:val="20"/>
          <w:lang w:val="sl-SI"/>
        </w:rPr>
        <w:t>37. člen se črta.</w:t>
      </w:r>
    </w:p>
    <w:p w:rsidR="00457968" w:rsidRPr="004E1E28" w:rsidRDefault="00457968" w:rsidP="006D1FFC">
      <w:pPr>
        <w:rPr>
          <w:rFonts w:cs="Arial"/>
          <w:color w:val="000000" w:themeColor="text1"/>
          <w:szCs w:val="20"/>
          <w:lang w:val="sl-SI"/>
        </w:rPr>
      </w:pPr>
    </w:p>
    <w:p w:rsidR="006D1FFC" w:rsidRPr="004E1E28" w:rsidRDefault="006D1FFC" w:rsidP="006D1FFC">
      <w:pPr>
        <w:rPr>
          <w:rFonts w:cs="Arial"/>
          <w:color w:val="000000" w:themeColor="text1"/>
          <w:szCs w:val="20"/>
          <w:lang w:val="sl-SI"/>
        </w:rPr>
      </w:pPr>
    </w:p>
    <w:p w:rsidR="005B5DF9" w:rsidRPr="004E1E28" w:rsidRDefault="008B101C" w:rsidP="00472027">
      <w:pPr>
        <w:jc w:val="center"/>
        <w:rPr>
          <w:rFonts w:cs="Arial"/>
          <w:b/>
          <w:color w:val="000000" w:themeColor="text1"/>
          <w:szCs w:val="20"/>
          <w:lang w:val="sl-SI"/>
        </w:rPr>
      </w:pPr>
      <w:r w:rsidRPr="004E1E28">
        <w:rPr>
          <w:rFonts w:cs="Arial"/>
          <w:b/>
          <w:color w:val="000000" w:themeColor="text1"/>
          <w:szCs w:val="20"/>
          <w:lang w:val="sl-SI"/>
        </w:rPr>
        <w:t>2</w:t>
      </w:r>
      <w:r w:rsidR="000C1B55">
        <w:rPr>
          <w:rFonts w:cs="Arial"/>
          <w:b/>
          <w:color w:val="000000" w:themeColor="text1"/>
          <w:szCs w:val="20"/>
          <w:lang w:val="sl-SI"/>
        </w:rPr>
        <w:t>4</w:t>
      </w:r>
      <w:r w:rsidR="004166A3" w:rsidRPr="004E1E28">
        <w:rPr>
          <w:rFonts w:cs="Arial"/>
          <w:b/>
          <w:color w:val="000000" w:themeColor="text1"/>
          <w:szCs w:val="20"/>
          <w:lang w:val="sl-SI"/>
        </w:rPr>
        <w:t xml:space="preserve">. </w:t>
      </w:r>
      <w:r w:rsidR="00D1659D" w:rsidRPr="004E1E28">
        <w:rPr>
          <w:rFonts w:cs="Arial"/>
          <w:b/>
          <w:color w:val="000000" w:themeColor="text1"/>
          <w:szCs w:val="20"/>
          <w:lang w:val="sl-SI"/>
        </w:rPr>
        <w:t>člen</w:t>
      </w:r>
    </w:p>
    <w:p w:rsidR="00B92790" w:rsidRPr="004E1E28" w:rsidRDefault="00B92790" w:rsidP="00B92790">
      <w:pPr>
        <w:rPr>
          <w:rFonts w:cs="Arial"/>
          <w:color w:val="000000" w:themeColor="text1"/>
          <w:szCs w:val="20"/>
          <w:lang w:val="sl-SI"/>
        </w:rPr>
      </w:pPr>
    </w:p>
    <w:p w:rsidR="008F18E3" w:rsidRPr="004E1E28" w:rsidRDefault="002514A2" w:rsidP="00F77004">
      <w:pPr>
        <w:jc w:val="both"/>
        <w:rPr>
          <w:rFonts w:cs="Arial"/>
          <w:szCs w:val="20"/>
          <w:lang w:val="sl-SI"/>
        </w:rPr>
      </w:pPr>
      <w:r w:rsidRPr="004E1E28">
        <w:rPr>
          <w:rFonts w:cs="Arial"/>
          <w:color w:val="000000" w:themeColor="text1"/>
          <w:szCs w:val="20"/>
          <w:lang w:val="sl-SI"/>
        </w:rPr>
        <w:t xml:space="preserve">V 39. </w:t>
      </w:r>
      <w:r w:rsidR="00754D51" w:rsidRPr="004E1E28">
        <w:rPr>
          <w:rFonts w:cs="Arial"/>
          <w:color w:val="000000" w:themeColor="text1"/>
          <w:szCs w:val="20"/>
          <w:lang w:val="sl-SI"/>
        </w:rPr>
        <w:t>č</w:t>
      </w:r>
      <w:r w:rsidRPr="004E1E28">
        <w:rPr>
          <w:rFonts w:cs="Arial"/>
          <w:color w:val="000000" w:themeColor="text1"/>
          <w:szCs w:val="20"/>
          <w:lang w:val="sl-SI"/>
        </w:rPr>
        <w:t>len</w:t>
      </w:r>
      <w:r w:rsidR="00754D51" w:rsidRPr="004E1E28">
        <w:rPr>
          <w:rFonts w:cs="Arial"/>
          <w:color w:val="000000" w:themeColor="text1"/>
          <w:szCs w:val="20"/>
          <w:lang w:val="sl-SI"/>
        </w:rPr>
        <w:t>u se</w:t>
      </w:r>
      <w:r w:rsidR="00BB20FE" w:rsidRPr="004E1E28">
        <w:rPr>
          <w:rFonts w:cs="Arial"/>
          <w:color w:val="000000" w:themeColor="text1"/>
          <w:szCs w:val="20"/>
          <w:lang w:val="sl-SI"/>
        </w:rPr>
        <w:t xml:space="preserve"> v</w:t>
      </w:r>
      <w:r w:rsidR="00164564" w:rsidRPr="004E1E28">
        <w:rPr>
          <w:rFonts w:cs="Arial"/>
          <w:color w:val="000000" w:themeColor="text1"/>
          <w:szCs w:val="20"/>
          <w:lang w:val="sl-SI"/>
        </w:rPr>
        <w:t xml:space="preserve"> </w:t>
      </w:r>
      <w:r w:rsidR="008F18E3" w:rsidRPr="004E1E28">
        <w:rPr>
          <w:rFonts w:cs="Arial"/>
          <w:szCs w:val="20"/>
          <w:lang w:val="sl-SI"/>
        </w:rPr>
        <w:t>napovednem stavku prvega odstavka črta besedilo »in 103.«.</w:t>
      </w:r>
    </w:p>
    <w:p w:rsidR="008F18E3" w:rsidRPr="004E1E28" w:rsidRDefault="008F18E3" w:rsidP="00F77004">
      <w:pPr>
        <w:jc w:val="both"/>
        <w:rPr>
          <w:rFonts w:cs="Arial"/>
          <w:szCs w:val="20"/>
          <w:lang w:val="sl-SI"/>
        </w:rPr>
      </w:pPr>
    </w:p>
    <w:p w:rsidR="00164564" w:rsidRPr="004E1E28" w:rsidRDefault="00C433D1" w:rsidP="00F77004">
      <w:pPr>
        <w:jc w:val="both"/>
        <w:rPr>
          <w:rFonts w:cs="Arial"/>
          <w:color w:val="000000" w:themeColor="text1"/>
          <w:szCs w:val="20"/>
          <w:lang w:val="sl-SI"/>
        </w:rPr>
      </w:pPr>
      <w:r w:rsidRPr="004E1E28">
        <w:rPr>
          <w:rFonts w:cs="Arial"/>
          <w:color w:val="000000" w:themeColor="text1"/>
          <w:szCs w:val="20"/>
          <w:lang w:val="sl-SI"/>
        </w:rPr>
        <w:t>P</w:t>
      </w:r>
      <w:r w:rsidR="00164564" w:rsidRPr="004E1E28">
        <w:rPr>
          <w:rFonts w:cs="Arial"/>
          <w:color w:val="000000" w:themeColor="text1"/>
          <w:szCs w:val="20"/>
          <w:lang w:val="sl-SI"/>
        </w:rPr>
        <w:t>rva alineja</w:t>
      </w:r>
      <w:r w:rsidRPr="004E1E28">
        <w:rPr>
          <w:rFonts w:cs="Arial"/>
          <w:color w:val="000000" w:themeColor="text1"/>
          <w:szCs w:val="20"/>
          <w:lang w:val="sl-SI"/>
        </w:rPr>
        <w:t xml:space="preserve"> se</w:t>
      </w:r>
      <w:r w:rsidR="00BB20FE" w:rsidRPr="004E1E28">
        <w:rPr>
          <w:rFonts w:cs="Arial"/>
          <w:color w:val="000000" w:themeColor="text1"/>
          <w:szCs w:val="20"/>
          <w:lang w:val="sl-SI"/>
        </w:rPr>
        <w:t xml:space="preserve"> </w:t>
      </w:r>
      <w:r w:rsidR="00164564" w:rsidRPr="004E1E28">
        <w:rPr>
          <w:rFonts w:cs="Arial"/>
          <w:color w:val="000000" w:themeColor="text1"/>
          <w:szCs w:val="20"/>
          <w:lang w:val="sl-SI"/>
        </w:rPr>
        <w:t>spremeni tako, da se glasi:</w:t>
      </w:r>
    </w:p>
    <w:p w:rsidR="00164564" w:rsidRPr="004E1E28" w:rsidRDefault="00164564" w:rsidP="00EB0DB8">
      <w:pPr>
        <w:pStyle w:val="Alineazaodstavkom"/>
        <w:numPr>
          <w:ilvl w:val="0"/>
          <w:numId w:val="0"/>
        </w:numPr>
        <w:spacing w:line="260" w:lineRule="atLeast"/>
        <w:rPr>
          <w:color w:val="000000" w:themeColor="text1"/>
          <w:sz w:val="20"/>
          <w:szCs w:val="20"/>
          <w:lang w:eastAsia="en-US"/>
        </w:rPr>
      </w:pPr>
      <w:r w:rsidRPr="004E1E28">
        <w:rPr>
          <w:color w:val="000000" w:themeColor="text1"/>
          <w:sz w:val="20"/>
          <w:szCs w:val="20"/>
          <w:lang w:eastAsia="en-US"/>
        </w:rPr>
        <w:t xml:space="preserve">»– v zahtevku za izplačilo sredstev poda izjavo o vključitvi naložbe v uporabo, če gre za </w:t>
      </w:r>
      <w:r w:rsidRPr="008B101C">
        <w:rPr>
          <w:color w:val="000000" w:themeColor="text1"/>
          <w:sz w:val="20"/>
          <w:szCs w:val="20"/>
          <w:lang w:eastAsia="en-US"/>
        </w:rPr>
        <w:t>naložbe iz 1. točke tretjega odstavka tega člena</w:t>
      </w:r>
      <w:r w:rsidR="002419CA" w:rsidRPr="008B101C">
        <w:rPr>
          <w:color w:val="000000" w:themeColor="text1"/>
          <w:sz w:val="20"/>
          <w:szCs w:val="20"/>
          <w:lang w:eastAsia="en-US"/>
        </w:rPr>
        <w:t>. Pogoj iz te alineje se ne uporablja za naložbe iz druge alineje 98.a člena te uredbe</w:t>
      </w:r>
      <w:r w:rsidRPr="008B101C">
        <w:rPr>
          <w:color w:val="000000" w:themeColor="text1"/>
          <w:sz w:val="20"/>
          <w:szCs w:val="20"/>
          <w:lang w:eastAsia="en-US"/>
        </w:rPr>
        <w:t>,«.</w:t>
      </w:r>
    </w:p>
    <w:p w:rsidR="002419CA" w:rsidRPr="004E1E28" w:rsidRDefault="002419CA" w:rsidP="00EB0DB8">
      <w:pPr>
        <w:pStyle w:val="Alineazaodstavkom"/>
        <w:numPr>
          <w:ilvl w:val="0"/>
          <w:numId w:val="0"/>
        </w:numPr>
        <w:spacing w:line="260" w:lineRule="atLeast"/>
        <w:rPr>
          <w:color w:val="000000" w:themeColor="text1"/>
          <w:sz w:val="20"/>
          <w:szCs w:val="20"/>
          <w:lang w:eastAsia="en-US"/>
        </w:rPr>
      </w:pPr>
    </w:p>
    <w:p w:rsidR="00164564" w:rsidRPr="004E1E28" w:rsidRDefault="00135973" w:rsidP="00EB0DB8">
      <w:pPr>
        <w:pStyle w:val="Alineazaodstavkom"/>
        <w:numPr>
          <w:ilvl w:val="0"/>
          <w:numId w:val="0"/>
        </w:numPr>
        <w:spacing w:line="260" w:lineRule="atLeast"/>
        <w:rPr>
          <w:color w:val="000000" w:themeColor="text1"/>
          <w:sz w:val="20"/>
          <w:szCs w:val="20"/>
          <w:lang w:eastAsia="en-US"/>
        </w:rPr>
      </w:pPr>
      <w:r w:rsidRPr="004E1E28">
        <w:rPr>
          <w:color w:val="000000" w:themeColor="text1"/>
          <w:sz w:val="20"/>
          <w:szCs w:val="20"/>
          <w:lang w:eastAsia="en-US"/>
        </w:rPr>
        <w:t>V t</w:t>
      </w:r>
      <w:r w:rsidR="00164564" w:rsidRPr="004E1E28">
        <w:rPr>
          <w:color w:val="000000" w:themeColor="text1"/>
          <w:sz w:val="20"/>
          <w:szCs w:val="20"/>
          <w:lang w:eastAsia="en-US"/>
        </w:rPr>
        <w:t>retj</w:t>
      </w:r>
      <w:r w:rsidRPr="004E1E28">
        <w:rPr>
          <w:color w:val="000000" w:themeColor="text1"/>
          <w:sz w:val="20"/>
          <w:szCs w:val="20"/>
          <w:lang w:eastAsia="en-US"/>
        </w:rPr>
        <w:t>i</w:t>
      </w:r>
      <w:r w:rsidR="00164564" w:rsidRPr="004E1E28">
        <w:rPr>
          <w:color w:val="000000" w:themeColor="text1"/>
          <w:sz w:val="20"/>
          <w:szCs w:val="20"/>
          <w:lang w:eastAsia="en-US"/>
        </w:rPr>
        <w:t xml:space="preserve"> alinej</w:t>
      </w:r>
      <w:r w:rsidRPr="004E1E28">
        <w:rPr>
          <w:color w:val="000000" w:themeColor="text1"/>
          <w:sz w:val="20"/>
          <w:szCs w:val="20"/>
          <w:lang w:eastAsia="en-US"/>
        </w:rPr>
        <w:t>i</w:t>
      </w:r>
      <w:r w:rsidR="00164564" w:rsidRPr="004E1E28">
        <w:rPr>
          <w:color w:val="000000" w:themeColor="text1"/>
          <w:sz w:val="20"/>
          <w:szCs w:val="20"/>
          <w:lang w:eastAsia="en-US"/>
        </w:rPr>
        <w:t xml:space="preserve"> se beseda »priložiti« nadomesti z besedo »imeti«.</w:t>
      </w:r>
    </w:p>
    <w:p w:rsidR="00135973" w:rsidRPr="004E1E28" w:rsidRDefault="00135973" w:rsidP="00F77004">
      <w:pPr>
        <w:jc w:val="both"/>
        <w:rPr>
          <w:rFonts w:cs="Arial"/>
          <w:color w:val="000000" w:themeColor="text1"/>
          <w:szCs w:val="20"/>
          <w:lang w:val="sl-SI"/>
        </w:rPr>
      </w:pPr>
    </w:p>
    <w:p w:rsidR="00CC6049" w:rsidRPr="004E1E28" w:rsidRDefault="00BB20FE" w:rsidP="00F77004">
      <w:pPr>
        <w:jc w:val="both"/>
        <w:rPr>
          <w:rFonts w:cs="Arial"/>
          <w:color w:val="000000" w:themeColor="text1"/>
          <w:szCs w:val="20"/>
          <w:lang w:val="sl-SI"/>
        </w:rPr>
      </w:pPr>
      <w:r w:rsidRPr="004E1E28">
        <w:rPr>
          <w:rFonts w:cs="Arial"/>
          <w:color w:val="000000" w:themeColor="text1"/>
          <w:szCs w:val="20"/>
          <w:lang w:val="sl-SI"/>
        </w:rPr>
        <w:t>D</w:t>
      </w:r>
      <w:r w:rsidR="00754D51" w:rsidRPr="004E1E28">
        <w:rPr>
          <w:rFonts w:cs="Arial"/>
          <w:color w:val="000000" w:themeColor="text1"/>
          <w:szCs w:val="20"/>
          <w:lang w:val="sl-SI"/>
        </w:rPr>
        <w:t>rug</w:t>
      </w:r>
      <w:r w:rsidR="00CC6049" w:rsidRPr="004E1E28">
        <w:rPr>
          <w:rFonts w:cs="Arial"/>
          <w:color w:val="000000" w:themeColor="text1"/>
          <w:szCs w:val="20"/>
          <w:lang w:val="sl-SI"/>
        </w:rPr>
        <w:t>i o</w:t>
      </w:r>
      <w:r w:rsidR="00754D51" w:rsidRPr="004E1E28">
        <w:rPr>
          <w:rFonts w:cs="Arial"/>
          <w:color w:val="000000" w:themeColor="text1"/>
          <w:szCs w:val="20"/>
          <w:lang w:val="sl-SI"/>
        </w:rPr>
        <w:t>dstav</w:t>
      </w:r>
      <w:r w:rsidR="00CC6049" w:rsidRPr="004E1E28">
        <w:rPr>
          <w:rFonts w:cs="Arial"/>
          <w:color w:val="000000" w:themeColor="text1"/>
          <w:szCs w:val="20"/>
          <w:lang w:val="sl-SI"/>
        </w:rPr>
        <w:t xml:space="preserve">ek </w:t>
      </w:r>
      <w:r w:rsidRPr="004E1E28">
        <w:rPr>
          <w:rFonts w:cs="Arial"/>
          <w:color w:val="000000" w:themeColor="text1"/>
          <w:szCs w:val="20"/>
          <w:lang w:val="sl-SI"/>
        </w:rPr>
        <w:t xml:space="preserve">se </w:t>
      </w:r>
      <w:r w:rsidR="00CC6049" w:rsidRPr="004E1E28">
        <w:rPr>
          <w:rFonts w:cs="Arial"/>
          <w:color w:val="000000" w:themeColor="text1"/>
          <w:szCs w:val="20"/>
          <w:lang w:val="sl-SI"/>
        </w:rPr>
        <w:t>spremeni tako, da se glasi:</w:t>
      </w:r>
    </w:p>
    <w:p w:rsidR="00CC6049" w:rsidRPr="004E1E28" w:rsidRDefault="00CC6049" w:rsidP="00F77004">
      <w:pPr>
        <w:jc w:val="both"/>
        <w:rPr>
          <w:rFonts w:cs="Arial"/>
          <w:color w:val="000000" w:themeColor="text1"/>
          <w:szCs w:val="20"/>
          <w:lang w:val="sl-SI"/>
        </w:rPr>
      </w:pPr>
      <w:r w:rsidRPr="004E1E28">
        <w:rPr>
          <w:rFonts w:cs="Arial"/>
          <w:color w:val="000000" w:themeColor="text1"/>
          <w:szCs w:val="20"/>
          <w:lang w:val="sl-SI"/>
        </w:rPr>
        <w:t>»</w:t>
      </w:r>
      <w:r w:rsidRPr="004E1E28">
        <w:rPr>
          <w:lang w:val="sl-SI"/>
        </w:rPr>
        <w:t xml:space="preserve">(2) Upravičenec mora poleg pogojev iz prejšnjega odstavka ob vložitvi zadnjega zahtevka za izplačilo sredstev izpolnjevati zahteve iz meril iz druge alineje </w:t>
      </w:r>
      <w:r w:rsidR="00553297" w:rsidRPr="004E1E28">
        <w:rPr>
          <w:lang w:val="sl-SI"/>
        </w:rPr>
        <w:t>pod d)</w:t>
      </w:r>
      <w:r w:rsidR="00B66579" w:rsidRPr="004E1E28">
        <w:rPr>
          <w:lang w:val="sl-SI"/>
        </w:rPr>
        <w:t xml:space="preserve"> </w:t>
      </w:r>
      <w:r w:rsidRPr="004E1E28">
        <w:rPr>
          <w:lang w:val="sl-SI"/>
        </w:rPr>
        <w:t xml:space="preserve">1. točke, druge alineje </w:t>
      </w:r>
      <w:r w:rsidR="00553297" w:rsidRPr="004E1E28">
        <w:rPr>
          <w:lang w:val="sl-SI"/>
        </w:rPr>
        <w:t xml:space="preserve">pod e) </w:t>
      </w:r>
      <w:r w:rsidRPr="004E1E28">
        <w:rPr>
          <w:lang w:val="sl-SI"/>
        </w:rPr>
        <w:t xml:space="preserve">2. točke in druge alineje </w:t>
      </w:r>
      <w:r w:rsidR="00553297" w:rsidRPr="004E1E28">
        <w:rPr>
          <w:lang w:val="sl-SI"/>
        </w:rPr>
        <w:t xml:space="preserve">pod e) </w:t>
      </w:r>
      <w:r w:rsidRPr="004E1E28">
        <w:rPr>
          <w:lang w:val="sl-SI"/>
        </w:rPr>
        <w:t>3. točke prvega odstavka prejšnjega člena, če je pri ocenjevanju vloge na javni razpis prejel točke na podlagi teh meril.«.</w:t>
      </w:r>
    </w:p>
    <w:p w:rsidR="002419CA" w:rsidRDefault="002419CA" w:rsidP="002514A2">
      <w:pPr>
        <w:jc w:val="both"/>
        <w:rPr>
          <w:rFonts w:cs="Arial"/>
          <w:color w:val="000000" w:themeColor="text1"/>
          <w:szCs w:val="20"/>
          <w:lang w:val="sl-SI"/>
        </w:rPr>
      </w:pPr>
    </w:p>
    <w:p w:rsidR="002419CA" w:rsidRPr="00812300" w:rsidRDefault="002419CA" w:rsidP="008B101C">
      <w:pPr>
        <w:jc w:val="both"/>
        <w:rPr>
          <w:rFonts w:cs="Arial"/>
          <w:color w:val="000000" w:themeColor="text1"/>
          <w:szCs w:val="20"/>
          <w:lang w:val="sl-SI"/>
        </w:rPr>
      </w:pPr>
      <w:r w:rsidRPr="00812300">
        <w:rPr>
          <w:rFonts w:cs="Arial"/>
          <w:color w:val="000000" w:themeColor="text1"/>
          <w:szCs w:val="20"/>
          <w:lang w:val="sl-SI"/>
        </w:rPr>
        <w:t xml:space="preserve">V tretjem odstavku se </w:t>
      </w:r>
      <w:r w:rsidR="008B101C" w:rsidRPr="00812300">
        <w:rPr>
          <w:rFonts w:cs="Arial"/>
          <w:color w:val="000000" w:themeColor="text1"/>
          <w:szCs w:val="20"/>
          <w:lang w:val="sl-SI"/>
        </w:rPr>
        <w:t xml:space="preserve">na koncu </w:t>
      </w:r>
      <w:r w:rsidRPr="00812300">
        <w:rPr>
          <w:rFonts w:cs="Arial"/>
          <w:color w:val="000000" w:themeColor="text1"/>
          <w:szCs w:val="20"/>
          <w:lang w:val="sl-SI"/>
        </w:rPr>
        <w:t>2. točk</w:t>
      </w:r>
      <w:r w:rsidR="008B101C" w:rsidRPr="00812300">
        <w:rPr>
          <w:rFonts w:cs="Arial"/>
          <w:color w:val="000000" w:themeColor="text1"/>
          <w:szCs w:val="20"/>
          <w:lang w:val="sl-SI"/>
        </w:rPr>
        <w:t xml:space="preserve">e podpičje nadomesti s piko in </w:t>
      </w:r>
      <w:r w:rsidR="008B101C" w:rsidRPr="00812300">
        <w:rPr>
          <w:rFonts w:cs="Arial"/>
          <w:szCs w:val="20"/>
          <w:lang w:val="sl-SI"/>
        </w:rPr>
        <w:t xml:space="preserve">doda nov stavek, ki se glasi: »Če gre za </w:t>
      </w:r>
      <w:r w:rsidR="008B101C" w:rsidRPr="00812300">
        <w:rPr>
          <w:lang w:val="sl-SI"/>
        </w:rPr>
        <w:t>naložbe v ureditev manj zahtevnih in zahtevnih objektov</w:t>
      </w:r>
      <w:r w:rsidR="008B101C" w:rsidRPr="00812300">
        <w:rPr>
          <w:rFonts w:cs="Arial"/>
          <w:szCs w:val="20"/>
          <w:lang w:val="sl-SI"/>
        </w:rPr>
        <w:t xml:space="preserve"> iz druge alineje 98.a člena te uredbe, se kot zaključek naložbe šteje pridobitev projektne dokumentacije izvedenih del</w:t>
      </w:r>
      <w:r w:rsidR="00812300">
        <w:rPr>
          <w:rFonts w:cs="Arial"/>
          <w:szCs w:val="20"/>
          <w:lang w:val="sl-SI"/>
        </w:rPr>
        <w:t>;«.</w:t>
      </w:r>
      <w:r w:rsidR="008B101C" w:rsidRPr="00812300">
        <w:rPr>
          <w:rFonts w:cs="Arial"/>
          <w:szCs w:val="20"/>
          <w:lang w:val="sl-SI"/>
        </w:rPr>
        <w:t xml:space="preserve">  </w:t>
      </w:r>
    </w:p>
    <w:p w:rsidR="002419CA" w:rsidRPr="004E1E28" w:rsidRDefault="002419CA" w:rsidP="002514A2">
      <w:pPr>
        <w:jc w:val="both"/>
        <w:rPr>
          <w:rFonts w:cs="Arial"/>
          <w:color w:val="000000" w:themeColor="text1"/>
          <w:szCs w:val="20"/>
          <w:lang w:val="sl-SI"/>
        </w:rPr>
      </w:pPr>
    </w:p>
    <w:p w:rsidR="00EA3278" w:rsidRPr="004E1E28" w:rsidRDefault="00EA3278" w:rsidP="002514A2">
      <w:pPr>
        <w:jc w:val="both"/>
        <w:rPr>
          <w:rFonts w:cs="Arial"/>
          <w:color w:val="000000" w:themeColor="text1"/>
          <w:szCs w:val="20"/>
          <w:lang w:val="sl-SI"/>
        </w:rPr>
      </w:pPr>
      <w:r w:rsidRPr="00C76C25">
        <w:rPr>
          <w:rFonts w:cs="Arial"/>
          <w:color w:val="000000" w:themeColor="text1"/>
          <w:szCs w:val="20"/>
          <w:lang w:val="sl-SI"/>
        </w:rPr>
        <w:t>Šesti odstavek se črta.</w:t>
      </w:r>
    </w:p>
    <w:p w:rsidR="001807FF" w:rsidRPr="004E1E28" w:rsidRDefault="001807FF" w:rsidP="00F545A1">
      <w:pPr>
        <w:jc w:val="both"/>
        <w:rPr>
          <w:rFonts w:cs="Arial"/>
          <w:color w:val="000000" w:themeColor="text1"/>
          <w:szCs w:val="20"/>
          <w:lang w:val="sl-SI"/>
        </w:rPr>
      </w:pPr>
    </w:p>
    <w:p w:rsidR="00CE289D" w:rsidRPr="004E1E28" w:rsidRDefault="008B101C" w:rsidP="00472027">
      <w:pPr>
        <w:jc w:val="center"/>
        <w:rPr>
          <w:rFonts w:cs="Arial"/>
          <w:b/>
          <w:color w:val="000000" w:themeColor="text1"/>
          <w:szCs w:val="20"/>
          <w:lang w:val="sl-SI"/>
        </w:rPr>
      </w:pPr>
      <w:r w:rsidRPr="004E1E28">
        <w:rPr>
          <w:rFonts w:cs="Arial"/>
          <w:b/>
          <w:color w:val="000000" w:themeColor="text1"/>
          <w:szCs w:val="20"/>
          <w:lang w:val="sl-SI"/>
        </w:rPr>
        <w:t>2</w:t>
      </w:r>
      <w:r w:rsidR="000C1B55">
        <w:rPr>
          <w:rFonts w:cs="Arial"/>
          <w:b/>
          <w:color w:val="000000" w:themeColor="text1"/>
          <w:szCs w:val="20"/>
          <w:lang w:val="sl-SI"/>
        </w:rPr>
        <w:t>5</w:t>
      </w:r>
      <w:r w:rsidR="004166A3" w:rsidRPr="004E1E28">
        <w:rPr>
          <w:rFonts w:cs="Arial"/>
          <w:b/>
          <w:color w:val="000000" w:themeColor="text1"/>
          <w:szCs w:val="20"/>
          <w:lang w:val="sl-SI"/>
        </w:rPr>
        <w:t xml:space="preserve">. </w:t>
      </w:r>
      <w:r w:rsidR="00CE289D" w:rsidRPr="004E1E28">
        <w:rPr>
          <w:rFonts w:cs="Arial"/>
          <w:b/>
          <w:color w:val="000000" w:themeColor="text1"/>
          <w:szCs w:val="20"/>
          <w:lang w:val="sl-SI"/>
        </w:rPr>
        <w:t>člen</w:t>
      </w:r>
    </w:p>
    <w:p w:rsidR="00DF048B" w:rsidRPr="004E1E28" w:rsidRDefault="00DF048B" w:rsidP="00257E40">
      <w:pPr>
        <w:jc w:val="both"/>
        <w:rPr>
          <w:rFonts w:cs="Arial"/>
          <w:color w:val="000000" w:themeColor="text1"/>
          <w:szCs w:val="20"/>
          <w:lang w:val="sl-SI"/>
        </w:rPr>
      </w:pPr>
    </w:p>
    <w:p w:rsidR="00AB2CAA" w:rsidRPr="004E1E28" w:rsidRDefault="00BA379D" w:rsidP="00257E40">
      <w:pPr>
        <w:jc w:val="both"/>
        <w:rPr>
          <w:rFonts w:cs="Arial"/>
          <w:color w:val="000000" w:themeColor="text1"/>
          <w:szCs w:val="20"/>
          <w:lang w:val="sl-SI"/>
        </w:rPr>
      </w:pPr>
      <w:r w:rsidRPr="004E1E28">
        <w:rPr>
          <w:rFonts w:cs="Arial"/>
          <w:color w:val="000000" w:themeColor="text1"/>
          <w:szCs w:val="20"/>
          <w:lang w:val="sl-SI"/>
        </w:rPr>
        <w:t xml:space="preserve">V </w:t>
      </w:r>
      <w:r w:rsidR="00616B8C" w:rsidRPr="004E1E28">
        <w:rPr>
          <w:rFonts w:cs="Arial"/>
          <w:color w:val="000000" w:themeColor="text1"/>
          <w:szCs w:val="20"/>
          <w:lang w:val="sl-SI"/>
        </w:rPr>
        <w:t xml:space="preserve">40. členu se v </w:t>
      </w:r>
      <w:r w:rsidR="005C7931" w:rsidRPr="004E1E28">
        <w:rPr>
          <w:rFonts w:cs="Arial"/>
          <w:color w:val="000000" w:themeColor="text1"/>
          <w:szCs w:val="20"/>
          <w:lang w:val="sl-SI"/>
        </w:rPr>
        <w:t xml:space="preserve">prvem odstavku </w:t>
      </w:r>
      <w:r w:rsidR="00FA2529" w:rsidRPr="004E1E28">
        <w:rPr>
          <w:rFonts w:cs="Arial"/>
          <w:color w:val="000000" w:themeColor="text1"/>
          <w:szCs w:val="20"/>
          <w:lang w:val="sl-SI"/>
        </w:rPr>
        <w:t>v 1. točki</w:t>
      </w:r>
      <w:r w:rsidR="00CC6049" w:rsidRPr="004E1E28">
        <w:rPr>
          <w:rFonts w:cs="Arial"/>
          <w:color w:val="000000" w:themeColor="text1"/>
          <w:szCs w:val="20"/>
          <w:lang w:val="sl-SI"/>
        </w:rPr>
        <w:t xml:space="preserve"> besedilo:</w:t>
      </w:r>
    </w:p>
    <w:p w:rsidR="00CC6049" w:rsidRPr="004E1E28" w:rsidRDefault="00CC6049" w:rsidP="00257E40">
      <w:pPr>
        <w:jc w:val="both"/>
        <w:rPr>
          <w:rFonts w:cs="Arial"/>
          <w:color w:val="000000" w:themeColor="text1"/>
          <w:szCs w:val="20"/>
          <w:lang w:val="sl-SI"/>
        </w:rPr>
      </w:pPr>
      <w:r w:rsidRPr="004E1E28">
        <w:rPr>
          <w:rFonts w:cs="Arial"/>
          <w:color w:val="000000" w:themeColor="text1"/>
          <w:szCs w:val="20"/>
          <w:lang w:val="sl-SI"/>
        </w:rPr>
        <w:t xml:space="preserve">– </w:t>
      </w:r>
      <w:r w:rsidR="008C7B14" w:rsidRPr="004E1E28">
        <w:rPr>
          <w:rFonts w:cs="Arial"/>
          <w:color w:val="000000" w:themeColor="text1"/>
          <w:szCs w:val="20"/>
          <w:lang w:val="sl-SI"/>
        </w:rPr>
        <w:t>»</w:t>
      </w:r>
      <w:r w:rsidRPr="004E1E28">
        <w:rPr>
          <w:rFonts w:cs="Arial"/>
          <w:color w:val="000000" w:themeColor="text1"/>
          <w:szCs w:val="20"/>
          <w:lang w:val="sl-SI"/>
        </w:rPr>
        <w:t>36 mesecih od datuma zadnjega izplačila</w:t>
      </w:r>
      <w:r w:rsidR="008C7B14" w:rsidRPr="004E1E28">
        <w:rPr>
          <w:rFonts w:cs="Arial"/>
          <w:color w:val="000000" w:themeColor="text1"/>
          <w:szCs w:val="20"/>
          <w:lang w:val="sl-SI"/>
        </w:rPr>
        <w:t>« nadomesti z besedilom »</w:t>
      </w:r>
      <w:r w:rsidRPr="004E1E28">
        <w:rPr>
          <w:rFonts w:cs="Arial"/>
          <w:color w:val="000000" w:themeColor="text1"/>
          <w:szCs w:val="20"/>
          <w:lang w:val="sl-SI"/>
        </w:rPr>
        <w:t>tretjem koledarskem letu po zadnjem izplačilu«,</w:t>
      </w:r>
    </w:p>
    <w:p w:rsidR="003D664B" w:rsidRPr="004E1E28" w:rsidRDefault="00CC6049" w:rsidP="00257E40">
      <w:pPr>
        <w:jc w:val="both"/>
        <w:rPr>
          <w:rFonts w:cs="Arial"/>
          <w:color w:val="000000" w:themeColor="text1"/>
          <w:szCs w:val="20"/>
          <w:lang w:val="sl-SI"/>
        </w:rPr>
      </w:pPr>
      <w:r w:rsidRPr="004E1E28">
        <w:rPr>
          <w:rFonts w:cs="Arial"/>
          <w:color w:val="000000" w:themeColor="text1"/>
          <w:szCs w:val="20"/>
          <w:lang w:val="sl-SI"/>
        </w:rPr>
        <w:t xml:space="preserve">– </w:t>
      </w:r>
      <w:r w:rsidR="00B21005" w:rsidRPr="004E1E28">
        <w:rPr>
          <w:rFonts w:cs="Arial"/>
          <w:color w:val="000000" w:themeColor="text1"/>
          <w:szCs w:val="20"/>
          <w:lang w:val="sl-SI"/>
        </w:rPr>
        <w:t>»drugega odstavka</w:t>
      </w:r>
      <w:r w:rsidR="00AE331C" w:rsidRPr="004E1E28">
        <w:rPr>
          <w:rFonts w:cs="Arial"/>
          <w:color w:val="000000" w:themeColor="text1"/>
          <w:szCs w:val="20"/>
          <w:lang w:val="sl-SI"/>
        </w:rPr>
        <w:t>« nadomesti z besedilom »</w:t>
      </w:r>
      <w:r w:rsidR="00FA59AE" w:rsidRPr="004E1E28">
        <w:rPr>
          <w:rFonts w:cs="Arial"/>
          <w:color w:val="000000" w:themeColor="text1"/>
          <w:szCs w:val="20"/>
          <w:lang w:val="sl-SI"/>
        </w:rPr>
        <w:t>2</w:t>
      </w:r>
      <w:r w:rsidR="00B21005" w:rsidRPr="004E1E28">
        <w:rPr>
          <w:rFonts w:cs="Arial"/>
          <w:color w:val="000000" w:themeColor="text1"/>
          <w:szCs w:val="20"/>
          <w:lang w:val="sl-SI"/>
        </w:rPr>
        <w:t>. točke«</w:t>
      </w:r>
      <w:r w:rsidR="003D664B" w:rsidRPr="004E1E28">
        <w:rPr>
          <w:rFonts w:cs="Arial"/>
          <w:color w:val="000000" w:themeColor="text1"/>
          <w:szCs w:val="20"/>
          <w:lang w:val="sl-SI"/>
        </w:rPr>
        <w:t>,</w:t>
      </w:r>
    </w:p>
    <w:p w:rsidR="00B21005" w:rsidRPr="004E1E28" w:rsidRDefault="003D664B" w:rsidP="00257E40">
      <w:pPr>
        <w:jc w:val="both"/>
        <w:rPr>
          <w:rFonts w:cs="Arial"/>
          <w:color w:val="000000" w:themeColor="text1"/>
          <w:szCs w:val="20"/>
          <w:lang w:val="sl-SI"/>
        </w:rPr>
      </w:pPr>
      <w:r w:rsidRPr="004E1E28">
        <w:rPr>
          <w:rFonts w:cs="Arial"/>
          <w:color w:val="000000" w:themeColor="text1"/>
          <w:szCs w:val="20"/>
          <w:lang w:val="sl-SI"/>
        </w:rPr>
        <w:t>– »24 mesecev od datuma« nadomesti z besedilom »dve koledarski leti od leta«</w:t>
      </w:r>
      <w:r w:rsidR="00B21005" w:rsidRPr="004E1E28">
        <w:rPr>
          <w:rFonts w:cs="Arial"/>
          <w:color w:val="000000" w:themeColor="text1"/>
          <w:szCs w:val="20"/>
          <w:lang w:val="sl-SI"/>
        </w:rPr>
        <w:t>.</w:t>
      </w:r>
    </w:p>
    <w:p w:rsidR="00B21005" w:rsidRPr="004E1E28" w:rsidRDefault="00B21005" w:rsidP="00257E40">
      <w:pPr>
        <w:jc w:val="both"/>
        <w:rPr>
          <w:rFonts w:cs="Arial"/>
          <w:color w:val="000000" w:themeColor="text1"/>
          <w:szCs w:val="20"/>
          <w:lang w:val="sl-SI"/>
        </w:rPr>
      </w:pPr>
    </w:p>
    <w:p w:rsidR="00616B8C" w:rsidRPr="004E1E28" w:rsidRDefault="00616B8C" w:rsidP="00257E40">
      <w:pPr>
        <w:jc w:val="both"/>
        <w:rPr>
          <w:rFonts w:cs="Arial"/>
          <w:color w:val="000000" w:themeColor="text1"/>
          <w:szCs w:val="20"/>
          <w:lang w:val="sl-SI"/>
        </w:rPr>
      </w:pPr>
      <w:r w:rsidRPr="004E1E28">
        <w:rPr>
          <w:rFonts w:cs="Arial"/>
          <w:color w:val="000000" w:themeColor="text1"/>
          <w:szCs w:val="20"/>
          <w:lang w:val="sl-SI"/>
        </w:rPr>
        <w:t xml:space="preserve">2. točka </w:t>
      </w:r>
      <w:r w:rsidR="00775740" w:rsidRPr="004E1E28">
        <w:rPr>
          <w:rFonts w:cs="Arial"/>
          <w:color w:val="000000" w:themeColor="text1"/>
          <w:szCs w:val="20"/>
          <w:lang w:val="sl-SI"/>
        </w:rPr>
        <w:t xml:space="preserve">se </w:t>
      </w:r>
      <w:r w:rsidRPr="004E1E28">
        <w:rPr>
          <w:rFonts w:cs="Arial"/>
          <w:color w:val="000000" w:themeColor="text1"/>
          <w:szCs w:val="20"/>
          <w:lang w:val="sl-SI"/>
        </w:rPr>
        <w:t>spremeni tako, da se glasi:</w:t>
      </w:r>
    </w:p>
    <w:p w:rsidR="00642786" w:rsidRPr="004E1E28" w:rsidRDefault="00616B8C" w:rsidP="00257E40">
      <w:pPr>
        <w:jc w:val="both"/>
        <w:rPr>
          <w:rFonts w:cs="Arial"/>
          <w:color w:val="000000" w:themeColor="text1"/>
          <w:szCs w:val="20"/>
          <w:lang w:val="sl-SI"/>
        </w:rPr>
      </w:pPr>
      <w:r w:rsidRPr="004E1E28">
        <w:rPr>
          <w:rFonts w:cs="Arial"/>
          <w:color w:val="000000" w:themeColor="text1"/>
          <w:szCs w:val="20"/>
          <w:lang w:val="sl-SI"/>
        </w:rPr>
        <w:t>»</w:t>
      </w:r>
      <w:r w:rsidR="004F2AA0" w:rsidRPr="004E1E28">
        <w:rPr>
          <w:rFonts w:cs="Arial"/>
          <w:color w:val="000000" w:themeColor="text1"/>
          <w:szCs w:val="20"/>
          <w:lang w:val="sl-SI"/>
        </w:rPr>
        <w:t xml:space="preserve">2. </w:t>
      </w:r>
      <w:r w:rsidRPr="004E1E28">
        <w:rPr>
          <w:rFonts w:cs="Arial"/>
          <w:color w:val="000000" w:themeColor="text1"/>
          <w:szCs w:val="20"/>
          <w:lang w:val="sl-SI"/>
        </w:rPr>
        <w:t>če je upravičenec pri ocenjevanju vloge na</w:t>
      </w:r>
      <w:r w:rsidR="004F2AA0" w:rsidRPr="004E1E28">
        <w:rPr>
          <w:rFonts w:cs="Arial"/>
          <w:color w:val="000000" w:themeColor="text1"/>
          <w:szCs w:val="20"/>
          <w:lang w:val="sl-SI"/>
        </w:rPr>
        <w:t xml:space="preserve"> javni razpis </w:t>
      </w:r>
      <w:r w:rsidR="00CF6AE8" w:rsidRPr="004E1E28">
        <w:rPr>
          <w:rFonts w:cs="Arial"/>
          <w:color w:val="000000" w:themeColor="text1"/>
          <w:szCs w:val="20"/>
          <w:lang w:val="sl-SI"/>
        </w:rPr>
        <w:t xml:space="preserve">prejel </w:t>
      </w:r>
      <w:r w:rsidR="00BF4086" w:rsidRPr="004E1E28">
        <w:rPr>
          <w:rFonts w:cs="Arial"/>
          <w:color w:val="000000" w:themeColor="text1"/>
          <w:szCs w:val="20"/>
          <w:lang w:val="sl-SI"/>
        </w:rPr>
        <w:t>točke v okviru meril</w:t>
      </w:r>
      <w:r w:rsidR="005229B2" w:rsidRPr="004E1E28">
        <w:rPr>
          <w:rFonts w:cs="Arial"/>
          <w:color w:val="000000" w:themeColor="text1"/>
          <w:szCs w:val="20"/>
          <w:lang w:val="sl-SI"/>
        </w:rPr>
        <w:t xml:space="preserve"> iz </w:t>
      </w:r>
      <w:r w:rsidR="00553297" w:rsidRPr="004E1E28">
        <w:rPr>
          <w:rFonts w:cs="Arial"/>
          <w:color w:val="000000" w:themeColor="text1"/>
          <w:szCs w:val="20"/>
          <w:lang w:val="sl-SI"/>
        </w:rPr>
        <w:t xml:space="preserve">pod a) </w:t>
      </w:r>
      <w:r w:rsidRPr="004E1E28">
        <w:rPr>
          <w:rFonts w:cs="Arial"/>
          <w:color w:val="000000" w:themeColor="text1"/>
          <w:szCs w:val="20"/>
          <w:lang w:val="sl-SI"/>
        </w:rPr>
        <w:t xml:space="preserve">1. točke in druge alineje </w:t>
      </w:r>
      <w:r w:rsidR="00553297" w:rsidRPr="004E1E28">
        <w:rPr>
          <w:rFonts w:cs="Arial"/>
          <w:color w:val="000000" w:themeColor="text1"/>
          <w:szCs w:val="20"/>
          <w:lang w:val="sl-SI"/>
        </w:rPr>
        <w:t xml:space="preserve">pod a) </w:t>
      </w:r>
      <w:r w:rsidRPr="004E1E28">
        <w:rPr>
          <w:rFonts w:cs="Arial"/>
          <w:color w:val="000000" w:themeColor="text1"/>
          <w:szCs w:val="20"/>
          <w:lang w:val="sl-SI"/>
        </w:rPr>
        <w:t xml:space="preserve">3. točke </w:t>
      </w:r>
      <w:r w:rsidR="00FA2529" w:rsidRPr="004E1E28">
        <w:rPr>
          <w:rFonts w:cs="Arial"/>
          <w:color w:val="000000" w:themeColor="text1"/>
          <w:szCs w:val="20"/>
          <w:lang w:val="sl-SI"/>
        </w:rPr>
        <w:t>prvega odstavka 38. člena te uredbe</w:t>
      </w:r>
      <w:r w:rsidR="004F2AA0" w:rsidRPr="004E1E28">
        <w:rPr>
          <w:rFonts w:cs="Arial"/>
          <w:color w:val="000000" w:themeColor="text1"/>
          <w:szCs w:val="20"/>
          <w:lang w:val="sl-SI"/>
        </w:rPr>
        <w:t>,</w:t>
      </w:r>
      <w:r w:rsidRPr="004E1E28">
        <w:rPr>
          <w:rFonts w:cs="Arial"/>
          <w:color w:val="000000" w:themeColor="text1"/>
          <w:szCs w:val="20"/>
          <w:lang w:val="sl-SI"/>
        </w:rPr>
        <w:t xml:space="preserve"> mora izpolniti zahteve iz teh meril najpozneje v tretjem koledarskem letu po zadnjem izplačilu sredstev;</w:t>
      </w:r>
      <w:r w:rsidR="00BB7894" w:rsidRPr="004E1E28">
        <w:rPr>
          <w:rFonts w:cs="Arial"/>
          <w:color w:val="000000" w:themeColor="text1"/>
          <w:szCs w:val="20"/>
          <w:lang w:val="sl-SI"/>
        </w:rPr>
        <w:t>«.</w:t>
      </w:r>
    </w:p>
    <w:p w:rsidR="00BB7894" w:rsidRPr="004E1E28" w:rsidRDefault="00BB7894" w:rsidP="005C7931">
      <w:pPr>
        <w:jc w:val="both"/>
        <w:rPr>
          <w:rFonts w:cs="Arial"/>
          <w:color w:val="000000" w:themeColor="text1"/>
          <w:szCs w:val="20"/>
          <w:lang w:val="sl-SI"/>
        </w:rPr>
      </w:pPr>
    </w:p>
    <w:p w:rsidR="00342879" w:rsidRPr="004E1E28" w:rsidRDefault="00BB7894" w:rsidP="00574BC6">
      <w:pPr>
        <w:jc w:val="both"/>
        <w:rPr>
          <w:rFonts w:cs="Arial"/>
          <w:color w:val="000000" w:themeColor="text1"/>
          <w:szCs w:val="20"/>
          <w:lang w:val="sl-SI"/>
        </w:rPr>
      </w:pPr>
      <w:r w:rsidRPr="004E1E28">
        <w:rPr>
          <w:rFonts w:cs="Arial"/>
          <w:color w:val="000000" w:themeColor="text1"/>
          <w:szCs w:val="20"/>
          <w:lang w:val="sl-SI"/>
        </w:rPr>
        <w:t>3. točka se</w:t>
      </w:r>
      <w:r w:rsidR="00342879" w:rsidRPr="004E1E28">
        <w:rPr>
          <w:rFonts w:cs="Arial"/>
          <w:color w:val="000000" w:themeColor="text1"/>
          <w:szCs w:val="20"/>
          <w:lang w:val="sl-SI"/>
        </w:rPr>
        <w:t xml:space="preserve"> spremeni tako, da se glasi:</w:t>
      </w:r>
    </w:p>
    <w:p w:rsidR="002617C1" w:rsidRPr="004E1E28" w:rsidRDefault="00342879" w:rsidP="00574BC6">
      <w:pPr>
        <w:jc w:val="both"/>
        <w:rPr>
          <w:rFonts w:cs="Arial"/>
          <w:color w:val="000000" w:themeColor="text1"/>
          <w:szCs w:val="20"/>
          <w:lang w:val="sl-SI"/>
        </w:rPr>
      </w:pPr>
      <w:r w:rsidRPr="004E1E28">
        <w:rPr>
          <w:rFonts w:cs="Arial"/>
          <w:color w:val="000000" w:themeColor="text1"/>
          <w:szCs w:val="20"/>
          <w:lang w:val="sl-SI"/>
        </w:rPr>
        <w:t>»3. če je upravičenec uveljavlja</w:t>
      </w:r>
      <w:r w:rsidR="00790840" w:rsidRPr="004E1E28">
        <w:rPr>
          <w:rFonts w:cs="Arial"/>
          <w:color w:val="000000" w:themeColor="text1"/>
          <w:szCs w:val="20"/>
          <w:lang w:val="sl-SI"/>
        </w:rPr>
        <w:t>l</w:t>
      </w:r>
      <w:r w:rsidRPr="004E1E28">
        <w:rPr>
          <w:rFonts w:cs="Arial"/>
          <w:color w:val="000000" w:themeColor="text1"/>
          <w:szCs w:val="20"/>
          <w:lang w:val="sl-SI"/>
        </w:rPr>
        <w:t xml:space="preserve"> višjo </w:t>
      </w:r>
      <w:r w:rsidRPr="004E1E28">
        <w:rPr>
          <w:lang w:val="sl-SI"/>
        </w:rPr>
        <w:t xml:space="preserve">stopnjo podpore v skladu z deveto alinejo prvega odstavka 41. člena te uredbe, mora najpozneje </w:t>
      </w:r>
      <w:r w:rsidRPr="004E1E28">
        <w:rPr>
          <w:rFonts w:cs="Arial"/>
          <w:color w:val="000000" w:themeColor="text1"/>
          <w:szCs w:val="20"/>
          <w:lang w:val="sl-SI"/>
        </w:rPr>
        <w:t xml:space="preserve">v tretjem koledarskem letu po zadnjem izplačilu sredstev zagotoviti </w:t>
      </w:r>
      <w:r w:rsidR="00AB4B7A" w:rsidRPr="004E1E28">
        <w:rPr>
          <w:rFonts w:cs="Arial"/>
          <w:szCs w:val="20"/>
          <w:lang w:val="sl-SI"/>
        </w:rPr>
        <w:t>najmanj</w:t>
      </w:r>
      <w:r w:rsidR="00790840" w:rsidRPr="004E1E28">
        <w:rPr>
          <w:rFonts w:cs="Arial"/>
          <w:szCs w:val="20"/>
          <w:lang w:val="sl-SI"/>
        </w:rPr>
        <w:t xml:space="preserve"> 50-ods</w:t>
      </w:r>
      <w:r w:rsidR="00B46DB1" w:rsidRPr="004E1E28">
        <w:rPr>
          <w:rFonts w:cs="Arial"/>
          <w:szCs w:val="20"/>
          <w:lang w:val="sl-SI"/>
        </w:rPr>
        <w:t>t</w:t>
      </w:r>
      <w:r w:rsidR="00790840" w:rsidRPr="004E1E28">
        <w:rPr>
          <w:rFonts w:cs="Arial"/>
          <w:szCs w:val="20"/>
          <w:lang w:val="sl-SI"/>
        </w:rPr>
        <w:t xml:space="preserve">otni delež vhodnih surovin za predelavo ali trženje kmetijskih proizvodov iz </w:t>
      </w:r>
      <w:r w:rsidR="00AB4B7A" w:rsidRPr="004E1E28">
        <w:rPr>
          <w:rFonts w:cs="Arial"/>
          <w:szCs w:val="20"/>
          <w:lang w:val="sl-SI"/>
        </w:rPr>
        <w:t xml:space="preserve">najmanj enega od </w:t>
      </w:r>
      <w:r w:rsidR="00790840" w:rsidRPr="004E1E28">
        <w:rPr>
          <w:rFonts w:cs="Arial"/>
          <w:szCs w:val="20"/>
          <w:lang w:val="sl-SI"/>
        </w:rPr>
        <w:t xml:space="preserve">prednostnih kmetijskih sektorjev v skladu s poslovnim načrtom. </w:t>
      </w:r>
      <w:r w:rsidR="00B80559" w:rsidRPr="004E1E28">
        <w:rPr>
          <w:rFonts w:cs="Arial"/>
          <w:szCs w:val="20"/>
          <w:lang w:val="sl-SI"/>
        </w:rPr>
        <w:t xml:space="preserve">Način ugotavljanja vhodnih surovin za predelavo ali trženje kmetijskih proizvodov </w:t>
      </w:r>
      <w:r w:rsidR="00242A65" w:rsidRPr="004E1E28">
        <w:rPr>
          <w:rFonts w:cs="Arial"/>
          <w:szCs w:val="20"/>
          <w:lang w:val="sl-SI"/>
        </w:rPr>
        <w:t xml:space="preserve">iz najmanj enega od prednostnih kmetijskih sektorjev </w:t>
      </w:r>
      <w:r w:rsidR="00B80559" w:rsidRPr="004E1E28">
        <w:rPr>
          <w:rFonts w:cs="Arial"/>
          <w:szCs w:val="20"/>
          <w:lang w:val="sl-SI"/>
        </w:rPr>
        <w:t xml:space="preserve">se določi z javnim razpisom. </w:t>
      </w:r>
      <w:r w:rsidR="00D028C2" w:rsidRPr="004E1E28">
        <w:rPr>
          <w:rFonts w:cs="Arial"/>
          <w:szCs w:val="20"/>
          <w:lang w:val="sl-SI"/>
        </w:rPr>
        <w:t>O</w:t>
      </w:r>
      <w:r w:rsidR="00B80559" w:rsidRPr="004E1E28">
        <w:rPr>
          <w:rFonts w:cs="Arial"/>
          <w:szCs w:val="20"/>
          <w:lang w:val="sl-SI"/>
        </w:rPr>
        <w:t>bveznost</w:t>
      </w:r>
      <w:r w:rsidR="00D028C2" w:rsidRPr="004E1E28">
        <w:rPr>
          <w:rFonts w:cs="Arial"/>
          <w:szCs w:val="20"/>
          <w:lang w:val="sl-SI"/>
        </w:rPr>
        <w:t xml:space="preserve"> iz te točke</w:t>
      </w:r>
      <w:r w:rsidR="00B80559" w:rsidRPr="004E1E28">
        <w:rPr>
          <w:rFonts w:cs="Arial"/>
          <w:szCs w:val="20"/>
          <w:lang w:val="sl-SI"/>
        </w:rPr>
        <w:t xml:space="preserve"> ne velja za nosilca majhne kmetije iz </w:t>
      </w:r>
      <w:r w:rsidR="00961950" w:rsidRPr="004E1E28">
        <w:rPr>
          <w:rFonts w:cs="Arial"/>
          <w:szCs w:val="20"/>
          <w:lang w:val="sl-SI"/>
        </w:rPr>
        <w:t>2. točke</w:t>
      </w:r>
      <w:r w:rsidR="00B80559" w:rsidRPr="004E1E28">
        <w:rPr>
          <w:rFonts w:cs="Arial"/>
          <w:szCs w:val="20"/>
          <w:lang w:val="sl-SI"/>
        </w:rPr>
        <w:t xml:space="preserve"> 11. člena te uredbe. Če gre za škodni dogodek iz tretjega odstavka 109. člena te uredbe, ki se ne šteje za višjo silo in ima lahko za posledico neizpolnitev obveznosti glede doseganja najmanj 50-odstotnega deleža vhodnih surovin za predelavo ali trženje kmetijskih proizvodov iz najmanj enega od prednostnih kmetijskih sektorjev </w:t>
      </w:r>
      <w:r w:rsidR="00B80559" w:rsidRPr="004E1E28">
        <w:rPr>
          <w:rFonts w:cs="Arial"/>
          <w:szCs w:val="20"/>
          <w:lang w:val="sl-SI"/>
        </w:rPr>
        <w:lastRenderedPageBreak/>
        <w:t xml:space="preserve">v skladu s poslovnim načrtom, se obdobje za izpolnitev </w:t>
      </w:r>
      <w:r w:rsidR="00140983" w:rsidRPr="004E1E28">
        <w:rPr>
          <w:rFonts w:cs="Arial"/>
          <w:szCs w:val="20"/>
          <w:lang w:val="sl-SI"/>
        </w:rPr>
        <w:t xml:space="preserve">obveznosti iz te točke </w:t>
      </w:r>
      <w:r w:rsidR="00B80559" w:rsidRPr="004E1E28">
        <w:rPr>
          <w:rFonts w:cs="Arial"/>
          <w:szCs w:val="20"/>
          <w:lang w:val="sl-SI"/>
        </w:rPr>
        <w:t>lahko podaljša za največ dve koledarski leti od leta nastanka tega škodnega dogodka</w:t>
      </w:r>
      <w:r w:rsidR="00A457E0" w:rsidRPr="004E1E28">
        <w:rPr>
          <w:rFonts w:cs="Arial"/>
          <w:szCs w:val="20"/>
          <w:lang w:val="sl-SI"/>
        </w:rPr>
        <w:t>;</w:t>
      </w:r>
      <w:r w:rsidR="00D028C2" w:rsidRPr="004E1E28">
        <w:rPr>
          <w:rFonts w:cs="Arial"/>
          <w:color w:val="000000" w:themeColor="text1"/>
          <w:szCs w:val="20"/>
          <w:lang w:val="sl-SI"/>
        </w:rPr>
        <w:t>«</w:t>
      </w:r>
      <w:r w:rsidR="00790840" w:rsidRPr="004E1E28">
        <w:rPr>
          <w:rFonts w:cs="Arial"/>
          <w:szCs w:val="20"/>
          <w:lang w:val="sl-SI"/>
        </w:rPr>
        <w:t xml:space="preserve">. </w:t>
      </w:r>
      <w:r w:rsidR="00790840" w:rsidRPr="004E1E28">
        <w:rPr>
          <w:rFonts w:cs="Arial"/>
          <w:color w:val="000000" w:themeColor="text1"/>
          <w:szCs w:val="20"/>
          <w:lang w:val="sl-SI"/>
        </w:rPr>
        <w:t xml:space="preserve"> </w:t>
      </w:r>
    </w:p>
    <w:p w:rsidR="000E0089" w:rsidRPr="004E1E28" w:rsidRDefault="000E0089" w:rsidP="00574BC6">
      <w:pPr>
        <w:jc w:val="both"/>
        <w:rPr>
          <w:rFonts w:cs="Arial"/>
          <w:color w:val="000000" w:themeColor="text1"/>
          <w:szCs w:val="20"/>
          <w:lang w:val="sl-SI"/>
        </w:rPr>
      </w:pPr>
    </w:p>
    <w:p w:rsidR="002B296B" w:rsidRPr="004E1E28" w:rsidRDefault="000E0089" w:rsidP="000E0089">
      <w:pPr>
        <w:jc w:val="both"/>
        <w:rPr>
          <w:rFonts w:cs="Arial"/>
          <w:color w:val="000000" w:themeColor="text1"/>
          <w:szCs w:val="20"/>
          <w:lang w:val="sl-SI"/>
        </w:rPr>
      </w:pPr>
      <w:r w:rsidRPr="004E1E28">
        <w:rPr>
          <w:rFonts w:cs="Arial"/>
          <w:color w:val="000000" w:themeColor="text1"/>
          <w:szCs w:val="20"/>
          <w:lang w:val="sl-SI"/>
        </w:rPr>
        <w:t xml:space="preserve">V </w:t>
      </w:r>
      <w:r w:rsidR="002B296B" w:rsidRPr="004E1E28">
        <w:rPr>
          <w:rFonts w:cs="Arial"/>
          <w:color w:val="000000" w:themeColor="text1"/>
          <w:szCs w:val="20"/>
          <w:lang w:val="sl-SI"/>
        </w:rPr>
        <w:t>5.</w:t>
      </w:r>
      <w:r w:rsidR="007A0F99" w:rsidRPr="004E1E28">
        <w:rPr>
          <w:rFonts w:cs="Arial"/>
          <w:color w:val="000000" w:themeColor="text1"/>
          <w:szCs w:val="20"/>
          <w:lang w:val="sl-SI"/>
        </w:rPr>
        <w:t xml:space="preserve"> </w:t>
      </w:r>
      <w:r w:rsidR="00B66579" w:rsidRPr="004E1E28">
        <w:rPr>
          <w:rFonts w:cs="Arial"/>
          <w:color w:val="000000" w:themeColor="text1"/>
          <w:szCs w:val="20"/>
          <w:lang w:val="sl-SI"/>
        </w:rPr>
        <w:t xml:space="preserve">in 6. </w:t>
      </w:r>
      <w:r w:rsidR="007A0F99" w:rsidRPr="004E1E28">
        <w:rPr>
          <w:rFonts w:cs="Arial"/>
          <w:color w:val="000000" w:themeColor="text1"/>
          <w:szCs w:val="20"/>
          <w:lang w:val="sl-SI"/>
        </w:rPr>
        <w:t>točki</w:t>
      </w:r>
      <w:r w:rsidR="002B296B" w:rsidRPr="004E1E28">
        <w:rPr>
          <w:rFonts w:cs="Arial"/>
          <w:color w:val="000000" w:themeColor="text1"/>
          <w:szCs w:val="20"/>
          <w:lang w:val="sl-SI"/>
        </w:rPr>
        <w:t xml:space="preserve"> se za besedo »pet« doda beseda »koledarskih«</w:t>
      </w:r>
      <w:r w:rsidR="00790840" w:rsidRPr="004E1E28">
        <w:rPr>
          <w:rFonts w:cs="Arial"/>
          <w:color w:val="000000" w:themeColor="text1"/>
          <w:szCs w:val="20"/>
          <w:lang w:val="sl-SI"/>
        </w:rPr>
        <w:t>.</w:t>
      </w:r>
    </w:p>
    <w:p w:rsidR="002B296B" w:rsidRPr="004E1E28" w:rsidRDefault="002B296B" w:rsidP="000E0089">
      <w:pPr>
        <w:jc w:val="both"/>
        <w:rPr>
          <w:rFonts w:cs="Arial"/>
          <w:color w:val="000000" w:themeColor="text1"/>
          <w:szCs w:val="20"/>
          <w:lang w:val="sl-SI"/>
        </w:rPr>
      </w:pPr>
    </w:p>
    <w:p w:rsidR="002617C1" w:rsidRPr="004E1E28" w:rsidRDefault="002617C1" w:rsidP="00574BC6">
      <w:pPr>
        <w:jc w:val="both"/>
        <w:rPr>
          <w:rFonts w:cs="Arial"/>
          <w:color w:val="000000" w:themeColor="text1"/>
          <w:szCs w:val="20"/>
          <w:lang w:val="sl-SI"/>
        </w:rPr>
      </w:pPr>
      <w:r w:rsidRPr="004E1E28">
        <w:rPr>
          <w:rFonts w:cs="Arial"/>
          <w:color w:val="000000" w:themeColor="text1"/>
          <w:szCs w:val="20"/>
          <w:lang w:val="sl-SI"/>
        </w:rPr>
        <w:t>7</w:t>
      </w:r>
      <w:r w:rsidR="00415C93" w:rsidRPr="004E1E28">
        <w:rPr>
          <w:rFonts w:cs="Arial"/>
          <w:color w:val="000000" w:themeColor="text1"/>
          <w:szCs w:val="20"/>
          <w:lang w:val="sl-SI"/>
        </w:rPr>
        <w:t>. točk</w:t>
      </w:r>
      <w:r w:rsidRPr="004E1E28">
        <w:rPr>
          <w:rFonts w:cs="Arial"/>
          <w:color w:val="000000" w:themeColor="text1"/>
          <w:szCs w:val="20"/>
          <w:lang w:val="sl-SI"/>
        </w:rPr>
        <w:t>a</w:t>
      </w:r>
      <w:r w:rsidR="00790840" w:rsidRPr="004E1E28">
        <w:rPr>
          <w:rFonts w:cs="Arial"/>
          <w:color w:val="000000" w:themeColor="text1"/>
          <w:szCs w:val="20"/>
          <w:lang w:val="sl-SI"/>
        </w:rPr>
        <w:t xml:space="preserve"> </w:t>
      </w:r>
      <w:r w:rsidRPr="004E1E28">
        <w:rPr>
          <w:rFonts w:cs="Arial"/>
          <w:color w:val="000000" w:themeColor="text1"/>
          <w:szCs w:val="20"/>
          <w:lang w:val="sl-SI"/>
        </w:rPr>
        <w:t>se spremeni tako, da se glasi:</w:t>
      </w:r>
    </w:p>
    <w:p w:rsidR="002617C1" w:rsidRPr="004E1E28" w:rsidRDefault="00990B38" w:rsidP="00574BC6">
      <w:pPr>
        <w:jc w:val="both"/>
        <w:rPr>
          <w:rFonts w:cs="Arial"/>
          <w:color w:val="000000" w:themeColor="text1"/>
          <w:szCs w:val="20"/>
          <w:lang w:val="sl-SI"/>
        </w:rPr>
      </w:pPr>
      <w:r w:rsidRPr="004E1E28">
        <w:rPr>
          <w:rFonts w:cs="Arial"/>
          <w:color w:val="000000" w:themeColor="text1"/>
          <w:szCs w:val="20"/>
          <w:lang w:val="sl-SI"/>
        </w:rPr>
        <w:t>»</w:t>
      </w:r>
      <w:r w:rsidR="00790840" w:rsidRPr="004E1E28">
        <w:rPr>
          <w:rFonts w:cs="Arial"/>
          <w:color w:val="000000" w:themeColor="text1"/>
          <w:szCs w:val="20"/>
          <w:lang w:val="sl-SI"/>
        </w:rPr>
        <w:t>7</w:t>
      </w:r>
      <w:r w:rsidR="002617C1" w:rsidRPr="004E1E28">
        <w:rPr>
          <w:rFonts w:cs="Arial"/>
          <w:color w:val="000000" w:themeColor="text1"/>
          <w:szCs w:val="20"/>
          <w:lang w:val="sl-SI"/>
        </w:rPr>
        <w:t xml:space="preserve">. upravičenec mora </w:t>
      </w:r>
      <w:r w:rsidR="00685619" w:rsidRPr="004E1E28">
        <w:rPr>
          <w:rFonts w:cs="Arial"/>
          <w:color w:val="000000" w:themeColor="text1"/>
          <w:szCs w:val="20"/>
          <w:lang w:val="sl-SI"/>
        </w:rPr>
        <w:t>v skladu s 103. členom te uredbe poroča</w:t>
      </w:r>
      <w:r w:rsidR="00E5207D" w:rsidRPr="004E1E28">
        <w:rPr>
          <w:rFonts w:cs="Arial"/>
          <w:color w:val="000000" w:themeColor="text1"/>
          <w:szCs w:val="20"/>
          <w:lang w:val="sl-SI"/>
        </w:rPr>
        <w:t>ti</w:t>
      </w:r>
      <w:r w:rsidR="00685619" w:rsidRPr="004E1E28">
        <w:rPr>
          <w:rFonts w:cs="Arial"/>
          <w:color w:val="000000" w:themeColor="text1"/>
          <w:szCs w:val="20"/>
          <w:lang w:val="sl-SI"/>
        </w:rPr>
        <w:t xml:space="preserve"> </w:t>
      </w:r>
      <w:r w:rsidR="002617C1" w:rsidRPr="004E1E28">
        <w:rPr>
          <w:rFonts w:cs="Arial"/>
          <w:color w:val="000000" w:themeColor="text1"/>
          <w:szCs w:val="20"/>
          <w:lang w:val="sl-SI"/>
        </w:rPr>
        <w:t xml:space="preserve">o </w:t>
      </w:r>
      <w:r w:rsidR="00DD00D9" w:rsidRPr="004E1E28">
        <w:rPr>
          <w:rFonts w:cs="Arial"/>
          <w:color w:val="000000" w:themeColor="text1"/>
          <w:szCs w:val="20"/>
          <w:lang w:val="sl-SI"/>
        </w:rPr>
        <w:t xml:space="preserve">izpolnjevanju </w:t>
      </w:r>
      <w:r w:rsidR="002617C1" w:rsidRPr="004E1E28">
        <w:rPr>
          <w:rFonts w:cs="Arial"/>
          <w:color w:val="000000" w:themeColor="text1"/>
          <w:szCs w:val="20"/>
          <w:lang w:val="sl-SI"/>
        </w:rPr>
        <w:t>obvezno</w:t>
      </w:r>
      <w:r w:rsidR="005229B2" w:rsidRPr="004E1E28">
        <w:rPr>
          <w:rFonts w:cs="Arial"/>
          <w:color w:val="000000" w:themeColor="text1"/>
          <w:szCs w:val="20"/>
          <w:lang w:val="sl-SI"/>
        </w:rPr>
        <w:t>sti iz</w:t>
      </w:r>
      <w:r w:rsidR="00B80559" w:rsidRPr="004E1E28">
        <w:rPr>
          <w:rFonts w:cs="Arial"/>
          <w:color w:val="000000" w:themeColor="text1"/>
          <w:szCs w:val="20"/>
          <w:lang w:val="sl-SI"/>
        </w:rPr>
        <w:t xml:space="preserve"> </w:t>
      </w:r>
      <w:r w:rsidR="005229B2" w:rsidRPr="004E1E28">
        <w:rPr>
          <w:rFonts w:cs="Arial"/>
          <w:color w:val="000000" w:themeColor="text1"/>
          <w:szCs w:val="20"/>
          <w:lang w:val="sl-SI"/>
        </w:rPr>
        <w:t xml:space="preserve"> </w:t>
      </w:r>
      <w:r w:rsidR="00D37480" w:rsidRPr="004E1E28">
        <w:rPr>
          <w:rFonts w:cs="Arial"/>
          <w:color w:val="000000" w:themeColor="text1"/>
          <w:szCs w:val="20"/>
          <w:lang w:val="sl-SI"/>
        </w:rPr>
        <w:t>5</w:t>
      </w:r>
      <w:r w:rsidR="002617C1" w:rsidRPr="004E1E28">
        <w:rPr>
          <w:rFonts w:cs="Arial"/>
          <w:color w:val="000000" w:themeColor="text1"/>
          <w:szCs w:val="20"/>
          <w:lang w:val="sl-SI"/>
        </w:rPr>
        <w:t xml:space="preserve">. in </w:t>
      </w:r>
      <w:r w:rsidR="00D37480" w:rsidRPr="004E1E28">
        <w:rPr>
          <w:rFonts w:cs="Arial"/>
          <w:color w:val="000000" w:themeColor="text1"/>
          <w:szCs w:val="20"/>
          <w:lang w:val="sl-SI"/>
        </w:rPr>
        <w:t>6</w:t>
      </w:r>
      <w:r w:rsidR="002617C1" w:rsidRPr="004E1E28">
        <w:rPr>
          <w:rFonts w:cs="Arial"/>
          <w:color w:val="000000" w:themeColor="text1"/>
          <w:szCs w:val="20"/>
          <w:lang w:val="sl-SI"/>
        </w:rPr>
        <w:t>. točke tega odstavka</w:t>
      </w:r>
      <w:r w:rsidR="008B4D25" w:rsidRPr="004E1E28">
        <w:rPr>
          <w:rFonts w:cs="Arial"/>
          <w:color w:val="000000" w:themeColor="text1"/>
          <w:szCs w:val="20"/>
          <w:lang w:val="sl-SI"/>
        </w:rPr>
        <w:t xml:space="preserve"> </w:t>
      </w:r>
      <w:r w:rsidR="002617C1" w:rsidRPr="004E1E28">
        <w:rPr>
          <w:rFonts w:cs="Arial"/>
          <w:color w:val="000000" w:themeColor="text1"/>
          <w:szCs w:val="20"/>
          <w:lang w:val="sl-SI"/>
        </w:rPr>
        <w:t xml:space="preserve">ter o učinkih naložbe </w:t>
      </w:r>
      <w:r w:rsidR="00224476" w:rsidRPr="004E1E28">
        <w:rPr>
          <w:rFonts w:cs="Arial"/>
          <w:color w:val="000000" w:themeColor="text1"/>
          <w:szCs w:val="20"/>
          <w:lang w:val="sl-SI"/>
        </w:rPr>
        <w:t xml:space="preserve">za </w:t>
      </w:r>
      <w:r w:rsidR="002617C1" w:rsidRPr="004E1E28">
        <w:rPr>
          <w:rFonts w:cs="Arial"/>
          <w:color w:val="000000" w:themeColor="text1"/>
          <w:szCs w:val="20"/>
          <w:lang w:val="sl-SI"/>
        </w:rPr>
        <w:t>pet koledarskih let po zadnjem izplačilu sredstev</w:t>
      </w:r>
      <w:r w:rsidR="001A0A6A" w:rsidRPr="004E1E28">
        <w:rPr>
          <w:rFonts w:cs="Arial"/>
          <w:color w:val="000000" w:themeColor="text1"/>
          <w:szCs w:val="20"/>
          <w:lang w:val="sl-SI"/>
        </w:rPr>
        <w:t>. Uprav</w:t>
      </w:r>
      <w:r w:rsidR="006E73E3" w:rsidRPr="004E1E28">
        <w:rPr>
          <w:rFonts w:cs="Arial"/>
          <w:color w:val="000000" w:themeColor="text1"/>
          <w:szCs w:val="20"/>
          <w:lang w:val="sl-SI"/>
        </w:rPr>
        <w:t>ičenec poroča o obveznostih iz 1</w:t>
      </w:r>
      <w:r w:rsidR="001A0A6A" w:rsidRPr="004E1E28">
        <w:rPr>
          <w:rFonts w:cs="Arial"/>
          <w:color w:val="000000" w:themeColor="text1"/>
          <w:szCs w:val="20"/>
          <w:lang w:val="sl-SI"/>
        </w:rPr>
        <w:t>.</w:t>
      </w:r>
      <w:r w:rsidR="00B80559" w:rsidRPr="004E1E28">
        <w:rPr>
          <w:rFonts w:cs="Arial"/>
          <w:color w:val="000000" w:themeColor="text1"/>
          <w:szCs w:val="20"/>
          <w:lang w:val="sl-SI"/>
        </w:rPr>
        <w:t>,</w:t>
      </w:r>
      <w:r w:rsidR="006E73E3" w:rsidRPr="004E1E28">
        <w:rPr>
          <w:rFonts w:cs="Arial"/>
          <w:color w:val="000000" w:themeColor="text1"/>
          <w:szCs w:val="20"/>
          <w:lang w:val="sl-SI"/>
        </w:rPr>
        <w:t xml:space="preserve"> 2</w:t>
      </w:r>
      <w:r w:rsidR="005229B2" w:rsidRPr="004E1E28">
        <w:rPr>
          <w:rFonts w:cs="Arial"/>
          <w:color w:val="000000" w:themeColor="text1"/>
          <w:szCs w:val="20"/>
          <w:lang w:val="sl-SI"/>
        </w:rPr>
        <w:t>.</w:t>
      </w:r>
      <w:r w:rsidR="001A0A6A" w:rsidRPr="004E1E28">
        <w:rPr>
          <w:rFonts w:cs="Arial"/>
          <w:color w:val="000000" w:themeColor="text1"/>
          <w:szCs w:val="20"/>
          <w:lang w:val="sl-SI"/>
        </w:rPr>
        <w:t xml:space="preserve"> </w:t>
      </w:r>
      <w:r w:rsidR="00B80559" w:rsidRPr="004E1E28">
        <w:rPr>
          <w:rFonts w:cs="Arial"/>
          <w:color w:val="000000" w:themeColor="text1"/>
          <w:szCs w:val="20"/>
          <w:lang w:val="sl-SI"/>
        </w:rPr>
        <w:t xml:space="preserve">in 3. </w:t>
      </w:r>
      <w:r w:rsidR="001A0A6A" w:rsidRPr="004E1E28">
        <w:rPr>
          <w:rFonts w:cs="Arial"/>
          <w:color w:val="000000" w:themeColor="text1"/>
          <w:szCs w:val="20"/>
          <w:lang w:val="sl-SI"/>
        </w:rPr>
        <w:t xml:space="preserve">točke tega odstavka po njihovi izpolnitvi oziroma najpozneje v četrtem koledarskem letu po </w:t>
      </w:r>
      <w:r w:rsidR="00FA2529" w:rsidRPr="004E1E28">
        <w:rPr>
          <w:rFonts w:cs="Arial"/>
          <w:color w:val="000000" w:themeColor="text1"/>
          <w:szCs w:val="20"/>
          <w:lang w:val="sl-SI"/>
        </w:rPr>
        <w:t xml:space="preserve">zadnjem </w:t>
      </w:r>
      <w:r w:rsidR="001A0A6A" w:rsidRPr="004E1E28">
        <w:rPr>
          <w:rFonts w:cs="Arial"/>
          <w:color w:val="000000" w:themeColor="text1"/>
          <w:szCs w:val="20"/>
          <w:lang w:val="sl-SI"/>
        </w:rPr>
        <w:t>izplačilu sredstev</w:t>
      </w:r>
      <w:r w:rsidR="00EA3278" w:rsidRPr="004E1E28">
        <w:rPr>
          <w:rFonts w:cs="Arial"/>
          <w:color w:val="000000" w:themeColor="text1"/>
          <w:szCs w:val="20"/>
          <w:lang w:val="sl-SI"/>
        </w:rPr>
        <w:t>, o obveznosti iz 11. točke tega odstavka pa v drugem koledarskem letu po zadnjem izplačilu sredstev</w:t>
      </w:r>
      <w:r w:rsidRPr="004E1E28">
        <w:rPr>
          <w:rFonts w:cs="Arial"/>
          <w:color w:val="000000" w:themeColor="text1"/>
          <w:szCs w:val="20"/>
          <w:lang w:val="sl-SI"/>
        </w:rPr>
        <w:t>;</w:t>
      </w:r>
      <w:r w:rsidR="002617C1" w:rsidRPr="004E1E28">
        <w:rPr>
          <w:rFonts w:cs="Arial"/>
          <w:color w:val="000000" w:themeColor="text1"/>
          <w:szCs w:val="20"/>
          <w:lang w:val="sl-SI"/>
        </w:rPr>
        <w:t>«.</w:t>
      </w:r>
    </w:p>
    <w:p w:rsidR="002617C1" w:rsidRPr="004E1E28" w:rsidRDefault="002617C1" w:rsidP="00574BC6">
      <w:pPr>
        <w:jc w:val="both"/>
        <w:rPr>
          <w:rFonts w:cs="Arial"/>
          <w:color w:val="000000" w:themeColor="text1"/>
          <w:szCs w:val="20"/>
          <w:highlight w:val="yellow"/>
          <w:lang w:val="sl-SI"/>
        </w:rPr>
      </w:pPr>
    </w:p>
    <w:p w:rsidR="001318BA" w:rsidRPr="004E1E28" w:rsidRDefault="001318BA" w:rsidP="00574BC6">
      <w:pPr>
        <w:jc w:val="both"/>
        <w:rPr>
          <w:rFonts w:cs="Arial"/>
          <w:color w:val="000000" w:themeColor="text1"/>
          <w:szCs w:val="20"/>
          <w:lang w:val="sl-SI"/>
        </w:rPr>
      </w:pPr>
      <w:r w:rsidRPr="004E1E28">
        <w:rPr>
          <w:rFonts w:cs="Arial"/>
          <w:color w:val="000000" w:themeColor="text1"/>
          <w:szCs w:val="20"/>
          <w:lang w:val="sl-SI"/>
        </w:rPr>
        <w:t>V 8. točki se za besedo »pet« doda beseda »koledarskih«.</w:t>
      </w:r>
    </w:p>
    <w:p w:rsidR="00EA3278" w:rsidRPr="004E1E28" w:rsidRDefault="00EA3278" w:rsidP="00574BC6">
      <w:pPr>
        <w:jc w:val="both"/>
        <w:rPr>
          <w:rFonts w:cs="Arial"/>
          <w:color w:val="000000" w:themeColor="text1"/>
          <w:szCs w:val="20"/>
          <w:lang w:val="sl-SI"/>
        </w:rPr>
      </w:pPr>
    </w:p>
    <w:p w:rsidR="00EA3278" w:rsidRPr="008B101C" w:rsidRDefault="00EA3278" w:rsidP="00EA3278">
      <w:pPr>
        <w:jc w:val="both"/>
        <w:rPr>
          <w:rFonts w:cs="Arial"/>
          <w:color w:val="000000" w:themeColor="text1"/>
          <w:szCs w:val="20"/>
          <w:lang w:val="sl-SI"/>
        </w:rPr>
      </w:pPr>
      <w:r w:rsidRPr="008B101C">
        <w:rPr>
          <w:rFonts w:cs="Arial"/>
          <w:color w:val="000000" w:themeColor="text1"/>
          <w:szCs w:val="20"/>
          <w:lang w:val="sl-SI"/>
        </w:rPr>
        <w:t>Na koncu 10. točke se pika nadomesti s podpičjem in doda nova 11. točka, ki se glasi:</w:t>
      </w:r>
    </w:p>
    <w:p w:rsidR="00EA3278" w:rsidRPr="004E1E28" w:rsidRDefault="00C76C25" w:rsidP="00EA3278">
      <w:pPr>
        <w:jc w:val="both"/>
        <w:rPr>
          <w:rFonts w:cs="Arial"/>
          <w:color w:val="000000" w:themeColor="text1"/>
          <w:szCs w:val="20"/>
          <w:lang w:val="sl-SI"/>
        </w:rPr>
      </w:pPr>
      <w:r w:rsidRPr="008B101C">
        <w:rPr>
          <w:rFonts w:cs="Arial"/>
          <w:color w:val="000000" w:themeColor="text1"/>
          <w:szCs w:val="20"/>
          <w:lang w:val="sl-SI"/>
        </w:rPr>
        <w:t>»</w:t>
      </w:r>
      <w:r w:rsidR="00EA3278" w:rsidRPr="008B101C">
        <w:rPr>
          <w:rFonts w:cs="Arial"/>
          <w:color w:val="000000" w:themeColor="text1"/>
          <w:szCs w:val="20"/>
          <w:lang w:val="sl-SI"/>
        </w:rPr>
        <w:t xml:space="preserve">11. </w:t>
      </w:r>
      <w:r w:rsidR="00EA3278" w:rsidRPr="008B101C">
        <w:rPr>
          <w:rFonts w:cs="Arial"/>
          <w:color w:val="000000"/>
          <w:szCs w:val="20"/>
          <w:shd w:val="clear" w:color="auto" w:fill="FFFFFF"/>
          <w:lang w:val="sl-SI"/>
        </w:rPr>
        <w:t>upravičenec mora v</w:t>
      </w:r>
      <w:r w:rsidR="00056742" w:rsidRPr="008B101C">
        <w:rPr>
          <w:rFonts w:cs="Arial"/>
          <w:color w:val="000000"/>
          <w:szCs w:val="20"/>
          <w:shd w:val="clear" w:color="auto" w:fill="FFFFFF"/>
          <w:lang w:val="sl-SI"/>
        </w:rPr>
        <w:t xml:space="preserve"> prvem</w:t>
      </w:r>
      <w:r w:rsidR="00EA3278" w:rsidRPr="008B101C">
        <w:rPr>
          <w:rFonts w:cs="Arial"/>
          <w:color w:val="000000"/>
          <w:szCs w:val="20"/>
          <w:shd w:val="clear" w:color="auto" w:fill="FFFFFF"/>
          <w:lang w:val="sl-SI"/>
        </w:rPr>
        <w:t xml:space="preserve"> koledarskem letu po zadnjem izplačilu sredstev zagotoviti obseg dela v višini najmanj 0,5 PDM v primeru enostavnih naložb ter najmanj 1 PDM v primeru zahtevnih naložb. Če gre za upravičenca </w:t>
      </w:r>
      <w:r w:rsidR="00EA3278" w:rsidRPr="000C1B55">
        <w:rPr>
          <w:rFonts w:cs="Arial"/>
          <w:color w:val="000000"/>
          <w:szCs w:val="20"/>
          <w:shd w:val="clear" w:color="auto" w:fill="FFFFFF"/>
          <w:lang w:val="sl-SI"/>
        </w:rPr>
        <w:t xml:space="preserve">iz 1. </w:t>
      </w:r>
      <w:r w:rsidR="00C2324C" w:rsidRPr="000C1B55">
        <w:rPr>
          <w:rFonts w:cs="Arial"/>
          <w:color w:val="000000"/>
          <w:szCs w:val="20"/>
          <w:shd w:val="clear" w:color="auto" w:fill="FFFFFF"/>
          <w:lang w:val="sl-SI"/>
        </w:rPr>
        <w:t xml:space="preserve">ali </w:t>
      </w:r>
      <w:r w:rsidR="00EA3278" w:rsidRPr="000C1B55">
        <w:rPr>
          <w:rFonts w:cs="Arial"/>
          <w:color w:val="000000"/>
          <w:szCs w:val="20"/>
          <w:shd w:val="clear" w:color="auto" w:fill="FFFFFF"/>
          <w:lang w:val="sl-SI"/>
        </w:rPr>
        <w:t>2</w:t>
      </w:r>
      <w:r w:rsidR="00EA3278" w:rsidRPr="008B101C">
        <w:rPr>
          <w:rFonts w:cs="Arial"/>
          <w:color w:val="000000"/>
          <w:szCs w:val="20"/>
          <w:shd w:val="clear" w:color="auto" w:fill="FFFFFF"/>
          <w:lang w:val="sl-SI"/>
        </w:rPr>
        <w:t>. točke prvega odstavka 30. člena te uredbe, se pri ugotavljanju obsega dela upoštevajo vsi člani kmetije.</w:t>
      </w:r>
      <w:r w:rsidRPr="008B101C">
        <w:rPr>
          <w:rFonts w:cs="Arial"/>
          <w:color w:val="000000"/>
          <w:szCs w:val="20"/>
          <w:shd w:val="clear" w:color="auto" w:fill="FFFFFF"/>
          <w:lang w:val="sl-SI"/>
        </w:rPr>
        <w:t>«.</w:t>
      </w:r>
    </w:p>
    <w:p w:rsidR="00EA3278" w:rsidRPr="004E1E28" w:rsidRDefault="00EA3278" w:rsidP="00574BC6">
      <w:pPr>
        <w:jc w:val="both"/>
        <w:rPr>
          <w:rFonts w:cs="Arial"/>
          <w:color w:val="000000" w:themeColor="text1"/>
          <w:szCs w:val="20"/>
          <w:lang w:val="sl-SI"/>
        </w:rPr>
      </w:pPr>
    </w:p>
    <w:p w:rsidR="00E13F1A" w:rsidRPr="004E1E28" w:rsidRDefault="00E13F1A" w:rsidP="00CE289D">
      <w:pPr>
        <w:rPr>
          <w:rFonts w:cs="Arial"/>
          <w:color w:val="000000" w:themeColor="text1"/>
          <w:szCs w:val="20"/>
          <w:lang w:val="sl-SI"/>
        </w:rPr>
      </w:pPr>
    </w:p>
    <w:p w:rsidR="00CE289D" w:rsidRPr="004E1E28" w:rsidRDefault="00204471" w:rsidP="0047602A">
      <w:pPr>
        <w:jc w:val="center"/>
        <w:rPr>
          <w:rFonts w:cs="Arial"/>
          <w:b/>
          <w:color w:val="000000" w:themeColor="text1"/>
          <w:szCs w:val="20"/>
          <w:lang w:val="sl-SI"/>
        </w:rPr>
      </w:pPr>
      <w:r w:rsidRPr="004E1E28">
        <w:rPr>
          <w:rFonts w:cs="Arial"/>
          <w:b/>
          <w:color w:val="000000" w:themeColor="text1"/>
          <w:szCs w:val="20"/>
          <w:lang w:val="sl-SI"/>
        </w:rPr>
        <w:t>2</w:t>
      </w:r>
      <w:r w:rsidR="000C1B55">
        <w:rPr>
          <w:rFonts w:cs="Arial"/>
          <w:b/>
          <w:color w:val="000000" w:themeColor="text1"/>
          <w:szCs w:val="20"/>
          <w:lang w:val="sl-SI"/>
        </w:rPr>
        <w:t>6</w:t>
      </w:r>
      <w:r w:rsidR="004166A3" w:rsidRPr="004E1E28">
        <w:rPr>
          <w:rFonts w:cs="Arial"/>
          <w:b/>
          <w:color w:val="000000" w:themeColor="text1"/>
          <w:szCs w:val="20"/>
          <w:lang w:val="sl-SI"/>
        </w:rPr>
        <w:t xml:space="preserve">. </w:t>
      </w:r>
      <w:r w:rsidR="00CE289D" w:rsidRPr="004E1E28">
        <w:rPr>
          <w:rFonts w:cs="Arial"/>
          <w:b/>
          <w:color w:val="000000" w:themeColor="text1"/>
          <w:szCs w:val="20"/>
          <w:lang w:val="sl-SI"/>
        </w:rPr>
        <w:t>člen</w:t>
      </w:r>
    </w:p>
    <w:p w:rsidR="00CE289D" w:rsidRPr="004E1E28" w:rsidRDefault="00CE289D" w:rsidP="00CE289D">
      <w:pPr>
        <w:rPr>
          <w:rFonts w:cs="Arial"/>
          <w:color w:val="000000" w:themeColor="text1"/>
          <w:szCs w:val="20"/>
          <w:lang w:val="sl-SI"/>
        </w:rPr>
      </w:pPr>
    </w:p>
    <w:p w:rsidR="0021685E" w:rsidRPr="004E1E28" w:rsidRDefault="00077F1D" w:rsidP="0021685E">
      <w:pPr>
        <w:jc w:val="both"/>
        <w:rPr>
          <w:rFonts w:cs="Arial"/>
          <w:color w:val="000000" w:themeColor="text1"/>
          <w:szCs w:val="20"/>
          <w:lang w:val="sl-SI"/>
        </w:rPr>
      </w:pPr>
      <w:r w:rsidRPr="004E1E28">
        <w:rPr>
          <w:rFonts w:cs="Arial"/>
          <w:color w:val="000000" w:themeColor="text1"/>
          <w:szCs w:val="20"/>
          <w:lang w:val="sl-SI"/>
        </w:rPr>
        <w:t xml:space="preserve">V </w:t>
      </w:r>
      <w:r w:rsidR="0021685E" w:rsidRPr="004E1E28">
        <w:rPr>
          <w:rFonts w:cs="Arial"/>
          <w:color w:val="000000" w:themeColor="text1"/>
          <w:szCs w:val="20"/>
          <w:lang w:val="sl-SI"/>
        </w:rPr>
        <w:t xml:space="preserve">41. členu </w:t>
      </w:r>
      <w:r w:rsidR="00B25DA0" w:rsidRPr="004E1E28">
        <w:rPr>
          <w:rFonts w:cs="Arial"/>
          <w:color w:val="000000" w:themeColor="text1"/>
          <w:szCs w:val="20"/>
          <w:lang w:val="sl-SI"/>
        </w:rPr>
        <w:t xml:space="preserve">se </w:t>
      </w:r>
      <w:r w:rsidR="00FA2529" w:rsidRPr="004E1E28">
        <w:rPr>
          <w:rFonts w:cs="Arial"/>
          <w:color w:val="000000" w:themeColor="text1"/>
          <w:szCs w:val="20"/>
          <w:lang w:val="sl-SI"/>
        </w:rPr>
        <w:t xml:space="preserve">v prvem odstavku </w:t>
      </w:r>
      <w:r w:rsidR="001318BA" w:rsidRPr="004E1E28">
        <w:rPr>
          <w:rFonts w:cs="Arial"/>
          <w:color w:val="000000" w:themeColor="text1"/>
          <w:szCs w:val="20"/>
          <w:lang w:val="sl-SI"/>
        </w:rPr>
        <w:t>č</w:t>
      </w:r>
      <w:r w:rsidR="0021685E" w:rsidRPr="004E1E28">
        <w:rPr>
          <w:rFonts w:cs="Arial"/>
          <w:color w:val="000000" w:themeColor="text1"/>
          <w:szCs w:val="20"/>
          <w:lang w:val="sl-SI"/>
        </w:rPr>
        <w:t>etrta alineja</w:t>
      </w:r>
      <w:r w:rsidR="00B25DA0" w:rsidRPr="004E1E28">
        <w:rPr>
          <w:rFonts w:cs="Arial"/>
          <w:color w:val="000000" w:themeColor="text1"/>
          <w:szCs w:val="20"/>
          <w:lang w:val="sl-SI"/>
        </w:rPr>
        <w:t xml:space="preserve"> </w:t>
      </w:r>
      <w:r w:rsidR="0021685E" w:rsidRPr="004E1E28">
        <w:rPr>
          <w:rFonts w:cs="Arial"/>
          <w:color w:val="000000" w:themeColor="text1"/>
          <w:szCs w:val="20"/>
          <w:lang w:val="sl-SI"/>
        </w:rPr>
        <w:t>spremeni tako, da se glasi:</w:t>
      </w:r>
    </w:p>
    <w:p w:rsidR="00F4301D" w:rsidRPr="004E1E28" w:rsidRDefault="0021685E" w:rsidP="007D7BDF">
      <w:pPr>
        <w:jc w:val="both"/>
        <w:rPr>
          <w:rFonts w:cs="Arial"/>
          <w:color w:val="000000" w:themeColor="text1"/>
          <w:szCs w:val="20"/>
          <w:lang w:val="sl-SI"/>
        </w:rPr>
      </w:pPr>
      <w:r w:rsidRPr="004E1E28">
        <w:rPr>
          <w:rFonts w:cs="Arial"/>
          <w:color w:val="000000" w:themeColor="text1"/>
          <w:szCs w:val="20"/>
          <w:lang w:val="sl-SI"/>
        </w:rPr>
        <w:t>»</w:t>
      </w:r>
      <w:r w:rsidR="005D55FC" w:rsidRPr="004E1E28">
        <w:rPr>
          <w:rFonts w:cs="Arial"/>
          <w:color w:val="000000" w:themeColor="text1"/>
          <w:szCs w:val="20"/>
          <w:lang w:val="sl-SI"/>
        </w:rPr>
        <w:t xml:space="preserve">– </w:t>
      </w:r>
      <w:r w:rsidRPr="004E1E28">
        <w:rPr>
          <w:rFonts w:cs="Arial"/>
          <w:color w:val="000000" w:themeColor="text1"/>
          <w:szCs w:val="20"/>
          <w:lang w:val="sl-SI"/>
        </w:rPr>
        <w:t>5 odstotnih točk za naložbe nosilca</w:t>
      </w:r>
      <w:r w:rsidR="00CB62A0" w:rsidRPr="004E1E28">
        <w:rPr>
          <w:rFonts w:cs="Arial"/>
          <w:color w:val="000000" w:themeColor="text1"/>
          <w:szCs w:val="20"/>
          <w:lang w:val="sl-SI"/>
        </w:rPr>
        <w:t xml:space="preserve"> kmetije</w:t>
      </w:r>
      <w:r w:rsidR="003E731C" w:rsidRPr="004E1E28">
        <w:rPr>
          <w:rFonts w:cs="Arial"/>
          <w:color w:val="000000" w:themeColor="text1"/>
          <w:szCs w:val="20"/>
          <w:lang w:val="sl-SI"/>
        </w:rPr>
        <w:t xml:space="preserve"> </w:t>
      </w:r>
      <w:r w:rsidR="00E47929" w:rsidRPr="004E1E28">
        <w:rPr>
          <w:rFonts w:cs="Arial"/>
          <w:color w:val="000000" w:themeColor="text1"/>
          <w:szCs w:val="20"/>
          <w:lang w:val="sl-SI"/>
        </w:rPr>
        <w:t>oziroma</w:t>
      </w:r>
      <w:r w:rsidR="00CB62A0" w:rsidRPr="004E1E28">
        <w:rPr>
          <w:rFonts w:cs="Arial"/>
          <w:color w:val="000000" w:themeColor="text1"/>
          <w:szCs w:val="20"/>
          <w:lang w:val="sl-SI"/>
        </w:rPr>
        <w:t xml:space="preserve"> nosilca</w:t>
      </w:r>
      <w:r w:rsidRPr="004E1E28">
        <w:rPr>
          <w:rFonts w:cs="Arial"/>
          <w:color w:val="000000" w:themeColor="text1"/>
          <w:szCs w:val="20"/>
          <w:lang w:val="sl-SI"/>
        </w:rPr>
        <w:t xml:space="preserve"> dopolnilne dejavnosti na kmetiji, ki je razvrščena v območje </w:t>
      </w:r>
      <w:r w:rsidR="007D7BDF" w:rsidRPr="004E1E28">
        <w:rPr>
          <w:rFonts w:cs="Arial"/>
          <w:color w:val="000000" w:themeColor="text1"/>
          <w:szCs w:val="20"/>
          <w:lang w:val="sl-SI"/>
        </w:rPr>
        <w:t xml:space="preserve"> z drugimi naravnimi omejitvami ali območje s posebnimi omejitvami</w:t>
      </w:r>
      <w:r w:rsidRPr="004E1E28">
        <w:rPr>
          <w:rFonts w:cs="Arial"/>
          <w:color w:val="000000" w:themeColor="text1"/>
          <w:szCs w:val="20"/>
          <w:lang w:val="sl-SI"/>
        </w:rPr>
        <w:t xml:space="preserve"> iz predpisa, ki določa razvrstitev kmetijskih gospodarstev v OMD, pri čemer se upoštevajo površine iz zbirne vloge, vložen</w:t>
      </w:r>
      <w:r w:rsidR="00DD00D9" w:rsidRPr="004E1E28">
        <w:rPr>
          <w:rFonts w:cs="Arial"/>
          <w:color w:val="000000" w:themeColor="text1"/>
          <w:szCs w:val="20"/>
          <w:lang w:val="sl-SI"/>
        </w:rPr>
        <w:t>e</w:t>
      </w:r>
      <w:r w:rsidRPr="004E1E28">
        <w:rPr>
          <w:rFonts w:cs="Arial"/>
          <w:color w:val="000000" w:themeColor="text1"/>
          <w:szCs w:val="20"/>
          <w:lang w:val="sl-SI"/>
        </w:rPr>
        <w:t xml:space="preserve"> v letu, ki se določi v javnem razpisu,</w:t>
      </w:r>
      <w:r w:rsidR="005D7828" w:rsidRPr="004E1E28">
        <w:rPr>
          <w:rFonts w:cs="Arial"/>
          <w:color w:val="000000" w:themeColor="text1"/>
          <w:szCs w:val="20"/>
          <w:lang w:val="sl-SI"/>
        </w:rPr>
        <w:t>«.</w:t>
      </w:r>
    </w:p>
    <w:p w:rsidR="00C25813" w:rsidRPr="004E1E28" w:rsidRDefault="00C25813" w:rsidP="0021685E">
      <w:pPr>
        <w:jc w:val="both"/>
        <w:rPr>
          <w:rFonts w:cs="Arial"/>
          <w:color w:val="000000" w:themeColor="text1"/>
          <w:szCs w:val="20"/>
          <w:lang w:val="sl-SI"/>
        </w:rPr>
      </w:pPr>
    </w:p>
    <w:p w:rsidR="00C25813" w:rsidRPr="004E1E28" w:rsidRDefault="00C25813" w:rsidP="004C3BF0">
      <w:pPr>
        <w:jc w:val="both"/>
        <w:rPr>
          <w:rFonts w:cs="Arial"/>
          <w:color w:val="000000" w:themeColor="text1"/>
          <w:szCs w:val="20"/>
          <w:lang w:val="sl-SI"/>
        </w:rPr>
      </w:pPr>
      <w:r w:rsidRPr="004E1E28">
        <w:rPr>
          <w:rFonts w:cs="Arial"/>
          <w:color w:val="000000" w:themeColor="text1"/>
          <w:szCs w:val="20"/>
          <w:lang w:val="sl-SI"/>
        </w:rPr>
        <w:t xml:space="preserve">Na koncu </w:t>
      </w:r>
      <w:r w:rsidR="00C44E5D" w:rsidRPr="004E1E28">
        <w:rPr>
          <w:rFonts w:cs="Arial"/>
          <w:color w:val="000000" w:themeColor="text1"/>
          <w:szCs w:val="20"/>
          <w:lang w:val="sl-SI"/>
        </w:rPr>
        <w:t>sedme</w:t>
      </w:r>
      <w:r w:rsidRPr="004E1E28">
        <w:rPr>
          <w:rFonts w:cs="Arial"/>
          <w:color w:val="000000" w:themeColor="text1"/>
          <w:szCs w:val="20"/>
          <w:lang w:val="sl-SI"/>
        </w:rPr>
        <w:t xml:space="preserve"> alineje se pika nadomesti z vejico in dodata novi </w:t>
      </w:r>
      <w:r w:rsidR="006A19B6" w:rsidRPr="004E1E28">
        <w:rPr>
          <w:rFonts w:cs="Arial"/>
          <w:color w:val="000000" w:themeColor="text1"/>
          <w:szCs w:val="20"/>
          <w:lang w:val="sl-SI"/>
        </w:rPr>
        <w:t xml:space="preserve">osma in deveta </w:t>
      </w:r>
      <w:r w:rsidRPr="004E1E28">
        <w:rPr>
          <w:rFonts w:cs="Arial"/>
          <w:color w:val="000000" w:themeColor="text1"/>
          <w:szCs w:val="20"/>
          <w:lang w:val="sl-SI"/>
        </w:rPr>
        <w:t>alinej</w:t>
      </w:r>
      <w:r w:rsidR="006A19B6" w:rsidRPr="004E1E28">
        <w:rPr>
          <w:rFonts w:cs="Arial"/>
          <w:color w:val="000000" w:themeColor="text1"/>
          <w:szCs w:val="20"/>
          <w:lang w:val="sl-SI"/>
        </w:rPr>
        <w:t>a</w:t>
      </w:r>
      <w:r w:rsidRPr="004E1E28">
        <w:rPr>
          <w:rFonts w:cs="Arial"/>
          <w:color w:val="000000" w:themeColor="text1"/>
          <w:szCs w:val="20"/>
          <w:lang w:val="sl-SI"/>
        </w:rPr>
        <w:t>, ki se glasita:</w:t>
      </w:r>
    </w:p>
    <w:p w:rsidR="00C25813" w:rsidRPr="004E1E28" w:rsidRDefault="00C25813" w:rsidP="004C3BF0">
      <w:pPr>
        <w:jc w:val="both"/>
        <w:rPr>
          <w:rFonts w:cs="Arial"/>
          <w:color w:val="000000" w:themeColor="text1"/>
          <w:szCs w:val="20"/>
          <w:lang w:val="sl-SI"/>
        </w:rPr>
      </w:pPr>
      <w:r w:rsidRPr="004E1E28">
        <w:rPr>
          <w:rFonts w:cs="Arial"/>
          <w:color w:val="000000" w:themeColor="text1"/>
          <w:szCs w:val="20"/>
          <w:lang w:val="sl-SI"/>
        </w:rPr>
        <w:t xml:space="preserve">»– 15 odstotnih točk za naložbe </w:t>
      </w:r>
      <w:r w:rsidR="007D7BDF" w:rsidRPr="004E1E28">
        <w:rPr>
          <w:rFonts w:cs="Arial"/>
          <w:color w:val="000000" w:themeColor="text1"/>
          <w:szCs w:val="20"/>
          <w:lang w:val="sl-SI"/>
        </w:rPr>
        <w:t xml:space="preserve">nosilca kmetije oziroma </w:t>
      </w:r>
      <w:r w:rsidRPr="004E1E28">
        <w:rPr>
          <w:rFonts w:cs="Arial"/>
          <w:color w:val="000000" w:themeColor="text1"/>
          <w:szCs w:val="20"/>
          <w:lang w:val="sl-SI"/>
        </w:rPr>
        <w:t xml:space="preserve">nosilca dopolnilne dejavnosti na kmetiji, ki je razvrščena v gorsko </w:t>
      </w:r>
      <w:r w:rsidR="007D7BDF" w:rsidRPr="004E1E28">
        <w:rPr>
          <w:rFonts w:cs="Arial"/>
          <w:color w:val="000000" w:themeColor="text1"/>
          <w:szCs w:val="20"/>
          <w:lang w:val="sl-SI"/>
        </w:rPr>
        <w:t>območje</w:t>
      </w:r>
      <w:r w:rsidRPr="004E1E28">
        <w:rPr>
          <w:rFonts w:cs="Arial"/>
          <w:color w:val="000000" w:themeColor="text1"/>
          <w:szCs w:val="20"/>
          <w:lang w:val="sl-SI"/>
        </w:rPr>
        <w:t xml:space="preserve"> iz predpisa, ki določa razvrstitev kmetijskih gospodarstev v OMD, pri čemer se upoštevajo površine iz zbirne vloge, vložene v letu, ki se določi v javnem razpisu, </w:t>
      </w:r>
    </w:p>
    <w:p w:rsidR="004C3BF0" w:rsidRPr="004E1E28" w:rsidRDefault="00C25813" w:rsidP="004C3BF0">
      <w:pPr>
        <w:jc w:val="both"/>
        <w:rPr>
          <w:rFonts w:cs="Arial"/>
          <w:color w:val="000000" w:themeColor="text1"/>
          <w:szCs w:val="20"/>
          <w:lang w:val="sl-SI"/>
        </w:rPr>
      </w:pPr>
      <w:r w:rsidRPr="004E1E28">
        <w:rPr>
          <w:rFonts w:cs="Arial"/>
          <w:color w:val="000000" w:themeColor="text1"/>
          <w:szCs w:val="20"/>
          <w:lang w:val="sl-SI"/>
        </w:rPr>
        <w:t xml:space="preserve">– 15 odstotnih točk za naložbe </w:t>
      </w:r>
      <w:r w:rsidR="007D7BDF" w:rsidRPr="004E1E28">
        <w:rPr>
          <w:rFonts w:cs="Arial"/>
          <w:color w:val="000000" w:themeColor="text1"/>
          <w:szCs w:val="20"/>
          <w:lang w:val="sl-SI"/>
        </w:rPr>
        <w:t xml:space="preserve">nosilca kmetije oziroma </w:t>
      </w:r>
      <w:r w:rsidRPr="004E1E28">
        <w:rPr>
          <w:rFonts w:cs="Arial"/>
          <w:color w:val="000000" w:themeColor="text1"/>
          <w:szCs w:val="20"/>
          <w:lang w:val="sl-SI"/>
        </w:rPr>
        <w:t xml:space="preserve">nosilca dopolnilne dejavnosti na kmetiji v predelavo </w:t>
      </w:r>
      <w:r w:rsidR="00D75743" w:rsidRPr="004E1E28">
        <w:rPr>
          <w:rFonts w:cs="Arial"/>
          <w:color w:val="000000" w:themeColor="text1"/>
          <w:szCs w:val="20"/>
          <w:lang w:val="sl-SI"/>
        </w:rPr>
        <w:t xml:space="preserve">ali trženje </w:t>
      </w:r>
      <w:r w:rsidRPr="004E1E28">
        <w:rPr>
          <w:lang w:val="sl-SI"/>
        </w:rPr>
        <w:t>kmetijskih proizvodov</w:t>
      </w:r>
      <w:r w:rsidR="00332893" w:rsidRPr="004E1E28">
        <w:rPr>
          <w:lang w:val="sl-SI"/>
        </w:rPr>
        <w:t xml:space="preserve"> iz </w:t>
      </w:r>
      <w:r w:rsidR="00D75743" w:rsidRPr="004E1E28">
        <w:rPr>
          <w:lang w:val="sl-SI"/>
        </w:rPr>
        <w:t xml:space="preserve">najmanj enega od naslednjih </w:t>
      </w:r>
      <w:r w:rsidR="00D37480" w:rsidRPr="004E1E28">
        <w:rPr>
          <w:lang w:val="sl-SI"/>
        </w:rPr>
        <w:t xml:space="preserve">prednostnih kmetijskih </w:t>
      </w:r>
      <w:r w:rsidR="00D75743" w:rsidRPr="004E1E28">
        <w:rPr>
          <w:lang w:val="sl-SI"/>
        </w:rPr>
        <w:t>sektorjev:</w:t>
      </w:r>
      <w:r w:rsidR="00332893" w:rsidRPr="004E1E28">
        <w:rPr>
          <w:lang w:val="sl-SI"/>
        </w:rPr>
        <w:t xml:space="preserve"> </w:t>
      </w:r>
      <w:r w:rsidRPr="004E1E28">
        <w:rPr>
          <w:lang w:val="sl-SI"/>
        </w:rPr>
        <w:t>žit</w:t>
      </w:r>
      <w:r w:rsidR="00D75743" w:rsidRPr="004E1E28">
        <w:rPr>
          <w:lang w:val="sl-SI"/>
        </w:rPr>
        <w:t>o</w:t>
      </w:r>
      <w:r w:rsidRPr="004E1E28">
        <w:rPr>
          <w:lang w:val="sl-SI"/>
        </w:rPr>
        <w:t>, sadj</w:t>
      </w:r>
      <w:r w:rsidR="00D75743" w:rsidRPr="004E1E28">
        <w:rPr>
          <w:lang w:val="sl-SI"/>
        </w:rPr>
        <w:t>e</w:t>
      </w:r>
      <w:r w:rsidR="006C66FF" w:rsidRPr="004E1E28">
        <w:rPr>
          <w:lang w:val="sl-SI"/>
        </w:rPr>
        <w:t>,</w:t>
      </w:r>
      <w:r w:rsidR="00332893" w:rsidRPr="004E1E28">
        <w:rPr>
          <w:lang w:val="sl-SI"/>
        </w:rPr>
        <w:t xml:space="preserve"> </w:t>
      </w:r>
      <w:r w:rsidR="00380B49" w:rsidRPr="004E1E28">
        <w:rPr>
          <w:lang w:val="sl-SI"/>
        </w:rPr>
        <w:t xml:space="preserve">razen sektorja </w:t>
      </w:r>
      <w:r w:rsidR="00332893" w:rsidRPr="004E1E28">
        <w:rPr>
          <w:lang w:val="sl-SI"/>
        </w:rPr>
        <w:t>vina in oljk,</w:t>
      </w:r>
      <w:r w:rsidRPr="004E1E28">
        <w:rPr>
          <w:lang w:val="sl-SI"/>
        </w:rPr>
        <w:t xml:space="preserve"> zelenjav</w:t>
      </w:r>
      <w:r w:rsidR="00D75743" w:rsidRPr="004E1E28">
        <w:rPr>
          <w:lang w:val="sl-SI"/>
        </w:rPr>
        <w:t>a</w:t>
      </w:r>
      <w:r w:rsidRPr="004E1E28">
        <w:rPr>
          <w:lang w:val="sl-SI"/>
        </w:rPr>
        <w:t>,</w:t>
      </w:r>
      <w:r w:rsidR="0021593B" w:rsidRPr="004E1E28">
        <w:rPr>
          <w:lang w:val="sl-SI"/>
        </w:rPr>
        <w:t xml:space="preserve"> </w:t>
      </w:r>
      <w:r w:rsidR="007D7BDF" w:rsidRPr="004E1E28">
        <w:rPr>
          <w:lang w:val="sl-SI"/>
        </w:rPr>
        <w:t>mlek</w:t>
      </w:r>
      <w:r w:rsidR="00D75743" w:rsidRPr="004E1E28">
        <w:rPr>
          <w:lang w:val="sl-SI"/>
        </w:rPr>
        <w:t>o,</w:t>
      </w:r>
      <w:r w:rsidRPr="004E1E28">
        <w:rPr>
          <w:lang w:val="sl-SI"/>
        </w:rPr>
        <w:t xml:space="preserve"> prašičje in goveje mes</w:t>
      </w:r>
      <w:r w:rsidR="00D75743" w:rsidRPr="004E1E28">
        <w:rPr>
          <w:lang w:val="sl-SI"/>
        </w:rPr>
        <w:t>o.</w:t>
      </w:r>
      <w:r w:rsidR="006A19B6" w:rsidRPr="004E1E28">
        <w:rPr>
          <w:rFonts w:cs="Arial"/>
          <w:color w:val="000000" w:themeColor="text1"/>
          <w:szCs w:val="20"/>
          <w:lang w:val="sl-SI"/>
        </w:rPr>
        <w:t>«.</w:t>
      </w:r>
    </w:p>
    <w:p w:rsidR="00AE0FF4" w:rsidRDefault="00AE0FF4" w:rsidP="004C3BF0">
      <w:pPr>
        <w:jc w:val="both"/>
        <w:rPr>
          <w:rFonts w:cs="Arial"/>
          <w:color w:val="000000" w:themeColor="text1"/>
          <w:szCs w:val="20"/>
          <w:lang w:val="sl-SI"/>
        </w:rPr>
      </w:pPr>
    </w:p>
    <w:p w:rsidR="00B57C98" w:rsidRPr="004E1E28" w:rsidRDefault="00B57C98" w:rsidP="004C3BF0">
      <w:pPr>
        <w:jc w:val="both"/>
        <w:rPr>
          <w:rFonts w:cs="Arial"/>
          <w:color w:val="000000" w:themeColor="text1"/>
          <w:szCs w:val="20"/>
          <w:lang w:val="sl-SI"/>
        </w:rPr>
      </w:pPr>
    </w:p>
    <w:p w:rsidR="00750789" w:rsidRPr="004E1E28" w:rsidRDefault="00204471" w:rsidP="00750789">
      <w:pPr>
        <w:jc w:val="center"/>
        <w:rPr>
          <w:rFonts w:cs="Arial"/>
          <w:b/>
          <w:color w:val="000000" w:themeColor="text1"/>
          <w:szCs w:val="20"/>
          <w:lang w:val="sl-SI"/>
        </w:rPr>
      </w:pPr>
      <w:r w:rsidRPr="004E1E28">
        <w:rPr>
          <w:rFonts w:cs="Arial"/>
          <w:b/>
          <w:color w:val="000000" w:themeColor="text1"/>
          <w:szCs w:val="20"/>
          <w:lang w:val="sl-SI"/>
        </w:rPr>
        <w:t>2</w:t>
      </w:r>
      <w:r w:rsidR="000C1B55">
        <w:rPr>
          <w:rFonts w:cs="Arial"/>
          <w:b/>
          <w:color w:val="000000" w:themeColor="text1"/>
          <w:szCs w:val="20"/>
          <w:lang w:val="sl-SI"/>
        </w:rPr>
        <w:t>7</w:t>
      </w:r>
      <w:r w:rsidR="00750789" w:rsidRPr="004E1E28">
        <w:rPr>
          <w:rFonts w:cs="Arial"/>
          <w:b/>
          <w:color w:val="000000" w:themeColor="text1"/>
          <w:szCs w:val="20"/>
          <w:lang w:val="sl-SI"/>
        </w:rPr>
        <w:t>. člen</w:t>
      </w:r>
    </w:p>
    <w:p w:rsidR="00233B95" w:rsidRPr="004E1E28" w:rsidRDefault="00233B95" w:rsidP="00064632">
      <w:pPr>
        <w:rPr>
          <w:rFonts w:cs="Arial"/>
          <w:color w:val="000000" w:themeColor="text1"/>
          <w:szCs w:val="20"/>
          <w:lang w:val="sl-SI"/>
        </w:rPr>
      </w:pPr>
    </w:p>
    <w:p w:rsidR="00BB5CAD" w:rsidRPr="004E1E28" w:rsidRDefault="00750789" w:rsidP="0082230F">
      <w:pPr>
        <w:rPr>
          <w:rFonts w:cs="Arial"/>
          <w:color w:val="000000" w:themeColor="text1"/>
          <w:szCs w:val="20"/>
          <w:lang w:val="sl-SI"/>
        </w:rPr>
      </w:pPr>
      <w:r w:rsidRPr="004E1E28">
        <w:rPr>
          <w:rFonts w:cs="Arial"/>
          <w:color w:val="000000" w:themeColor="text1"/>
          <w:szCs w:val="20"/>
          <w:lang w:val="sl-SI"/>
        </w:rPr>
        <w:t>V 48. č</w:t>
      </w:r>
      <w:r w:rsidR="00BB74CF" w:rsidRPr="004E1E28">
        <w:rPr>
          <w:rFonts w:cs="Arial"/>
          <w:color w:val="000000" w:themeColor="text1"/>
          <w:szCs w:val="20"/>
          <w:lang w:val="sl-SI"/>
        </w:rPr>
        <w:t xml:space="preserve">lenu se </w:t>
      </w:r>
      <w:r w:rsidR="001151EB" w:rsidRPr="004E1E28">
        <w:rPr>
          <w:rFonts w:cs="Arial"/>
          <w:color w:val="000000" w:themeColor="text1"/>
          <w:szCs w:val="20"/>
          <w:lang w:val="sl-SI"/>
        </w:rPr>
        <w:t>v prvem odstavku</w:t>
      </w:r>
      <w:r w:rsidR="00BB5CAD" w:rsidRPr="004E1E28">
        <w:rPr>
          <w:rFonts w:cs="Arial"/>
          <w:color w:val="000000" w:themeColor="text1"/>
          <w:szCs w:val="20"/>
          <w:lang w:val="sl-SI"/>
        </w:rPr>
        <w:t xml:space="preserve"> črta besedilo »in 103.«.</w:t>
      </w:r>
    </w:p>
    <w:p w:rsidR="00BB5CAD" w:rsidRPr="004E1E28" w:rsidRDefault="00BB5CAD" w:rsidP="0082230F">
      <w:pPr>
        <w:rPr>
          <w:rFonts w:cs="Arial"/>
          <w:color w:val="000000" w:themeColor="text1"/>
          <w:szCs w:val="20"/>
          <w:lang w:val="sl-SI"/>
        </w:rPr>
      </w:pPr>
    </w:p>
    <w:p w:rsidR="00750789" w:rsidRPr="004E1E28" w:rsidRDefault="00BB5CAD" w:rsidP="0082230F">
      <w:pPr>
        <w:rPr>
          <w:rFonts w:cs="Arial"/>
          <w:color w:val="000000" w:themeColor="text1"/>
          <w:szCs w:val="20"/>
          <w:lang w:val="sl-SI"/>
        </w:rPr>
      </w:pPr>
      <w:r w:rsidRPr="004E1E28">
        <w:rPr>
          <w:rFonts w:cs="Arial"/>
          <w:color w:val="000000" w:themeColor="text1"/>
          <w:szCs w:val="20"/>
          <w:lang w:val="sl-SI"/>
        </w:rPr>
        <w:t>V</w:t>
      </w:r>
      <w:r w:rsidR="00BB74CF" w:rsidRPr="004E1E28">
        <w:rPr>
          <w:rFonts w:cs="Arial"/>
          <w:color w:val="000000" w:themeColor="text1"/>
          <w:szCs w:val="20"/>
          <w:lang w:val="sl-SI"/>
        </w:rPr>
        <w:t xml:space="preserve"> drugem odstavku </w:t>
      </w:r>
      <w:r w:rsidRPr="004E1E28">
        <w:rPr>
          <w:rFonts w:cs="Arial"/>
          <w:color w:val="000000" w:themeColor="text1"/>
          <w:szCs w:val="20"/>
          <w:lang w:val="sl-SI"/>
        </w:rPr>
        <w:t xml:space="preserve">se </w:t>
      </w:r>
      <w:r w:rsidR="0082230F" w:rsidRPr="004E1E28">
        <w:rPr>
          <w:rFonts w:cs="Arial"/>
          <w:color w:val="000000" w:themeColor="text1"/>
          <w:szCs w:val="20"/>
          <w:lang w:val="sl-SI"/>
        </w:rPr>
        <w:t xml:space="preserve">v </w:t>
      </w:r>
      <w:r w:rsidR="00BB74CF" w:rsidRPr="004E1E28">
        <w:rPr>
          <w:rFonts w:cs="Arial"/>
          <w:color w:val="000000" w:themeColor="text1"/>
          <w:szCs w:val="20"/>
          <w:lang w:val="sl-SI"/>
        </w:rPr>
        <w:t>prv</w:t>
      </w:r>
      <w:r w:rsidR="0082230F" w:rsidRPr="004E1E28">
        <w:rPr>
          <w:rFonts w:cs="Arial"/>
          <w:color w:val="000000" w:themeColor="text1"/>
          <w:szCs w:val="20"/>
          <w:lang w:val="sl-SI"/>
        </w:rPr>
        <w:t>i</w:t>
      </w:r>
      <w:r w:rsidR="00BB74CF" w:rsidRPr="004E1E28">
        <w:rPr>
          <w:rFonts w:cs="Arial"/>
          <w:color w:val="000000" w:themeColor="text1"/>
          <w:szCs w:val="20"/>
          <w:lang w:val="sl-SI"/>
        </w:rPr>
        <w:t xml:space="preserve"> </w:t>
      </w:r>
      <w:r w:rsidR="00750789" w:rsidRPr="004E1E28">
        <w:rPr>
          <w:rFonts w:cs="Arial"/>
          <w:color w:val="000000" w:themeColor="text1"/>
          <w:szCs w:val="20"/>
          <w:lang w:val="sl-SI"/>
        </w:rPr>
        <w:t>alinej</w:t>
      </w:r>
      <w:r w:rsidR="0082230F" w:rsidRPr="004E1E28">
        <w:rPr>
          <w:rFonts w:cs="Arial"/>
          <w:color w:val="000000" w:themeColor="text1"/>
          <w:szCs w:val="20"/>
          <w:lang w:val="sl-SI"/>
        </w:rPr>
        <w:t>i</w:t>
      </w:r>
      <w:r w:rsidR="00750789" w:rsidRPr="004E1E28">
        <w:rPr>
          <w:rFonts w:cs="Arial"/>
          <w:color w:val="000000" w:themeColor="text1"/>
          <w:szCs w:val="20"/>
          <w:lang w:val="sl-SI"/>
        </w:rPr>
        <w:t xml:space="preserve"> </w:t>
      </w:r>
      <w:r w:rsidR="0082230F" w:rsidRPr="004E1E28">
        <w:rPr>
          <w:rFonts w:cs="Arial"/>
          <w:color w:val="000000" w:themeColor="text1"/>
          <w:szCs w:val="20"/>
          <w:lang w:val="sl-SI"/>
        </w:rPr>
        <w:t xml:space="preserve">besedilo »z izjavo o vključitvi naložbe v uporabo« nadomesti z besedilom </w:t>
      </w:r>
      <w:r w:rsidR="00750789" w:rsidRPr="004E1E28">
        <w:rPr>
          <w:rFonts w:cs="Arial"/>
          <w:color w:val="000000" w:themeColor="text1"/>
          <w:szCs w:val="20"/>
          <w:lang w:val="sl-SI"/>
        </w:rPr>
        <w:t>»</w:t>
      </w:r>
      <w:r w:rsidR="00BB74CF" w:rsidRPr="004E1E28">
        <w:rPr>
          <w:lang w:val="sl-SI"/>
        </w:rPr>
        <w:t>s kopijo zapisnika o prevzemu del«.</w:t>
      </w:r>
    </w:p>
    <w:p w:rsidR="00750789" w:rsidRPr="004E1E28" w:rsidRDefault="00750789" w:rsidP="00064632">
      <w:pPr>
        <w:rPr>
          <w:rFonts w:cs="Arial"/>
          <w:color w:val="000000" w:themeColor="text1"/>
          <w:szCs w:val="20"/>
          <w:lang w:val="sl-SI"/>
        </w:rPr>
      </w:pPr>
    </w:p>
    <w:p w:rsidR="00457E16" w:rsidRPr="004E1E28" w:rsidRDefault="00457E16" w:rsidP="00457E16">
      <w:pPr>
        <w:rPr>
          <w:rFonts w:cs="Arial"/>
          <w:color w:val="000000" w:themeColor="text1"/>
          <w:szCs w:val="20"/>
          <w:lang w:val="sl-SI"/>
        </w:rPr>
      </w:pPr>
    </w:p>
    <w:p w:rsidR="00317FAD" w:rsidRPr="004E1E28" w:rsidRDefault="00204471" w:rsidP="00317FAD">
      <w:pPr>
        <w:jc w:val="center"/>
        <w:rPr>
          <w:rFonts w:cs="Arial"/>
          <w:b/>
          <w:color w:val="000000" w:themeColor="text1"/>
          <w:szCs w:val="20"/>
          <w:lang w:val="sl-SI"/>
        </w:rPr>
      </w:pPr>
      <w:r w:rsidRPr="004E1E28">
        <w:rPr>
          <w:rFonts w:cs="Arial"/>
          <w:b/>
          <w:color w:val="000000" w:themeColor="text1"/>
          <w:szCs w:val="20"/>
          <w:lang w:val="sl-SI"/>
        </w:rPr>
        <w:t>2</w:t>
      </w:r>
      <w:r w:rsidR="000C1B55">
        <w:rPr>
          <w:rFonts w:cs="Arial"/>
          <w:b/>
          <w:color w:val="000000" w:themeColor="text1"/>
          <w:szCs w:val="20"/>
          <w:lang w:val="sl-SI"/>
        </w:rPr>
        <w:t>8</w:t>
      </w:r>
      <w:r w:rsidR="00317FAD" w:rsidRPr="004E1E28">
        <w:rPr>
          <w:rFonts w:cs="Arial"/>
          <w:b/>
          <w:color w:val="000000" w:themeColor="text1"/>
          <w:szCs w:val="20"/>
          <w:lang w:val="sl-SI"/>
        </w:rPr>
        <w:t>. člen</w:t>
      </w:r>
    </w:p>
    <w:p w:rsidR="00317FAD" w:rsidRPr="004E1E28" w:rsidRDefault="00317FAD" w:rsidP="00A31B73">
      <w:pPr>
        <w:rPr>
          <w:rFonts w:cs="Arial"/>
          <w:color w:val="000000" w:themeColor="text1"/>
          <w:szCs w:val="20"/>
          <w:lang w:val="sl-SI"/>
        </w:rPr>
      </w:pPr>
    </w:p>
    <w:p w:rsidR="00B66579" w:rsidRPr="004E1E28" w:rsidRDefault="00317FAD" w:rsidP="00A31B73">
      <w:pPr>
        <w:rPr>
          <w:rFonts w:cs="Arial"/>
          <w:color w:val="000000" w:themeColor="text1"/>
          <w:szCs w:val="20"/>
          <w:lang w:val="sl-SI"/>
        </w:rPr>
      </w:pPr>
      <w:r w:rsidRPr="004E1E28">
        <w:rPr>
          <w:rFonts w:cs="Arial"/>
          <w:color w:val="000000" w:themeColor="text1"/>
          <w:szCs w:val="20"/>
          <w:lang w:val="sl-SI"/>
        </w:rPr>
        <w:t>V 55. členu se</w:t>
      </w:r>
      <w:r w:rsidR="00B66579" w:rsidRPr="004E1E28">
        <w:rPr>
          <w:rFonts w:cs="Arial"/>
          <w:color w:val="000000" w:themeColor="text1"/>
          <w:szCs w:val="20"/>
          <w:lang w:val="sl-SI"/>
        </w:rPr>
        <w:t xml:space="preserve"> v prvem odstavku črta besedilo »in 103.«.</w:t>
      </w:r>
    </w:p>
    <w:p w:rsidR="00B66579" w:rsidRPr="004E1E28" w:rsidRDefault="00B66579" w:rsidP="00A31B73">
      <w:pPr>
        <w:rPr>
          <w:rFonts w:cs="Arial"/>
          <w:color w:val="000000" w:themeColor="text1"/>
          <w:szCs w:val="20"/>
          <w:lang w:val="sl-SI"/>
        </w:rPr>
      </w:pPr>
    </w:p>
    <w:p w:rsidR="00317FAD" w:rsidRPr="004E1E28" w:rsidRDefault="00B66579" w:rsidP="00A31B73">
      <w:pPr>
        <w:rPr>
          <w:rFonts w:cs="Arial"/>
          <w:color w:val="000000" w:themeColor="text1"/>
          <w:szCs w:val="20"/>
          <w:lang w:val="sl-SI"/>
        </w:rPr>
      </w:pPr>
      <w:r w:rsidRPr="004E1E28">
        <w:rPr>
          <w:rFonts w:cs="Arial"/>
          <w:color w:val="000000" w:themeColor="text1"/>
          <w:szCs w:val="20"/>
          <w:lang w:val="sl-SI"/>
        </w:rPr>
        <w:t>V</w:t>
      </w:r>
      <w:r w:rsidR="00317FAD" w:rsidRPr="004E1E28">
        <w:rPr>
          <w:rFonts w:cs="Arial"/>
          <w:color w:val="000000" w:themeColor="text1"/>
          <w:szCs w:val="20"/>
          <w:lang w:val="sl-SI"/>
        </w:rPr>
        <w:t xml:space="preserve"> drugem odstavku</w:t>
      </w:r>
      <w:r w:rsidR="00DC242D" w:rsidRPr="004E1E28">
        <w:rPr>
          <w:rFonts w:cs="Arial"/>
          <w:color w:val="000000" w:themeColor="text1"/>
          <w:szCs w:val="20"/>
          <w:lang w:val="sl-SI"/>
        </w:rPr>
        <w:t xml:space="preserve"> </w:t>
      </w:r>
      <w:r w:rsidRPr="004E1E28">
        <w:rPr>
          <w:rFonts w:cs="Arial"/>
          <w:color w:val="000000" w:themeColor="text1"/>
          <w:szCs w:val="20"/>
          <w:lang w:val="sl-SI"/>
        </w:rPr>
        <w:t xml:space="preserve">se </w:t>
      </w:r>
      <w:r w:rsidR="00DC242D" w:rsidRPr="004E1E28">
        <w:rPr>
          <w:rFonts w:cs="Arial"/>
          <w:color w:val="000000" w:themeColor="text1"/>
          <w:szCs w:val="20"/>
          <w:lang w:val="sl-SI"/>
        </w:rPr>
        <w:t>v prvi alineji</w:t>
      </w:r>
      <w:r w:rsidR="00317FAD" w:rsidRPr="004E1E28">
        <w:rPr>
          <w:rFonts w:cs="Arial"/>
          <w:color w:val="000000" w:themeColor="text1"/>
          <w:szCs w:val="20"/>
          <w:lang w:val="sl-SI"/>
        </w:rPr>
        <w:t xml:space="preserve"> </w:t>
      </w:r>
      <w:r w:rsidR="00457E16" w:rsidRPr="004E1E28">
        <w:rPr>
          <w:rFonts w:cs="Arial"/>
          <w:color w:val="000000" w:themeColor="text1"/>
          <w:szCs w:val="20"/>
          <w:lang w:val="sl-SI"/>
        </w:rPr>
        <w:t>za besed</w:t>
      </w:r>
      <w:r w:rsidR="0082230F" w:rsidRPr="004E1E28">
        <w:rPr>
          <w:rFonts w:cs="Arial"/>
          <w:color w:val="000000" w:themeColor="text1"/>
          <w:szCs w:val="20"/>
          <w:lang w:val="sl-SI"/>
        </w:rPr>
        <w:t>ilom</w:t>
      </w:r>
      <w:r w:rsidR="00457E16" w:rsidRPr="004E1E28">
        <w:rPr>
          <w:rFonts w:cs="Arial"/>
          <w:color w:val="000000" w:themeColor="text1"/>
          <w:szCs w:val="20"/>
          <w:lang w:val="sl-SI"/>
        </w:rPr>
        <w:t xml:space="preserve"> »</w:t>
      </w:r>
      <w:r w:rsidR="0082230F" w:rsidRPr="004E1E28">
        <w:rPr>
          <w:rFonts w:cs="Arial"/>
          <w:color w:val="000000" w:themeColor="text1"/>
          <w:szCs w:val="20"/>
          <w:lang w:val="sl-SI"/>
        </w:rPr>
        <w:t xml:space="preserve">vključitvi naložbe v </w:t>
      </w:r>
      <w:r w:rsidR="00457E16" w:rsidRPr="004E1E28">
        <w:rPr>
          <w:rFonts w:cs="Arial"/>
          <w:color w:val="000000" w:themeColor="text1"/>
          <w:szCs w:val="20"/>
          <w:lang w:val="sl-SI"/>
        </w:rPr>
        <w:t xml:space="preserve">uporabo« </w:t>
      </w:r>
      <w:r w:rsidR="00317FAD" w:rsidRPr="004E1E28">
        <w:rPr>
          <w:rFonts w:cs="Arial"/>
          <w:color w:val="000000" w:themeColor="text1"/>
          <w:szCs w:val="20"/>
          <w:lang w:val="sl-SI"/>
        </w:rPr>
        <w:t>črta</w:t>
      </w:r>
      <w:r w:rsidR="00BB5CAD" w:rsidRPr="004E1E28">
        <w:rPr>
          <w:rFonts w:cs="Arial"/>
          <w:color w:val="000000" w:themeColor="text1"/>
          <w:szCs w:val="20"/>
          <w:lang w:val="sl-SI"/>
        </w:rPr>
        <w:t>ta</w:t>
      </w:r>
      <w:r w:rsidR="00457E16" w:rsidRPr="004E1E28">
        <w:rPr>
          <w:rFonts w:cs="Arial"/>
          <w:color w:val="000000" w:themeColor="text1"/>
          <w:szCs w:val="20"/>
          <w:lang w:val="sl-SI"/>
        </w:rPr>
        <w:t xml:space="preserve"> vejica in </w:t>
      </w:r>
      <w:r w:rsidR="00317FAD" w:rsidRPr="004E1E28">
        <w:rPr>
          <w:rFonts w:cs="Arial"/>
          <w:color w:val="000000" w:themeColor="text1"/>
          <w:szCs w:val="20"/>
          <w:lang w:val="sl-SI"/>
        </w:rPr>
        <w:t>besedilo »ki se priloži zahtevku za izplačilo sredstev«.</w:t>
      </w:r>
    </w:p>
    <w:p w:rsidR="00233B95" w:rsidRPr="004E1E28" w:rsidRDefault="00233B95" w:rsidP="00A31B73">
      <w:pPr>
        <w:rPr>
          <w:rFonts w:cs="Arial"/>
          <w:color w:val="000000" w:themeColor="text1"/>
          <w:szCs w:val="20"/>
          <w:lang w:val="sl-SI"/>
        </w:rPr>
      </w:pPr>
    </w:p>
    <w:p w:rsidR="00FC2D89" w:rsidRPr="004E1E28" w:rsidRDefault="00FC2D89" w:rsidP="00A31B73">
      <w:pPr>
        <w:rPr>
          <w:rFonts w:cs="Arial"/>
          <w:color w:val="000000" w:themeColor="text1"/>
          <w:szCs w:val="20"/>
          <w:lang w:val="sl-SI"/>
        </w:rPr>
      </w:pPr>
    </w:p>
    <w:p w:rsidR="00C34509" w:rsidRPr="004E1E28" w:rsidRDefault="000C1B55" w:rsidP="0047602A">
      <w:pPr>
        <w:jc w:val="center"/>
        <w:rPr>
          <w:rFonts w:cs="Arial"/>
          <w:b/>
          <w:color w:val="000000" w:themeColor="text1"/>
          <w:szCs w:val="20"/>
          <w:lang w:val="sl-SI"/>
        </w:rPr>
      </w:pPr>
      <w:r>
        <w:rPr>
          <w:rFonts w:cs="Arial"/>
          <w:b/>
          <w:color w:val="000000" w:themeColor="text1"/>
          <w:szCs w:val="20"/>
          <w:lang w:val="sl-SI"/>
        </w:rPr>
        <w:t>29</w:t>
      </w:r>
      <w:r w:rsidR="004166A3" w:rsidRPr="004E1E28">
        <w:rPr>
          <w:rFonts w:cs="Arial"/>
          <w:b/>
          <w:color w:val="000000" w:themeColor="text1"/>
          <w:szCs w:val="20"/>
          <w:lang w:val="sl-SI"/>
        </w:rPr>
        <w:t xml:space="preserve">. </w:t>
      </w:r>
      <w:r w:rsidR="00C34509" w:rsidRPr="004E1E28">
        <w:rPr>
          <w:rFonts w:cs="Arial"/>
          <w:b/>
          <w:color w:val="000000" w:themeColor="text1"/>
          <w:szCs w:val="20"/>
          <w:lang w:val="sl-SI"/>
        </w:rPr>
        <w:t>člen</w:t>
      </w:r>
    </w:p>
    <w:p w:rsidR="00C34509" w:rsidRPr="004E1E28" w:rsidRDefault="00C34509" w:rsidP="00C34509">
      <w:pPr>
        <w:rPr>
          <w:rFonts w:cs="Arial"/>
          <w:color w:val="000000" w:themeColor="text1"/>
          <w:szCs w:val="20"/>
          <w:lang w:val="sl-SI"/>
        </w:rPr>
      </w:pPr>
    </w:p>
    <w:p w:rsidR="001151EB" w:rsidRPr="004E1E28" w:rsidRDefault="00C34509" w:rsidP="009D19E3">
      <w:pPr>
        <w:jc w:val="both"/>
        <w:rPr>
          <w:rFonts w:cs="Arial"/>
          <w:color w:val="000000" w:themeColor="text1"/>
          <w:szCs w:val="20"/>
          <w:lang w:val="sl-SI"/>
        </w:rPr>
      </w:pPr>
      <w:r w:rsidRPr="004E1E28">
        <w:rPr>
          <w:rFonts w:cs="Arial"/>
          <w:color w:val="000000" w:themeColor="text1"/>
          <w:szCs w:val="20"/>
          <w:lang w:val="sl-SI"/>
        </w:rPr>
        <w:t>V</w:t>
      </w:r>
      <w:r w:rsidR="00CC169D" w:rsidRPr="004E1E28">
        <w:rPr>
          <w:rFonts w:cs="Arial"/>
          <w:color w:val="000000" w:themeColor="text1"/>
          <w:szCs w:val="20"/>
          <w:lang w:val="sl-SI"/>
        </w:rPr>
        <w:t xml:space="preserve"> 56. členu se </w:t>
      </w:r>
      <w:r w:rsidR="008C7B14" w:rsidRPr="004E1E28">
        <w:rPr>
          <w:rFonts w:cs="Arial"/>
          <w:color w:val="000000" w:themeColor="text1"/>
          <w:szCs w:val="20"/>
          <w:lang w:val="sl-SI"/>
        </w:rPr>
        <w:t>v prvem odstavku v 1. točki</w:t>
      </w:r>
      <w:r w:rsidR="001151EB" w:rsidRPr="004E1E28">
        <w:rPr>
          <w:rFonts w:cs="Arial"/>
          <w:color w:val="000000" w:themeColor="text1"/>
          <w:szCs w:val="20"/>
          <w:lang w:val="sl-SI"/>
        </w:rPr>
        <w:t>:</w:t>
      </w:r>
    </w:p>
    <w:p w:rsidR="001151EB" w:rsidRPr="004E1E28" w:rsidRDefault="001151EB" w:rsidP="009D19E3">
      <w:pPr>
        <w:jc w:val="both"/>
        <w:rPr>
          <w:rFonts w:cs="Arial"/>
          <w:color w:val="000000" w:themeColor="text1"/>
          <w:szCs w:val="20"/>
          <w:lang w:val="sl-SI"/>
        </w:rPr>
      </w:pPr>
      <w:r w:rsidRPr="004E1E28">
        <w:rPr>
          <w:rFonts w:cs="Arial"/>
          <w:color w:val="000000" w:themeColor="text1"/>
          <w:szCs w:val="20"/>
          <w:lang w:val="sl-SI"/>
        </w:rPr>
        <w:t>–</w:t>
      </w:r>
      <w:r w:rsidR="008C7B14" w:rsidRPr="004E1E28">
        <w:rPr>
          <w:rFonts w:cs="Arial"/>
          <w:color w:val="000000" w:themeColor="text1"/>
          <w:szCs w:val="20"/>
          <w:lang w:val="sl-SI"/>
        </w:rPr>
        <w:t xml:space="preserve"> besedilo »</w:t>
      </w:r>
      <w:r w:rsidR="009D19E3" w:rsidRPr="004E1E28">
        <w:rPr>
          <w:rFonts w:cs="Arial"/>
          <w:color w:val="000000" w:themeColor="text1"/>
          <w:szCs w:val="20"/>
          <w:lang w:val="sl-SI"/>
        </w:rPr>
        <w:t xml:space="preserve">v </w:t>
      </w:r>
      <w:r w:rsidR="008C7B14" w:rsidRPr="004E1E28">
        <w:rPr>
          <w:rFonts w:cs="Arial"/>
          <w:color w:val="000000" w:themeColor="text1"/>
          <w:szCs w:val="20"/>
          <w:lang w:val="sl-SI"/>
        </w:rPr>
        <w:t>36 mesecih od datuma zadnjega</w:t>
      </w:r>
      <w:r w:rsidR="009D19E3" w:rsidRPr="004E1E28">
        <w:rPr>
          <w:rFonts w:cs="Arial"/>
          <w:color w:val="000000" w:themeColor="text1"/>
          <w:szCs w:val="20"/>
          <w:lang w:val="sl-SI"/>
        </w:rPr>
        <w:t xml:space="preserve"> izplačila</w:t>
      </w:r>
      <w:r w:rsidR="008C7B14" w:rsidRPr="004E1E28">
        <w:rPr>
          <w:rFonts w:cs="Arial"/>
          <w:color w:val="000000" w:themeColor="text1"/>
          <w:szCs w:val="20"/>
          <w:lang w:val="sl-SI"/>
        </w:rPr>
        <w:t>« nadomesti z besedilom »</w:t>
      </w:r>
      <w:r w:rsidR="009D19E3" w:rsidRPr="004E1E28">
        <w:rPr>
          <w:rFonts w:cs="Arial"/>
          <w:color w:val="000000" w:themeColor="text1"/>
          <w:szCs w:val="20"/>
          <w:lang w:val="sl-SI"/>
        </w:rPr>
        <w:t>najpozneje v tretjem koledarskem letu po zadnjem izplačilu</w:t>
      </w:r>
      <w:r w:rsidR="008C7B14" w:rsidRPr="004E1E28">
        <w:rPr>
          <w:rFonts w:cs="Arial"/>
          <w:color w:val="000000" w:themeColor="text1"/>
          <w:szCs w:val="20"/>
          <w:lang w:val="sl-SI"/>
        </w:rPr>
        <w:t>«</w:t>
      </w:r>
      <w:r w:rsidR="0069779D" w:rsidRPr="004E1E28">
        <w:rPr>
          <w:rFonts w:cs="Arial"/>
          <w:color w:val="000000" w:themeColor="text1"/>
          <w:szCs w:val="20"/>
          <w:lang w:val="sl-SI"/>
        </w:rPr>
        <w:t xml:space="preserve"> in </w:t>
      </w:r>
    </w:p>
    <w:p w:rsidR="008C7B14" w:rsidRPr="004E1E28" w:rsidRDefault="001151EB" w:rsidP="009D19E3">
      <w:pPr>
        <w:jc w:val="both"/>
        <w:rPr>
          <w:rFonts w:cs="Arial"/>
          <w:color w:val="000000" w:themeColor="text1"/>
          <w:szCs w:val="20"/>
          <w:lang w:val="sl-SI"/>
        </w:rPr>
      </w:pPr>
      <w:r w:rsidRPr="004E1E28">
        <w:rPr>
          <w:rFonts w:cs="Arial"/>
          <w:color w:val="000000" w:themeColor="text1"/>
          <w:szCs w:val="20"/>
          <w:lang w:val="sl-SI"/>
        </w:rPr>
        <w:t xml:space="preserve">– </w:t>
      </w:r>
      <w:r w:rsidR="0069779D" w:rsidRPr="004E1E28">
        <w:rPr>
          <w:rFonts w:cs="Arial"/>
          <w:color w:val="000000" w:themeColor="text1"/>
          <w:szCs w:val="20"/>
          <w:lang w:val="sl-SI"/>
        </w:rPr>
        <w:t>za besedo »opremo« doda besed</w:t>
      </w:r>
      <w:r w:rsidR="00266427" w:rsidRPr="004E1E28">
        <w:rPr>
          <w:rFonts w:cs="Arial"/>
          <w:color w:val="000000" w:themeColor="text1"/>
          <w:szCs w:val="20"/>
          <w:lang w:val="sl-SI"/>
        </w:rPr>
        <w:t>a</w:t>
      </w:r>
      <w:r w:rsidR="0069779D" w:rsidRPr="004E1E28">
        <w:rPr>
          <w:rFonts w:cs="Arial"/>
          <w:color w:val="000000" w:themeColor="text1"/>
          <w:szCs w:val="20"/>
          <w:lang w:val="sl-SI"/>
        </w:rPr>
        <w:t xml:space="preserve"> »najmanj«</w:t>
      </w:r>
      <w:r w:rsidR="008C7B14" w:rsidRPr="004E1E28">
        <w:rPr>
          <w:rFonts w:cs="Arial"/>
          <w:color w:val="000000" w:themeColor="text1"/>
          <w:szCs w:val="20"/>
          <w:lang w:val="sl-SI"/>
        </w:rPr>
        <w:t>.</w:t>
      </w:r>
    </w:p>
    <w:p w:rsidR="008C7B14" w:rsidRPr="004E1E28" w:rsidRDefault="008C7B14" w:rsidP="009D19E3">
      <w:pPr>
        <w:jc w:val="both"/>
        <w:rPr>
          <w:rFonts w:cs="Arial"/>
          <w:color w:val="000000" w:themeColor="text1"/>
          <w:szCs w:val="20"/>
          <w:lang w:val="sl-SI"/>
        </w:rPr>
      </w:pPr>
    </w:p>
    <w:p w:rsidR="008C7B14" w:rsidRPr="004E1E28" w:rsidRDefault="008C7B14" w:rsidP="009D19E3">
      <w:pPr>
        <w:jc w:val="both"/>
        <w:rPr>
          <w:rFonts w:cs="Arial"/>
          <w:color w:val="000000" w:themeColor="text1"/>
          <w:szCs w:val="20"/>
          <w:lang w:val="sl-SI"/>
        </w:rPr>
      </w:pPr>
      <w:r w:rsidRPr="004E1E28">
        <w:rPr>
          <w:rFonts w:cs="Arial"/>
          <w:color w:val="000000" w:themeColor="text1"/>
          <w:szCs w:val="20"/>
          <w:lang w:val="sl-SI"/>
        </w:rPr>
        <w:t>V 2. točki se besedilo »</w:t>
      </w:r>
      <w:r w:rsidR="009D19E3" w:rsidRPr="004E1E28">
        <w:rPr>
          <w:rFonts w:cs="Arial"/>
          <w:color w:val="000000" w:themeColor="text1"/>
          <w:szCs w:val="20"/>
          <w:lang w:val="sl-SI"/>
        </w:rPr>
        <w:t xml:space="preserve">v </w:t>
      </w:r>
      <w:r w:rsidRPr="004E1E28">
        <w:rPr>
          <w:rFonts w:cs="Arial"/>
          <w:color w:val="000000" w:themeColor="text1"/>
          <w:szCs w:val="20"/>
          <w:lang w:val="sl-SI"/>
        </w:rPr>
        <w:t>roku 36 mesecev od datuma zadnjega</w:t>
      </w:r>
      <w:r w:rsidR="009D19E3" w:rsidRPr="004E1E28">
        <w:rPr>
          <w:rFonts w:cs="Arial"/>
          <w:color w:val="000000" w:themeColor="text1"/>
          <w:szCs w:val="20"/>
          <w:lang w:val="sl-SI"/>
        </w:rPr>
        <w:t xml:space="preserve"> izplačila</w:t>
      </w:r>
      <w:r w:rsidRPr="004E1E28">
        <w:rPr>
          <w:rFonts w:cs="Arial"/>
          <w:color w:val="000000" w:themeColor="text1"/>
          <w:szCs w:val="20"/>
          <w:lang w:val="sl-SI"/>
        </w:rPr>
        <w:t>« nadomesti z besedilom »</w:t>
      </w:r>
      <w:r w:rsidR="009D19E3" w:rsidRPr="004E1E28">
        <w:rPr>
          <w:rFonts w:cs="Arial"/>
          <w:color w:val="000000" w:themeColor="text1"/>
          <w:szCs w:val="20"/>
          <w:lang w:val="sl-SI"/>
        </w:rPr>
        <w:t>najpozneje v tretjem koledarskem letu po zadnjem izplačilu</w:t>
      </w:r>
      <w:r w:rsidRPr="004E1E28">
        <w:rPr>
          <w:rFonts w:cs="Arial"/>
          <w:color w:val="000000" w:themeColor="text1"/>
          <w:szCs w:val="20"/>
          <w:lang w:val="sl-SI"/>
        </w:rPr>
        <w:t>«.</w:t>
      </w:r>
    </w:p>
    <w:p w:rsidR="008C7B14" w:rsidRPr="004E1E28" w:rsidRDefault="008C7B14" w:rsidP="009D19E3">
      <w:pPr>
        <w:jc w:val="both"/>
        <w:rPr>
          <w:rFonts w:cs="Arial"/>
          <w:color w:val="000000" w:themeColor="text1"/>
          <w:szCs w:val="20"/>
          <w:lang w:val="sl-SI"/>
        </w:rPr>
      </w:pPr>
    </w:p>
    <w:p w:rsidR="00CA0FC0" w:rsidRPr="004E1E28" w:rsidRDefault="00CA0FC0" w:rsidP="009D19E3">
      <w:pPr>
        <w:jc w:val="both"/>
        <w:rPr>
          <w:rFonts w:cs="Arial"/>
          <w:color w:val="000000" w:themeColor="text1"/>
          <w:szCs w:val="20"/>
          <w:lang w:val="sl-SI"/>
        </w:rPr>
      </w:pPr>
      <w:r w:rsidRPr="004E1E28">
        <w:rPr>
          <w:rFonts w:cs="Arial"/>
          <w:color w:val="000000" w:themeColor="text1"/>
          <w:szCs w:val="20"/>
          <w:lang w:val="sl-SI"/>
        </w:rPr>
        <w:t>V 3. točki se za besedo »pet« doda beseda »koledarskih«.</w:t>
      </w:r>
    </w:p>
    <w:p w:rsidR="00CA0FC0" w:rsidRPr="004E1E28" w:rsidRDefault="00CA0FC0" w:rsidP="009D19E3">
      <w:pPr>
        <w:jc w:val="both"/>
        <w:rPr>
          <w:rFonts w:cs="Arial"/>
          <w:color w:val="000000" w:themeColor="text1"/>
          <w:szCs w:val="20"/>
          <w:lang w:val="sl-SI"/>
        </w:rPr>
      </w:pPr>
    </w:p>
    <w:p w:rsidR="00767456" w:rsidRPr="004E1E28" w:rsidRDefault="009B59D5" w:rsidP="009D19E3">
      <w:pPr>
        <w:jc w:val="both"/>
        <w:rPr>
          <w:rFonts w:cs="Arial"/>
          <w:color w:val="000000" w:themeColor="text1"/>
          <w:szCs w:val="20"/>
          <w:lang w:val="sl-SI"/>
        </w:rPr>
      </w:pPr>
      <w:r w:rsidRPr="004E1E28">
        <w:rPr>
          <w:rFonts w:cs="Arial"/>
          <w:color w:val="000000" w:themeColor="text1"/>
          <w:szCs w:val="20"/>
          <w:lang w:val="sl-SI"/>
        </w:rPr>
        <w:t>D</w:t>
      </w:r>
      <w:r w:rsidR="00C34509" w:rsidRPr="004E1E28">
        <w:rPr>
          <w:rFonts w:cs="Arial"/>
          <w:color w:val="000000" w:themeColor="text1"/>
          <w:szCs w:val="20"/>
          <w:lang w:val="sl-SI"/>
        </w:rPr>
        <w:t>rug</w:t>
      </w:r>
      <w:r w:rsidR="00767456" w:rsidRPr="004E1E28">
        <w:rPr>
          <w:rFonts w:cs="Arial"/>
          <w:color w:val="000000" w:themeColor="text1"/>
          <w:szCs w:val="20"/>
          <w:lang w:val="sl-SI"/>
        </w:rPr>
        <w:t xml:space="preserve">i odstavek </w:t>
      </w:r>
      <w:r w:rsidR="009D19E3" w:rsidRPr="004E1E28">
        <w:rPr>
          <w:rFonts w:cs="Arial"/>
          <w:color w:val="000000" w:themeColor="text1"/>
          <w:szCs w:val="20"/>
          <w:lang w:val="sl-SI"/>
        </w:rPr>
        <w:t xml:space="preserve">se </w:t>
      </w:r>
      <w:r w:rsidR="00767456" w:rsidRPr="004E1E28">
        <w:rPr>
          <w:rFonts w:cs="Arial"/>
          <w:color w:val="000000" w:themeColor="text1"/>
          <w:szCs w:val="20"/>
          <w:lang w:val="sl-SI"/>
        </w:rPr>
        <w:t>spremeni tako, da se glasi:</w:t>
      </w:r>
    </w:p>
    <w:p w:rsidR="00C34509" w:rsidRPr="004E1E28" w:rsidRDefault="00767456" w:rsidP="00B774F3">
      <w:pPr>
        <w:jc w:val="both"/>
        <w:rPr>
          <w:rFonts w:cs="Arial"/>
          <w:color w:val="000000" w:themeColor="text1"/>
          <w:szCs w:val="20"/>
          <w:lang w:val="sl-SI"/>
        </w:rPr>
      </w:pPr>
      <w:r w:rsidRPr="004E1E28">
        <w:rPr>
          <w:rFonts w:cs="Arial"/>
          <w:color w:val="000000" w:themeColor="text1"/>
          <w:szCs w:val="20"/>
          <w:lang w:val="sl-SI"/>
        </w:rPr>
        <w:t xml:space="preserve">»(2) </w:t>
      </w:r>
      <w:r w:rsidRPr="004E1E28">
        <w:rPr>
          <w:rFonts w:cs="Arial"/>
          <w:szCs w:val="20"/>
          <w:lang w:val="sl-SI"/>
        </w:rPr>
        <w:t xml:space="preserve">Upravičenec mora </w:t>
      </w:r>
      <w:r w:rsidR="00685619" w:rsidRPr="004E1E28">
        <w:rPr>
          <w:rFonts w:cs="Arial"/>
          <w:szCs w:val="20"/>
          <w:lang w:val="sl-SI"/>
        </w:rPr>
        <w:t xml:space="preserve">v skladu s 103. členom te uredbe </w:t>
      </w:r>
      <w:r w:rsidRPr="004E1E28">
        <w:rPr>
          <w:rFonts w:cs="Arial"/>
          <w:szCs w:val="20"/>
          <w:lang w:val="sl-SI"/>
        </w:rPr>
        <w:t>poroča</w:t>
      </w:r>
      <w:r w:rsidR="00E5207D" w:rsidRPr="004E1E28">
        <w:rPr>
          <w:rFonts w:cs="Arial"/>
          <w:szCs w:val="20"/>
          <w:lang w:val="sl-SI"/>
        </w:rPr>
        <w:t>ti</w:t>
      </w:r>
      <w:r w:rsidRPr="004E1E28">
        <w:rPr>
          <w:rFonts w:cs="Arial"/>
          <w:szCs w:val="20"/>
          <w:lang w:val="sl-SI"/>
        </w:rPr>
        <w:t xml:space="preserve"> o izpolnjevanju obveznosti iz </w:t>
      </w:r>
      <w:r w:rsidR="009479F9" w:rsidRPr="004E1E28">
        <w:rPr>
          <w:rFonts w:cs="Arial"/>
          <w:szCs w:val="20"/>
          <w:lang w:val="sl-SI"/>
        </w:rPr>
        <w:t xml:space="preserve">3. točke </w:t>
      </w:r>
      <w:r w:rsidRPr="004E1E28">
        <w:rPr>
          <w:rFonts w:cs="Arial"/>
          <w:szCs w:val="20"/>
          <w:lang w:val="sl-SI"/>
        </w:rPr>
        <w:t xml:space="preserve">prejšnjega odstavka </w:t>
      </w:r>
      <w:r w:rsidR="00224476" w:rsidRPr="004E1E28">
        <w:rPr>
          <w:rFonts w:cs="Arial"/>
          <w:szCs w:val="20"/>
          <w:lang w:val="sl-SI"/>
        </w:rPr>
        <w:t xml:space="preserve">za </w:t>
      </w:r>
      <w:r w:rsidRPr="004E1E28">
        <w:rPr>
          <w:rFonts w:cs="Arial"/>
          <w:szCs w:val="20"/>
          <w:lang w:val="sl-SI"/>
        </w:rPr>
        <w:t>pet koledarskih let po zadnjem izplačilu sredstev</w:t>
      </w:r>
      <w:r w:rsidR="009479F9" w:rsidRPr="004E1E28">
        <w:rPr>
          <w:rFonts w:cs="Arial"/>
          <w:szCs w:val="20"/>
          <w:lang w:val="sl-SI"/>
        </w:rPr>
        <w:t xml:space="preserve"> ter o obveznosti</w:t>
      </w:r>
      <w:r w:rsidR="00BB5CAD" w:rsidRPr="004E1E28">
        <w:rPr>
          <w:rFonts w:cs="Arial"/>
          <w:szCs w:val="20"/>
          <w:lang w:val="sl-SI"/>
        </w:rPr>
        <w:t>h</w:t>
      </w:r>
      <w:r w:rsidR="009479F9" w:rsidRPr="004E1E28">
        <w:rPr>
          <w:rFonts w:cs="Arial"/>
          <w:szCs w:val="20"/>
          <w:lang w:val="sl-SI"/>
        </w:rPr>
        <w:t xml:space="preserve"> iz 1. in 2. točke prejšnjega odstavka </w:t>
      </w:r>
      <w:r w:rsidR="009479F9" w:rsidRPr="004E1E28">
        <w:rPr>
          <w:rFonts w:cs="Arial"/>
          <w:color w:val="000000" w:themeColor="text1"/>
          <w:szCs w:val="20"/>
          <w:lang w:val="sl-SI"/>
        </w:rPr>
        <w:t>po njihovi izpolnitvi oziroma najpozneje v četrtem koledarskem letu po zadnjem izplačilu sredstev.</w:t>
      </w:r>
      <w:r w:rsidRPr="004E1E28">
        <w:rPr>
          <w:rFonts w:cs="Arial"/>
          <w:color w:val="000000" w:themeColor="text1"/>
          <w:szCs w:val="20"/>
          <w:lang w:val="sl-SI"/>
        </w:rPr>
        <w:t>«.</w:t>
      </w:r>
    </w:p>
    <w:p w:rsidR="001B29E7" w:rsidRPr="004E1E28" w:rsidRDefault="001B29E7" w:rsidP="00C34509">
      <w:pPr>
        <w:rPr>
          <w:rFonts w:cs="Arial"/>
          <w:color w:val="000000" w:themeColor="text1"/>
          <w:szCs w:val="20"/>
          <w:lang w:val="sl-SI"/>
        </w:rPr>
      </w:pPr>
    </w:p>
    <w:p w:rsidR="005D4F6B" w:rsidRPr="004E1E28" w:rsidRDefault="005D4F6B" w:rsidP="00C34509">
      <w:pPr>
        <w:rPr>
          <w:rFonts w:cs="Arial"/>
          <w:color w:val="000000" w:themeColor="text1"/>
          <w:szCs w:val="20"/>
          <w:lang w:val="sl-SI"/>
        </w:rPr>
      </w:pPr>
    </w:p>
    <w:p w:rsidR="005D4F6B" w:rsidRPr="004E1E28" w:rsidRDefault="00204471" w:rsidP="005D4F6B">
      <w:pPr>
        <w:jc w:val="center"/>
        <w:rPr>
          <w:rFonts w:cs="Arial"/>
          <w:b/>
          <w:color w:val="000000" w:themeColor="text1"/>
          <w:szCs w:val="20"/>
          <w:lang w:val="sl-SI"/>
        </w:rPr>
      </w:pPr>
      <w:r w:rsidRPr="004E1E28">
        <w:rPr>
          <w:rFonts w:cs="Arial"/>
          <w:b/>
          <w:color w:val="000000" w:themeColor="text1"/>
          <w:szCs w:val="20"/>
          <w:lang w:val="sl-SI"/>
        </w:rPr>
        <w:t>3</w:t>
      </w:r>
      <w:r w:rsidR="000C1B55">
        <w:rPr>
          <w:rFonts w:cs="Arial"/>
          <w:b/>
          <w:color w:val="000000" w:themeColor="text1"/>
          <w:szCs w:val="20"/>
          <w:lang w:val="sl-SI"/>
        </w:rPr>
        <w:t>0</w:t>
      </w:r>
      <w:r w:rsidR="005D4F6B" w:rsidRPr="004E1E28">
        <w:rPr>
          <w:rFonts w:cs="Arial"/>
          <w:b/>
          <w:color w:val="000000" w:themeColor="text1"/>
          <w:szCs w:val="20"/>
          <w:lang w:val="sl-SI"/>
        </w:rPr>
        <w:t>. člen</w:t>
      </w:r>
    </w:p>
    <w:p w:rsidR="005D4F6B" w:rsidRPr="004E1E28" w:rsidRDefault="005D4F6B" w:rsidP="005D4F6B">
      <w:pPr>
        <w:rPr>
          <w:rFonts w:cs="Arial"/>
          <w:color w:val="000000" w:themeColor="text1"/>
          <w:szCs w:val="20"/>
          <w:lang w:val="sl-SI"/>
        </w:rPr>
      </w:pPr>
    </w:p>
    <w:p w:rsidR="00BB5CAD" w:rsidRPr="004E1E28" w:rsidRDefault="005D4F6B" w:rsidP="00C34509">
      <w:pPr>
        <w:rPr>
          <w:rFonts w:cs="Arial"/>
          <w:color w:val="000000" w:themeColor="text1"/>
          <w:szCs w:val="20"/>
          <w:lang w:val="sl-SI"/>
        </w:rPr>
      </w:pPr>
      <w:r w:rsidRPr="004E1E28">
        <w:rPr>
          <w:rFonts w:cs="Arial"/>
          <w:color w:val="000000" w:themeColor="text1"/>
          <w:szCs w:val="20"/>
          <w:lang w:val="sl-SI"/>
        </w:rPr>
        <w:t xml:space="preserve">V 63. členu se </w:t>
      </w:r>
      <w:r w:rsidR="00A12CC0" w:rsidRPr="004E1E28">
        <w:rPr>
          <w:rFonts w:cs="Arial"/>
          <w:color w:val="000000" w:themeColor="text1"/>
          <w:szCs w:val="20"/>
          <w:lang w:val="sl-SI"/>
        </w:rPr>
        <w:t xml:space="preserve">v </w:t>
      </w:r>
      <w:r w:rsidR="007C4646" w:rsidRPr="004E1E28">
        <w:rPr>
          <w:rFonts w:cs="Arial"/>
          <w:color w:val="000000" w:themeColor="text1"/>
          <w:szCs w:val="20"/>
          <w:lang w:val="sl-SI"/>
        </w:rPr>
        <w:t>napovednem</w:t>
      </w:r>
      <w:r w:rsidR="00BB5CAD" w:rsidRPr="004E1E28">
        <w:rPr>
          <w:rFonts w:cs="Arial"/>
          <w:color w:val="000000" w:themeColor="text1"/>
          <w:szCs w:val="20"/>
          <w:lang w:val="sl-SI"/>
        </w:rPr>
        <w:t xml:space="preserve"> stavku prvega odstavka črta besedilo »in 103.«.</w:t>
      </w:r>
    </w:p>
    <w:p w:rsidR="00BB5CAD" w:rsidRPr="004E1E28" w:rsidRDefault="00BB5CAD" w:rsidP="00C34509">
      <w:pPr>
        <w:rPr>
          <w:rFonts w:cs="Arial"/>
          <w:color w:val="000000" w:themeColor="text1"/>
          <w:szCs w:val="20"/>
          <w:lang w:val="sl-SI"/>
        </w:rPr>
      </w:pPr>
    </w:p>
    <w:p w:rsidR="005D4F6B" w:rsidRPr="004E1E28" w:rsidRDefault="00BB5CAD" w:rsidP="00C34509">
      <w:pPr>
        <w:rPr>
          <w:rFonts w:cs="Arial"/>
          <w:color w:val="000000" w:themeColor="text1"/>
          <w:szCs w:val="20"/>
          <w:lang w:val="sl-SI"/>
        </w:rPr>
      </w:pPr>
      <w:r w:rsidRPr="004E1E28">
        <w:rPr>
          <w:rFonts w:cs="Arial"/>
          <w:color w:val="000000" w:themeColor="text1"/>
          <w:szCs w:val="20"/>
          <w:lang w:val="sl-SI"/>
        </w:rPr>
        <w:t xml:space="preserve">V </w:t>
      </w:r>
      <w:r w:rsidR="00A12CC0" w:rsidRPr="004E1E28">
        <w:rPr>
          <w:rFonts w:cs="Arial"/>
          <w:color w:val="000000" w:themeColor="text1"/>
          <w:szCs w:val="20"/>
          <w:lang w:val="sl-SI"/>
        </w:rPr>
        <w:t xml:space="preserve">drugem odstavku </w:t>
      </w:r>
      <w:r w:rsidRPr="004E1E28">
        <w:rPr>
          <w:rFonts w:cs="Arial"/>
          <w:color w:val="000000" w:themeColor="text1"/>
          <w:szCs w:val="20"/>
          <w:lang w:val="sl-SI"/>
        </w:rPr>
        <w:t xml:space="preserve">se </w:t>
      </w:r>
      <w:r w:rsidR="00A12CC0" w:rsidRPr="004E1E28">
        <w:rPr>
          <w:rFonts w:cs="Arial"/>
          <w:color w:val="000000" w:themeColor="text1"/>
          <w:szCs w:val="20"/>
          <w:lang w:val="sl-SI"/>
        </w:rPr>
        <w:t>v prvi alineji za besed</w:t>
      </w:r>
      <w:r w:rsidR="006A0B55" w:rsidRPr="004E1E28">
        <w:rPr>
          <w:rFonts w:cs="Arial"/>
          <w:color w:val="000000" w:themeColor="text1"/>
          <w:szCs w:val="20"/>
          <w:lang w:val="sl-SI"/>
        </w:rPr>
        <w:t>ilom</w:t>
      </w:r>
      <w:r w:rsidR="00A12CC0" w:rsidRPr="004E1E28">
        <w:rPr>
          <w:rFonts w:cs="Arial"/>
          <w:color w:val="000000" w:themeColor="text1"/>
          <w:szCs w:val="20"/>
          <w:lang w:val="sl-SI"/>
        </w:rPr>
        <w:t xml:space="preserve"> »</w:t>
      </w:r>
      <w:r w:rsidR="006A0B55" w:rsidRPr="004E1E28">
        <w:rPr>
          <w:rFonts w:cs="Arial"/>
          <w:color w:val="000000" w:themeColor="text1"/>
          <w:szCs w:val="20"/>
          <w:lang w:val="sl-SI"/>
        </w:rPr>
        <w:t xml:space="preserve">vključitvi naložbe v </w:t>
      </w:r>
      <w:r w:rsidR="00A12CC0" w:rsidRPr="004E1E28">
        <w:rPr>
          <w:rFonts w:cs="Arial"/>
          <w:color w:val="000000" w:themeColor="text1"/>
          <w:szCs w:val="20"/>
          <w:lang w:val="sl-SI"/>
        </w:rPr>
        <w:t>uporabo« črta</w:t>
      </w:r>
      <w:r w:rsidR="00A21264" w:rsidRPr="004E1E28">
        <w:rPr>
          <w:rFonts w:cs="Arial"/>
          <w:color w:val="000000" w:themeColor="text1"/>
          <w:szCs w:val="20"/>
          <w:lang w:val="sl-SI"/>
        </w:rPr>
        <w:t>ta</w:t>
      </w:r>
      <w:r w:rsidR="00A12CC0" w:rsidRPr="004E1E28">
        <w:rPr>
          <w:rFonts w:cs="Arial"/>
          <w:color w:val="000000" w:themeColor="text1"/>
          <w:szCs w:val="20"/>
          <w:lang w:val="sl-SI"/>
        </w:rPr>
        <w:t xml:space="preserve"> vejica in besedilo »ki se priloži zahtevku za izplačilo sredstev«.</w:t>
      </w:r>
    </w:p>
    <w:p w:rsidR="0040041B" w:rsidRPr="004E1E28" w:rsidRDefault="0040041B" w:rsidP="00FC2D89">
      <w:pPr>
        <w:rPr>
          <w:rFonts w:cs="Arial"/>
          <w:color w:val="000000" w:themeColor="text1"/>
          <w:szCs w:val="20"/>
          <w:lang w:val="sl-SI"/>
        </w:rPr>
      </w:pPr>
    </w:p>
    <w:p w:rsidR="00FC2D89" w:rsidRPr="004E1E28" w:rsidRDefault="00FC2D89" w:rsidP="00FC2D89">
      <w:pPr>
        <w:rPr>
          <w:rFonts w:cs="Arial"/>
          <w:color w:val="000000" w:themeColor="text1"/>
          <w:szCs w:val="20"/>
          <w:lang w:val="sl-SI"/>
        </w:rPr>
      </w:pPr>
    </w:p>
    <w:p w:rsidR="00847315" w:rsidRPr="004E1E28" w:rsidRDefault="00204471" w:rsidP="00BD42D4">
      <w:pPr>
        <w:jc w:val="center"/>
        <w:rPr>
          <w:rFonts w:cs="Arial"/>
          <w:b/>
          <w:color w:val="000000" w:themeColor="text1"/>
          <w:szCs w:val="20"/>
          <w:lang w:val="sl-SI"/>
        </w:rPr>
      </w:pPr>
      <w:r w:rsidRPr="004E1E28">
        <w:rPr>
          <w:rFonts w:cs="Arial"/>
          <w:b/>
          <w:color w:val="000000" w:themeColor="text1"/>
          <w:szCs w:val="20"/>
          <w:lang w:val="sl-SI"/>
        </w:rPr>
        <w:t>3</w:t>
      </w:r>
      <w:r w:rsidR="000C1B55">
        <w:rPr>
          <w:rFonts w:cs="Arial"/>
          <w:b/>
          <w:color w:val="000000" w:themeColor="text1"/>
          <w:szCs w:val="20"/>
          <w:lang w:val="sl-SI"/>
        </w:rPr>
        <w:t>1</w:t>
      </w:r>
      <w:r w:rsidR="004166A3" w:rsidRPr="004E1E28">
        <w:rPr>
          <w:rFonts w:cs="Arial"/>
          <w:b/>
          <w:color w:val="000000" w:themeColor="text1"/>
          <w:szCs w:val="20"/>
          <w:lang w:val="sl-SI"/>
        </w:rPr>
        <w:t xml:space="preserve">. </w:t>
      </w:r>
      <w:r w:rsidR="00847315" w:rsidRPr="004E1E28">
        <w:rPr>
          <w:rFonts w:cs="Arial"/>
          <w:b/>
          <w:color w:val="000000" w:themeColor="text1"/>
          <w:szCs w:val="20"/>
          <w:lang w:val="sl-SI"/>
        </w:rPr>
        <w:t>člen</w:t>
      </w:r>
    </w:p>
    <w:p w:rsidR="00847315" w:rsidRPr="004E1E28" w:rsidRDefault="00847315" w:rsidP="00BD42D4">
      <w:pPr>
        <w:rPr>
          <w:rFonts w:cs="Arial"/>
          <w:color w:val="000000" w:themeColor="text1"/>
          <w:szCs w:val="20"/>
          <w:lang w:val="sl-SI"/>
        </w:rPr>
      </w:pPr>
    </w:p>
    <w:p w:rsidR="007F7754" w:rsidRPr="004E1E28" w:rsidRDefault="00847315" w:rsidP="00BD42D4">
      <w:pPr>
        <w:jc w:val="both"/>
        <w:rPr>
          <w:rFonts w:cs="Arial"/>
          <w:color w:val="000000" w:themeColor="text1"/>
          <w:szCs w:val="20"/>
          <w:lang w:val="sl-SI"/>
        </w:rPr>
      </w:pPr>
      <w:r w:rsidRPr="004E1E28">
        <w:rPr>
          <w:rFonts w:cs="Arial"/>
          <w:color w:val="000000" w:themeColor="text1"/>
          <w:szCs w:val="20"/>
          <w:lang w:val="sl-SI"/>
        </w:rPr>
        <w:t xml:space="preserve">V </w:t>
      </w:r>
      <w:r w:rsidR="00FA2529" w:rsidRPr="004E1E28">
        <w:rPr>
          <w:rFonts w:cs="Arial"/>
          <w:color w:val="000000" w:themeColor="text1"/>
          <w:szCs w:val="20"/>
          <w:lang w:val="sl-SI"/>
        </w:rPr>
        <w:t xml:space="preserve">64. členu se </w:t>
      </w:r>
      <w:r w:rsidR="00CA0FC0" w:rsidRPr="004E1E28">
        <w:rPr>
          <w:rFonts w:cs="Arial"/>
          <w:color w:val="000000" w:themeColor="text1"/>
          <w:szCs w:val="20"/>
          <w:lang w:val="sl-SI"/>
        </w:rPr>
        <w:t>v prvem odstavku v 1. točki</w:t>
      </w:r>
      <w:r w:rsidR="007F7754" w:rsidRPr="004E1E28">
        <w:rPr>
          <w:rFonts w:cs="Arial"/>
          <w:color w:val="000000" w:themeColor="text1"/>
          <w:szCs w:val="20"/>
          <w:lang w:val="sl-SI"/>
        </w:rPr>
        <w:t>:</w:t>
      </w:r>
    </w:p>
    <w:p w:rsidR="007F7754" w:rsidRPr="004E1E28" w:rsidRDefault="007F7754" w:rsidP="00BD42D4">
      <w:pPr>
        <w:jc w:val="both"/>
        <w:rPr>
          <w:rFonts w:cs="Arial"/>
          <w:color w:val="000000" w:themeColor="text1"/>
          <w:szCs w:val="20"/>
          <w:lang w:val="sl-SI"/>
        </w:rPr>
      </w:pPr>
      <w:r w:rsidRPr="004E1E28">
        <w:rPr>
          <w:rFonts w:cs="Arial"/>
          <w:color w:val="000000" w:themeColor="text1"/>
          <w:szCs w:val="20"/>
          <w:lang w:val="sl-SI"/>
        </w:rPr>
        <w:t>–</w:t>
      </w:r>
      <w:r w:rsidR="00CA0FC0" w:rsidRPr="004E1E28">
        <w:rPr>
          <w:rFonts w:cs="Arial"/>
          <w:color w:val="000000" w:themeColor="text1"/>
          <w:szCs w:val="20"/>
          <w:lang w:val="sl-SI"/>
        </w:rPr>
        <w:t xml:space="preserve"> besedilo »v 36 mesecih od datuma zadnjega izplačila« nadomesti z besedilom »najpozneje v tretjem koledarskem letu po zadnjem izplačilu«</w:t>
      </w:r>
      <w:r w:rsidR="002A4F12" w:rsidRPr="004E1E28">
        <w:rPr>
          <w:rFonts w:cs="Arial"/>
          <w:color w:val="000000" w:themeColor="text1"/>
          <w:szCs w:val="20"/>
          <w:lang w:val="sl-SI"/>
        </w:rPr>
        <w:t xml:space="preserve"> </w:t>
      </w:r>
      <w:r w:rsidR="0069779D" w:rsidRPr="004E1E28">
        <w:rPr>
          <w:rFonts w:cs="Arial"/>
          <w:color w:val="000000" w:themeColor="text1"/>
          <w:szCs w:val="20"/>
          <w:lang w:val="sl-SI"/>
        </w:rPr>
        <w:t xml:space="preserve">in </w:t>
      </w:r>
    </w:p>
    <w:p w:rsidR="00CA0FC0" w:rsidRPr="004E1E28" w:rsidRDefault="007F7754" w:rsidP="00BD42D4">
      <w:pPr>
        <w:jc w:val="both"/>
        <w:rPr>
          <w:rFonts w:cs="Arial"/>
          <w:color w:val="000000" w:themeColor="text1"/>
          <w:szCs w:val="20"/>
          <w:lang w:val="sl-SI"/>
        </w:rPr>
      </w:pPr>
      <w:r w:rsidRPr="004E1E28">
        <w:rPr>
          <w:rFonts w:cs="Arial"/>
          <w:color w:val="000000" w:themeColor="text1"/>
          <w:szCs w:val="20"/>
          <w:lang w:val="sl-SI"/>
        </w:rPr>
        <w:t xml:space="preserve">– </w:t>
      </w:r>
      <w:r w:rsidR="00B66579" w:rsidRPr="004E1E28">
        <w:rPr>
          <w:rFonts w:cs="Arial"/>
          <w:color w:val="000000" w:themeColor="text1"/>
          <w:szCs w:val="20"/>
          <w:lang w:val="sl-SI"/>
        </w:rPr>
        <w:t xml:space="preserve">število </w:t>
      </w:r>
      <w:r w:rsidR="002A4F12" w:rsidRPr="004E1E28">
        <w:rPr>
          <w:rFonts w:cs="Arial"/>
          <w:color w:val="000000" w:themeColor="text1"/>
          <w:szCs w:val="20"/>
          <w:lang w:val="sl-SI"/>
        </w:rPr>
        <w:t>»</w:t>
      </w:r>
      <w:r w:rsidR="0069779D" w:rsidRPr="004E1E28">
        <w:rPr>
          <w:rFonts w:cs="Arial"/>
          <w:color w:val="000000" w:themeColor="text1"/>
          <w:szCs w:val="20"/>
          <w:lang w:val="sl-SI"/>
        </w:rPr>
        <w:t>67</w:t>
      </w:r>
      <w:r w:rsidR="002A4F12" w:rsidRPr="004E1E28">
        <w:rPr>
          <w:rFonts w:cs="Arial"/>
          <w:color w:val="000000" w:themeColor="text1"/>
          <w:szCs w:val="20"/>
          <w:lang w:val="sl-SI"/>
        </w:rPr>
        <w:t xml:space="preserve">« </w:t>
      </w:r>
      <w:r w:rsidR="0069779D" w:rsidRPr="004E1E28">
        <w:rPr>
          <w:rFonts w:cs="Arial"/>
          <w:color w:val="000000" w:themeColor="text1"/>
          <w:szCs w:val="20"/>
          <w:lang w:val="sl-SI"/>
        </w:rPr>
        <w:t>nadomesti z</w:t>
      </w:r>
      <w:r w:rsidR="002A4F12" w:rsidRPr="004E1E28">
        <w:rPr>
          <w:rFonts w:cs="Arial"/>
          <w:color w:val="000000" w:themeColor="text1"/>
          <w:szCs w:val="20"/>
          <w:lang w:val="sl-SI"/>
        </w:rPr>
        <w:t xml:space="preserve"> besed</w:t>
      </w:r>
      <w:r w:rsidR="0069779D" w:rsidRPr="004E1E28">
        <w:rPr>
          <w:rFonts w:cs="Arial"/>
          <w:color w:val="000000" w:themeColor="text1"/>
          <w:szCs w:val="20"/>
          <w:lang w:val="sl-SI"/>
        </w:rPr>
        <w:t>ilom</w:t>
      </w:r>
      <w:r w:rsidR="002A4F12" w:rsidRPr="004E1E28">
        <w:rPr>
          <w:rFonts w:cs="Arial"/>
          <w:color w:val="000000" w:themeColor="text1"/>
          <w:szCs w:val="20"/>
          <w:lang w:val="sl-SI"/>
        </w:rPr>
        <w:t xml:space="preserve"> »najmanj</w:t>
      </w:r>
      <w:r w:rsidR="0069779D" w:rsidRPr="004E1E28">
        <w:rPr>
          <w:rFonts w:cs="Arial"/>
          <w:color w:val="000000" w:themeColor="text1"/>
          <w:szCs w:val="20"/>
          <w:lang w:val="sl-SI"/>
        </w:rPr>
        <w:t xml:space="preserve"> 50</w:t>
      </w:r>
      <w:r w:rsidR="002A4F12" w:rsidRPr="004E1E28">
        <w:rPr>
          <w:rFonts w:cs="Arial"/>
          <w:color w:val="000000" w:themeColor="text1"/>
          <w:szCs w:val="20"/>
          <w:lang w:val="sl-SI"/>
        </w:rPr>
        <w:t>«</w:t>
      </w:r>
      <w:r w:rsidR="00CA0FC0" w:rsidRPr="004E1E28">
        <w:rPr>
          <w:rFonts w:cs="Arial"/>
          <w:color w:val="000000" w:themeColor="text1"/>
          <w:szCs w:val="20"/>
          <w:lang w:val="sl-SI"/>
        </w:rPr>
        <w:t>.</w:t>
      </w:r>
    </w:p>
    <w:p w:rsidR="00CA0FC0" w:rsidRPr="004E1E28" w:rsidRDefault="00CA0FC0" w:rsidP="00847315">
      <w:pPr>
        <w:rPr>
          <w:rFonts w:cs="Arial"/>
          <w:color w:val="000000" w:themeColor="text1"/>
          <w:szCs w:val="20"/>
          <w:lang w:val="sl-SI"/>
        </w:rPr>
      </w:pPr>
    </w:p>
    <w:p w:rsidR="00CA0FC0" w:rsidRPr="004E1E28" w:rsidRDefault="00CA0FC0" w:rsidP="00CA0FC0">
      <w:pPr>
        <w:jc w:val="both"/>
        <w:rPr>
          <w:rFonts w:cs="Arial"/>
          <w:color w:val="000000" w:themeColor="text1"/>
          <w:szCs w:val="20"/>
          <w:lang w:val="sl-SI"/>
        </w:rPr>
      </w:pPr>
      <w:r w:rsidRPr="004E1E28">
        <w:rPr>
          <w:rFonts w:cs="Arial"/>
          <w:color w:val="000000" w:themeColor="text1"/>
          <w:szCs w:val="20"/>
          <w:lang w:val="sl-SI"/>
        </w:rPr>
        <w:t>V 2. točki se za besedo »pet« doda beseda »koledarskih«.</w:t>
      </w:r>
    </w:p>
    <w:p w:rsidR="00CA0FC0" w:rsidRPr="004E1E28" w:rsidRDefault="00CA0FC0" w:rsidP="00847315">
      <w:pPr>
        <w:rPr>
          <w:rFonts w:cs="Arial"/>
          <w:color w:val="000000" w:themeColor="text1"/>
          <w:szCs w:val="20"/>
          <w:lang w:val="sl-SI"/>
        </w:rPr>
      </w:pPr>
    </w:p>
    <w:p w:rsidR="00847315" w:rsidRPr="004E1E28" w:rsidRDefault="00CA0FC0" w:rsidP="00B774F3">
      <w:pPr>
        <w:jc w:val="both"/>
        <w:rPr>
          <w:rFonts w:cs="Arial"/>
          <w:color w:val="000000" w:themeColor="text1"/>
          <w:szCs w:val="20"/>
          <w:lang w:val="sl-SI"/>
        </w:rPr>
      </w:pPr>
      <w:r w:rsidRPr="004E1E28">
        <w:rPr>
          <w:rFonts w:cs="Arial"/>
          <w:color w:val="000000" w:themeColor="text1"/>
          <w:szCs w:val="20"/>
          <w:lang w:val="sl-SI"/>
        </w:rPr>
        <w:t>D</w:t>
      </w:r>
      <w:r w:rsidR="00847315" w:rsidRPr="004E1E28">
        <w:rPr>
          <w:rFonts w:cs="Arial"/>
          <w:color w:val="000000" w:themeColor="text1"/>
          <w:szCs w:val="20"/>
          <w:lang w:val="sl-SI"/>
        </w:rPr>
        <w:t>rug</w:t>
      </w:r>
      <w:r w:rsidR="00767456" w:rsidRPr="004E1E28">
        <w:rPr>
          <w:rFonts w:cs="Arial"/>
          <w:color w:val="000000" w:themeColor="text1"/>
          <w:szCs w:val="20"/>
          <w:lang w:val="sl-SI"/>
        </w:rPr>
        <w:t>i</w:t>
      </w:r>
      <w:r w:rsidR="00847315" w:rsidRPr="004E1E28">
        <w:rPr>
          <w:rFonts w:cs="Arial"/>
          <w:color w:val="000000" w:themeColor="text1"/>
          <w:szCs w:val="20"/>
          <w:lang w:val="sl-SI"/>
        </w:rPr>
        <w:t xml:space="preserve"> odstav</w:t>
      </w:r>
      <w:r w:rsidR="00767456" w:rsidRPr="004E1E28">
        <w:rPr>
          <w:rFonts w:cs="Arial"/>
          <w:color w:val="000000" w:themeColor="text1"/>
          <w:szCs w:val="20"/>
          <w:lang w:val="sl-SI"/>
        </w:rPr>
        <w:t>e</w:t>
      </w:r>
      <w:r w:rsidR="00847315" w:rsidRPr="004E1E28">
        <w:rPr>
          <w:rFonts w:cs="Arial"/>
          <w:color w:val="000000" w:themeColor="text1"/>
          <w:szCs w:val="20"/>
          <w:lang w:val="sl-SI"/>
        </w:rPr>
        <w:t>k</w:t>
      </w:r>
      <w:r w:rsidRPr="004E1E28">
        <w:rPr>
          <w:rFonts w:cs="Arial"/>
          <w:color w:val="000000" w:themeColor="text1"/>
          <w:szCs w:val="20"/>
          <w:lang w:val="sl-SI"/>
        </w:rPr>
        <w:t xml:space="preserve"> se</w:t>
      </w:r>
      <w:r w:rsidR="00847315" w:rsidRPr="004E1E28">
        <w:rPr>
          <w:rFonts w:cs="Arial"/>
          <w:color w:val="000000" w:themeColor="text1"/>
          <w:szCs w:val="20"/>
          <w:lang w:val="sl-SI"/>
        </w:rPr>
        <w:t xml:space="preserve"> </w:t>
      </w:r>
      <w:r w:rsidR="00767456" w:rsidRPr="004E1E28">
        <w:rPr>
          <w:rFonts w:cs="Arial"/>
          <w:color w:val="000000" w:themeColor="text1"/>
          <w:szCs w:val="20"/>
          <w:lang w:val="sl-SI"/>
        </w:rPr>
        <w:t>spremeni tako, da se glasi:</w:t>
      </w:r>
    </w:p>
    <w:p w:rsidR="00767456" w:rsidRPr="004E1E28" w:rsidRDefault="00767456" w:rsidP="00B774F3">
      <w:pPr>
        <w:jc w:val="both"/>
        <w:rPr>
          <w:rFonts w:cs="Arial"/>
          <w:color w:val="000000" w:themeColor="text1"/>
          <w:szCs w:val="20"/>
          <w:lang w:val="sl-SI"/>
        </w:rPr>
      </w:pPr>
      <w:r w:rsidRPr="004E1E28">
        <w:rPr>
          <w:rFonts w:cs="Arial"/>
          <w:color w:val="000000" w:themeColor="text1"/>
          <w:szCs w:val="20"/>
          <w:lang w:val="sl-SI"/>
        </w:rPr>
        <w:t xml:space="preserve">»(2) </w:t>
      </w:r>
      <w:r w:rsidRPr="004E1E28">
        <w:rPr>
          <w:rFonts w:cs="Arial"/>
          <w:szCs w:val="20"/>
          <w:lang w:val="sl-SI"/>
        </w:rPr>
        <w:t xml:space="preserve">Upravičenec mora </w:t>
      </w:r>
      <w:r w:rsidR="00685619" w:rsidRPr="004E1E28">
        <w:rPr>
          <w:rFonts w:cs="Arial"/>
          <w:szCs w:val="20"/>
          <w:lang w:val="sl-SI"/>
        </w:rPr>
        <w:t xml:space="preserve">v skladu s 103. členom te uredbe </w:t>
      </w:r>
      <w:r w:rsidRPr="004E1E28">
        <w:rPr>
          <w:rFonts w:cs="Arial"/>
          <w:szCs w:val="20"/>
          <w:lang w:val="sl-SI"/>
        </w:rPr>
        <w:t xml:space="preserve">poročati o izpolnjevanju obveznosti iz </w:t>
      </w:r>
      <w:r w:rsidR="00B774F3" w:rsidRPr="004E1E28">
        <w:rPr>
          <w:rFonts w:cs="Arial"/>
          <w:szCs w:val="20"/>
          <w:lang w:val="sl-SI"/>
        </w:rPr>
        <w:t xml:space="preserve">2. točke </w:t>
      </w:r>
      <w:r w:rsidRPr="004E1E28">
        <w:rPr>
          <w:rFonts w:cs="Arial"/>
          <w:szCs w:val="20"/>
          <w:lang w:val="sl-SI"/>
        </w:rPr>
        <w:t xml:space="preserve">prejšnjega odstavka </w:t>
      </w:r>
      <w:r w:rsidR="00224476" w:rsidRPr="004E1E28">
        <w:rPr>
          <w:rFonts w:cs="Arial"/>
          <w:szCs w:val="20"/>
          <w:lang w:val="sl-SI"/>
        </w:rPr>
        <w:t xml:space="preserve">za </w:t>
      </w:r>
      <w:r w:rsidRPr="004E1E28">
        <w:rPr>
          <w:rFonts w:cs="Arial"/>
          <w:szCs w:val="20"/>
          <w:lang w:val="sl-SI"/>
        </w:rPr>
        <w:t>pet koledarskih let po zadnjem izplačilu sredstev</w:t>
      </w:r>
      <w:r w:rsidR="006042F3" w:rsidRPr="004E1E28">
        <w:rPr>
          <w:rFonts w:cs="Arial"/>
          <w:szCs w:val="20"/>
          <w:lang w:val="sl-SI"/>
        </w:rPr>
        <w:t xml:space="preserve"> </w:t>
      </w:r>
      <w:r w:rsidR="00BB5CAD" w:rsidRPr="004E1E28">
        <w:rPr>
          <w:rFonts w:cs="Arial"/>
          <w:szCs w:val="20"/>
          <w:lang w:val="sl-SI"/>
        </w:rPr>
        <w:t>ter</w:t>
      </w:r>
      <w:r w:rsidR="00B774F3" w:rsidRPr="004E1E28">
        <w:rPr>
          <w:rFonts w:cs="Arial"/>
          <w:szCs w:val="20"/>
          <w:lang w:val="sl-SI"/>
        </w:rPr>
        <w:t xml:space="preserve"> o obveznosti iz 1. točke prejšnjega odstavka </w:t>
      </w:r>
      <w:r w:rsidR="00B774F3" w:rsidRPr="004E1E28">
        <w:rPr>
          <w:rFonts w:cs="Arial"/>
          <w:color w:val="000000" w:themeColor="text1"/>
          <w:szCs w:val="20"/>
          <w:lang w:val="sl-SI"/>
        </w:rPr>
        <w:t>po njeni izpolnitvi oziroma najpozneje v četrtem koledarskem letu po zadnjem izplačilu sredstev.</w:t>
      </w:r>
      <w:r w:rsidRPr="004E1E28">
        <w:rPr>
          <w:rFonts w:cs="Arial"/>
          <w:color w:val="000000" w:themeColor="text1"/>
          <w:szCs w:val="20"/>
          <w:lang w:val="sl-SI"/>
        </w:rPr>
        <w:t>«.</w:t>
      </w:r>
    </w:p>
    <w:p w:rsidR="00DF052E" w:rsidRPr="004E1E28" w:rsidRDefault="00DF052E" w:rsidP="00847315">
      <w:pPr>
        <w:rPr>
          <w:rFonts w:cs="Arial"/>
          <w:color w:val="000000" w:themeColor="text1"/>
          <w:szCs w:val="20"/>
          <w:lang w:val="sl-SI"/>
        </w:rPr>
      </w:pPr>
    </w:p>
    <w:p w:rsidR="001B29E7" w:rsidRPr="004E1E28" w:rsidRDefault="001B29E7" w:rsidP="00847315">
      <w:pPr>
        <w:rPr>
          <w:rFonts w:cs="Arial"/>
          <w:color w:val="000000" w:themeColor="text1"/>
          <w:szCs w:val="20"/>
          <w:lang w:val="sl-SI"/>
        </w:rPr>
      </w:pPr>
    </w:p>
    <w:p w:rsidR="00DF052E" w:rsidRPr="004E1E28" w:rsidRDefault="00204471" w:rsidP="00DF052E">
      <w:pPr>
        <w:jc w:val="center"/>
        <w:rPr>
          <w:rFonts w:cs="Arial"/>
          <w:b/>
          <w:color w:val="000000" w:themeColor="text1"/>
          <w:szCs w:val="20"/>
          <w:lang w:val="sl-SI"/>
        </w:rPr>
      </w:pPr>
      <w:r w:rsidRPr="004E1E28">
        <w:rPr>
          <w:rFonts w:cs="Arial"/>
          <w:b/>
          <w:color w:val="000000" w:themeColor="text1"/>
          <w:szCs w:val="20"/>
          <w:lang w:val="sl-SI"/>
        </w:rPr>
        <w:t>3</w:t>
      </w:r>
      <w:r w:rsidR="000C1B55">
        <w:rPr>
          <w:rFonts w:cs="Arial"/>
          <w:b/>
          <w:color w:val="000000" w:themeColor="text1"/>
          <w:szCs w:val="20"/>
          <w:lang w:val="sl-SI"/>
        </w:rPr>
        <w:t>2</w:t>
      </w:r>
      <w:r w:rsidR="00DF052E" w:rsidRPr="004E1E28">
        <w:rPr>
          <w:rFonts w:cs="Arial"/>
          <w:b/>
          <w:color w:val="000000" w:themeColor="text1"/>
          <w:szCs w:val="20"/>
          <w:lang w:val="sl-SI"/>
        </w:rPr>
        <w:t>. člen</w:t>
      </w:r>
    </w:p>
    <w:p w:rsidR="00DF052E" w:rsidRPr="004E1E28" w:rsidRDefault="00DF052E" w:rsidP="00A12CC0">
      <w:pPr>
        <w:rPr>
          <w:rFonts w:cs="Arial"/>
          <w:color w:val="000000" w:themeColor="text1"/>
          <w:szCs w:val="20"/>
          <w:lang w:val="sl-SI"/>
        </w:rPr>
      </w:pPr>
    </w:p>
    <w:p w:rsidR="00DF052E" w:rsidRPr="004E1E28" w:rsidRDefault="00DF052E" w:rsidP="00DF052E">
      <w:pPr>
        <w:rPr>
          <w:rFonts w:cs="Arial"/>
          <w:color w:val="000000" w:themeColor="text1"/>
          <w:szCs w:val="20"/>
          <w:lang w:val="sl-SI"/>
        </w:rPr>
      </w:pPr>
      <w:r w:rsidRPr="004E1E28">
        <w:rPr>
          <w:rFonts w:cs="Arial"/>
          <w:color w:val="000000" w:themeColor="text1"/>
          <w:szCs w:val="20"/>
          <w:lang w:val="sl-SI"/>
        </w:rPr>
        <w:t>70. člen se črta.</w:t>
      </w:r>
    </w:p>
    <w:p w:rsidR="001B29E7" w:rsidRPr="004E1E28" w:rsidRDefault="001B29E7" w:rsidP="00847315">
      <w:pPr>
        <w:rPr>
          <w:rFonts w:cs="Arial"/>
          <w:color w:val="000000" w:themeColor="text1"/>
          <w:szCs w:val="20"/>
          <w:lang w:val="sl-SI"/>
        </w:rPr>
      </w:pPr>
    </w:p>
    <w:p w:rsidR="00B57C98" w:rsidRDefault="00B57C98" w:rsidP="00B57C98">
      <w:pPr>
        <w:jc w:val="both"/>
        <w:rPr>
          <w:rFonts w:cs="Arial"/>
          <w:b/>
          <w:color w:val="000000" w:themeColor="text1"/>
          <w:szCs w:val="20"/>
          <w:lang w:val="sl-SI"/>
        </w:rPr>
      </w:pPr>
    </w:p>
    <w:p w:rsidR="00B66579" w:rsidRPr="004E1E28" w:rsidRDefault="00204471" w:rsidP="00D5280C">
      <w:pPr>
        <w:jc w:val="center"/>
        <w:rPr>
          <w:rFonts w:cs="Arial"/>
          <w:b/>
          <w:color w:val="000000" w:themeColor="text1"/>
          <w:szCs w:val="20"/>
          <w:lang w:val="sl-SI"/>
        </w:rPr>
      </w:pPr>
      <w:r w:rsidRPr="004E1E28">
        <w:rPr>
          <w:rFonts w:cs="Arial"/>
          <w:b/>
          <w:color w:val="000000" w:themeColor="text1"/>
          <w:szCs w:val="20"/>
          <w:lang w:val="sl-SI"/>
        </w:rPr>
        <w:lastRenderedPageBreak/>
        <w:t>3</w:t>
      </w:r>
      <w:r w:rsidR="000C1B55">
        <w:rPr>
          <w:rFonts w:cs="Arial"/>
          <w:b/>
          <w:color w:val="000000" w:themeColor="text1"/>
          <w:szCs w:val="20"/>
          <w:lang w:val="sl-SI"/>
        </w:rPr>
        <w:t>3</w:t>
      </w:r>
      <w:r w:rsidR="00B66579" w:rsidRPr="004E1E28">
        <w:rPr>
          <w:rFonts w:cs="Arial"/>
          <w:b/>
          <w:color w:val="000000" w:themeColor="text1"/>
          <w:szCs w:val="20"/>
          <w:lang w:val="sl-SI"/>
        </w:rPr>
        <w:t>. člen</w:t>
      </w:r>
    </w:p>
    <w:p w:rsidR="00B66579" w:rsidRPr="004E1E28" w:rsidRDefault="00B66579" w:rsidP="00B66579">
      <w:pPr>
        <w:jc w:val="both"/>
        <w:rPr>
          <w:rFonts w:cs="Arial"/>
          <w:b/>
          <w:color w:val="000000" w:themeColor="text1"/>
          <w:szCs w:val="20"/>
          <w:lang w:val="sl-SI"/>
        </w:rPr>
      </w:pPr>
    </w:p>
    <w:p w:rsidR="00B66579" w:rsidRPr="004E1E28" w:rsidRDefault="00B66579" w:rsidP="00B66579">
      <w:pPr>
        <w:rPr>
          <w:rFonts w:cs="Arial"/>
          <w:color w:val="000000" w:themeColor="text1"/>
          <w:szCs w:val="20"/>
          <w:lang w:val="sl-SI"/>
        </w:rPr>
      </w:pPr>
      <w:r w:rsidRPr="004E1E28">
        <w:rPr>
          <w:rFonts w:cs="Arial"/>
          <w:color w:val="000000" w:themeColor="text1"/>
          <w:szCs w:val="20"/>
          <w:lang w:val="sl-SI"/>
        </w:rPr>
        <w:t xml:space="preserve">V 72. členu se v </w:t>
      </w:r>
      <w:r w:rsidR="00C82DDC" w:rsidRPr="004E1E28">
        <w:rPr>
          <w:rFonts w:cs="Arial"/>
          <w:color w:val="000000" w:themeColor="text1"/>
          <w:szCs w:val="20"/>
          <w:lang w:val="sl-SI"/>
        </w:rPr>
        <w:t xml:space="preserve">napovednem stavku </w:t>
      </w:r>
      <w:r w:rsidRPr="004E1E28">
        <w:rPr>
          <w:rFonts w:cs="Arial"/>
          <w:color w:val="000000" w:themeColor="text1"/>
          <w:szCs w:val="20"/>
          <w:lang w:val="sl-SI"/>
        </w:rPr>
        <w:t>prve</w:t>
      </w:r>
      <w:r w:rsidR="00C82DDC" w:rsidRPr="004E1E28">
        <w:rPr>
          <w:rFonts w:cs="Arial"/>
          <w:color w:val="000000" w:themeColor="text1"/>
          <w:szCs w:val="20"/>
          <w:lang w:val="sl-SI"/>
        </w:rPr>
        <w:t>ga</w:t>
      </w:r>
      <w:r w:rsidRPr="004E1E28">
        <w:rPr>
          <w:rFonts w:cs="Arial"/>
          <w:color w:val="000000" w:themeColor="text1"/>
          <w:szCs w:val="20"/>
          <w:lang w:val="sl-SI"/>
        </w:rPr>
        <w:t xml:space="preserve"> odstavk</w:t>
      </w:r>
      <w:r w:rsidR="00C82DDC" w:rsidRPr="004E1E28">
        <w:rPr>
          <w:rFonts w:cs="Arial"/>
          <w:color w:val="000000" w:themeColor="text1"/>
          <w:szCs w:val="20"/>
          <w:lang w:val="sl-SI"/>
        </w:rPr>
        <w:t>a</w:t>
      </w:r>
      <w:r w:rsidRPr="004E1E28">
        <w:rPr>
          <w:rFonts w:cs="Arial"/>
          <w:color w:val="000000" w:themeColor="text1"/>
          <w:szCs w:val="20"/>
          <w:lang w:val="sl-SI"/>
        </w:rPr>
        <w:t xml:space="preserve"> črta besedilo »in 103.«.</w:t>
      </w:r>
    </w:p>
    <w:p w:rsidR="00B66579" w:rsidRPr="004E1E28" w:rsidRDefault="00B66579" w:rsidP="00B66579">
      <w:pPr>
        <w:jc w:val="both"/>
        <w:rPr>
          <w:rFonts w:cs="Arial"/>
          <w:b/>
          <w:color w:val="000000" w:themeColor="text1"/>
          <w:szCs w:val="20"/>
          <w:lang w:val="sl-SI"/>
        </w:rPr>
      </w:pPr>
    </w:p>
    <w:p w:rsidR="00B66579" w:rsidRPr="004E1E28" w:rsidRDefault="00B66579" w:rsidP="00B66579">
      <w:pPr>
        <w:jc w:val="both"/>
        <w:rPr>
          <w:rFonts w:cs="Arial"/>
          <w:b/>
          <w:color w:val="000000" w:themeColor="text1"/>
          <w:szCs w:val="20"/>
          <w:lang w:val="sl-SI"/>
        </w:rPr>
      </w:pPr>
    </w:p>
    <w:p w:rsidR="00D5280C" w:rsidRPr="004E1E28" w:rsidRDefault="00204471" w:rsidP="00D5280C">
      <w:pPr>
        <w:jc w:val="center"/>
        <w:rPr>
          <w:rFonts w:cs="Arial"/>
          <w:b/>
          <w:color w:val="000000" w:themeColor="text1"/>
          <w:szCs w:val="20"/>
          <w:lang w:val="sl-SI"/>
        </w:rPr>
      </w:pPr>
      <w:r w:rsidRPr="004E1E28">
        <w:rPr>
          <w:rFonts w:cs="Arial"/>
          <w:b/>
          <w:color w:val="000000" w:themeColor="text1"/>
          <w:szCs w:val="20"/>
          <w:lang w:val="sl-SI"/>
        </w:rPr>
        <w:t>3</w:t>
      </w:r>
      <w:r w:rsidR="000C1B55">
        <w:rPr>
          <w:rFonts w:cs="Arial"/>
          <w:b/>
          <w:color w:val="000000" w:themeColor="text1"/>
          <w:szCs w:val="20"/>
          <w:lang w:val="sl-SI"/>
        </w:rPr>
        <w:t>4</w:t>
      </w:r>
      <w:r w:rsidR="00D5280C" w:rsidRPr="004E1E28">
        <w:rPr>
          <w:rFonts w:cs="Arial"/>
          <w:b/>
          <w:color w:val="000000" w:themeColor="text1"/>
          <w:szCs w:val="20"/>
          <w:lang w:val="sl-SI"/>
        </w:rPr>
        <w:t>. člen</w:t>
      </w:r>
    </w:p>
    <w:p w:rsidR="00D5280C" w:rsidRPr="004E1E28" w:rsidRDefault="00D5280C" w:rsidP="00847315">
      <w:pPr>
        <w:rPr>
          <w:rFonts w:cs="Arial"/>
          <w:color w:val="000000" w:themeColor="text1"/>
          <w:szCs w:val="20"/>
          <w:lang w:val="sl-SI"/>
        </w:rPr>
      </w:pPr>
    </w:p>
    <w:p w:rsidR="00B80559" w:rsidRPr="004E1E28" w:rsidRDefault="00A81B54" w:rsidP="00DD4C4C">
      <w:pPr>
        <w:jc w:val="both"/>
        <w:rPr>
          <w:lang w:val="sl-SI"/>
        </w:rPr>
      </w:pPr>
      <w:r w:rsidRPr="004E1E28">
        <w:rPr>
          <w:rFonts w:cs="Arial"/>
          <w:color w:val="000000" w:themeColor="text1"/>
          <w:szCs w:val="20"/>
          <w:lang w:val="sl-SI"/>
        </w:rPr>
        <w:t xml:space="preserve">V 75. členu se </w:t>
      </w:r>
      <w:r w:rsidR="00DD4C4C" w:rsidRPr="004E1E28">
        <w:rPr>
          <w:lang w:val="sl-SI"/>
        </w:rPr>
        <w:t>z</w:t>
      </w:r>
      <w:r w:rsidR="008721C8" w:rsidRPr="004E1E28">
        <w:rPr>
          <w:lang w:val="sl-SI"/>
        </w:rPr>
        <w:t>a drugim odstavkom dodata nova tretji in četrti odstavek, ki se glasita:</w:t>
      </w:r>
    </w:p>
    <w:p w:rsidR="008721C8" w:rsidRPr="004E1E28" w:rsidRDefault="008721C8" w:rsidP="007C40F7">
      <w:pPr>
        <w:jc w:val="both"/>
        <w:rPr>
          <w:lang w:val="sl-SI"/>
        </w:rPr>
      </w:pPr>
      <w:r w:rsidRPr="004E1E28">
        <w:rPr>
          <w:lang w:val="sl-SI"/>
        </w:rPr>
        <w:t xml:space="preserve">»(3) Glede na upravičenca, ki izvaja naložbo, se naložbe v nakup nove mehanizacije in opreme za sečnjo in spravilo lesa delijo na: </w:t>
      </w:r>
    </w:p>
    <w:p w:rsidR="008721C8" w:rsidRPr="004E1E28" w:rsidRDefault="00602A8B" w:rsidP="007C40F7">
      <w:pPr>
        <w:jc w:val="both"/>
        <w:rPr>
          <w:lang w:val="sl-SI"/>
        </w:rPr>
      </w:pPr>
      <w:r w:rsidRPr="004E1E28">
        <w:rPr>
          <w:lang w:val="sl-SI"/>
        </w:rPr>
        <w:t>–</w:t>
      </w:r>
      <w:r w:rsidR="008721C8" w:rsidRPr="004E1E28">
        <w:rPr>
          <w:lang w:val="sl-SI"/>
        </w:rPr>
        <w:t xml:space="preserve"> individualne naložbe, ki jih izvaja upravičenec iz prvega odstavka 76. člena te uredbe ali</w:t>
      </w:r>
    </w:p>
    <w:p w:rsidR="008721C8" w:rsidRPr="004E1E28" w:rsidRDefault="00602A8B" w:rsidP="007C40F7">
      <w:pPr>
        <w:jc w:val="both"/>
        <w:rPr>
          <w:lang w:val="sl-SI"/>
        </w:rPr>
      </w:pPr>
      <w:r w:rsidRPr="004E1E28">
        <w:rPr>
          <w:lang w:val="sl-SI"/>
        </w:rPr>
        <w:t>–</w:t>
      </w:r>
      <w:r w:rsidR="008721C8" w:rsidRPr="004E1E28">
        <w:rPr>
          <w:lang w:val="sl-SI"/>
        </w:rPr>
        <w:t xml:space="preserve"> kolektivne naložbe, ki jih izvaja upravičenec iz drugega odstavka 76. člena te uredbe. </w:t>
      </w:r>
    </w:p>
    <w:p w:rsidR="008721C8" w:rsidRPr="004E1E28" w:rsidRDefault="008721C8" w:rsidP="007C40F7">
      <w:pPr>
        <w:jc w:val="both"/>
        <w:rPr>
          <w:lang w:val="sl-SI"/>
        </w:rPr>
      </w:pPr>
    </w:p>
    <w:p w:rsidR="008721C8" w:rsidRPr="004E1E28" w:rsidRDefault="008721C8" w:rsidP="007C40F7">
      <w:pPr>
        <w:jc w:val="both"/>
        <w:rPr>
          <w:lang w:val="sl-SI"/>
        </w:rPr>
      </w:pPr>
      <w:r w:rsidRPr="004E1E28">
        <w:rPr>
          <w:lang w:val="sl-SI"/>
        </w:rPr>
        <w:t xml:space="preserve">(4) Kolektivne naložbe iz druge alineje prejšnjega odstavka so namenjene uresničevanju skupne rabe naložbe v nakup nove mehanizacije in opreme za sečnjo in spravilo lesa.«.  </w:t>
      </w:r>
    </w:p>
    <w:p w:rsidR="008721C8" w:rsidRPr="004E1E28" w:rsidRDefault="008721C8" w:rsidP="00847315">
      <w:pPr>
        <w:rPr>
          <w:lang w:val="sl-SI"/>
        </w:rPr>
      </w:pPr>
    </w:p>
    <w:p w:rsidR="00B80559" w:rsidRPr="004E1E28" w:rsidRDefault="00B80559" w:rsidP="00847315">
      <w:pPr>
        <w:rPr>
          <w:lang w:val="sl-SI"/>
        </w:rPr>
      </w:pPr>
    </w:p>
    <w:p w:rsidR="008721C8" w:rsidRPr="004E1E28" w:rsidRDefault="00204471" w:rsidP="008721C8">
      <w:pPr>
        <w:jc w:val="center"/>
        <w:rPr>
          <w:b/>
          <w:lang w:val="sl-SI"/>
        </w:rPr>
      </w:pPr>
      <w:r w:rsidRPr="004E1E28">
        <w:rPr>
          <w:b/>
          <w:lang w:val="sl-SI"/>
        </w:rPr>
        <w:t>3</w:t>
      </w:r>
      <w:r w:rsidR="000C1B55">
        <w:rPr>
          <w:b/>
          <w:lang w:val="sl-SI"/>
        </w:rPr>
        <w:t>5</w:t>
      </w:r>
      <w:r w:rsidR="008721C8" w:rsidRPr="004E1E28">
        <w:rPr>
          <w:b/>
          <w:lang w:val="sl-SI"/>
        </w:rPr>
        <w:t>. člen</w:t>
      </w:r>
    </w:p>
    <w:p w:rsidR="008721C8" w:rsidRPr="004E1E28" w:rsidRDefault="008721C8" w:rsidP="00847315">
      <w:pPr>
        <w:rPr>
          <w:lang w:val="sl-SI"/>
        </w:rPr>
      </w:pPr>
    </w:p>
    <w:p w:rsidR="00D65FF0" w:rsidRPr="004E1E28" w:rsidRDefault="00D65FF0" w:rsidP="00397BAC">
      <w:pPr>
        <w:jc w:val="both"/>
        <w:rPr>
          <w:lang w:val="sl-SI"/>
        </w:rPr>
      </w:pPr>
      <w:r w:rsidRPr="004E1E28">
        <w:rPr>
          <w:lang w:val="sl-SI"/>
        </w:rPr>
        <w:t xml:space="preserve">V 76. členu se </w:t>
      </w:r>
      <w:r w:rsidR="00602A8B" w:rsidRPr="004E1E28">
        <w:rPr>
          <w:lang w:val="sl-SI"/>
        </w:rPr>
        <w:t xml:space="preserve">v besedilu člena, ki se označi kot prvi odstavek, </w:t>
      </w:r>
      <w:r w:rsidR="003A203E" w:rsidRPr="004E1E28">
        <w:rPr>
          <w:lang w:val="sl-SI"/>
        </w:rPr>
        <w:t xml:space="preserve">v tretji alineji </w:t>
      </w:r>
      <w:r w:rsidR="00C5712A" w:rsidRPr="004E1E28">
        <w:rPr>
          <w:lang w:val="sl-SI"/>
        </w:rPr>
        <w:t xml:space="preserve">za besedo »skupnosti« doda besedilo »(v nadaljnjem besedilu: agrarna skupnost)«. </w:t>
      </w:r>
    </w:p>
    <w:p w:rsidR="00D65FF0" w:rsidRPr="004E1E28" w:rsidRDefault="00D65FF0" w:rsidP="00397BAC">
      <w:pPr>
        <w:jc w:val="both"/>
        <w:rPr>
          <w:lang w:val="sl-SI"/>
        </w:rPr>
      </w:pPr>
    </w:p>
    <w:p w:rsidR="008721C8" w:rsidRPr="004E1E28" w:rsidRDefault="00602A8B" w:rsidP="00397BAC">
      <w:pPr>
        <w:jc w:val="both"/>
        <w:rPr>
          <w:lang w:val="sl-SI"/>
        </w:rPr>
      </w:pPr>
      <w:r w:rsidRPr="004E1E28">
        <w:rPr>
          <w:lang w:val="sl-SI"/>
        </w:rPr>
        <w:t xml:space="preserve">Za prvim odstavkom se </w:t>
      </w:r>
      <w:r w:rsidR="008721C8" w:rsidRPr="004E1E28">
        <w:rPr>
          <w:lang w:val="sl-SI"/>
        </w:rPr>
        <w:t>dodajo novi drugi do osmi odstavek, ki se glasijo:</w:t>
      </w:r>
    </w:p>
    <w:p w:rsidR="008721C8" w:rsidRPr="004E1E28" w:rsidRDefault="008721C8" w:rsidP="007C40F7">
      <w:pPr>
        <w:jc w:val="both"/>
        <w:rPr>
          <w:lang w:val="sl-SI"/>
        </w:rPr>
      </w:pPr>
      <w:r w:rsidRPr="004E1E28">
        <w:rPr>
          <w:lang w:val="sl-SI"/>
        </w:rPr>
        <w:t xml:space="preserve">»(2) Ne glede na prejšnji odstavek je v primeru kolektivne naložbe upravičenec do podpore v okviru operacije naložbe v nakup nove mehanizacije in opreme za sečnjo in spravilo lesa: </w:t>
      </w:r>
    </w:p>
    <w:p w:rsidR="008721C8" w:rsidRPr="004E1E28" w:rsidRDefault="00602A8B" w:rsidP="007C40F7">
      <w:pPr>
        <w:jc w:val="both"/>
        <w:rPr>
          <w:lang w:val="sl-SI"/>
        </w:rPr>
      </w:pPr>
      <w:r w:rsidRPr="004E1E28">
        <w:rPr>
          <w:lang w:val="sl-SI"/>
        </w:rPr>
        <w:t>–</w:t>
      </w:r>
      <w:r w:rsidR="008721C8" w:rsidRPr="004E1E28">
        <w:rPr>
          <w:lang w:val="sl-SI"/>
        </w:rPr>
        <w:t xml:space="preserve"> skupina proizvajalcev za sektor gozdni lesni proizvodi, priznana po predpisu, ki ureja priznanje skupin proizvajalcev (v nadaljnjem besedilu: skupina proizvajalcev s področja gozdarstva),</w:t>
      </w:r>
    </w:p>
    <w:p w:rsidR="008721C8" w:rsidRPr="004E1E28" w:rsidRDefault="00602A8B" w:rsidP="007C40F7">
      <w:pPr>
        <w:jc w:val="both"/>
        <w:rPr>
          <w:lang w:val="sl-SI"/>
        </w:rPr>
      </w:pPr>
      <w:r w:rsidRPr="004E1E28">
        <w:rPr>
          <w:lang w:val="sl-SI"/>
        </w:rPr>
        <w:t>–</w:t>
      </w:r>
      <w:r w:rsidR="008721C8" w:rsidRPr="004E1E28">
        <w:rPr>
          <w:lang w:val="sl-SI"/>
        </w:rPr>
        <w:t xml:space="preserve"> skupina lastnikov gozdov.</w:t>
      </w:r>
    </w:p>
    <w:p w:rsidR="00E12ED9" w:rsidRPr="004E1E28" w:rsidRDefault="00E12ED9" w:rsidP="007C40F7">
      <w:pPr>
        <w:jc w:val="both"/>
        <w:rPr>
          <w:lang w:val="sl-SI"/>
        </w:rPr>
      </w:pPr>
    </w:p>
    <w:p w:rsidR="008721C8" w:rsidRPr="004E1E28" w:rsidRDefault="008721C8" w:rsidP="007C40F7">
      <w:pPr>
        <w:jc w:val="both"/>
        <w:rPr>
          <w:lang w:val="sl-SI"/>
        </w:rPr>
      </w:pPr>
      <w:r w:rsidRPr="004E1E28">
        <w:rPr>
          <w:lang w:val="sl-SI"/>
        </w:rPr>
        <w:t xml:space="preserve">(3) Skupina lastnikov gozdov iz druge alineje prejšnjega odstavka je partnerstvo dveh ali več </w:t>
      </w:r>
      <w:r w:rsidR="00397BAC" w:rsidRPr="004E1E28">
        <w:rPr>
          <w:lang w:val="sl-SI"/>
        </w:rPr>
        <w:t xml:space="preserve">fizičnih oseb, ki so </w:t>
      </w:r>
      <w:r w:rsidRPr="004E1E28">
        <w:rPr>
          <w:lang w:val="sl-SI"/>
        </w:rPr>
        <w:t>lastnik</w:t>
      </w:r>
      <w:r w:rsidR="00397BAC" w:rsidRPr="004E1E28">
        <w:rPr>
          <w:lang w:val="sl-SI"/>
        </w:rPr>
        <w:t>i</w:t>
      </w:r>
      <w:r w:rsidRPr="004E1E28">
        <w:rPr>
          <w:lang w:val="sl-SI"/>
        </w:rPr>
        <w:t>, solastnik</w:t>
      </w:r>
      <w:r w:rsidR="00397BAC" w:rsidRPr="004E1E28">
        <w:rPr>
          <w:lang w:val="sl-SI"/>
        </w:rPr>
        <w:t>i</w:t>
      </w:r>
      <w:r w:rsidRPr="004E1E28">
        <w:rPr>
          <w:lang w:val="sl-SI"/>
        </w:rPr>
        <w:t xml:space="preserve"> ali zakupnik</w:t>
      </w:r>
      <w:r w:rsidR="00397BAC" w:rsidRPr="004E1E28">
        <w:rPr>
          <w:lang w:val="sl-SI"/>
        </w:rPr>
        <w:t>i</w:t>
      </w:r>
      <w:r w:rsidRPr="004E1E28">
        <w:rPr>
          <w:lang w:val="sl-SI"/>
        </w:rPr>
        <w:t xml:space="preserve"> </w:t>
      </w:r>
      <w:r w:rsidR="003A203E" w:rsidRPr="004E1E28">
        <w:rPr>
          <w:lang w:val="sl-SI"/>
        </w:rPr>
        <w:t>gozdnih zemljišč</w:t>
      </w:r>
      <w:r w:rsidRPr="004E1E28">
        <w:rPr>
          <w:lang w:val="sl-SI"/>
        </w:rPr>
        <w:t>, vzpostavljeno s pogodbo o sodelovanju pri naložbi, ki vsebuje obvezne elemente iz priloge 8 te uredbe</w:t>
      </w:r>
      <w:r w:rsidR="001031AF" w:rsidRPr="004E1E28">
        <w:rPr>
          <w:lang w:val="sl-SI"/>
        </w:rPr>
        <w:t xml:space="preserve"> (v nadaljnjem besedilu: skupina lastnikov gozdov)</w:t>
      </w:r>
      <w:r w:rsidRPr="004E1E28">
        <w:rPr>
          <w:lang w:val="sl-SI"/>
        </w:rPr>
        <w:t>.</w:t>
      </w:r>
    </w:p>
    <w:p w:rsidR="00E12ED9" w:rsidRPr="004E1E28" w:rsidRDefault="00E12ED9" w:rsidP="007C40F7">
      <w:pPr>
        <w:jc w:val="both"/>
        <w:rPr>
          <w:lang w:val="sl-SI"/>
        </w:rPr>
      </w:pPr>
    </w:p>
    <w:p w:rsidR="008721C8" w:rsidRPr="004E1E28" w:rsidRDefault="008721C8" w:rsidP="007C40F7">
      <w:pPr>
        <w:jc w:val="both"/>
        <w:rPr>
          <w:lang w:val="sl-SI"/>
        </w:rPr>
      </w:pPr>
      <w:r w:rsidRPr="004E1E28">
        <w:rPr>
          <w:lang w:val="sl-SI"/>
        </w:rPr>
        <w:t>(4) Pogodba o sodelovanju iz prejšnjega odstavka se sklene najmanj za čas trajanja obveznosti iz naslova kolektivne naložbe</w:t>
      </w:r>
      <w:r w:rsidR="0075071E" w:rsidRPr="004E1E28">
        <w:rPr>
          <w:lang w:val="sl-SI"/>
        </w:rPr>
        <w:t xml:space="preserve"> v skladu z 8</w:t>
      </w:r>
      <w:r w:rsidR="00A7125E" w:rsidRPr="004E1E28">
        <w:rPr>
          <w:lang w:val="sl-SI"/>
        </w:rPr>
        <w:t>1</w:t>
      </w:r>
      <w:r w:rsidR="0075071E" w:rsidRPr="004E1E28">
        <w:rPr>
          <w:lang w:val="sl-SI"/>
        </w:rPr>
        <w:t>. členom te uredbe</w:t>
      </w:r>
      <w:r w:rsidRPr="004E1E28">
        <w:rPr>
          <w:lang w:val="sl-SI"/>
        </w:rPr>
        <w:t>.</w:t>
      </w:r>
    </w:p>
    <w:p w:rsidR="00E12ED9" w:rsidRPr="004E1E28" w:rsidRDefault="00E12ED9" w:rsidP="007C40F7">
      <w:pPr>
        <w:jc w:val="both"/>
        <w:rPr>
          <w:lang w:val="sl-SI"/>
        </w:rPr>
      </w:pPr>
    </w:p>
    <w:p w:rsidR="008721C8" w:rsidRPr="004E1E28" w:rsidRDefault="008721C8" w:rsidP="007C40F7">
      <w:pPr>
        <w:jc w:val="both"/>
        <w:rPr>
          <w:lang w:val="sl-SI"/>
        </w:rPr>
      </w:pPr>
      <w:r w:rsidRPr="004E1E28">
        <w:rPr>
          <w:lang w:val="sl-SI"/>
        </w:rPr>
        <w:t>(5) Član skupine lastnikov gozdov na dan oddaje vloge</w:t>
      </w:r>
      <w:r w:rsidR="00E12ED9" w:rsidRPr="004E1E28">
        <w:rPr>
          <w:lang w:val="sl-SI"/>
        </w:rPr>
        <w:t xml:space="preserve"> na javni razpis ne sme imeti </w:t>
      </w:r>
      <w:r w:rsidRPr="004E1E28">
        <w:rPr>
          <w:lang w:val="sl-SI"/>
        </w:rPr>
        <w:t>v lasti</w:t>
      </w:r>
      <w:r w:rsidR="0075071E" w:rsidRPr="004E1E28">
        <w:rPr>
          <w:lang w:val="sl-SI"/>
        </w:rPr>
        <w:t>, solasti</w:t>
      </w:r>
      <w:r w:rsidRPr="004E1E28">
        <w:rPr>
          <w:lang w:val="sl-SI"/>
        </w:rPr>
        <w:t xml:space="preserve"> ali zakupu </w:t>
      </w:r>
      <w:r w:rsidRPr="00204471">
        <w:rPr>
          <w:lang w:val="sl-SI"/>
        </w:rPr>
        <w:t xml:space="preserve">več kot </w:t>
      </w:r>
      <w:r w:rsidR="009B13C8" w:rsidRPr="00204471">
        <w:rPr>
          <w:lang w:val="sl-SI"/>
        </w:rPr>
        <w:t>70</w:t>
      </w:r>
      <w:r w:rsidRPr="00204471">
        <w:rPr>
          <w:lang w:val="sl-SI"/>
        </w:rPr>
        <w:t xml:space="preserve"> odstotkov</w:t>
      </w:r>
      <w:r w:rsidRPr="004E1E28">
        <w:rPr>
          <w:lang w:val="sl-SI"/>
        </w:rPr>
        <w:t xml:space="preserve"> vse</w:t>
      </w:r>
      <w:r w:rsidR="00772898" w:rsidRPr="004E1E28">
        <w:rPr>
          <w:lang w:val="sl-SI"/>
        </w:rPr>
        <w:t>h</w:t>
      </w:r>
      <w:r w:rsidRPr="004E1E28">
        <w:rPr>
          <w:lang w:val="sl-SI"/>
        </w:rPr>
        <w:t xml:space="preserve"> gozdn</w:t>
      </w:r>
      <w:r w:rsidR="00772898" w:rsidRPr="004E1E28">
        <w:rPr>
          <w:lang w:val="sl-SI"/>
        </w:rPr>
        <w:t>ih</w:t>
      </w:r>
      <w:r w:rsidRPr="004E1E28">
        <w:rPr>
          <w:lang w:val="sl-SI"/>
        </w:rPr>
        <w:t xml:space="preserve"> </w:t>
      </w:r>
      <w:r w:rsidR="00772898" w:rsidRPr="004E1E28">
        <w:rPr>
          <w:lang w:val="sl-SI"/>
        </w:rPr>
        <w:t>zemljišč</w:t>
      </w:r>
      <w:r w:rsidRPr="004E1E28">
        <w:rPr>
          <w:lang w:val="sl-SI"/>
        </w:rPr>
        <w:t>, ki j</w:t>
      </w:r>
      <w:r w:rsidR="00772898" w:rsidRPr="004E1E28">
        <w:rPr>
          <w:lang w:val="sl-SI"/>
        </w:rPr>
        <w:t>ih</w:t>
      </w:r>
      <w:r w:rsidRPr="004E1E28">
        <w:rPr>
          <w:lang w:val="sl-SI"/>
        </w:rPr>
        <w:t xml:space="preserve"> imajo v lasti</w:t>
      </w:r>
      <w:r w:rsidR="006A5816" w:rsidRPr="004E1E28">
        <w:rPr>
          <w:lang w:val="sl-SI"/>
        </w:rPr>
        <w:t>, solasti</w:t>
      </w:r>
      <w:r w:rsidRPr="004E1E28">
        <w:rPr>
          <w:lang w:val="sl-SI"/>
        </w:rPr>
        <w:t xml:space="preserve"> ali zakupu vsi člani skupine lastnikov gozdov</w:t>
      </w:r>
      <w:r w:rsidR="00E12ED9" w:rsidRPr="004E1E28">
        <w:rPr>
          <w:lang w:val="sl-SI"/>
        </w:rPr>
        <w:t xml:space="preserve"> skupaj</w:t>
      </w:r>
      <w:r w:rsidRPr="004E1E28">
        <w:rPr>
          <w:lang w:val="sl-SI"/>
        </w:rPr>
        <w:t>.</w:t>
      </w:r>
    </w:p>
    <w:p w:rsidR="00E12ED9" w:rsidRPr="004E1E28" w:rsidRDefault="00E12ED9" w:rsidP="007C40F7">
      <w:pPr>
        <w:jc w:val="both"/>
        <w:rPr>
          <w:lang w:val="sl-SI"/>
        </w:rPr>
      </w:pPr>
    </w:p>
    <w:p w:rsidR="008721C8" w:rsidRPr="004E1E28" w:rsidRDefault="008721C8" w:rsidP="007C40F7">
      <w:pPr>
        <w:jc w:val="both"/>
        <w:rPr>
          <w:lang w:val="sl-SI"/>
        </w:rPr>
      </w:pPr>
      <w:r w:rsidRPr="004E1E28">
        <w:rPr>
          <w:lang w:val="sl-SI"/>
        </w:rPr>
        <w:t xml:space="preserve">(6) Vsak član </w:t>
      </w:r>
      <w:r w:rsidR="0075071E" w:rsidRPr="004E1E28">
        <w:rPr>
          <w:lang w:val="sl-SI"/>
        </w:rPr>
        <w:t xml:space="preserve">skupine lastnikov gozdov </w:t>
      </w:r>
      <w:r w:rsidRPr="004E1E28">
        <w:rPr>
          <w:lang w:val="sl-SI"/>
        </w:rPr>
        <w:t xml:space="preserve">za izvedbo kolektivne naložbe prispeva skupaj dogovorjeni finančno ovrednoten prispevek, pri čemer prispevek nobenega od članov ne sme presegati 70 odstotkov skupnega prispevka te skupine lastnikov gozdov k naložbi, kar je razvidno iz pogodbe o sodelovanju pri naložbi iz </w:t>
      </w:r>
      <w:r w:rsidR="0075071E" w:rsidRPr="004E1E28">
        <w:rPr>
          <w:lang w:val="sl-SI"/>
        </w:rPr>
        <w:t>tretjega</w:t>
      </w:r>
      <w:r w:rsidRPr="004E1E28">
        <w:rPr>
          <w:lang w:val="sl-SI"/>
        </w:rPr>
        <w:t xml:space="preserve"> odstavka tega člena. </w:t>
      </w:r>
    </w:p>
    <w:p w:rsidR="00E12ED9" w:rsidRPr="004E1E28" w:rsidRDefault="00E12ED9" w:rsidP="007C40F7">
      <w:pPr>
        <w:jc w:val="both"/>
        <w:rPr>
          <w:lang w:val="sl-SI"/>
        </w:rPr>
      </w:pPr>
    </w:p>
    <w:p w:rsidR="008721C8" w:rsidRPr="004E1E28" w:rsidRDefault="008721C8" w:rsidP="007C40F7">
      <w:pPr>
        <w:jc w:val="both"/>
        <w:rPr>
          <w:lang w:val="sl-SI"/>
        </w:rPr>
      </w:pPr>
      <w:r w:rsidRPr="004E1E28">
        <w:rPr>
          <w:lang w:val="sl-SI"/>
        </w:rPr>
        <w:t>(7) Čl</w:t>
      </w:r>
      <w:r w:rsidR="0075071E" w:rsidRPr="004E1E28">
        <w:rPr>
          <w:lang w:val="sl-SI"/>
        </w:rPr>
        <w:t xml:space="preserve">ani skupine lastnikov gozdov </w:t>
      </w:r>
      <w:r w:rsidRPr="004E1E28">
        <w:rPr>
          <w:lang w:val="sl-SI"/>
        </w:rPr>
        <w:t>izmed sebe določijo vodilnega partnerja, ki nastopa v imenu te skupine lastnikov gozdov in ima naslednje naloge:</w:t>
      </w:r>
    </w:p>
    <w:p w:rsidR="008721C8" w:rsidRPr="004E1E28" w:rsidRDefault="00E12ED9" w:rsidP="007C40F7">
      <w:pPr>
        <w:jc w:val="both"/>
        <w:rPr>
          <w:lang w:val="sl-SI"/>
        </w:rPr>
      </w:pPr>
      <w:r w:rsidRPr="004E1E28">
        <w:rPr>
          <w:lang w:val="sl-SI"/>
        </w:rPr>
        <w:t xml:space="preserve">1. </w:t>
      </w:r>
      <w:r w:rsidR="008721C8" w:rsidRPr="004E1E28">
        <w:rPr>
          <w:lang w:val="sl-SI"/>
        </w:rPr>
        <w:t>zastopa skupino v vseh upravnih postopkih v razmerju do ARSKTRP in MKGP;</w:t>
      </w:r>
    </w:p>
    <w:p w:rsidR="008721C8" w:rsidRPr="004E1E28" w:rsidRDefault="008721C8" w:rsidP="007C40F7">
      <w:pPr>
        <w:jc w:val="both"/>
        <w:rPr>
          <w:lang w:val="sl-SI"/>
        </w:rPr>
      </w:pPr>
      <w:r w:rsidRPr="004E1E28">
        <w:rPr>
          <w:lang w:val="sl-SI"/>
        </w:rPr>
        <w:t>2.</w:t>
      </w:r>
      <w:r w:rsidR="00E12ED9" w:rsidRPr="004E1E28">
        <w:rPr>
          <w:lang w:val="sl-SI"/>
        </w:rPr>
        <w:t xml:space="preserve"> </w:t>
      </w:r>
      <w:r w:rsidRPr="004E1E28">
        <w:rPr>
          <w:lang w:val="sl-SI"/>
        </w:rPr>
        <w:t>koordinira pripravo celotne dokumentacije, ki je potrebna za vložitev vloge na javni razpis in zahtevka za izplačilo sredstev;</w:t>
      </w:r>
    </w:p>
    <w:p w:rsidR="008721C8" w:rsidRPr="004E1E28" w:rsidRDefault="008721C8" w:rsidP="007C40F7">
      <w:pPr>
        <w:jc w:val="both"/>
        <w:rPr>
          <w:lang w:val="sl-SI"/>
        </w:rPr>
      </w:pPr>
      <w:r w:rsidRPr="004E1E28">
        <w:rPr>
          <w:lang w:val="sl-SI"/>
        </w:rPr>
        <w:lastRenderedPageBreak/>
        <w:t xml:space="preserve">3. vodi seznam skupne rabe, kot to določa druga alineja </w:t>
      </w:r>
      <w:r w:rsidR="00C12454" w:rsidRPr="004E1E28">
        <w:rPr>
          <w:lang w:val="sl-SI"/>
        </w:rPr>
        <w:t>5</w:t>
      </w:r>
      <w:r w:rsidRPr="004E1E28">
        <w:rPr>
          <w:lang w:val="sl-SI"/>
        </w:rPr>
        <w:t>. točke prvega odstavka 80. člena te uredbe;</w:t>
      </w:r>
    </w:p>
    <w:p w:rsidR="008721C8" w:rsidRPr="004E1E28" w:rsidRDefault="008721C8" w:rsidP="007C40F7">
      <w:pPr>
        <w:jc w:val="both"/>
        <w:rPr>
          <w:lang w:val="sl-SI"/>
        </w:rPr>
      </w:pPr>
      <w:r w:rsidRPr="004E1E28">
        <w:rPr>
          <w:lang w:val="sl-SI"/>
        </w:rPr>
        <w:t>4.</w:t>
      </w:r>
      <w:r w:rsidR="00E12ED9" w:rsidRPr="004E1E28">
        <w:rPr>
          <w:lang w:val="sl-SI"/>
        </w:rPr>
        <w:t xml:space="preserve"> </w:t>
      </w:r>
      <w:r w:rsidRPr="004E1E28">
        <w:rPr>
          <w:lang w:val="sl-SI"/>
        </w:rPr>
        <w:t>vloži poročilo na ARSKTRP, kot to določa 103. člen te uredbe;</w:t>
      </w:r>
    </w:p>
    <w:p w:rsidR="008721C8" w:rsidRPr="004E1E28" w:rsidRDefault="008721C8" w:rsidP="007C40F7">
      <w:pPr>
        <w:jc w:val="both"/>
        <w:rPr>
          <w:lang w:val="sl-SI"/>
        </w:rPr>
      </w:pPr>
      <w:r w:rsidRPr="004E1E28">
        <w:rPr>
          <w:lang w:val="sl-SI"/>
        </w:rPr>
        <w:t>5.</w:t>
      </w:r>
      <w:r w:rsidR="00E12ED9" w:rsidRPr="004E1E28">
        <w:rPr>
          <w:lang w:val="sl-SI"/>
        </w:rPr>
        <w:t xml:space="preserve"> </w:t>
      </w:r>
      <w:r w:rsidRPr="004E1E28">
        <w:rPr>
          <w:lang w:val="sl-SI"/>
        </w:rPr>
        <w:t xml:space="preserve">sporoča ARSKTRP vse morebitne spremembe pogodbe o sodelovanju iz </w:t>
      </w:r>
      <w:r w:rsidR="0075071E" w:rsidRPr="004E1E28">
        <w:rPr>
          <w:lang w:val="sl-SI"/>
        </w:rPr>
        <w:t>tretjega</w:t>
      </w:r>
      <w:r w:rsidRPr="004E1E28">
        <w:rPr>
          <w:lang w:val="sl-SI"/>
        </w:rPr>
        <w:t xml:space="preserve"> odstavka tega člena;</w:t>
      </w:r>
    </w:p>
    <w:p w:rsidR="008721C8" w:rsidRPr="004E1E28" w:rsidRDefault="008721C8" w:rsidP="007C40F7">
      <w:pPr>
        <w:jc w:val="both"/>
        <w:rPr>
          <w:lang w:val="sl-SI"/>
        </w:rPr>
      </w:pPr>
      <w:r w:rsidRPr="004E1E28">
        <w:rPr>
          <w:lang w:val="sl-SI"/>
        </w:rPr>
        <w:t>6.</w:t>
      </w:r>
      <w:r w:rsidR="00E12ED9" w:rsidRPr="004E1E28">
        <w:rPr>
          <w:lang w:val="sl-SI"/>
        </w:rPr>
        <w:t xml:space="preserve"> </w:t>
      </w:r>
      <w:r w:rsidRPr="004E1E28">
        <w:rPr>
          <w:lang w:val="sl-SI"/>
        </w:rPr>
        <w:t>označi vir sofinanciranja v skladu s predpisom, ki ureja označevanje vira sofinanciranja iz Programa razvoja podeželja Republike Slovenije za obdobje 2014–2020.</w:t>
      </w:r>
    </w:p>
    <w:p w:rsidR="008721C8" w:rsidRPr="004E1E28" w:rsidRDefault="008721C8" w:rsidP="007C40F7">
      <w:pPr>
        <w:jc w:val="both"/>
        <w:rPr>
          <w:lang w:val="sl-SI"/>
        </w:rPr>
      </w:pPr>
    </w:p>
    <w:p w:rsidR="008721C8" w:rsidRPr="004E1E28" w:rsidRDefault="008721C8" w:rsidP="007C40F7">
      <w:pPr>
        <w:jc w:val="both"/>
        <w:rPr>
          <w:lang w:val="sl-SI"/>
        </w:rPr>
      </w:pPr>
      <w:r w:rsidRPr="004E1E28">
        <w:rPr>
          <w:lang w:val="sl-SI"/>
        </w:rPr>
        <w:t>(8) Člani skupine lastnikov gozdov ne smejo biti povezani na način, opredeljen v 3. členu priloge I Uredbe 702/2014/EU.</w:t>
      </w:r>
      <w:r w:rsidR="00E12ED9" w:rsidRPr="004E1E28">
        <w:rPr>
          <w:lang w:val="sl-SI"/>
        </w:rPr>
        <w:t>«.</w:t>
      </w:r>
    </w:p>
    <w:p w:rsidR="008721C8" w:rsidRPr="004E1E28" w:rsidRDefault="008721C8" w:rsidP="00847315">
      <w:pPr>
        <w:rPr>
          <w:lang w:val="sl-SI"/>
        </w:rPr>
      </w:pPr>
    </w:p>
    <w:p w:rsidR="00D5280C" w:rsidRPr="004E1E28" w:rsidRDefault="00D5280C" w:rsidP="00847315">
      <w:pPr>
        <w:rPr>
          <w:rFonts w:cs="Arial"/>
          <w:color w:val="000000" w:themeColor="text1"/>
          <w:szCs w:val="20"/>
          <w:lang w:val="sl-SI"/>
        </w:rPr>
      </w:pPr>
    </w:p>
    <w:p w:rsidR="00CA0FC0" w:rsidRPr="004E1E28" w:rsidRDefault="00204471" w:rsidP="00CA0FC0">
      <w:pPr>
        <w:jc w:val="center"/>
        <w:rPr>
          <w:rFonts w:cs="Arial"/>
          <w:b/>
          <w:color w:val="000000" w:themeColor="text1"/>
          <w:szCs w:val="20"/>
          <w:lang w:val="sl-SI"/>
        </w:rPr>
      </w:pPr>
      <w:r w:rsidRPr="004E1E28">
        <w:rPr>
          <w:rFonts w:cs="Arial"/>
          <w:b/>
          <w:color w:val="000000" w:themeColor="text1"/>
          <w:szCs w:val="20"/>
          <w:lang w:val="sl-SI"/>
        </w:rPr>
        <w:t>3</w:t>
      </w:r>
      <w:r w:rsidR="000C1B55">
        <w:rPr>
          <w:rFonts w:cs="Arial"/>
          <w:b/>
          <w:color w:val="000000" w:themeColor="text1"/>
          <w:szCs w:val="20"/>
          <w:lang w:val="sl-SI"/>
        </w:rPr>
        <w:t>6</w:t>
      </w:r>
      <w:r w:rsidR="00CA0FC0" w:rsidRPr="004E1E28">
        <w:rPr>
          <w:rFonts w:cs="Arial"/>
          <w:b/>
          <w:color w:val="000000" w:themeColor="text1"/>
          <w:szCs w:val="20"/>
          <w:lang w:val="sl-SI"/>
        </w:rPr>
        <w:t>. člen</w:t>
      </w:r>
    </w:p>
    <w:p w:rsidR="00CA0FC0" w:rsidRPr="004E1E28" w:rsidRDefault="00CA0FC0" w:rsidP="00847315">
      <w:pPr>
        <w:rPr>
          <w:rFonts w:cs="Arial"/>
          <w:color w:val="000000" w:themeColor="text1"/>
          <w:szCs w:val="20"/>
          <w:lang w:val="sl-SI"/>
        </w:rPr>
      </w:pPr>
    </w:p>
    <w:p w:rsidR="009E1445" w:rsidRPr="004E1E28" w:rsidRDefault="009E1445" w:rsidP="00CA0FC0">
      <w:pPr>
        <w:jc w:val="both"/>
        <w:rPr>
          <w:rFonts w:cs="Arial"/>
          <w:color w:val="000000" w:themeColor="text1"/>
          <w:szCs w:val="20"/>
          <w:lang w:val="sl-SI"/>
        </w:rPr>
      </w:pPr>
      <w:r w:rsidRPr="004E1E28">
        <w:rPr>
          <w:rFonts w:cs="Arial"/>
          <w:color w:val="000000" w:themeColor="text1"/>
          <w:szCs w:val="20"/>
          <w:lang w:val="sl-SI"/>
        </w:rPr>
        <w:t>V 78. členu se napovedni stavek spremeni tako, da se glasi:</w:t>
      </w:r>
    </w:p>
    <w:p w:rsidR="009E1445" w:rsidRPr="004E1E28" w:rsidRDefault="009E1445" w:rsidP="00CA0FC0">
      <w:pPr>
        <w:jc w:val="both"/>
        <w:rPr>
          <w:rFonts w:cs="Arial"/>
          <w:color w:val="000000"/>
          <w:shd w:val="clear" w:color="auto" w:fill="FFFFFF"/>
          <w:lang w:val="sl-SI"/>
        </w:rPr>
      </w:pPr>
      <w:r w:rsidRPr="004E1E28">
        <w:rPr>
          <w:rFonts w:cs="Arial"/>
          <w:color w:val="000000" w:themeColor="text1"/>
          <w:szCs w:val="20"/>
          <w:lang w:val="sl-SI"/>
        </w:rPr>
        <w:t>»</w:t>
      </w:r>
      <w:r w:rsidRPr="004E1E28">
        <w:rPr>
          <w:rFonts w:cs="Arial"/>
          <w:color w:val="000000"/>
          <w:shd w:val="clear" w:color="auto" w:fill="FFFFFF"/>
          <w:lang w:val="sl-SI"/>
        </w:rPr>
        <w:t xml:space="preserve">Poleg pogojev iz 100. člena te uredbe mora upravičenec </w:t>
      </w:r>
      <w:r w:rsidRPr="004E1E28">
        <w:rPr>
          <w:lang w:val="sl-SI"/>
        </w:rPr>
        <w:t xml:space="preserve">do podpore v okviru operacije naložbe v nakup nove mehanizacije in opreme za sečnjo in spravilo lesa </w:t>
      </w:r>
      <w:r w:rsidRPr="004E1E28">
        <w:rPr>
          <w:rFonts w:cs="Arial"/>
          <w:color w:val="000000"/>
          <w:shd w:val="clear" w:color="auto" w:fill="FFFFFF"/>
          <w:lang w:val="sl-SI"/>
        </w:rPr>
        <w:t>ob oddaji vloge na javni razpi</w:t>
      </w:r>
      <w:r w:rsidR="00263201" w:rsidRPr="004E1E28">
        <w:rPr>
          <w:rFonts w:cs="Arial"/>
          <w:color w:val="000000"/>
          <w:shd w:val="clear" w:color="auto" w:fill="FFFFFF"/>
          <w:lang w:val="sl-SI"/>
        </w:rPr>
        <w:t xml:space="preserve">s izpolnjevati </w:t>
      </w:r>
      <w:r w:rsidR="0075071E" w:rsidRPr="004E1E28">
        <w:rPr>
          <w:rFonts w:cs="Arial"/>
          <w:color w:val="000000"/>
          <w:shd w:val="clear" w:color="auto" w:fill="FFFFFF"/>
          <w:lang w:val="sl-SI"/>
        </w:rPr>
        <w:t xml:space="preserve">tudi </w:t>
      </w:r>
      <w:r w:rsidR="00263201" w:rsidRPr="004E1E28">
        <w:rPr>
          <w:rFonts w:cs="Arial"/>
          <w:color w:val="000000"/>
          <w:shd w:val="clear" w:color="auto" w:fill="FFFFFF"/>
          <w:lang w:val="sl-SI"/>
        </w:rPr>
        <w:t>naslednje pogoje</w:t>
      </w:r>
      <w:r w:rsidR="00C311BC" w:rsidRPr="004E1E28">
        <w:rPr>
          <w:rFonts w:cs="Arial"/>
          <w:color w:val="000000"/>
          <w:shd w:val="clear" w:color="auto" w:fill="FFFFFF"/>
          <w:lang w:val="sl-SI"/>
        </w:rPr>
        <w:t>:</w:t>
      </w:r>
      <w:r w:rsidRPr="004E1E28">
        <w:rPr>
          <w:rFonts w:cs="Arial"/>
          <w:color w:val="000000"/>
          <w:shd w:val="clear" w:color="auto" w:fill="FFFFFF"/>
          <w:lang w:val="sl-SI"/>
        </w:rPr>
        <w:t>«.</w:t>
      </w:r>
    </w:p>
    <w:p w:rsidR="009E1445" w:rsidRPr="004E1E28" w:rsidRDefault="009E1445" w:rsidP="00CA0FC0">
      <w:pPr>
        <w:jc w:val="both"/>
        <w:rPr>
          <w:rFonts w:cs="Arial"/>
          <w:color w:val="000000"/>
          <w:shd w:val="clear" w:color="auto" w:fill="FFFFFF"/>
          <w:lang w:val="sl-SI"/>
        </w:rPr>
      </w:pPr>
    </w:p>
    <w:p w:rsidR="003A203E" w:rsidRPr="004E1E28" w:rsidRDefault="003A203E" w:rsidP="00CA0FC0">
      <w:pPr>
        <w:jc w:val="both"/>
        <w:rPr>
          <w:rFonts w:cs="Arial"/>
          <w:color w:val="000000" w:themeColor="text1"/>
          <w:szCs w:val="20"/>
          <w:lang w:val="sl-SI"/>
        </w:rPr>
      </w:pPr>
      <w:r w:rsidRPr="004E1E28">
        <w:rPr>
          <w:rFonts w:cs="Arial"/>
          <w:color w:val="000000" w:themeColor="text1"/>
          <w:szCs w:val="20"/>
          <w:lang w:val="sl-SI"/>
        </w:rPr>
        <w:t>2., 3. in 4. točka se spremenijo tako, da se glasijo:</w:t>
      </w:r>
    </w:p>
    <w:p w:rsidR="003A203E" w:rsidRPr="004E1E28" w:rsidRDefault="003A203E" w:rsidP="00CA0FC0">
      <w:pPr>
        <w:jc w:val="both"/>
        <w:rPr>
          <w:rFonts w:cs="Arial"/>
          <w:color w:val="000000" w:themeColor="text1"/>
          <w:szCs w:val="20"/>
          <w:lang w:val="sl-SI"/>
        </w:rPr>
      </w:pPr>
      <w:r w:rsidRPr="004E1E28">
        <w:rPr>
          <w:rFonts w:cs="Arial"/>
          <w:color w:val="000000" w:themeColor="text1"/>
          <w:szCs w:val="20"/>
          <w:lang w:val="sl-SI"/>
        </w:rPr>
        <w:t xml:space="preserve">»2. če je upravičenec fizična oseba, razen samostojnega podjetnika posameznika, mora imeti gozdno zemljišče v lasti ali zakupu najmanj za obdobje pet let od zaključka naložbe, pri čemer </w:t>
      </w:r>
      <w:r w:rsidR="00C82DDC" w:rsidRPr="004E1E28">
        <w:rPr>
          <w:rFonts w:cs="Arial"/>
          <w:color w:val="000000" w:themeColor="text1"/>
          <w:szCs w:val="20"/>
          <w:lang w:val="sl-SI"/>
        </w:rPr>
        <w:t xml:space="preserve">obseg </w:t>
      </w:r>
      <w:r w:rsidRPr="004E1E28">
        <w:rPr>
          <w:rFonts w:cs="Arial"/>
          <w:color w:val="000000" w:themeColor="text1"/>
          <w:szCs w:val="20"/>
          <w:lang w:val="sl-SI"/>
        </w:rPr>
        <w:t>gozdn</w:t>
      </w:r>
      <w:r w:rsidR="00C82DDC" w:rsidRPr="004E1E28">
        <w:rPr>
          <w:rFonts w:cs="Arial"/>
          <w:color w:val="000000" w:themeColor="text1"/>
          <w:szCs w:val="20"/>
          <w:lang w:val="sl-SI"/>
        </w:rPr>
        <w:t>ih</w:t>
      </w:r>
      <w:r w:rsidRPr="004E1E28">
        <w:rPr>
          <w:rFonts w:cs="Arial"/>
          <w:color w:val="000000" w:themeColor="text1"/>
          <w:szCs w:val="20"/>
          <w:lang w:val="sl-SI"/>
        </w:rPr>
        <w:t xml:space="preserve"> zemljišč ne sme biti manjš</w:t>
      </w:r>
      <w:r w:rsidR="00C82DDC" w:rsidRPr="004E1E28">
        <w:rPr>
          <w:rFonts w:cs="Arial"/>
          <w:color w:val="000000" w:themeColor="text1"/>
          <w:szCs w:val="20"/>
          <w:lang w:val="sl-SI"/>
        </w:rPr>
        <w:t>i</w:t>
      </w:r>
      <w:r w:rsidRPr="004E1E28">
        <w:rPr>
          <w:rFonts w:cs="Arial"/>
          <w:color w:val="000000" w:themeColor="text1"/>
          <w:szCs w:val="20"/>
          <w:lang w:val="sl-SI"/>
        </w:rPr>
        <w:t xml:space="preserve"> od 5 ha;</w:t>
      </w:r>
    </w:p>
    <w:p w:rsidR="003A203E" w:rsidRPr="004E1E28" w:rsidRDefault="003A203E" w:rsidP="003A203E">
      <w:pPr>
        <w:jc w:val="both"/>
        <w:rPr>
          <w:rFonts w:cs="Arial"/>
          <w:color w:val="000000" w:themeColor="text1"/>
          <w:szCs w:val="20"/>
          <w:lang w:val="sl-SI"/>
        </w:rPr>
      </w:pPr>
      <w:r w:rsidRPr="004E1E28">
        <w:rPr>
          <w:rFonts w:cs="Arial"/>
          <w:color w:val="000000" w:themeColor="text1"/>
          <w:szCs w:val="20"/>
          <w:lang w:val="sl-SI"/>
        </w:rPr>
        <w:t>3. če je upravičenec agrarna skupnost,</w:t>
      </w:r>
      <w:r w:rsidR="00C82DDC" w:rsidRPr="004E1E28">
        <w:rPr>
          <w:rFonts w:cs="Arial"/>
          <w:color w:val="000000" w:themeColor="text1"/>
          <w:szCs w:val="20"/>
          <w:lang w:val="sl-SI"/>
        </w:rPr>
        <w:t xml:space="preserve"> obseg</w:t>
      </w:r>
      <w:r w:rsidRPr="004E1E28">
        <w:rPr>
          <w:rFonts w:cs="Arial"/>
          <w:color w:val="000000" w:themeColor="text1"/>
          <w:szCs w:val="20"/>
          <w:lang w:val="sl-SI"/>
        </w:rPr>
        <w:t xml:space="preserve"> gozdn</w:t>
      </w:r>
      <w:r w:rsidR="00C82DDC" w:rsidRPr="004E1E28">
        <w:rPr>
          <w:rFonts w:cs="Arial"/>
          <w:color w:val="000000" w:themeColor="text1"/>
          <w:szCs w:val="20"/>
          <w:lang w:val="sl-SI"/>
        </w:rPr>
        <w:t>ih</w:t>
      </w:r>
      <w:r w:rsidRPr="004E1E28">
        <w:rPr>
          <w:rFonts w:cs="Arial"/>
          <w:color w:val="000000" w:themeColor="text1"/>
          <w:szCs w:val="20"/>
          <w:lang w:val="sl-SI"/>
        </w:rPr>
        <w:t xml:space="preserve"> zemljišč, ki ga imajo člani agrarne skupnosti v solasti ali skupni lasti, ne sme biti </w:t>
      </w:r>
      <w:r w:rsidRPr="00204471">
        <w:rPr>
          <w:rFonts w:cs="Arial"/>
          <w:color w:val="000000" w:themeColor="text1"/>
          <w:szCs w:val="20"/>
          <w:lang w:val="sl-SI"/>
        </w:rPr>
        <w:t>manjš</w:t>
      </w:r>
      <w:r w:rsidR="00C82DDC" w:rsidRPr="00204471">
        <w:rPr>
          <w:rFonts w:cs="Arial"/>
          <w:color w:val="000000" w:themeColor="text1"/>
          <w:szCs w:val="20"/>
          <w:lang w:val="sl-SI"/>
        </w:rPr>
        <w:t>i</w:t>
      </w:r>
      <w:r w:rsidRPr="00204471">
        <w:rPr>
          <w:rFonts w:cs="Arial"/>
          <w:color w:val="000000" w:themeColor="text1"/>
          <w:szCs w:val="20"/>
          <w:lang w:val="sl-SI"/>
        </w:rPr>
        <w:t xml:space="preserve"> od </w:t>
      </w:r>
      <w:r w:rsidR="009B13C8" w:rsidRPr="00204471">
        <w:rPr>
          <w:rFonts w:cs="Arial"/>
          <w:color w:val="000000" w:themeColor="text1"/>
          <w:szCs w:val="20"/>
          <w:lang w:val="sl-SI"/>
        </w:rPr>
        <w:t xml:space="preserve">5 </w:t>
      </w:r>
      <w:r w:rsidRPr="00204471">
        <w:rPr>
          <w:rFonts w:cs="Arial"/>
          <w:color w:val="000000" w:themeColor="text1"/>
          <w:szCs w:val="20"/>
          <w:lang w:val="sl-SI"/>
        </w:rPr>
        <w:t>ha;</w:t>
      </w:r>
    </w:p>
    <w:p w:rsidR="003A203E" w:rsidRPr="004E1E28" w:rsidRDefault="003A203E" w:rsidP="003A203E">
      <w:pPr>
        <w:jc w:val="both"/>
        <w:rPr>
          <w:rFonts w:cs="Arial"/>
          <w:color w:val="000000" w:themeColor="text1"/>
          <w:szCs w:val="20"/>
          <w:lang w:val="sl-SI"/>
        </w:rPr>
      </w:pPr>
      <w:r w:rsidRPr="004E1E28">
        <w:rPr>
          <w:rFonts w:cs="Arial"/>
          <w:color w:val="000000" w:themeColor="text1"/>
          <w:szCs w:val="20"/>
          <w:lang w:val="sl-SI"/>
        </w:rPr>
        <w:t xml:space="preserve">4. če je upravičenec samostojni podjetnik posameznik ali pravna oseba, </w:t>
      </w:r>
      <w:r w:rsidRPr="004E1E28">
        <w:rPr>
          <w:lang w:val="sl-SI"/>
        </w:rPr>
        <w:t>razen skupine proizvajalcev s področja gozdarstva,</w:t>
      </w:r>
      <w:r w:rsidRPr="004E1E28">
        <w:rPr>
          <w:rFonts w:cs="Arial"/>
          <w:color w:val="000000" w:themeColor="text1"/>
          <w:szCs w:val="20"/>
          <w:lang w:val="sl-SI"/>
        </w:rPr>
        <w:t xml:space="preserve"> mora v koledarskem letu pred objavo javnega razpisa izkazati najmanj 9.000 eurov prihodka iz sečnje in spravila lesa, kar je razvidno iz računov</w:t>
      </w:r>
      <w:r w:rsidR="0046158B" w:rsidRPr="004E1E28">
        <w:rPr>
          <w:rFonts w:cs="Arial"/>
          <w:color w:val="000000" w:themeColor="text1"/>
          <w:szCs w:val="20"/>
          <w:lang w:val="sl-SI"/>
        </w:rPr>
        <w:t>,</w:t>
      </w:r>
      <w:r w:rsidR="00C82DDC" w:rsidRPr="004E1E28">
        <w:rPr>
          <w:rFonts w:cs="Arial"/>
          <w:color w:val="000000" w:themeColor="text1"/>
          <w:szCs w:val="20"/>
          <w:lang w:val="sl-SI"/>
        </w:rPr>
        <w:t xml:space="preserve"> ki se priložijo</w:t>
      </w:r>
      <w:r w:rsidRPr="004E1E28">
        <w:rPr>
          <w:rFonts w:cs="Arial"/>
          <w:color w:val="000000" w:themeColor="text1"/>
          <w:szCs w:val="20"/>
          <w:lang w:val="sl-SI"/>
        </w:rPr>
        <w:t xml:space="preserve"> vlogi na javni razpis;«. </w:t>
      </w:r>
    </w:p>
    <w:p w:rsidR="009E1445" w:rsidRPr="004E1E28" w:rsidRDefault="009E1445" w:rsidP="00CA0FC0">
      <w:pPr>
        <w:jc w:val="both"/>
        <w:rPr>
          <w:rFonts w:cs="Arial"/>
          <w:color w:val="000000" w:themeColor="text1"/>
          <w:szCs w:val="20"/>
          <w:lang w:val="sl-SI"/>
        </w:rPr>
      </w:pPr>
    </w:p>
    <w:p w:rsidR="00005EA6" w:rsidRPr="004E1E28" w:rsidRDefault="00005EA6" w:rsidP="00CA0FC0">
      <w:pPr>
        <w:jc w:val="both"/>
        <w:rPr>
          <w:rFonts w:cs="Arial"/>
          <w:color w:val="000000" w:themeColor="text1"/>
          <w:szCs w:val="20"/>
          <w:lang w:val="sl-SI"/>
        </w:rPr>
      </w:pPr>
      <w:r w:rsidRPr="004E1E28">
        <w:rPr>
          <w:rFonts w:cs="Arial"/>
          <w:color w:val="000000" w:themeColor="text1"/>
          <w:szCs w:val="20"/>
          <w:lang w:val="sl-SI"/>
        </w:rPr>
        <w:t xml:space="preserve">Za </w:t>
      </w:r>
      <w:r w:rsidR="00C5712A" w:rsidRPr="004E1E28">
        <w:rPr>
          <w:rFonts w:cs="Arial"/>
          <w:color w:val="000000" w:themeColor="text1"/>
          <w:szCs w:val="20"/>
          <w:lang w:val="sl-SI"/>
        </w:rPr>
        <w:t>4</w:t>
      </w:r>
      <w:r w:rsidRPr="004E1E28">
        <w:rPr>
          <w:rFonts w:cs="Arial"/>
          <w:color w:val="000000" w:themeColor="text1"/>
          <w:szCs w:val="20"/>
          <w:lang w:val="sl-SI"/>
        </w:rPr>
        <w:t xml:space="preserve">. točko se doda nova </w:t>
      </w:r>
      <w:r w:rsidR="00C5712A" w:rsidRPr="004E1E28">
        <w:rPr>
          <w:rFonts w:cs="Arial"/>
          <w:color w:val="000000" w:themeColor="text1"/>
          <w:szCs w:val="20"/>
          <w:lang w:val="sl-SI"/>
        </w:rPr>
        <w:t>5</w:t>
      </w:r>
      <w:r w:rsidRPr="004E1E28">
        <w:rPr>
          <w:rFonts w:cs="Arial"/>
          <w:color w:val="000000" w:themeColor="text1"/>
          <w:szCs w:val="20"/>
          <w:lang w:val="sl-SI"/>
        </w:rPr>
        <w:t>. točka, ki se glasi:</w:t>
      </w:r>
    </w:p>
    <w:p w:rsidR="009E1445" w:rsidRPr="004E1E28" w:rsidRDefault="009E1445" w:rsidP="00CA0FC0">
      <w:pPr>
        <w:jc w:val="both"/>
        <w:rPr>
          <w:rFonts w:cs="Arial"/>
          <w:color w:val="000000" w:themeColor="text1"/>
          <w:szCs w:val="20"/>
          <w:lang w:val="sl-SI"/>
        </w:rPr>
      </w:pPr>
      <w:r w:rsidRPr="004E1E28">
        <w:rPr>
          <w:rFonts w:cs="Arial"/>
          <w:color w:val="000000" w:themeColor="text1"/>
          <w:szCs w:val="20"/>
          <w:lang w:val="sl-SI"/>
        </w:rPr>
        <w:t>»</w:t>
      </w:r>
      <w:r w:rsidR="00C5712A" w:rsidRPr="004E1E28">
        <w:rPr>
          <w:rFonts w:cs="Arial"/>
          <w:color w:val="000000" w:themeColor="text1"/>
          <w:szCs w:val="20"/>
          <w:lang w:val="sl-SI"/>
        </w:rPr>
        <w:t>5</w:t>
      </w:r>
      <w:r w:rsidRPr="004E1E28">
        <w:rPr>
          <w:rFonts w:cs="Arial"/>
          <w:color w:val="000000" w:themeColor="text1"/>
          <w:szCs w:val="20"/>
          <w:lang w:val="sl-SI"/>
        </w:rPr>
        <w:t xml:space="preserve">. če gre za kolektivno naložbo, ki jo izvaja skupina lastnikov gozdov, morajo pogoje iz 1. in 2. točke </w:t>
      </w:r>
      <w:r w:rsidR="00D65FF0" w:rsidRPr="004E1E28">
        <w:rPr>
          <w:rFonts w:cs="Arial"/>
          <w:color w:val="000000" w:themeColor="text1"/>
          <w:szCs w:val="20"/>
          <w:lang w:val="sl-SI"/>
        </w:rPr>
        <w:t>tega</w:t>
      </w:r>
      <w:r w:rsidRPr="004E1E28">
        <w:rPr>
          <w:rFonts w:cs="Arial"/>
          <w:color w:val="000000" w:themeColor="text1"/>
          <w:szCs w:val="20"/>
          <w:lang w:val="sl-SI"/>
        </w:rPr>
        <w:t xml:space="preserve"> </w:t>
      </w:r>
      <w:r w:rsidR="0094752B" w:rsidRPr="004E1E28">
        <w:rPr>
          <w:rFonts w:cs="Arial"/>
          <w:color w:val="000000" w:themeColor="text1"/>
          <w:szCs w:val="20"/>
          <w:lang w:val="sl-SI"/>
        </w:rPr>
        <w:t>člena</w:t>
      </w:r>
      <w:r w:rsidRPr="004E1E28">
        <w:rPr>
          <w:rFonts w:cs="Arial"/>
          <w:color w:val="000000" w:themeColor="text1"/>
          <w:szCs w:val="20"/>
          <w:lang w:val="sl-SI"/>
        </w:rPr>
        <w:t xml:space="preserve"> izpolniti vsi člani skupine lastnikov gozdov skupaj</w:t>
      </w:r>
      <w:r w:rsidR="00FF52BA" w:rsidRPr="004E1E28">
        <w:rPr>
          <w:rFonts w:cs="Arial"/>
          <w:color w:val="000000" w:themeColor="text1"/>
          <w:szCs w:val="20"/>
          <w:lang w:val="sl-SI"/>
        </w:rPr>
        <w:t>.</w:t>
      </w:r>
      <w:r w:rsidRPr="004E1E28">
        <w:rPr>
          <w:rFonts w:cs="Arial"/>
          <w:color w:val="000000" w:themeColor="text1"/>
          <w:szCs w:val="20"/>
          <w:lang w:val="sl-SI"/>
        </w:rPr>
        <w:t xml:space="preserve">«. </w:t>
      </w:r>
    </w:p>
    <w:p w:rsidR="00C5712A" w:rsidRPr="004E1E28" w:rsidRDefault="00C5712A" w:rsidP="00CA0FC0">
      <w:pPr>
        <w:jc w:val="both"/>
        <w:rPr>
          <w:rFonts w:cs="Arial"/>
          <w:color w:val="000000" w:themeColor="text1"/>
          <w:szCs w:val="20"/>
          <w:lang w:val="sl-SI"/>
        </w:rPr>
      </w:pPr>
    </w:p>
    <w:p w:rsidR="00A12CC0" w:rsidRPr="004E1E28" w:rsidRDefault="00005EA6" w:rsidP="00CA0FC0">
      <w:pPr>
        <w:jc w:val="both"/>
        <w:rPr>
          <w:rFonts w:cs="Arial"/>
          <w:color w:val="000000" w:themeColor="text1"/>
          <w:szCs w:val="20"/>
          <w:lang w:val="sl-SI"/>
        </w:rPr>
      </w:pPr>
      <w:r w:rsidRPr="004E1E28">
        <w:rPr>
          <w:rFonts w:cs="Arial"/>
          <w:color w:val="000000" w:themeColor="text1"/>
          <w:szCs w:val="20"/>
          <w:lang w:val="sl-SI"/>
        </w:rPr>
        <w:t xml:space="preserve">Dosedanje 5., 6. in 7. točka se črtajo. </w:t>
      </w:r>
    </w:p>
    <w:p w:rsidR="00DC418D" w:rsidRPr="004E1E28" w:rsidRDefault="00204471" w:rsidP="00DC418D">
      <w:pPr>
        <w:jc w:val="center"/>
        <w:rPr>
          <w:rFonts w:cs="Arial"/>
          <w:b/>
          <w:color w:val="000000" w:themeColor="text1"/>
          <w:szCs w:val="20"/>
          <w:lang w:val="sl-SI"/>
        </w:rPr>
      </w:pPr>
      <w:r w:rsidRPr="004E1E28">
        <w:rPr>
          <w:rFonts w:cs="Arial"/>
          <w:b/>
          <w:color w:val="000000" w:themeColor="text1"/>
          <w:szCs w:val="20"/>
          <w:lang w:val="sl-SI"/>
        </w:rPr>
        <w:t>3</w:t>
      </w:r>
      <w:r w:rsidR="000C1B55">
        <w:rPr>
          <w:rFonts w:cs="Arial"/>
          <w:b/>
          <w:color w:val="000000" w:themeColor="text1"/>
          <w:szCs w:val="20"/>
          <w:lang w:val="sl-SI"/>
        </w:rPr>
        <w:t>7</w:t>
      </w:r>
      <w:r w:rsidR="00DC418D" w:rsidRPr="004E1E28">
        <w:rPr>
          <w:rFonts w:cs="Arial"/>
          <w:b/>
          <w:color w:val="000000" w:themeColor="text1"/>
          <w:szCs w:val="20"/>
          <w:lang w:val="sl-SI"/>
        </w:rPr>
        <w:t>. člen</w:t>
      </w:r>
    </w:p>
    <w:p w:rsidR="00DC418D" w:rsidRPr="004E1E28" w:rsidRDefault="00DC418D" w:rsidP="00CA0FC0">
      <w:pPr>
        <w:jc w:val="both"/>
        <w:rPr>
          <w:rFonts w:cs="Arial"/>
          <w:color w:val="000000" w:themeColor="text1"/>
          <w:szCs w:val="20"/>
          <w:lang w:val="sl-SI"/>
        </w:rPr>
      </w:pPr>
    </w:p>
    <w:p w:rsidR="00DC418D" w:rsidRPr="004E1E28" w:rsidRDefault="00DC418D" w:rsidP="00DC418D">
      <w:pPr>
        <w:jc w:val="both"/>
        <w:rPr>
          <w:rFonts w:cs="Arial"/>
          <w:color w:val="000000" w:themeColor="text1"/>
          <w:szCs w:val="20"/>
          <w:lang w:val="sl-SI"/>
        </w:rPr>
      </w:pPr>
      <w:r w:rsidRPr="004E1E28">
        <w:rPr>
          <w:rFonts w:cs="Arial"/>
          <w:color w:val="000000" w:themeColor="text1"/>
          <w:szCs w:val="20"/>
          <w:lang w:val="sl-SI"/>
        </w:rPr>
        <w:t>V 79. členu se v prve</w:t>
      </w:r>
      <w:r w:rsidR="00C311BC" w:rsidRPr="004E1E28">
        <w:rPr>
          <w:rFonts w:cs="Arial"/>
          <w:color w:val="000000" w:themeColor="text1"/>
          <w:szCs w:val="20"/>
          <w:lang w:val="sl-SI"/>
        </w:rPr>
        <w:t>m</w:t>
      </w:r>
      <w:r w:rsidRPr="004E1E28">
        <w:rPr>
          <w:rFonts w:cs="Arial"/>
          <w:color w:val="000000" w:themeColor="text1"/>
          <w:szCs w:val="20"/>
          <w:lang w:val="sl-SI"/>
        </w:rPr>
        <w:t xml:space="preserve"> odstavk</w:t>
      </w:r>
      <w:r w:rsidR="00C311BC" w:rsidRPr="004E1E28">
        <w:rPr>
          <w:rFonts w:cs="Arial"/>
          <w:color w:val="000000" w:themeColor="text1"/>
          <w:szCs w:val="20"/>
          <w:lang w:val="sl-SI"/>
        </w:rPr>
        <w:t>u v 1. točki</w:t>
      </w:r>
      <w:r w:rsidR="00647327" w:rsidRPr="004E1E28">
        <w:rPr>
          <w:rFonts w:cs="Arial"/>
          <w:color w:val="000000" w:themeColor="text1"/>
          <w:szCs w:val="20"/>
          <w:lang w:val="sl-SI"/>
        </w:rPr>
        <w:t xml:space="preserve"> </w:t>
      </w:r>
      <w:r w:rsidR="00217BFE" w:rsidRPr="004E1E28">
        <w:rPr>
          <w:rFonts w:cs="Arial"/>
          <w:color w:val="000000" w:themeColor="text1"/>
          <w:szCs w:val="20"/>
          <w:lang w:val="sl-SI"/>
        </w:rPr>
        <w:t>besedilo</w:t>
      </w:r>
      <w:r w:rsidRPr="004E1E28">
        <w:rPr>
          <w:rFonts w:cs="Arial"/>
          <w:color w:val="000000" w:themeColor="text1"/>
          <w:szCs w:val="20"/>
          <w:lang w:val="sl-SI"/>
        </w:rPr>
        <w:t xml:space="preserve"> »</w:t>
      </w:r>
      <w:r w:rsidR="00647327" w:rsidRPr="004E1E28">
        <w:rPr>
          <w:rFonts w:cs="Arial"/>
          <w:color w:val="000000" w:themeColor="text1"/>
          <w:szCs w:val="20"/>
          <w:lang w:val="sl-SI"/>
        </w:rPr>
        <w:t xml:space="preserve">agrarne skupnosti </w:t>
      </w:r>
      <w:r w:rsidRPr="004E1E28">
        <w:rPr>
          <w:rFonts w:cs="Arial"/>
          <w:color w:val="000000" w:themeColor="text1"/>
          <w:szCs w:val="20"/>
          <w:lang w:val="sl-SI"/>
        </w:rPr>
        <w:t xml:space="preserve">v skladu z zakonom o agrarnih skupnostih« </w:t>
      </w:r>
      <w:r w:rsidR="00490B6D" w:rsidRPr="004E1E28">
        <w:rPr>
          <w:rFonts w:cs="Arial"/>
          <w:color w:val="000000" w:themeColor="text1"/>
          <w:szCs w:val="20"/>
          <w:lang w:val="sl-SI"/>
        </w:rPr>
        <w:t>nadomesti z</w:t>
      </w:r>
      <w:r w:rsidRPr="004E1E28">
        <w:rPr>
          <w:rFonts w:cs="Arial"/>
          <w:color w:val="000000" w:themeColor="text1"/>
          <w:szCs w:val="20"/>
          <w:lang w:val="sl-SI"/>
        </w:rPr>
        <w:t xml:space="preserve"> besedilo</w:t>
      </w:r>
      <w:r w:rsidR="00490B6D" w:rsidRPr="004E1E28">
        <w:rPr>
          <w:rFonts w:cs="Arial"/>
          <w:color w:val="000000" w:themeColor="text1"/>
          <w:szCs w:val="20"/>
          <w:lang w:val="sl-SI"/>
        </w:rPr>
        <w:t>m</w:t>
      </w:r>
      <w:r w:rsidRPr="004E1E28">
        <w:rPr>
          <w:rFonts w:cs="Arial"/>
          <w:color w:val="000000" w:themeColor="text1"/>
          <w:szCs w:val="20"/>
          <w:lang w:val="sl-SI"/>
        </w:rPr>
        <w:t xml:space="preserve"> »skupin</w:t>
      </w:r>
      <w:r w:rsidR="00005EA6" w:rsidRPr="004E1E28">
        <w:rPr>
          <w:rFonts w:cs="Arial"/>
          <w:color w:val="000000" w:themeColor="text1"/>
          <w:szCs w:val="20"/>
          <w:lang w:val="sl-SI"/>
        </w:rPr>
        <w:t>e</w:t>
      </w:r>
      <w:r w:rsidRPr="004E1E28">
        <w:rPr>
          <w:rFonts w:cs="Arial"/>
          <w:color w:val="000000" w:themeColor="text1"/>
          <w:szCs w:val="20"/>
          <w:lang w:val="sl-SI"/>
        </w:rPr>
        <w:t xml:space="preserve"> lastnikov gozdov«.</w:t>
      </w:r>
    </w:p>
    <w:p w:rsidR="00DC418D" w:rsidRPr="004E1E28" w:rsidRDefault="00DC418D" w:rsidP="00CA0FC0">
      <w:pPr>
        <w:jc w:val="both"/>
        <w:rPr>
          <w:rFonts w:cs="Arial"/>
          <w:color w:val="000000" w:themeColor="text1"/>
          <w:szCs w:val="20"/>
          <w:lang w:val="sl-SI"/>
        </w:rPr>
      </w:pPr>
    </w:p>
    <w:p w:rsidR="00DC418D" w:rsidRPr="004E1E28" w:rsidRDefault="00A4119E" w:rsidP="00CA0FC0">
      <w:pPr>
        <w:jc w:val="both"/>
        <w:rPr>
          <w:rFonts w:cs="Arial"/>
          <w:color w:val="000000" w:themeColor="text1"/>
          <w:szCs w:val="20"/>
          <w:lang w:val="sl-SI"/>
        </w:rPr>
      </w:pPr>
      <w:r w:rsidRPr="004E1E28">
        <w:rPr>
          <w:rFonts w:cs="Arial"/>
          <w:color w:val="000000" w:themeColor="text1"/>
          <w:szCs w:val="20"/>
          <w:lang w:val="sl-SI"/>
        </w:rPr>
        <w:t>N</w:t>
      </w:r>
      <w:r w:rsidR="00DC418D" w:rsidRPr="004E1E28">
        <w:rPr>
          <w:rFonts w:cs="Arial"/>
          <w:color w:val="000000" w:themeColor="text1"/>
          <w:szCs w:val="20"/>
          <w:lang w:val="sl-SI"/>
        </w:rPr>
        <w:t>a koncu 2. točke pod c) se pika nadomesti s podpičjem</w:t>
      </w:r>
      <w:r w:rsidR="00845739" w:rsidRPr="004E1E28">
        <w:rPr>
          <w:rFonts w:cs="Arial"/>
          <w:color w:val="000000" w:themeColor="text1"/>
          <w:szCs w:val="20"/>
          <w:lang w:val="sl-SI"/>
        </w:rPr>
        <w:t xml:space="preserve"> in doda</w:t>
      </w:r>
      <w:r w:rsidR="00647327" w:rsidRPr="004E1E28">
        <w:rPr>
          <w:rFonts w:cs="Arial"/>
          <w:color w:val="000000" w:themeColor="text1"/>
          <w:szCs w:val="20"/>
          <w:lang w:val="sl-SI"/>
        </w:rPr>
        <w:t>ta</w:t>
      </w:r>
      <w:r w:rsidR="00845739" w:rsidRPr="004E1E28">
        <w:rPr>
          <w:rFonts w:cs="Arial"/>
          <w:color w:val="000000" w:themeColor="text1"/>
          <w:szCs w:val="20"/>
          <w:lang w:val="sl-SI"/>
        </w:rPr>
        <w:t xml:space="preserve"> nov</w:t>
      </w:r>
      <w:r w:rsidR="00647327" w:rsidRPr="004E1E28">
        <w:rPr>
          <w:rFonts w:cs="Arial"/>
          <w:color w:val="000000" w:themeColor="text1"/>
          <w:szCs w:val="20"/>
          <w:lang w:val="sl-SI"/>
        </w:rPr>
        <w:t>i</w:t>
      </w:r>
      <w:r w:rsidR="00845739" w:rsidRPr="004E1E28">
        <w:rPr>
          <w:rFonts w:cs="Arial"/>
          <w:color w:val="000000" w:themeColor="text1"/>
          <w:szCs w:val="20"/>
          <w:lang w:val="sl-SI"/>
        </w:rPr>
        <w:t xml:space="preserve"> </w:t>
      </w:r>
      <w:r w:rsidR="00DC418D" w:rsidRPr="004E1E28">
        <w:rPr>
          <w:rFonts w:cs="Arial"/>
          <w:color w:val="000000" w:themeColor="text1"/>
          <w:szCs w:val="20"/>
          <w:lang w:val="sl-SI"/>
        </w:rPr>
        <w:t xml:space="preserve">3. </w:t>
      </w:r>
      <w:r w:rsidR="00647327" w:rsidRPr="004E1E28">
        <w:rPr>
          <w:rFonts w:cs="Arial"/>
          <w:color w:val="000000" w:themeColor="text1"/>
          <w:szCs w:val="20"/>
          <w:lang w:val="sl-SI"/>
        </w:rPr>
        <w:t xml:space="preserve">in 4. </w:t>
      </w:r>
      <w:r w:rsidR="00DC418D" w:rsidRPr="004E1E28">
        <w:rPr>
          <w:rFonts w:cs="Arial"/>
          <w:color w:val="000000" w:themeColor="text1"/>
          <w:szCs w:val="20"/>
          <w:lang w:val="sl-SI"/>
        </w:rPr>
        <w:t>točka, ki se glasi</w:t>
      </w:r>
      <w:r w:rsidR="00647327" w:rsidRPr="004E1E28">
        <w:rPr>
          <w:rFonts w:cs="Arial"/>
          <w:color w:val="000000" w:themeColor="text1"/>
          <w:szCs w:val="20"/>
          <w:lang w:val="sl-SI"/>
        </w:rPr>
        <w:t>ta</w:t>
      </w:r>
      <w:r w:rsidR="00DC418D" w:rsidRPr="004E1E28">
        <w:rPr>
          <w:rFonts w:cs="Arial"/>
          <w:color w:val="000000" w:themeColor="text1"/>
          <w:szCs w:val="20"/>
          <w:lang w:val="sl-SI"/>
        </w:rPr>
        <w:t>:</w:t>
      </w:r>
    </w:p>
    <w:p w:rsidR="00DC418D" w:rsidRPr="004E1E28" w:rsidRDefault="00DC418D" w:rsidP="00CA0FC0">
      <w:pPr>
        <w:jc w:val="both"/>
        <w:rPr>
          <w:rFonts w:cs="Arial"/>
          <w:color w:val="000000" w:themeColor="text1"/>
          <w:szCs w:val="20"/>
          <w:lang w:val="sl-SI"/>
        </w:rPr>
      </w:pPr>
    </w:p>
    <w:p w:rsidR="00DC418D" w:rsidRPr="004E1E28" w:rsidRDefault="00DC418D" w:rsidP="00DC418D">
      <w:pPr>
        <w:jc w:val="both"/>
        <w:rPr>
          <w:rFonts w:cs="Arial"/>
          <w:color w:val="000000" w:themeColor="text1"/>
          <w:szCs w:val="20"/>
          <w:lang w:val="sl-SI"/>
        </w:rPr>
      </w:pPr>
      <w:r w:rsidRPr="004E1E28">
        <w:rPr>
          <w:rFonts w:cs="Arial"/>
          <w:color w:val="000000" w:themeColor="text1"/>
          <w:szCs w:val="20"/>
          <w:lang w:val="sl-SI"/>
        </w:rPr>
        <w:t>»3. za skupin</w:t>
      </w:r>
      <w:r w:rsidR="00DE5F9A" w:rsidRPr="004E1E28">
        <w:rPr>
          <w:rFonts w:cs="Arial"/>
          <w:color w:val="000000" w:themeColor="text1"/>
          <w:szCs w:val="20"/>
          <w:lang w:val="sl-SI"/>
        </w:rPr>
        <w:t>e</w:t>
      </w:r>
      <w:r w:rsidRPr="004E1E28">
        <w:rPr>
          <w:rFonts w:cs="Arial"/>
          <w:color w:val="000000" w:themeColor="text1"/>
          <w:szCs w:val="20"/>
          <w:lang w:val="sl-SI"/>
        </w:rPr>
        <w:t xml:space="preserve"> proizvajalcev s področja gozdarstva:</w:t>
      </w:r>
    </w:p>
    <w:p w:rsidR="00DC418D" w:rsidRPr="004E1E28" w:rsidRDefault="00DC418D" w:rsidP="00DC418D">
      <w:pPr>
        <w:jc w:val="both"/>
        <w:rPr>
          <w:rFonts w:cs="Arial"/>
          <w:color w:val="000000" w:themeColor="text1"/>
          <w:szCs w:val="20"/>
          <w:lang w:val="sl-SI"/>
        </w:rPr>
      </w:pPr>
      <w:r w:rsidRPr="004E1E28">
        <w:rPr>
          <w:rFonts w:cs="Arial"/>
          <w:color w:val="000000" w:themeColor="text1"/>
          <w:szCs w:val="20"/>
          <w:lang w:val="sl-SI"/>
        </w:rPr>
        <w:t>a) ekonomski vidik naložbe: razmerje med letnim prihodkom</w:t>
      </w:r>
      <w:r w:rsidR="00102E8C" w:rsidRPr="004E1E28">
        <w:rPr>
          <w:rFonts w:cs="Arial"/>
          <w:color w:val="000000" w:themeColor="text1"/>
          <w:szCs w:val="20"/>
          <w:lang w:val="sl-SI"/>
        </w:rPr>
        <w:t xml:space="preserve"> iz gozdarske dejavnosti</w:t>
      </w:r>
      <w:r w:rsidRPr="004E1E28">
        <w:rPr>
          <w:rFonts w:cs="Arial"/>
          <w:color w:val="000000" w:themeColor="text1"/>
          <w:szCs w:val="20"/>
          <w:lang w:val="sl-SI"/>
        </w:rPr>
        <w:t xml:space="preserve"> in višino naložbe;</w:t>
      </w:r>
    </w:p>
    <w:p w:rsidR="00DC418D" w:rsidRPr="004E1E28" w:rsidRDefault="00DC418D" w:rsidP="00DC418D">
      <w:pPr>
        <w:jc w:val="both"/>
        <w:rPr>
          <w:rFonts w:cs="Arial"/>
          <w:color w:val="000000" w:themeColor="text1"/>
          <w:szCs w:val="20"/>
          <w:lang w:val="sl-SI"/>
        </w:rPr>
      </w:pPr>
      <w:r w:rsidRPr="004E1E28">
        <w:rPr>
          <w:rFonts w:cs="Arial"/>
          <w:color w:val="000000" w:themeColor="text1"/>
          <w:szCs w:val="20"/>
          <w:lang w:val="sl-SI"/>
        </w:rPr>
        <w:t>b) geografski vidik naložbe:</w:t>
      </w:r>
    </w:p>
    <w:p w:rsidR="00DC418D" w:rsidRPr="004E1E28" w:rsidRDefault="0094752B" w:rsidP="00DC418D">
      <w:pPr>
        <w:jc w:val="both"/>
        <w:rPr>
          <w:rFonts w:cs="Arial"/>
          <w:color w:val="000000" w:themeColor="text1"/>
          <w:szCs w:val="20"/>
          <w:lang w:val="sl-SI"/>
        </w:rPr>
      </w:pPr>
      <w:r w:rsidRPr="004E1E28">
        <w:rPr>
          <w:rFonts w:cs="Arial"/>
          <w:color w:val="000000" w:themeColor="text1"/>
          <w:szCs w:val="20"/>
          <w:lang w:val="sl-SI"/>
        </w:rPr>
        <w:t>–</w:t>
      </w:r>
      <w:r w:rsidR="00DC418D" w:rsidRPr="004E1E28">
        <w:rPr>
          <w:rFonts w:cs="Arial"/>
          <w:color w:val="000000" w:themeColor="text1"/>
          <w:szCs w:val="20"/>
          <w:lang w:val="sl-SI"/>
        </w:rPr>
        <w:t xml:space="preserve"> koeficient razvitosti občin,</w:t>
      </w:r>
    </w:p>
    <w:p w:rsidR="00DC418D" w:rsidRPr="004E1E28" w:rsidRDefault="0094752B" w:rsidP="00DC418D">
      <w:pPr>
        <w:jc w:val="both"/>
        <w:rPr>
          <w:rFonts w:cs="Arial"/>
          <w:color w:val="000000" w:themeColor="text1"/>
          <w:szCs w:val="20"/>
          <w:lang w:val="sl-SI"/>
        </w:rPr>
      </w:pPr>
      <w:r w:rsidRPr="004E1E28">
        <w:rPr>
          <w:rFonts w:cs="Arial"/>
          <w:color w:val="000000" w:themeColor="text1"/>
          <w:szCs w:val="20"/>
          <w:lang w:val="sl-SI"/>
        </w:rPr>
        <w:t>–</w:t>
      </w:r>
      <w:r w:rsidR="00DC418D" w:rsidRPr="004E1E28">
        <w:rPr>
          <w:rFonts w:cs="Arial"/>
          <w:color w:val="000000" w:themeColor="text1"/>
          <w:szCs w:val="20"/>
          <w:lang w:val="sl-SI"/>
        </w:rPr>
        <w:t xml:space="preserve"> stopnja gozdnatosti na ravni občin;</w:t>
      </w:r>
    </w:p>
    <w:p w:rsidR="00DC418D" w:rsidRPr="004E1E28" w:rsidRDefault="00DC418D" w:rsidP="00DC418D">
      <w:pPr>
        <w:jc w:val="both"/>
        <w:rPr>
          <w:rFonts w:cs="Arial"/>
          <w:color w:val="000000" w:themeColor="text1"/>
          <w:szCs w:val="20"/>
          <w:lang w:val="sl-SI"/>
        </w:rPr>
      </w:pPr>
      <w:r w:rsidRPr="004E1E28">
        <w:rPr>
          <w:rFonts w:cs="Arial"/>
          <w:color w:val="000000" w:themeColor="text1"/>
          <w:szCs w:val="20"/>
          <w:lang w:val="sl-SI"/>
        </w:rPr>
        <w:t>c) prispevek k horizontalnim ciljem: okoljski faktor, ki upošteva okoljski vidik posamezne vrste go</w:t>
      </w:r>
      <w:r w:rsidR="00217BFE" w:rsidRPr="004E1E28">
        <w:rPr>
          <w:rFonts w:cs="Arial"/>
          <w:color w:val="000000" w:themeColor="text1"/>
          <w:szCs w:val="20"/>
          <w:lang w:val="sl-SI"/>
        </w:rPr>
        <w:t>zdarske mehanizacije ali opreme</w:t>
      </w:r>
      <w:r w:rsidR="00647327" w:rsidRPr="004E1E28">
        <w:rPr>
          <w:rFonts w:cs="Arial"/>
          <w:color w:val="000000" w:themeColor="text1"/>
          <w:szCs w:val="20"/>
          <w:lang w:val="sl-SI"/>
        </w:rPr>
        <w:t>;</w:t>
      </w:r>
    </w:p>
    <w:p w:rsidR="00647327" w:rsidRPr="004E1E28" w:rsidRDefault="00647327" w:rsidP="00DC418D">
      <w:pPr>
        <w:jc w:val="both"/>
        <w:rPr>
          <w:rFonts w:cs="Arial"/>
          <w:color w:val="000000" w:themeColor="text1"/>
          <w:szCs w:val="20"/>
          <w:lang w:val="sl-SI"/>
        </w:rPr>
      </w:pPr>
    </w:p>
    <w:p w:rsidR="00647327" w:rsidRPr="004E1E28" w:rsidRDefault="00647327" w:rsidP="00647327">
      <w:pPr>
        <w:jc w:val="both"/>
        <w:rPr>
          <w:rFonts w:cs="Arial"/>
          <w:color w:val="000000" w:themeColor="text1"/>
          <w:szCs w:val="20"/>
          <w:lang w:val="sl-SI"/>
        </w:rPr>
      </w:pPr>
      <w:r w:rsidRPr="004E1E28">
        <w:rPr>
          <w:rFonts w:cs="Arial"/>
          <w:color w:val="000000" w:themeColor="text1"/>
          <w:szCs w:val="20"/>
          <w:lang w:val="sl-SI"/>
        </w:rPr>
        <w:t xml:space="preserve">4. za agrarne skupnosti: </w:t>
      </w:r>
    </w:p>
    <w:p w:rsidR="00647327" w:rsidRPr="004E1E28" w:rsidRDefault="00647327" w:rsidP="00647327">
      <w:pPr>
        <w:jc w:val="both"/>
        <w:rPr>
          <w:rFonts w:cs="Arial"/>
          <w:color w:val="000000" w:themeColor="text1"/>
          <w:szCs w:val="20"/>
          <w:lang w:val="sl-SI"/>
        </w:rPr>
      </w:pPr>
      <w:r w:rsidRPr="004E1E28">
        <w:rPr>
          <w:rFonts w:cs="Arial"/>
          <w:color w:val="000000" w:themeColor="text1"/>
          <w:szCs w:val="20"/>
          <w:lang w:val="sl-SI"/>
        </w:rPr>
        <w:lastRenderedPageBreak/>
        <w:t xml:space="preserve">a) ekonomski vidik naložbe: </w:t>
      </w:r>
    </w:p>
    <w:p w:rsidR="00647327" w:rsidRPr="004E1E28" w:rsidRDefault="00444F0C" w:rsidP="00647327">
      <w:pPr>
        <w:jc w:val="both"/>
        <w:rPr>
          <w:rFonts w:cs="Arial"/>
          <w:color w:val="000000" w:themeColor="text1"/>
          <w:szCs w:val="20"/>
          <w:lang w:val="sl-SI"/>
        </w:rPr>
      </w:pPr>
      <w:r w:rsidRPr="004E1E28">
        <w:rPr>
          <w:rFonts w:cs="Arial"/>
          <w:color w:val="000000" w:themeColor="text1"/>
          <w:szCs w:val="20"/>
          <w:lang w:val="sl-SI"/>
        </w:rPr>
        <w:t xml:space="preserve">– </w:t>
      </w:r>
      <w:r w:rsidR="00647327" w:rsidRPr="004E1E28">
        <w:rPr>
          <w:rFonts w:cs="Arial"/>
          <w:color w:val="000000" w:themeColor="text1"/>
          <w:szCs w:val="20"/>
          <w:lang w:val="sl-SI"/>
        </w:rPr>
        <w:t>velikost gozdne</w:t>
      </w:r>
      <w:r w:rsidR="00272D1F" w:rsidRPr="004E1E28">
        <w:rPr>
          <w:rFonts w:cs="Arial"/>
          <w:color w:val="000000" w:themeColor="text1"/>
          <w:szCs w:val="20"/>
          <w:lang w:val="sl-SI"/>
        </w:rPr>
        <w:t>ga</w:t>
      </w:r>
      <w:r w:rsidR="00647327" w:rsidRPr="004E1E28">
        <w:rPr>
          <w:rFonts w:cs="Arial"/>
          <w:color w:val="000000" w:themeColor="text1"/>
          <w:szCs w:val="20"/>
          <w:lang w:val="sl-SI"/>
        </w:rPr>
        <w:t xml:space="preserve"> </w:t>
      </w:r>
      <w:r w:rsidR="00272D1F" w:rsidRPr="004E1E28">
        <w:rPr>
          <w:rFonts w:cs="Arial"/>
          <w:color w:val="000000" w:themeColor="text1"/>
          <w:szCs w:val="20"/>
          <w:lang w:val="sl-SI"/>
        </w:rPr>
        <w:t xml:space="preserve">zemljišča </w:t>
      </w:r>
      <w:r w:rsidR="00647327" w:rsidRPr="004E1E28">
        <w:rPr>
          <w:rFonts w:cs="Arial"/>
          <w:color w:val="000000" w:themeColor="text1"/>
          <w:szCs w:val="20"/>
          <w:lang w:val="sl-SI"/>
        </w:rPr>
        <w:t>upravičenca,</w:t>
      </w:r>
    </w:p>
    <w:p w:rsidR="00647327" w:rsidRPr="004E1E28" w:rsidRDefault="00444F0C" w:rsidP="00647327">
      <w:pPr>
        <w:jc w:val="both"/>
        <w:rPr>
          <w:rFonts w:cs="Arial"/>
          <w:color w:val="000000" w:themeColor="text1"/>
          <w:szCs w:val="20"/>
          <w:lang w:val="sl-SI"/>
        </w:rPr>
      </w:pPr>
      <w:r w:rsidRPr="004E1E28">
        <w:rPr>
          <w:rFonts w:cs="Arial"/>
          <w:color w:val="000000" w:themeColor="text1"/>
          <w:szCs w:val="20"/>
          <w:lang w:val="sl-SI"/>
        </w:rPr>
        <w:t>–</w:t>
      </w:r>
      <w:r w:rsidR="00647327" w:rsidRPr="004E1E28">
        <w:rPr>
          <w:rFonts w:cs="Arial"/>
          <w:color w:val="000000" w:themeColor="text1"/>
          <w:szCs w:val="20"/>
          <w:lang w:val="sl-SI"/>
        </w:rPr>
        <w:t xml:space="preserve"> razmerje med letnim prihodkom iz gozdarske dejavnosti in višino naložbe;</w:t>
      </w:r>
    </w:p>
    <w:p w:rsidR="00647327" w:rsidRPr="004E1E28" w:rsidRDefault="00647327" w:rsidP="00647327">
      <w:pPr>
        <w:jc w:val="both"/>
        <w:rPr>
          <w:rFonts w:cs="Arial"/>
          <w:color w:val="000000" w:themeColor="text1"/>
          <w:szCs w:val="20"/>
          <w:lang w:val="sl-SI"/>
        </w:rPr>
      </w:pPr>
      <w:r w:rsidRPr="004E1E28">
        <w:rPr>
          <w:rFonts w:cs="Arial"/>
          <w:color w:val="000000" w:themeColor="text1"/>
          <w:szCs w:val="20"/>
          <w:lang w:val="sl-SI"/>
        </w:rPr>
        <w:t>b) geografski vidik naložbe:</w:t>
      </w:r>
    </w:p>
    <w:p w:rsidR="00647327" w:rsidRPr="004E1E28" w:rsidRDefault="00444F0C" w:rsidP="00647327">
      <w:pPr>
        <w:jc w:val="both"/>
        <w:rPr>
          <w:rFonts w:cs="Arial"/>
          <w:color w:val="000000" w:themeColor="text1"/>
          <w:szCs w:val="20"/>
          <w:lang w:val="sl-SI"/>
        </w:rPr>
      </w:pPr>
      <w:r w:rsidRPr="004E1E28">
        <w:rPr>
          <w:rFonts w:cs="Arial"/>
          <w:color w:val="000000" w:themeColor="text1"/>
          <w:szCs w:val="20"/>
          <w:lang w:val="sl-SI"/>
        </w:rPr>
        <w:t>–</w:t>
      </w:r>
      <w:r w:rsidR="00647327" w:rsidRPr="004E1E28">
        <w:rPr>
          <w:rFonts w:cs="Arial"/>
          <w:color w:val="000000" w:themeColor="text1"/>
          <w:szCs w:val="20"/>
          <w:lang w:val="sl-SI"/>
        </w:rPr>
        <w:t xml:space="preserve"> koeficient razvitosti občin,</w:t>
      </w:r>
    </w:p>
    <w:p w:rsidR="00647327" w:rsidRPr="004E1E28" w:rsidRDefault="00444F0C" w:rsidP="00647327">
      <w:pPr>
        <w:jc w:val="both"/>
        <w:rPr>
          <w:rFonts w:cs="Arial"/>
          <w:color w:val="000000" w:themeColor="text1"/>
          <w:szCs w:val="20"/>
          <w:lang w:val="sl-SI"/>
        </w:rPr>
      </w:pPr>
      <w:r w:rsidRPr="004E1E28">
        <w:rPr>
          <w:rFonts w:cs="Arial"/>
          <w:color w:val="000000" w:themeColor="text1"/>
          <w:szCs w:val="20"/>
          <w:lang w:val="sl-SI"/>
        </w:rPr>
        <w:t>–</w:t>
      </w:r>
      <w:r w:rsidR="00647327" w:rsidRPr="004E1E28">
        <w:rPr>
          <w:rFonts w:cs="Arial"/>
          <w:color w:val="000000" w:themeColor="text1"/>
          <w:szCs w:val="20"/>
          <w:lang w:val="sl-SI"/>
        </w:rPr>
        <w:t xml:space="preserve"> stopnja gozdnatosti na ravni občin;</w:t>
      </w:r>
    </w:p>
    <w:p w:rsidR="00647327" w:rsidRPr="004E1E28" w:rsidRDefault="00647327" w:rsidP="00647327">
      <w:pPr>
        <w:jc w:val="both"/>
        <w:rPr>
          <w:rFonts w:cs="Arial"/>
          <w:color w:val="000000" w:themeColor="text1"/>
          <w:szCs w:val="20"/>
          <w:lang w:val="sl-SI"/>
        </w:rPr>
      </w:pPr>
      <w:r w:rsidRPr="004E1E28">
        <w:rPr>
          <w:rFonts w:cs="Arial"/>
          <w:color w:val="000000" w:themeColor="text1"/>
          <w:szCs w:val="20"/>
          <w:lang w:val="sl-SI"/>
        </w:rPr>
        <w:t>c) prispevek k horizontalnim ciljem: okoljski faktor, ki upošteva okoljski vidik posamezne vrste gozdarske mehanizacije ali opreme.«.</w:t>
      </w:r>
    </w:p>
    <w:p w:rsidR="00217BFE" w:rsidRPr="004E1E28" w:rsidRDefault="00217BFE" w:rsidP="00DC418D">
      <w:pPr>
        <w:jc w:val="both"/>
        <w:rPr>
          <w:rFonts w:cs="Arial"/>
          <w:color w:val="000000" w:themeColor="text1"/>
          <w:szCs w:val="20"/>
          <w:lang w:val="sl-SI"/>
        </w:rPr>
      </w:pPr>
    </w:p>
    <w:p w:rsidR="00A12CC0" w:rsidRPr="004E1E28" w:rsidRDefault="00005EA6" w:rsidP="00CA0FC0">
      <w:pPr>
        <w:jc w:val="both"/>
        <w:rPr>
          <w:rFonts w:cs="Arial"/>
          <w:color w:val="000000" w:themeColor="text1"/>
          <w:szCs w:val="20"/>
          <w:lang w:val="sl-SI"/>
        </w:rPr>
      </w:pPr>
      <w:r w:rsidRPr="004E1E28">
        <w:rPr>
          <w:rFonts w:cs="Arial"/>
          <w:color w:val="000000" w:themeColor="text1"/>
          <w:szCs w:val="20"/>
          <w:lang w:val="sl-SI"/>
        </w:rPr>
        <w:t xml:space="preserve"> </w:t>
      </w:r>
    </w:p>
    <w:p w:rsidR="00E247B2" w:rsidRPr="004E1E28" w:rsidRDefault="00204471" w:rsidP="00E247B2">
      <w:pPr>
        <w:jc w:val="center"/>
        <w:rPr>
          <w:rFonts w:cs="Arial"/>
          <w:b/>
          <w:color w:val="000000" w:themeColor="text1"/>
          <w:szCs w:val="20"/>
          <w:lang w:val="sl-SI"/>
        </w:rPr>
      </w:pPr>
      <w:r w:rsidRPr="004E1E28">
        <w:rPr>
          <w:rFonts w:cs="Arial"/>
          <w:b/>
          <w:color w:val="000000" w:themeColor="text1"/>
          <w:szCs w:val="20"/>
          <w:lang w:val="sl-SI"/>
        </w:rPr>
        <w:t>3</w:t>
      </w:r>
      <w:r w:rsidR="000C1B55">
        <w:rPr>
          <w:rFonts w:cs="Arial"/>
          <w:b/>
          <w:color w:val="000000" w:themeColor="text1"/>
          <w:szCs w:val="20"/>
          <w:lang w:val="sl-SI"/>
        </w:rPr>
        <w:t>8</w:t>
      </w:r>
      <w:r w:rsidR="00E247B2" w:rsidRPr="004E1E28">
        <w:rPr>
          <w:rFonts w:cs="Arial"/>
          <w:b/>
          <w:color w:val="000000" w:themeColor="text1"/>
          <w:szCs w:val="20"/>
          <w:lang w:val="sl-SI"/>
        </w:rPr>
        <w:t>. člen</w:t>
      </w:r>
    </w:p>
    <w:p w:rsidR="00CA0FC0" w:rsidRPr="004E1E28" w:rsidRDefault="00CA0FC0" w:rsidP="00847315">
      <w:pPr>
        <w:rPr>
          <w:rFonts w:cs="Arial"/>
          <w:color w:val="000000" w:themeColor="text1"/>
          <w:szCs w:val="20"/>
          <w:lang w:val="sl-SI"/>
        </w:rPr>
      </w:pPr>
    </w:p>
    <w:p w:rsidR="00A4119E" w:rsidRPr="004E1E28" w:rsidRDefault="00A4119E" w:rsidP="00DB64D9">
      <w:pPr>
        <w:jc w:val="both"/>
        <w:rPr>
          <w:rFonts w:cs="Arial"/>
          <w:color w:val="000000" w:themeColor="text1"/>
          <w:szCs w:val="20"/>
          <w:lang w:val="sl-SI"/>
        </w:rPr>
      </w:pPr>
      <w:r w:rsidRPr="004E1E28">
        <w:rPr>
          <w:rFonts w:cs="Arial"/>
          <w:color w:val="000000" w:themeColor="text1"/>
          <w:szCs w:val="20"/>
          <w:lang w:val="sl-SI"/>
        </w:rPr>
        <w:t>80. člen se spremeni tako, da se glasi:</w:t>
      </w:r>
    </w:p>
    <w:p w:rsidR="003A2249" w:rsidRPr="004E1E28" w:rsidRDefault="003A2249" w:rsidP="00DB64D9">
      <w:pPr>
        <w:jc w:val="both"/>
        <w:rPr>
          <w:rFonts w:cs="Arial"/>
          <w:color w:val="000000" w:themeColor="text1"/>
          <w:szCs w:val="20"/>
          <w:lang w:val="sl-SI"/>
        </w:rPr>
      </w:pPr>
    </w:p>
    <w:p w:rsidR="003A2249" w:rsidRPr="004E1E28" w:rsidRDefault="003A2249" w:rsidP="003A2249">
      <w:pPr>
        <w:pStyle w:val="Odstavek"/>
        <w:spacing w:before="0"/>
        <w:jc w:val="center"/>
        <w:rPr>
          <w:rFonts w:cs="Arial"/>
          <w:b/>
          <w:sz w:val="20"/>
          <w:szCs w:val="20"/>
          <w:lang w:val="sl-SI"/>
        </w:rPr>
      </w:pPr>
      <w:r w:rsidRPr="004E1E28">
        <w:rPr>
          <w:rFonts w:cs="Arial"/>
          <w:b/>
          <w:sz w:val="20"/>
          <w:szCs w:val="20"/>
          <w:lang w:val="sl-SI"/>
        </w:rPr>
        <w:t>»80. člen</w:t>
      </w:r>
    </w:p>
    <w:p w:rsidR="003A2249" w:rsidRPr="004E1E28" w:rsidRDefault="003A2249" w:rsidP="003A2249">
      <w:pPr>
        <w:pStyle w:val="Odstavek"/>
        <w:spacing w:before="0"/>
        <w:jc w:val="center"/>
        <w:rPr>
          <w:rFonts w:cs="Arial"/>
          <w:b/>
          <w:sz w:val="20"/>
          <w:szCs w:val="20"/>
          <w:lang w:val="sl-SI"/>
        </w:rPr>
      </w:pPr>
      <w:r w:rsidRPr="004E1E28">
        <w:rPr>
          <w:rFonts w:cs="Arial"/>
          <w:b/>
          <w:sz w:val="20"/>
          <w:szCs w:val="20"/>
          <w:lang w:val="sl-SI"/>
        </w:rPr>
        <w:t>(pogoji ob vložitvi zahtevka za izplačilo sredstev)</w:t>
      </w:r>
    </w:p>
    <w:p w:rsidR="003A2249" w:rsidRPr="004E1E28" w:rsidRDefault="003A2249" w:rsidP="003A2249">
      <w:pPr>
        <w:jc w:val="both"/>
        <w:rPr>
          <w:rFonts w:cs="Arial"/>
          <w:color w:val="000000" w:themeColor="text1"/>
          <w:szCs w:val="20"/>
          <w:lang w:val="sl-SI"/>
        </w:rPr>
      </w:pPr>
    </w:p>
    <w:p w:rsidR="00A4119E" w:rsidRPr="004E1E28" w:rsidRDefault="003A2249" w:rsidP="00A4119E">
      <w:pPr>
        <w:jc w:val="both"/>
        <w:rPr>
          <w:rFonts w:cs="Arial"/>
          <w:color w:val="000000" w:themeColor="text1"/>
          <w:szCs w:val="20"/>
          <w:lang w:val="sl-SI"/>
        </w:rPr>
      </w:pPr>
      <w:r w:rsidRPr="004E1E28">
        <w:rPr>
          <w:rFonts w:cs="Arial"/>
          <w:color w:val="000000" w:themeColor="text1"/>
          <w:szCs w:val="20"/>
          <w:lang w:val="sl-SI"/>
        </w:rPr>
        <w:t>(</w:t>
      </w:r>
      <w:r w:rsidR="00A4119E" w:rsidRPr="004E1E28">
        <w:rPr>
          <w:rFonts w:cs="Arial"/>
          <w:color w:val="000000" w:themeColor="text1"/>
          <w:szCs w:val="20"/>
          <w:lang w:val="sl-SI"/>
        </w:rPr>
        <w:t xml:space="preserve">1) Poleg pogojev iz 102. člena te uredbe mora upravičenec do podpore v okviru operacije naložbe v nakup nove mehanizacije in opreme za sečnjo in spravilo lesa ob oddaji zahtevka za izplačilo sredstev izpolnjevati </w:t>
      </w:r>
      <w:r w:rsidRPr="004E1E28">
        <w:rPr>
          <w:rFonts w:cs="Arial"/>
          <w:color w:val="000000" w:themeColor="text1"/>
          <w:szCs w:val="20"/>
          <w:lang w:val="sl-SI"/>
        </w:rPr>
        <w:t xml:space="preserve">tudi </w:t>
      </w:r>
      <w:r w:rsidR="00A4119E" w:rsidRPr="004E1E28">
        <w:rPr>
          <w:rFonts w:cs="Arial"/>
          <w:color w:val="000000" w:themeColor="text1"/>
          <w:szCs w:val="20"/>
          <w:lang w:val="sl-SI"/>
        </w:rPr>
        <w:t xml:space="preserve">naslednje pogoje: </w:t>
      </w:r>
    </w:p>
    <w:p w:rsidR="00A4119E" w:rsidRPr="004E1E28" w:rsidRDefault="00A4119E" w:rsidP="00A4119E">
      <w:pPr>
        <w:jc w:val="both"/>
        <w:rPr>
          <w:rFonts w:cs="Arial"/>
          <w:color w:val="000000" w:themeColor="text1"/>
          <w:szCs w:val="20"/>
          <w:lang w:val="sl-SI"/>
        </w:rPr>
      </w:pPr>
      <w:r w:rsidRPr="004E1E28">
        <w:rPr>
          <w:rFonts w:cs="Arial"/>
          <w:color w:val="000000" w:themeColor="text1"/>
          <w:szCs w:val="20"/>
          <w:lang w:val="sl-SI"/>
        </w:rPr>
        <w:t xml:space="preserve">1. </w:t>
      </w:r>
      <w:r w:rsidR="00AF7C2B" w:rsidRPr="004E1E28">
        <w:rPr>
          <w:rFonts w:cs="Arial"/>
          <w:color w:val="000000" w:themeColor="text1"/>
          <w:szCs w:val="20"/>
          <w:lang w:val="sl-SI"/>
        </w:rPr>
        <w:t>naložba mora biti vključena v uporabo, kar se šteje za</w:t>
      </w:r>
      <w:r w:rsidRPr="004E1E28">
        <w:rPr>
          <w:rFonts w:cs="Arial"/>
          <w:color w:val="000000" w:themeColor="text1"/>
          <w:szCs w:val="20"/>
          <w:lang w:val="sl-SI"/>
        </w:rPr>
        <w:t xml:space="preserve"> zaključe</w:t>
      </w:r>
      <w:r w:rsidR="00AF7C2B" w:rsidRPr="004E1E28">
        <w:rPr>
          <w:rFonts w:cs="Arial"/>
          <w:color w:val="000000" w:themeColor="text1"/>
          <w:szCs w:val="20"/>
          <w:lang w:val="sl-SI"/>
        </w:rPr>
        <w:t>k naložbe</w:t>
      </w:r>
      <w:r w:rsidRPr="004E1E28">
        <w:rPr>
          <w:rFonts w:cs="Arial"/>
          <w:color w:val="000000" w:themeColor="text1"/>
          <w:szCs w:val="20"/>
          <w:lang w:val="sl-SI"/>
        </w:rPr>
        <w:t xml:space="preserve">, </w:t>
      </w:r>
      <w:r w:rsidR="00AF7C2B" w:rsidRPr="004E1E28">
        <w:rPr>
          <w:rFonts w:cs="Arial"/>
          <w:color w:val="000000" w:themeColor="text1"/>
          <w:szCs w:val="20"/>
          <w:lang w:val="sl-SI"/>
        </w:rPr>
        <w:t>ki</w:t>
      </w:r>
      <w:r w:rsidRPr="004E1E28">
        <w:rPr>
          <w:rFonts w:cs="Arial"/>
          <w:color w:val="000000" w:themeColor="text1"/>
          <w:szCs w:val="20"/>
          <w:lang w:val="sl-SI"/>
        </w:rPr>
        <w:t xml:space="preserve"> se izkazuje z izjavo o vključitvi naložbe v uporabo;</w:t>
      </w:r>
    </w:p>
    <w:p w:rsidR="00A4119E" w:rsidRPr="004E1E28" w:rsidRDefault="00A4119E" w:rsidP="00A4119E">
      <w:pPr>
        <w:jc w:val="both"/>
        <w:rPr>
          <w:rFonts w:cs="Arial"/>
          <w:color w:val="000000" w:themeColor="text1"/>
          <w:szCs w:val="20"/>
          <w:lang w:val="sl-SI"/>
        </w:rPr>
      </w:pPr>
      <w:r w:rsidRPr="004E1E28">
        <w:rPr>
          <w:rFonts w:cs="Arial"/>
          <w:color w:val="000000" w:themeColor="text1"/>
          <w:szCs w:val="20"/>
          <w:lang w:val="sl-SI"/>
        </w:rPr>
        <w:t>2. če gre za upravičenca, ki je pravna oseba, razen skupine proizvajalcev s področja gozdarstva, ali samostojni podjetnik posameznik</w:t>
      </w:r>
      <w:r w:rsidR="003944F1" w:rsidRPr="004E1E28">
        <w:rPr>
          <w:rFonts w:cs="Arial"/>
          <w:color w:val="000000" w:themeColor="text1"/>
          <w:szCs w:val="20"/>
          <w:lang w:val="sl-SI"/>
        </w:rPr>
        <w:t>,</w:t>
      </w:r>
      <w:r w:rsidRPr="004E1E28">
        <w:rPr>
          <w:rFonts w:cs="Arial"/>
          <w:color w:val="000000" w:themeColor="text1"/>
          <w:szCs w:val="20"/>
          <w:lang w:val="sl-SI"/>
        </w:rPr>
        <w:t xml:space="preserve"> in se mu </w:t>
      </w:r>
      <w:r w:rsidR="00247DAA" w:rsidRPr="004E1E28">
        <w:rPr>
          <w:rFonts w:cs="Arial"/>
          <w:color w:val="000000" w:themeColor="text1"/>
          <w:szCs w:val="20"/>
          <w:lang w:val="sl-SI"/>
        </w:rPr>
        <w:t xml:space="preserve">z odločbo o pravici do sredstev </w:t>
      </w:r>
      <w:r w:rsidRPr="004E1E28">
        <w:rPr>
          <w:rFonts w:cs="Arial"/>
          <w:color w:val="000000" w:themeColor="text1"/>
          <w:szCs w:val="20"/>
          <w:lang w:val="sl-SI"/>
        </w:rPr>
        <w:t>odobri več kot 40.000 eurov podpore iz naslova te operacije, mora</w:t>
      </w:r>
      <w:r w:rsidR="00005EA6" w:rsidRPr="004E1E28">
        <w:rPr>
          <w:rFonts w:cs="Arial"/>
          <w:color w:val="000000" w:themeColor="text1"/>
          <w:szCs w:val="20"/>
          <w:lang w:val="sl-SI"/>
        </w:rPr>
        <w:t xml:space="preserve"> ohraniti število zaposlenih glede na stanje ob vložitvi vloge na javni razpis;</w:t>
      </w:r>
    </w:p>
    <w:p w:rsidR="00A4119E" w:rsidRPr="004E1E28" w:rsidRDefault="00005EA6" w:rsidP="00005EA6">
      <w:pPr>
        <w:jc w:val="both"/>
        <w:rPr>
          <w:rFonts w:cs="Arial"/>
          <w:color w:val="000000" w:themeColor="text1"/>
          <w:szCs w:val="20"/>
          <w:lang w:val="sl-SI"/>
        </w:rPr>
      </w:pPr>
      <w:r w:rsidRPr="004E1E28">
        <w:rPr>
          <w:rFonts w:cs="Arial"/>
          <w:color w:val="000000" w:themeColor="text1"/>
          <w:szCs w:val="20"/>
          <w:lang w:val="sl-SI"/>
        </w:rPr>
        <w:t xml:space="preserve">3. upravičenec iz prejšnje točke </w:t>
      </w:r>
      <w:r w:rsidRPr="00C76C25">
        <w:rPr>
          <w:rFonts w:cs="Arial"/>
          <w:color w:val="000000" w:themeColor="text1"/>
          <w:szCs w:val="20"/>
          <w:lang w:val="sl-SI"/>
        </w:rPr>
        <w:t xml:space="preserve">mora </w:t>
      </w:r>
      <w:r w:rsidR="00BF5CD9" w:rsidRPr="00C76C25">
        <w:rPr>
          <w:rFonts w:cs="Arial"/>
          <w:color w:val="000000" w:themeColor="text1"/>
          <w:szCs w:val="20"/>
          <w:lang w:val="sl-SI"/>
        </w:rPr>
        <w:t xml:space="preserve">glede na stanje ob vložitvi vloge na javni razpis </w:t>
      </w:r>
      <w:r w:rsidRPr="00C76C25">
        <w:rPr>
          <w:rFonts w:cs="Arial"/>
          <w:color w:val="000000" w:themeColor="text1"/>
          <w:szCs w:val="20"/>
          <w:lang w:val="sl-SI"/>
        </w:rPr>
        <w:t>imeti</w:t>
      </w:r>
      <w:r w:rsidRPr="004E1E28">
        <w:rPr>
          <w:rFonts w:cs="Arial"/>
          <w:color w:val="000000" w:themeColor="text1"/>
          <w:szCs w:val="20"/>
          <w:lang w:val="sl-SI"/>
        </w:rPr>
        <w:t xml:space="preserve"> najmanj eno novozaposleno osebo </w:t>
      </w:r>
      <w:r w:rsidR="00A4119E" w:rsidRPr="004E1E28">
        <w:rPr>
          <w:rFonts w:cs="Arial"/>
          <w:color w:val="000000" w:themeColor="text1"/>
          <w:szCs w:val="20"/>
          <w:lang w:val="sl-SI"/>
        </w:rPr>
        <w:t>za polni delovni čas na delovnem mestu, neposredno povezanem z naložbo, kar i</w:t>
      </w:r>
      <w:r w:rsidRPr="004E1E28">
        <w:rPr>
          <w:rFonts w:cs="Arial"/>
          <w:color w:val="000000" w:themeColor="text1"/>
          <w:szCs w:val="20"/>
          <w:lang w:val="sl-SI"/>
        </w:rPr>
        <w:t>zkazuje s pogodbo o zaposlitvi</w:t>
      </w:r>
      <w:r w:rsidR="00C82DDC" w:rsidRPr="004E1E28">
        <w:rPr>
          <w:rFonts w:cs="Arial"/>
          <w:color w:val="000000" w:themeColor="text1"/>
          <w:szCs w:val="20"/>
          <w:lang w:val="sl-SI"/>
        </w:rPr>
        <w:t>, ki se priloži zahtevku za izplačilo sredstev</w:t>
      </w:r>
      <w:r w:rsidRPr="004E1E28">
        <w:rPr>
          <w:rFonts w:cs="Arial"/>
          <w:color w:val="000000" w:themeColor="text1"/>
          <w:szCs w:val="20"/>
          <w:lang w:val="sl-SI"/>
        </w:rPr>
        <w:t>;</w:t>
      </w:r>
    </w:p>
    <w:p w:rsidR="00A4119E" w:rsidRPr="004E1E28" w:rsidRDefault="00C12454" w:rsidP="00A4119E">
      <w:pPr>
        <w:jc w:val="both"/>
        <w:rPr>
          <w:rFonts w:cs="Arial"/>
          <w:color w:val="000000" w:themeColor="text1"/>
          <w:szCs w:val="20"/>
          <w:lang w:val="sl-SI"/>
        </w:rPr>
      </w:pPr>
      <w:r w:rsidRPr="004E1E28">
        <w:rPr>
          <w:rFonts w:cs="Arial"/>
          <w:color w:val="000000" w:themeColor="text1"/>
          <w:szCs w:val="20"/>
          <w:lang w:val="sl-SI"/>
        </w:rPr>
        <w:t>4</w:t>
      </w:r>
      <w:r w:rsidR="00A4119E" w:rsidRPr="004E1E28">
        <w:rPr>
          <w:rFonts w:cs="Arial"/>
          <w:color w:val="000000" w:themeColor="text1"/>
          <w:szCs w:val="20"/>
          <w:lang w:val="sl-SI"/>
        </w:rPr>
        <w:t xml:space="preserve">. izpolniti mora </w:t>
      </w:r>
      <w:r w:rsidR="00C97DE8" w:rsidRPr="004E1E28">
        <w:rPr>
          <w:rFonts w:cs="Arial"/>
          <w:color w:val="000000" w:themeColor="text1"/>
          <w:szCs w:val="20"/>
          <w:lang w:val="sl-SI"/>
        </w:rPr>
        <w:t xml:space="preserve">zahtevo iz merila </w:t>
      </w:r>
      <w:r w:rsidR="00A4119E" w:rsidRPr="004E1E28">
        <w:rPr>
          <w:rFonts w:cs="Arial"/>
          <w:color w:val="000000" w:themeColor="text1"/>
          <w:szCs w:val="20"/>
          <w:lang w:val="sl-SI"/>
        </w:rPr>
        <w:t>iz druge alineje pod a) 2. točke prvega odstavka prejšnjega člena, če je pri ocenjevanju vloge na javni razpis p</w:t>
      </w:r>
      <w:r w:rsidR="00AF7C2B" w:rsidRPr="004E1E28">
        <w:rPr>
          <w:rFonts w:cs="Arial"/>
          <w:color w:val="000000" w:themeColor="text1"/>
          <w:szCs w:val="20"/>
          <w:lang w:val="sl-SI"/>
        </w:rPr>
        <w:t>rejel</w:t>
      </w:r>
      <w:r w:rsidR="00A4119E" w:rsidRPr="004E1E28">
        <w:rPr>
          <w:rFonts w:cs="Arial"/>
          <w:color w:val="000000" w:themeColor="text1"/>
          <w:szCs w:val="20"/>
          <w:lang w:val="sl-SI"/>
        </w:rPr>
        <w:t xml:space="preserve"> točke na podlagi tega merila;</w:t>
      </w:r>
    </w:p>
    <w:p w:rsidR="00A4119E" w:rsidRPr="004E1E28" w:rsidRDefault="00C12454" w:rsidP="00A4119E">
      <w:pPr>
        <w:jc w:val="both"/>
        <w:rPr>
          <w:rFonts w:cs="Arial"/>
          <w:color w:val="000000" w:themeColor="text1"/>
          <w:szCs w:val="20"/>
          <w:lang w:val="sl-SI"/>
        </w:rPr>
      </w:pPr>
      <w:r w:rsidRPr="004E1E28">
        <w:rPr>
          <w:rFonts w:cs="Arial"/>
          <w:color w:val="000000" w:themeColor="text1"/>
          <w:szCs w:val="20"/>
          <w:lang w:val="sl-SI"/>
        </w:rPr>
        <w:t>5</w:t>
      </w:r>
      <w:r w:rsidR="00A4119E" w:rsidRPr="004E1E28">
        <w:rPr>
          <w:rFonts w:cs="Arial"/>
          <w:color w:val="000000" w:themeColor="text1"/>
          <w:szCs w:val="20"/>
          <w:lang w:val="sl-SI"/>
        </w:rPr>
        <w:t>. če gre za upravičenca, ki je skupina proizvajalcev s področja gozdarstva</w:t>
      </w:r>
      <w:r w:rsidR="000A315C" w:rsidRPr="004E1E28">
        <w:rPr>
          <w:rFonts w:cs="Arial"/>
          <w:color w:val="000000" w:themeColor="text1"/>
          <w:szCs w:val="20"/>
          <w:lang w:val="sl-SI"/>
        </w:rPr>
        <w:t>,</w:t>
      </w:r>
      <w:r w:rsidR="00A4119E" w:rsidRPr="004E1E28">
        <w:rPr>
          <w:rFonts w:cs="Arial"/>
          <w:color w:val="000000" w:themeColor="text1"/>
          <w:szCs w:val="20"/>
          <w:lang w:val="sl-SI"/>
        </w:rPr>
        <w:t xml:space="preserve"> ali skupina lastnikov gozdov, mora: </w:t>
      </w:r>
    </w:p>
    <w:p w:rsidR="00A4119E" w:rsidRPr="004E1E28" w:rsidRDefault="00833451" w:rsidP="00A4119E">
      <w:pPr>
        <w:jc w:val="both"/>
        <w:rPr>
          <w:rFonts w:cs="Arial"/>
          <w:color w:val="000000" w:themeColor="text1"/>
          <w:szCs w:val="20"/>
          <w:lang w:val="sl-SI"/>
        </w:rPr>
      </w:pPr>
      <w:r w:rsidRPr="004E1E28">
        <w:rPr>
          <w:rFonts w:cs="Arial"/>
          <w:color w:val="000000" w:themeColor="text1"/>
          <w:szCs w:val="20"/>
          <w:lang w:val="sl-SI"/>
        </w:rPr>
        <w:t>–</w:t>
      </w:r>
      <w:r w:rsidR="00C12454" w:rsidRPr="004E1E28">
        <w:rPr>
          <w:rFonts w:cs="Arial"/>
          <w:color w:val="000000" w:themeColor="text1"/>
          <w:szCs w:val="20"/>
          <w:lang w:val="sl-SI"/>
        </w:rPr>
        <w:t xml:space="preserve"> biti kolektivna naložba</w:t>
      </w:r>
      <w:r w:rsidR="00AF7C2B" w:rsidRPr="004E1E28">
        <w:rPr>
          <w:rFonts w:cs="Arial"/>
          <w:color w:val="000000" w:themeColor="text1"/>
          <w:szCs w:val="20"/>
          <w:lang w:val="sl-SI"/>
        </w:rPr>
        <w:t xml:space="preserve"> </w:t>
      </w:r>
      <w:r w:rsidR="00A4119E" w:rsidRPr="004E1E28">
        <w:rPr>
          <w:rFonts w:cs="Arial"/>
          <w:color w:val="000000" w:themeColor="text1"/>
          <w:szCs w:val="20"/>
          <w:lang w:val="sl-SI"/>
        </w:rPr>
        <w:t xml:space="preserve">v skupni rabi upravičenca,  </w:t>
      </w:r>
    </w:p>
    <w:p w:rsidR="00A4119E" w:rsidRPr="004E1E28" w:rsidRDefault="00833451" w:rsidP="00A4119E">
      <w:pPr>
        <w:jc w:val="both"/>
        <w:rPr>
          <w:rFonts w:cs="Arial"/>
          <w:color w:val="000000" w:themeColor="text1"/>
          <w:szCs w:val="20"/>
          <w:lang w:val="sl-SI"/>
        </w:rPr>
      </w:pPr>
      <w:r w:rsidRPr="004E1E28">
        <w:rPr>
          <w:rFonts w:cs="Arial"/>
          <w:color w:val="000000" w:themeColor="text1"/>
          <w:szCs w:val="20"/>
          <w:lang w:val="sl-SI"/>
        </w:rPr>
        <w:t>–</w:t>
      </w:r>
      <w:r w:rsidR="00A4119E" w:rsidRPr="004E1E28">
        <w:rPr>
          <w:rFonts w:cs="Arial"/>
          <w:color w:val="000000" w:themeColor="text1"/>
          <w:szCs w:val="20"/>
          <w:lang w:val="sl-SI"/>
        </w:rPr>
        <w:t xml:space="preserve"> </w:t>
      </w:r>
      <w:r w:rsidR="00AF7C2B" w:rsidRPr="004E1E28">
        <w:rPr>
          <w:rFonts w:cs="Arial"/>
          <w:color w:val="000000" w:themeColor="text1"/>
          <w:szCs w:val="20"/>
          <w:lang w:val="sl-SI"/>
        </w:rPr>
        <w:t>voditi</w:t>
      </w:r>
      <w:r w:rsidR="00A4119E" w:rsidRPr="004E1E28">
        <w:rPr>
          <w:rFonts w:cs="Arial"/>
          <w:color w:val="000000" w:themeColor="text1"/>
          <w:szCs w:val="20"/>
          <w:lang w:val="sl-SI"/>
        </w:rPr>
        <w:t xml:space="preserve"> seznam o skupni rabi, iz katerega so razvidni </w:t>
      </w:r>
      <w:r w:rsidR="00AF7C2B" w:rsidRPr="004E1E28">
        <w:rPr>
          <w:rFonts w:cs="Arial"/>
          <w:color w:val="000000" w:themeColor="text1"/>
          <w:szCs w:val="20"/>
          <w:lang w:val="sl-SI"/>
        </w:rPr>
        <w:t xml:space="preserve">skupna </w:t>
      </w:r>
      <w:r w:rsidR="00A4119E" w:rsidRPr="004E1E28">
        <w:rPr>
          <w:rFonts w:cs="Arial"/>
          <w:color w:val="000000" w:themeColor="text1"/>
          <w:szCs w:val="20"/>
          <w:lang w:val="sl-SI"/>
        </w:rPr>
        <w:t>raba kolektivne naložbe po članih skupine proizvajalcev s področja gozdarstva ali skupine lastnikov gozdov, obdobje uporabe ipd. Seznam skupne rabe se podrobneje opredeli v javnem razpisu.</w:t>
      </w:r>
    </w:p>
    <w:p w:rsidR="00A4119E" w:rsidRPr="004E1E28" w:rsidRDefault="00A4119E" w:rsidP="00A4119E">
      <w:pPr>
        <w:jc w:val="both"/>
        <w:rPr>
          <w:rFonts w:cs="Arial"/>
          <w:color w:val="000000" w:themeColor="text1"/>
          <w:szCs w:val="20"/>
          <w:lang w:val="sl-SI"/>
        </w:rPr>
      </w:pPr>
    </w:p>
    <w:p w:rsidR="00A4119E" w:rsidRPr="004E1E28" w:rsidRDefault="00A4119E" w:rsidP="00A4119E">
      <w:pPr>
        <w:jc w:val="both"/>
        <w:rPr>
          <w:rFonts w:cs="Arial"/>
          <w:color w:val="000000" w:themeColor="text1"/>
          <w:szCs w:val="20"/>
          <w:lang w:val="sl-SI"/>
        </w:rPr>
      </w:pPr>
      <w:r w:rsidRPr="004E1E28">
        <w:rPr>
          <w:rFonts w:cs="Arial"/>
          <w:color w:val="000000" w:themeColor="text1"/>
          <w:szCs w:val="20"/>
          <w:lang w:val="sl-SI"/>
        </w:rPr>
        <w:t>(2) Upravičenec vloži en zahtevek za izplačilo sredstev v okviru operacije naložbe v nakup nove mehanizacije in opreme za sečnjo in spravilo lesa.«.</w:t>
      </w:r>
    </w:p>
    <w:p w:rsidR="004D7C8B" w:rsidRPr="004E1E28" w:rsidRDefault="004D7C8B" w:rsidP="00847315">
      <w:pPr>
        <w:rPr>
          <w:rFonts w:cs="Arial"/>
          <w:color w:val="000000" w:themeColor="text1"/>
          <w:szCs w:val="20"/>
          <w:lang w:val="sl-SI"/>
        </w:rPr>
      </w:pPr>
    </w:p>
    <w:p w:rsidR="00E934A3" w:rsidRPr="004E1E28" w:rsidRDefault="00E934A3" w:rsidP="00847315">
      <w:pPr>
        <w:rPr>
          <w:rFonts w:cs="Arial"/>
          <w:color w:val="000000" w:themeColor="text1"/>
          <w:szCs w:val="20"/>
          <w:lang w:val="sl-SI"/>
        </w:rPr>
      </w:pPr>
    </w:p>
    <w:p w:rsidR="005D026E" w:rsidRPr="004E1E28" w:rsidRDefault="000C1B55" w:rsidP="0047602A">
      <w:pPr>
        <w:jc w:val="center"/>
        <w:rPr>
          <w:rFonts w:cs="Arial"/>
          <w:b/>
          <w:color w:val="000000" w:themeColor="text1"/>
          <w:szCs w:val="20"/>
          <w:lang w:val="sl-SI"/>
        </w:rPr>
      </w:pPr>
      <w:r>
        <w:rPr>
          <w:rFonts w:cs="Arial"/>
          <w:b/>
          <w:color w:val="000000" w:themeColor="text1"/>
          <w:szCs w:val="20"/>
          <w:lang w:val="sl-SI"/>
        </w:rPr>
        <w:t>39</w:t>
      </w:r>
      <w:r w:rsidR="0047602A" w:rsidRPr="004E1E28">
        <w:rPr>
          <w:rFonts w:cs="Arial"/>
          <w:b/>
          <w:color w:val="000000" w:themeColor="text1"/>
          <w:szCs w:val="20"/>
          <w:lang w:val="sl-SI"/>
        </w:rPr>
        <w:t>.</w:t>
      </w:r>
      <w:r w:rsidR="004166A3" w:rsidRPr="004E1E28">
        <w:rPr>
          <w:rFonts w:cs="Arial"/>
          <w:b/>
          <w:color w:val="000000" w:themeColor="text1"/>
          <w:szCs w:val="20"/>
          <w:lang w:val="sl-SI"/>
        </w:rPr>
        <w:t xml:space="preserve"> </w:t>
      </w:r>
      <w:r w:rsidR="005D026E" w:rsidRPr="004E1E28">
        <w:rPr>
          <w:rFonts w:cs="Arial"/>
          <w:b/>
          <w:color w:val="000000" w:themeColor="text1"/>
          <w:szCs w:val="20"/>
          <w:lang w:val="sl-SI"/>
        </w:rPr>
        <w:t>člen</w:t>
      </w:r>
    </w:p>
    <w:p w:rsidR="005D026E" w:rsidRPr="004E1E28" w:rsidRDefault="005D026E" w:rsidP="005D026E">
      <w:pPr>
        <w:rPr>
          <w:rFonts w:cs="Arial"/>
          <w:color w:val="000000" w:themeColor="text1"/>
          <w:szCs w:val="20"/>
          <w:lang w:val="sl-SI"/>
        </w:rPr>
      </w:pPr>
    </w:p>
    <w:p w:rsidR="00597DC5" w:rsidRPr="004E1E28" w:rsidRDefault="00F01490" w:rsidP="00DB64D9">
      <w:pPr>
        <w:jc w:val="both"/>
        <w:rPr>
          <w:lang w:val="sl-SI"/>
        </w:rPr>
      </w:pPr>
      <w:r w:rsidRPr="004E1E28">
        <w:rPr>
          <w:rFonts w:cs="Arial"/>
          <w:szCs w:val="20"/>
          <w:lang w:val="sl-SI"/>
        </w:rPr>
        <w:t>V 81. člen</w:t>
      </w:r>
      <w:r w:rsidR="00AA182A" w:rsidRPr="004E1E28">
        <w:rPr>
          <w:rFonts w:cs="Arial"/>
          <w:szCs w:val="20"/>
          <w:lang w:val="sl-SI"/>
        </w:rPr>
        <w:t xml:space="preserve">u se </w:t>
      </w:r>
      <w:r w:rsidR="003F6C60" w:rsidRPr="004E1E28">
        <w:rPr>
          <w:rFonts w:cs="Arial"/>
          <w:szCs w:val="20"/>
          <w:lang w:val="sl-SI"/>
        </w:rPr>
        <w:t>v prvem odstavku</w:t>
      </w:r>
      <w:r w:rsidR="00AF7C2B" w:rsidRPr="004E1E28">
        <w:rPr>
          <w:rFonts w:cs="Arial"/>
          <w:szCs w:val="20"/>
          <w:lang w:val="sl-SI"/>
        </w:rPr>
        <w:t xml:space="preserve"> v</w:t>
      </w:r>
      <w:r w:rsidR="00AF7C2B" w:rsidRPr="004E1E28">
        <w:rPr>
          <w:lang w:val="sl-SI"/>
        </w:rPr>
        <w:t xml:space="preserve"> 1. točki </w:t>
      </w:r>
      <w:r w:rsidR="00597DC5" w:rsidRPr="004E1E28">
        <w:rPr>
          <w:lang w:val="sl-SI"/>
        </w:rPr>
        <w:t xml:space="preserve">napovedni stavek spremeni tako, da se glasi: </w:t>
      </w:r>
    </w:p>
    <w:p w:rsidR="00597DC5" w:rsidRPr="004E1E28" w:rsidRDefault="00597DC5" w:rsidP="00DB64D9">
      <w:pPr>
        <w:jc w:val="both"/>
        <w:rPr>
          <w:lang w:val="sl-SI"/>
        </w:rPr>
      </w:pPr>
      <w:r w:rsidRPr="004E1E28">
        <w:rPr>
          <w:lang w:val="sl-SI"/>
        </w:rPr>
        <w:t xml:space="preserve">»če gre za fizične osebe, razen samostojnih podjetnikov posameznikov, agrarne skupnosti ali skupine lastnikov gozdov:«. </w:t>
      </w:r>
    </w:p>
    <w:p w:rsidR="00597DC5" w:rsidRPr="004E1E28" w:rsidRDefault="00597DC5" w:rsidP="00DB64D9">
      <w:pPr>
        <w:jc w:val="both"/>
        <w:rPr>
          <w:lang w:val="sl-SI"/>
        </w:rPr>
      </w:pPr>
    </w:p>
    <w:p w:rsidR="004D7C8B" w:rsidRPr="004E1E28" w:rsidRDefault="00597DC5" w:rsidP="00DB64D9">
      <w:pPr>
        <w:jc w:val="both"/>
        <w:rPr>
          <w:rFonts w:cs="Arial"/>
          <w:szCs w:val="20"/>
          <w:lang w:val="sl-SI"/>
        </w:rPr>
      </w:pPr>
      <w:r w:rsidRPr="004E1E28">
        <w:rPr>
          <w:lang w:val="sl-SI"/>
        </w:rPr>
        <w:t xml:space="preserve">V </w:t>
      </w:r>
      <w:r w:rsidR="00A45A89" w:rsidRPr="004E1E28">
        <w:rPr>
          <w:rFonts w:cs="Arial"/>
          <w:szCs w:val="20"/>
          <w:lang w:val="sl-SI"/>
        </w:rPr>
        <w:t xml:space="preserve">prvi alineji </w:t>
      </w:r>
      <w:r w:rsidRPr="004E1E28">
        <w:rPr>
          <w:rFonts w:cs="Arial"/>
          <w:szCs w:val="20"/>
          <w:lang w:val="sl-SI"/>
        </w:rPr>
        <w:t xml:space="preserve">se </w:t>
      </w:r>
      <w:r w:rsidR="003F6C60" w:rsidRPr="004E1E28">
        <w:rPr>
          <w:rFonts w:cs="Arial"/>
          <w:szCs w:val="20"/>
          <w:lang w:val="sl-SI"/>
        </w:rPr>
        <w:t>besedilo</w:t>
      </w:r>
      <w:r w:rsidR="004D7C8B" w:rsidRPr="004E1E28">
        <w:rPr>
          <w:rFonts w:cs="Arial"/>
          <w:szCs w:val="20"/>
          <w:lang w:val="sl-SI"/>
        </w:rPr>
        <w:t xml:space="preserve"> »1.500</w:t>
      </w:r>
      <w:r w:rsidR="003F6C60" w:rsidRPr="004E1E28">
        <w:rPr>
          <w:rFonts w:cs="Arial"/>
          <w:szCs w:val="20"/>
          <w:lang w:val="sl-SI"/>
        </w:rPr>
        <w:t xml:space="preserve"> </w:t>
      </w:r>
      <w:r w:rsidR="003F6C60" w:rsidRPr="004E1E28">
        <w:rPr>
          <w:lang w:val="sl-SI"/>
        </w:rPr>
        <w:t>m³</w:t>
      </w:r>
      <w:r w:rsidR="004D7C8B" w:rsidRPr="004E1E28">
        <w:rPr>
          <w:rFonts w:cs="Arial"/>
          <w:szCs w:val="20"/>
          <w:lang w:val="sl-SI"/>
        </w:rPr>
        <w:t>«</w:t>
      </w:r>
      <w:r w:rsidR="003F6C60" w:rsidRPr="004E1E28">
        <w:rPr>
          <w:rFonts w:cs="Arial"/>
          <w:szCs w:val="20"/>
          <w:lang w:val="sl-SI"/>
        </w:rPr>
        <w:t xml:space="preserve"> nadomesti z besedilom</w:t>
      </w:r>
      <w:r w:rsidR="004D7C8B" w:rsidRPr="004E1E28">
        <w:rPr>
          <w:rFonts w:cs="Arial"/>
          <w:szCs w:val="20"/>
          <w:lang w:val="sl-SI"/>
        </w:rPr>
        <w:t xml:space="preserve"> »750</w:t>
      </w:r>
      <w:r w:rsidR="006042F3" w:rsidRPr="004E1E28">
        <w:rPr>
          <w:rFonts w:cs="Arial"/>
          <w:szCs w:val="20"/>
          <w:lang w:val="sl-SI"/>
        </w:rPr>
        <w:t> </w:t>
      </w:r>
      <w:r w:rsidR="003F6C60" w:rsidRPr="004E1E28">
        <w:rPr>
          <w:lang w:val="sl-SI"/>
        </w:rPr>
        <w:t>m³</w:t>
      </w:r>
      <w:r w:rsidR="004D7C8B" w:rsidRPr="004E1E28">
        <w:rPr>
          <w:rFonts w:cs="Arial"/>
          <w:szCs w:val="20"/>
          <w:lang w:val="sl-SI"/>
        </w:rPr>
        <w:t>«.</w:t>
      </w:r>
    </w:p>
    <w:p w:rsidR="00BC06BB" w:rsidRPr="004E1E28" w:rsidRDefault="00BC06BB" w:rsidP="00DB64D9">
      <w:pPr>
        <w:jc w:val="both"/>
        <w:rPr>
          <w:rFonts w:cs="Arial"/>
          <w:szCs w:val="20"/>
          <w:lang w:val="sl-SI"/>
        </w:rPr>
      </w:pPr>
    </w:p>
    <w:p w:rsidR="00BC06BB" w:rsidRPr="004E1E28" w:rsidRDefault="00B41693" w:rsidP="00BC06BB">
      <w:pPr>
        <w:jc w:val="both"/>
        <w:rPr>
          <w:rFonts w:cs="Arial"/>
          <w:szCs w:val="20"/>
          <w:lang w:val="sl-SI"/>
        </w:rPr>
      </w:pPr>
      <w:r w:rsidRPr="004E1E28">
        <w:rPr>
          <w:rFonts w:cs="Arial"/>
          <w:szCs w:val="20"/>
          <w:lang w:val="sl-SI"/>
        </w:rPr>
        <w:t>Na koncu</w:t>
      </w:r>
      <w:r w:rsidR="00BC06BB" w:rsidRPr="004E1E28">
        <w:rPr>
          <w:rFonts w:cs="Arial"/>
          <w:szCs w:val="20"/>
          <w:lang w:val="sl-SI"/>
        </w:rPr>
        <w:t xml:space="preserve"> </w:t>
      </w:r>
      <w:r w:rsidR="00814792" w:rsidRPr="004E1E28">
        <w:rPr>
          <w:rFonts w:cs="Arial"/>
          <w:szCs w:val="20"/>
          <w:lang w:val="sl-SI"/>
        </w:rPr>
        <w:t>2</w:t>
      </w:r>
      <w:r w:rsidR="00BC06BB" w:rsidRPr="004E1E28">
        <w:rPr>
          <w:rFonts w:cs="Arial"/>
          <w:szCs w:val="20"/>
          <w:lang w:val="sl-SI"/>
        </w:rPr>
        <w:t>. točk</w:t>
      </w:r>
      <w:r w:rsidRPr="004E1E28">
        <w:rPr>
          <w:rFonts w:cs="Arial"/>
          <w:szCs w:val="20"/>
          <w:lang w:val="sl-SI"/>
        </w:rPr>
        <w:t>e</w:t>
      </w:r>
      <w:r w:rsidR="00AF7C2B" w:rsidRPr="004E1E28">
        <w:rPr>
          <w:rFonts w:cs="Arial"/>
          <w:szCs w:val="20"/>
          <w:lang w:val="sl-SI"/>
        </w:rPr>
        <w:t xml:space="preserve"> se pika nadomesti s podpičjem in</w:t>
      </w:r>
      <w:r w:rsidR="00BC06BB" w:rsidRPr="004E1E28">
        <w:rPr>
          <w:rFonts w:cs="Arial"/>
          <w:szCs w:val="20"/>
          <w:lang w:val="sl-SI"/>
        </w:rPr>
        <w:t xml:space="preserve"> doda</w:t>
      </w:r>
      <w:r w:rsidR="00814792" w:rsidRPr="004E1E28">
        <w:rPr>
          <w:rFonts w:cs="Arial"/>
          <w:szCs w:val="20"/>
          <w:lang w:val="sl-SI"/>
        </w:rPr>
        <w:t>ta</w:t>
      </w:r>
      <w:r w:rsidR="00BC06BB" w:rsidRPr="004E1E28">
        <w:rPr>
          <w:rFonts w:cs="Arial"/>
          <w:szCs w:val="20"/>
          <w:lang w:val="sl-SI"/>
        </w:rPr>
        <w:t xml:space="preserve"> nov</w:t>
      </w:r>
      <w:r w:rsidR="00814792" w:rsidRPr="004E1E28">
        <w:rPr>
          <w:rFonts w:cs="Arial"/>
          <w:szCs w:val="20"/>
          <w:lang w:val="sl-SI"/>
        </w:rPr>
        <w:t>i</w:t>
      </w:r>
      <w:r w:rsidR="00BC06BB" w:rsidRPr="004E1E28">
        <w:rPr>
          <w:rFonts w:cs="Arial"/>
          <w:szCs w:val="20"/>
          <w:lang w:val="sl-SI"/>
        </w:rPr>
        <w:t xml:space="preserve"> </w:t>
      </w:r>
      <w:r w:rsidR="00814792" w:rsidRPr="004E1E28">
        <w:rPr>
          <w:rFonts w:cs="Arial"/>
          <w:szCs w:val="20"/>
          <w:lang w:val="sl-SI"/>
        </w:rPr>
        <w:t>3</w:t>
      </w:r>
      <w:r w:rsidR="00BC06BB" w:rsidRPr="004E1E28">
        <w:rPr>
          <w:rFonts w:cs="Arial"/>
          <w:szCs w:val="20"/>
          <w:lang w:val="sl-SI"/>
        </w:rPr>
        <w:t xml:space="preserve">. </w:t>
      </w:r>
      <w:r w:rsidR="00814792" w:rsidRPr="004E1E28">
        <w:rPr>
          <w:rFonts w:cs="Arial"/>
          <w:szCs w:val="20"/>
          <w:lang w:val="sl-SI"/>
        </w:rPr>
        <w:t xml:space="preserve">in 4. </w:t>
      </w:r>
      <w:r w:rsidR="00BC06BB" w:rsidRPr="004E1E28">
        <w:rPr>
          <w:rFonts w:cs="Arial"/>
          <w:szCs w:val="20"/>
          <w:lang w:val="sl-SI"/>
        </w:rPr>
        <w:t>točka, ki se glasi</w:t>
      </w:r>
      <w:r w:rsidR="00814792" w:rsidRPr="004E1E28">
        <w:rPr>
          <w:rFonts w:cs="Arial"/>
          <w:szCs w:val="20"/>
          <w:lang w:val="sl-SI"/>
        </w:rPr>
        <w:t>ta</w:t>
      </w:r>
      <w:r w:rsidR="00BC06BB" w:rsidRPr="004E1E28">
        <w:rPr>
          <w:rFonts w:cs="Arial"/>
          <w:szCs w:val="20"/>
          <w:lang w:val="sl-SI"/>
        </w:rPr>
        <w:t>:</w:t>
      </w:r>
    </w:p>
    <w:p w:rsidR="00BC06BB" w:rsidRPr="004E1E28" w:rsidRDefault="00BC06BB" w:rsidP="00BC06BB">
      <w:pPr>
        <w:jc w:val="both"/>
        <w:rPr>
          <w:rFonts w:cs="Arial"/>
          <w:szCs w:val="20"/>
          <w:lang w:val="sl-SI"/>
        </w:rPr>
      </w:pPr>
    </w:p>
    <w:p w:rsidR="00BC06BB" w:rsidRPr="004E1E28" w:rsidRDefault="00BC06BB" w:rsidP="00BC06BB">
      <w:pPr>
        <w:jc w:val="both"/>
        <w:rPr>
          <w:rFonts w:cs="Arial"/>
          <w:szCs w:val="20"/>
          <w:lang w:val="sl-SI"/>
        </w:rPr>
      </w:pPr>
      <w:r w:rsidRPr="004E1E28">
        <w:rPr>
          <w:rFonts w:cs="Arial"/>
          <w:szCs w:val="20"/>
          <w:lang w:val="sl-SI"/>
        </w:rPr>
        <w:lastRenderedPageBreak/>
        <w:t>»</w:t>
      </w:r>
      <w:r w:rsidR="00814792" w:rsidRPr="004E1E28">
        <w:rPr>
          <w:rFonts w:cs="Arial"/>
          <w:szCs w:val="20"/>
          <w:lang w:val="sl-SI"/>
        </w:rPr>
        <w:t>3</w:t>
      </w:r>
      <w:r w:rsidRPr="004E1E28">
        <w:rPr>
          <w:rFonts w:cs="Arial"/>
          <w:szCs w:val="20"/>
          <w:lang w:val="sl-SI"/>
        </w:rPr>
        <w:t xml:space="preserve">. če gre za skupino lastnikov gozdov, morajo obveznosti iz </w:t>
      </w:r>
      <w:r w:rsidR="00814792" w:rsidRPr="004E1E28">
        <w:rPr>
          <w:rFonts w:cs="Arial"/>
          <w:szCs w:val="20"/>
          <w:lang w:val="sl-SI"/>
        </w:rPr>
        <w:t>1.</w:t>
      </w:r>
      <w:r w:rsidRPr="004E1E28">
        <w:rPr>
          <w:rFonts w:cs="Arial"/>
          <w:szCs w:val="20"/>
          <w:lang w:val="sl-SI"/>
        </w:rPr>
        <w:t xml:space="preserve"> točke tega odstavka izpolnjevati vsi člani skupine skupaj;</w:t>
      </w:r>
    </w:p>
    <w:p w:rsidR="00BC06BB" w:rsidRPr="004E1E28" w:rsidRDefault="00BC06BB" w:rsidP="00BC06BB">
      <w:pPr>
        <w:jc w:val="both"/>
        <w:rPr>
          <w:rFonts w:cs="Arial"/>
          <w:szCs w:val="20"/>
          <w:lang w:val="sl-SI"/>
        </w:rPr>
      </w:pPr>
      <w:r w:rsidRPr="004E1E28">
        <w:rPr>
          <w:rFonts w:cs="Arial"/>
          <w:szCs w:val="20"/>
          <w:lang w:val="sl-SI"/>
        </w:rPr>
        <w:t xml:space="preserve">4. skupina proizvajalcev s področja gozdarstva </w:t>
      </w:r>
      <w:r w:rsidR="00B562A1" w:rsidRPr="004E1E28">
        <w:rPr>
          <w:rFonts w:cs="Arial"/>
          <w:szCs w:val="20"/>
          <w:lang w:val="sl-SI"/>
        </w:rPr>
        <w:t xml:space="preserve">ali </w:t>
      </w:r>
      <w:r w:rsidRPr="004E1E28">
        <w:rPr>
          <w:rFonts w:cs="Arial"/>
          <w:szCs w:val="20"/>
          <w:lang w:val="sl-SI"/>
        </w:rPr>
        <w:t xml:space="preserve">vodilni partner, če gre za skupino lastnikov gozdov, mora: </w:t>
      </w:r>
    </w:p>
    <w:p w:rsidR="00BC06BB" w:rsidRPr="004E1E28" w:rsidRDefault="00B41693" w:rsidP="00BC06BB">
      <w:pPr>
        <w:jc w:val="both"/>
        <w:rPr>
          <w:rFonts w:cs="Arial"/>
          <w:szCs w:val="20"/>
          <w:lang w:val="sl-SI"/>
        </w:rPr>
      </w:pPr>
      <w:r w:rsidRPr="004E1E28">
        <w:rPr>
          <w:rFonts w:cs="Arial"/>
          <w:szCs w:val="20"/>
          <w:lang w:val="sl-SI"/>
        </w:rPr>
        <w:t>–</w:t>
      </w:r>
      <w:r w:rsidR="00BC06BB" w:rsidRPr="004E1E28">
        <w:rPr>
          <w:rFonts w:cs="Arial"/>
          <w:szCs w:val="20"/>
          <w:lang w:val="sl-SI"/>
        </w:rPr>
        <w:t xml:space="preserve"> voditi seznam skupne rabe iz druge alineje </w:t>
      </w:r>
      <w:r w:rsidR="00C12454" w:rsidRPr="004E1E28">
        <w:rPr>
          <w:rFonts w:cs="Arial"/>
          <w:szCs w:val="20"/>
          <w:lang w:val="sl-SI"/>
        </w:rPr>
        <w:t>5</w:t>
      </w:r>
      <w:r w:rsidR="00BC06BB" w:rsidRPr="004E1E28">
        <w:rPr>
          <w:rFonts w:cs="Arial"/>
          <w:szCs w:val="20"/>
          <w:lang w:val="sl-SI"/>
        </w:rPr>
        <w:t xml:space="preserve">. točke prvega odstavka </w:t>
      </w:r>
      <w:r w:rsidR="00122C82" w:rsidRPr="004E1E28">
        <w:rPr>
          <w:rFonts w:cs="Arial"/>
          <w:szCs w:val="20"/>
          <w:lang w:val="sl-SI"/>
        </w:rPr>
        <w:t>prejšnjega</w:t>
      </w:r>
      <w:r w:rsidR="00BC06BB" w:rsidRPr="004E1E28">
        <w:rPr>
          <w:rFonts w:cs="Arial"/>
          <w:szCs w:val="20"/>
          <w:lang w:val="sl-SI"/>
        </w:rPr>
        <w:t xml:space="preserve"> člena</w:t>
      </w:r>
      <w:r w:rsidR="00C12454" w:rsidRPr="004E1E28">
        <w:rPr>
          <w:rFonts w:cs="Arial"/>
          <w:szCs w:val="20"/>
          <w:lang w:val="sl-SI"/>
        </w:rPr>
        <w:t xml:space="preserve"> najmanj pet koledarskih let po zadnjem izplačilu sredstev </w:t>
      </w:r>
      <w:r w:rsidR="00AF7C2B" w:rsidRPr="004E1E28">
        <w:rPr>
          <w:rFonts w:cs="Arial"/>
          <w:szCs w:val="20"/>
          <w:lang w:val="sl-SI"/>
        </w:rPr>
        <w:t>in</w:t>
      </w:r>
    </w:p>
    <w:p w:rsidR="00BC06BB" w:rsidRPr="004E1E28" w:rsidRDefault="00B41693" w:rsidP="00BC06BB">
      <w:pPr>
        <w:jc w:val="both"/>
        <w:rPr>
          <w:rFonts w:cs="Arial"/>
          <w:szCs w:val="20"/>
          <w:lang w:val="sl-SI"/>
        </w:rPr>
      </w:pPr>
      <w:r w:rsidRPr="004E1E28">
        <w:rPr>
          <w:rFonts w:cs="Arial"/>
          <w:szCs w:val="20"/>
          <w:lang w:val="sl-SI"/>
        </w:rPr>
        <w:t>–</w:t>
      </w:r>
      <w:r w:rsidR="00BC06BB" w:rsidRPr="004E1E28">
        <w:rPr>
          <w:rFonts w:cs="Arial"/>
          <w:szCs w:val="20"/>
          <w:lang w:val="sl-SI"/>
        </w:rPr>
        <w:t xml:space="preserve"> o skupni rabi poročati</w:t>
      </w:r>
      <w:r w:rsidR="00814792" w:rsidRPr="004E1E28">
        <w:rPr>
          <w:rFonts w:cs="Arial"/>
          <w:szCs w:val="20"/>
          <w:lang w:val="sl-SI"/>
        </w:rPr>
        <w:t>,</w:t>
      </w:r>
      <w:r w:rsidR="00BC06BB" w:rsidRPr="004E1E28">
        <w:rPr>
          <w:rFonts w:cs="Arial"/>
          <w:szCs w:val="20"/>
          <w:lang w:val="sl-SI"/>
        </w:rPr>
        <w:t xml:space="preserve"> kot je določeno v prilogi 7 te uredbe.«.</w:t>
      </w:r>
    </w:p>
    <w:p w:rsidR="00BC06BB" w:rsidRPr="004E1E28" w:rsidRDefault="00BC06BB" w:rsidP="00BC06BB">
      <w:pPr>
        <w:jc w:val="both"/>
        <w:rPr>
          <w:rFonts w:cs="Arial"/>
          <w:szCs w:val="20"/>
          <w:lang w:val="sl-SI"/>
        </w:rPr>
      </w:pPr>
    </w:p>
    <w:p w:rsidR="00BC06BB" w:rsidRPr="004E1E28" w:rsidRDefault="00BC06BB" w:rsidP="00BC06BB">
      <w:pPr>
        <w:jc w:val="both"/>
        <w:rPr>
          <w:rFonts w:cs="Arial"/>
          <w:szCs w:val="20"/>
          <w:lang w:val="sl-SI"/>
        </w:rPr>
      </w:pPr>
      <w:r w:rsidRPr="004E1E28">
        <w:rPr>
          <w:rFonts w:cs="Arial"/>
          <w:szCs w:val="20"/>
          <w:lang w:val="sl-SI"/>
        </w:rPr>
        <w:t>V drugem odstavku se v tretji alineji beseda »tretjega« nadomesti z besedo »</w:t>
      </w:r>
      <w:r w:rsidR="00833451" w:rsidRPr="004E1E28">
        <w:rPr>
          <w:rFonts w:cs="Arial"/>
          <w:szCs w:val="20"/>
          <w:lang w:val="sl-SI"/>
        </w:rPr>
        <w:t>četrtega</w:t>
      </w:r>
      <w:r w:rsidRPr="004E1E28">
        <w:rPr>
          <w:rFonts w:cs="Arial"/>
          <w:szCs w:val="20"/>
          <w:lang w:val="sl-SI"/>
        </w:rPr>
        <w:t>«.</w:t>
      </w:r>
    </w:p>
    <w:p w:rsidR="00BC06BB" w:rsidRPr="004E1E28" w:rsidRDefault="00BC06BB" w:rsidP="00BC06BB">
      <w:pPr>
        <w:jc w:val="both"/>
        <w:rPr>
          <w:rFonts w:cs="Arial"/>
          <w:szCs w:val="20"/>
          <w:lang w:val="sl-SI"/>
        </w:rPr>
      </w:pPr>
    </w:p>
    <w:p w:rsidR="00BC06BB" w:rsidRPr="004E1E28" w:rsidRDefault="00BC06BB" w:rsidP="00234C2A">
      <w:pPr>
        <w:rPr>
          <w:rFonts w:cs="Arial"/>
          <w:szCs w:val="20"/>
          <w:lang w:val="sl-SI"/>
        </w:rPr>
      </w:pPr>
      <w:r w:rsidRPr="004E1E28">
        <w:rPr>
          <w:rFonts w:cs="Arial"/>
          <w:szCs w:val="20"/>
          <w:lang w:val="sl-SI"/>
        </w:rPr>
        <w:t xml:space="preserve">Za drugim odstavkom se doda nov tretji odstavek, ki se glasi: </w:t>
      </w:r>
    </w:p>
    <w:p w:rsidR="00750C40" w:rsidRPr="004E1E28" w:rsidRDefault="00BC06BB" w:rsidP="00234C2A">
      <w:pPr>
        <w:rPr>
          <w:rFonts w:cs="Arial"/>
          <w:szCs w:val="20"/>
          <w:lang w:val="sl-SI"/>
        </w:rPr>
      </w:pPr>
      <w:r w:rsidRPr="004E1E28">
        <w:rPr>
          <w:rFonts w:cs="Arial"/>
          <w:szCs w:val="20"/>
          <w:lang w:val="sl-SI"/>
        </w:rPr>
        <w:t xml:space="preserve">»(3) </w:t>
      </w:r>
      <w:r w:rsidR="00AF7C2B" w:rsidRPr="004E1E28">
        <w:rPr>
          <w:rFonts w:cs="Arial"/>
          <w:szCs w:val="20"/>
          <w:lang w:val="sl-SI"/>
        </w:rPr>
        <w:t>Če gre za skupino lastnikov gozdov</w:t>
      </w:r>
      <w:r w:rsidRPr="004E1E28">
        <w:rPr>
          <w:rFonts w:cs="Arial"/>
          <w:szCs w:val="20"/>
          <w:lang w:val="sl-SI"/>
        </w:rPr>
        <w:t>, se morajo dokazila iz</w:t>
      </w:r>
      <w:r w:rsidR="00750C40" w:rsidRPr="004E1E28">
        <w:rPr>
          <w:rFonts w:cs="Arial"/>
          <w:szCs w:val="20"/>
          <w:lang w:val="sl-SI"/>
        </w:rPr>
        <w:t xml:space="preserve"> prve in druge alineje</w:t>
      </w:r>
      <w:r w:rsidRPr="004E1E28">
        <w:rPr>
          <w:rFonts w:cs="Arial"/>
          <w:szCs w:val="20"/>
          <w:lang w:val="sl-SI"/>
        </w:rPr>
        <w:t xml:space="preserve"> prejšnjega odstavka glasiti na posameznega člana skupine lastnikov gozdov.«.</w:t>
      </w:r>
    </w:p>
    <w:p w:rsidR="00750C40" w:rsidRPr="004E1E28" w:rsidRDefault="00750C40" w:rsidP="00234C2A">
      <w:pPr>
        <w:rPr>
          <w:rFonts w:cs="Arial"/>
          <w:szCs w:val="20"/>
          <w:lang w:val="sl-SI"/>
        </w:rPr>
      </w:pPr>
    </w:p>
    <w:p w:rsidR="00BC06BB" w:rsidRPr="004E1E28" w:rsidRDefault="00BC06BB" w:rsidP="00750C40">
      <w:pPr>
        <w:jc w:val="both"/>
        <w:rPr>
          <w:rFonts w:cs="Arial"/>
          <w:szCs w:val="20"/>
          <w:lang w:val="sl-SI"/>
        </w:rPr>
      </w:pPr>
      <w:r w:rsidRPr="004E1E28">
        <w:rPr>
          <w:rFonts w:cs="Arial"/>
          <w:szCs w:val="20"/>
          <w:lang w:val="sl-SI"/>
        </w:rPr>
        <w:t>Dosedanji tretji odstavek, ki postane četrti odstavek, se spremeni tako, da se glasi:</w:t>
      </w:r>
    </w:p>
    <w:p w:rsidR="005D026E" w:rsidRPr="004E1E28" w:rsidRDefault="005D026E" w:rsidP="00750C40">
      <w:pPr>
        <w:jc w:val="both"/>
        <w:rPr>
          <w:rFonts w:cs="Arial"/>
          <w:szCs w:val="20"/>
          <w:lang w:val="sl-SI"/>
        </w:rPr>
      </w:pPr>
      <w:r w:rsidRPr="004E1E28">
        <w:rPr>
          <w:rFonts w:cs="Arial"/>
          <w:szCs w:val="20"/>
          <w:lang w:val="sl-SI"/>
        </w:rPr>
        <w:t>»</w:t>
      </w:r>
      <w:r w:rsidR="00E21338" w:rsidRPr="004E1E28">
        <w:rPr>
          <w:rFonts w:cs="Arial"/>
          <w:szCs w:val="20"/>
          <w:lang w:val="sl-SI"/>
        </w:rPr>
        <w:t>(</w:t>
      </w:r>
      <w:r w:rsidR="00BC06BB" w:rsidRPr="004E1E28">
        <w:rPr>
          <w:rFonts w:cs="Arial"/>
          <w:szCs w:val="20"/>
          <w:lang w:val="sl-SI"/>
        </w:rPr>
        <w:t>4</w:t>
      </w:r>
      <w:r w:rsidR="00E21338" w:rsidRPr="004E1E28">
        <w:rPr>
          <w:rFonts w:cs="Arial"/>
          <w:szCs w:val="20"/>
          <w:lang w:val="sl-SI"/>
        </w:rPr>
        <w:t>)</w:t>
      </w:r>
      <w:r w:rsidR="006822CE" w:rsidRPr="004E1E28">
        <w:rPr>
          <w:rFonts w:cs="Arial"/>
          <w:szCs w:val="20"/>
          <w:lang w:val="sl-SI"/>
        </w:rPr>
        <w:t xml:space="preserve"> Upravičenec mora </w:t>
      </w:r>
      <w:r w:rsidR="00A42EC5" w:rsidRPr="004E1E28">
        <w:rPr>
          <w:rFonts w:cs="Arial"/>
          <w:szCs w:val="20"/>
          <w:lang w:val="sl-SI"/>
        </w:rPr>
        <w:t>v skladu s 103. členom te uredbe</w:t>
      </w:r>
      <w:r w:rsidR="00A42EC5" w:rsidRPr="004E1E28" w:rsidDel="00A45A89">
        <w:rPr>
          <w:rFonts w:cs="Arial"/>
          <w:szCs w:val="20"/>
          <w:lang w:val="sl-SI"/>
        </w:rPr>
        <w:t xml:space="preserve"> </w:t>
      </w:r>
      <w:r w:rsidR="00A42EC5" w:rsidRPr="004E1E28">
        <w:rPr>
          <w:rFonts w:cs="Arial"/>
          <w:szCs w:val="20"/>
          <w:lang w:val="sl-SI"/>
        </w:rPr>
        <w:t xml:space="preserve">poročati o </w:t>
      </w:r>
      <w:r w:rsidR="00A45A89" w:rsidRPr="004E1E28">
        <w:rPr>
          <w:rFonts w:cs="Arial"/>
          <w:szCs w:val="20"/>
          <w:lang w:val="sl-SI"/>
        </w:rPr>
        <w:t xml:space="preserve">izpolnjevanju </w:t>
      </w:r>
      <w:r w:rsidR="006822CE" w:rsidRPr="004E1E28">
        <w:rPr>
          <w:rFonts w:cs="Arial"/>
          <w:szCs w:val="20"/>
          <w:lang w:val="sl-SI"/>
        </w:rPr>
        <w:t>obveznosti iz 1. </w:t>
      </w:r>
      <w:r w:rsidR="00AF7C2B" w:rsidRPr="004E1E28">
        <w:rPr>
          <w:rFonts w:cs="Arial"/>
          <w:szCs w:val="20"/>
          <w:lang w:val="sl-SI"/>
        </w:rPr>
        <w:t xml:space="preserve">točke prvega odstavka tega člena za tri koledarska leta po zadnjem izplačilu sredstev in o obveznosti iz </w:t>
      </w:r>
      <w:r w:rsidR="00234C2A" w:rsidRPr="004E1E28">
        <w:rPr>
          <w:rFonts w:cs="Arial"/>
          <w:szCs w:val="20"/>
          <w:lang w:val="sl-SI"/>
        </w:rPr>
        <w:t xml:space="preserve">4. </w:t>
      </w:r>
      <w:r w:rsidR="006822CE" w:rsidRPr="004E1E28">
        <w:rPr>
          <w:rFonts w:cs="Arial"/>
          <w:szCs w:val="20"/>
          <w:lang w:val="sl-SI"/>
        </w:rPr>
        <w:t>točke prvega odstavka tega člena</w:t>
      </w:r>
      <w:r w:rsidR="00277773" w:rsidRPr="004E1E28">
        <w:rPr>
          <w:rFonts w:cs="Arial"/>
          <w:szCs w:val="20"/>
          <w:lang w:val="sl-SI"/>
        </w:rPr>
        <w:t xml:space="preserve"> za pet koledarskih let po zadnjem izplačilu sredstev</w:t>
      </w:r>
      <w:r w:rsidR="00A50A68" w:rsidRPr="004E1E28">
        <w:rPr>
          <w:rFonts w:cs="Arial"/>
          <w:szCs w:val="20"/>
          <w:lang w:val="sl-SI"/>
        </w:rPr>
        <w:t>.</w:t>
      </w:r>
      <w:r w:rsidRPr="004E1E28">
        <w:rPr>
          <w:rFonts w:cs="Arial"/>
          <w:szCs w:val="20"/>
          <w:lang w:val="sl-SI"/>
        </w:rPr>
        <w:t>«.</w:t>
      </w:r>
    </w:p>
    <w:p w:rsidR="00E934A3" w:rsidRPr="004E1E28" w:rsidRDefault="00750C40" w:rsidP="00750C40">
      <w:pPr>
        <w:tabs>
          <w:tab w:val="left" w:pos="3161"/>
        </w:tabs>
        <w:rPr>
          <w:rFonts w:cs="Arial"/>
          <w:szCs w:val="20"/>
          <w:lang w:val="sl-SI"/>
        </w:rPr>
      </w:pPr>
      <w:r w:rsidRPr="004E1E28">
        <w:rPr>
          <w:rFonts w:cs="Arial"/>
          <w:szCs w:val="20"/>
          <w:lang w:val="sl-SI"/>
        </w:rPr>
        <w:tab/>
      </w:r>
    </w:p>
    <w:p w:rsidR="00FC2D89" w:rsidRPr="004E1E28" w:rsidRDefault="00FC2D89" w:rsidP="005D026E">
      <w:pPr>
        <w:jc w:val="both"/>
        <w:rPr>
          <w:rFonts w:cs="Arial"/>
          <w:szCs w:val="20"/>
          <w:lang w:val="sl-SI"/>
        </w:rPr>
      </w:pPr>
    </w:p>
    <w:p w:rsidR="00234C2A" w:rsidRPr="004E1E28" w:rsidRDefault="00204471" w:rsidP="00234C2A">
      <w:pPr>
        <w:jc w:val="center"/>
        <w:rPr>
          <w:rFonts w:cs="Arial"/>
          <w:b/>
          <w:szCs w:val="20"/>
          <w:lang w:val="sl-SI"/>
        </w:rPr>
      </w:pPr>
      <w:r w:rsidRPr="004E1E28">
        <w:rPr>
          <w:rFonts w:cs="Arial"/>
          <w:b/>
          <w:szCs w:val="20"/>
          <w:lang w:val="sl-SI"/>
        </w:rPr>
        <w:t>4</w:t>
      </w:r>
      <w:r w:rsidR="000C1B55">
        <w:rPr>
          <w:rFonts w:cs="Arial"/>
          <w:b/>
          <w:szCs w:val="20"/>
          <w:lang w:val="sl-SI"/>
        </w:rPr>
        <w:t>0</w:t>
      </w:r>
      <w:r w:rsidR="00234C2A" w:rsidRPr="004E1E28">
        <w:rPr>
          <w:rFonts w:cs="Arial"/>
          <w:b/>
          <w:szCs w:val="20"/>
          <w:lang w:val="sl-SI"/>
        </w:rPr>
        <w:t>. člen</w:t>
      </w:r>
    </w:p>
    <w:p w:rsidR="00234C2A" w:rsidRPr="004E1E28" w:rsidRDefault="00234C2A" w:rsidP="005D026E">
      <w:pPr>
        <w:jc w:val="both"/>
        <w:rPr>
          <w:rFonts w:cs="Arial"/>
          <w:szCs w:val="20"/>
          <w:lang w:val="sl-SI"/>
        </w:rPr>
      </w:pPr>
    </w:p>
    <w:p w:rsidR="00234C2A" w:rsidRPr="004E1E28" w:rsidRDefault="00234C2A" w:rsidP="005D026E">
      <w:pPr>
        <w:jc w:val="both"/>
        <w:rPr>
          <w:lang w:val="sl-SI"/>
        </w:rPr>
      </w:pPr>
      <w:r w:rsidRPr="004E1E28">
        <w:rPr>
          <w:lang w:val="sl-SI"/>
        </w:rPr>
        <w:t xml:space="preserve">V 82. členu se za tretjim odstavkom doda nov četrti odstavek, ki se glasi: </w:t>
      </w:r>
    </w:p>
    <w:p w:rsidR="00234C2A" w:rsidRPr="004E1E28" w:rsidRDefault="00234C2A" w:rsidP="005D026E">
      <w:pPr>
        <w:jc w:val="both"/>
        <w:rPr>
          <w:lang w:val="sl-SI"/>
        </w:rPr>
      </w:pPr>
    </w:p>
    <w:p w:rsidR="00234C2A" w:rsidRPr="004E1E28" w:rsidRDefault="00234C2A" w:rsidP="005D026E">
      <w:pPr>
        <w:jc w:val="both"/>
        <w:rPr>
          <w:color w:val="000000"/>
          <w:shd w:val="clear" w:color="auto" w:fill="FFFFFF"/>
          <w:lang w:val="sl-SI"/>
        </w:rPr>
      </w:pPr>
      <w:r w:rsidRPr="00204471">
        <w:rPr>
          <w:lang w:val="sl-SI"/>
        </w:rPr>
        <w:t xml:space="preserve">»(4) </w:t>
      </w:r>
      <w:r w:rsidRPr="00204471">
        <w:rPr>
          <w:color w:val="000000"/>
          <w:shd w:val="clear" w:color="auto" w:fill="FFFFFF"/>
          <w:lang w:val="sl-SI"/>
        </w:rPr>
        <w:t>Član</w:t>
      </w:r>
      <w:r w:rsidR="009B13C8" w:rsidRPr="00204471">
        <w:rPr>
          <w:color w:val="000000"/>
          <w:shd w:val="clear" w:color="auto" w:fill="FFFFFF"/>
          <w:lang w:val="sl-SI"/>
        </w:rPr>
        <w:t>u</w:t>
      </w:r>
      <w:r w:rsidRPr="00204471">
        <w:rPr>
          <w:color w:val="000000"/>
          <w:shd w:val="clear" w:color="auto" w:fill="FFFFFF"/>
          <w:lang w:val="sl-SI"/>
        </w:rPr>
        <w:t xml:space="preserve"> skupine lastnikov gozdov </w:t>
      </w:r>
      <w:r w:rsidR="009B13C8" w:rsidRPr="00204471">
        <w:rPr>
          <w:color w:val="000000"/>
          <w:shd w:val="clear" w:color="auto" w:fill="FFFFFF"/>
          <w:lang w:val="sl-SI"/>
        </w:rPr>
        <w:t xml:space="preserve">je </w:t>
      </w:r>
      <w:r w:rsidRPr="00204471">
        <w:rPr>
          <w:color w:val="000000"/>
          <w:shd w:val="clear" w:color="auto" w:fill="FFFFFF"/>
          <w:lang w:val="sl-SI"/>
        </w:rPr>
        <w:t>lahko v celotnem programskem obdobju 2014–2020 iz te</w:t>
      </w:r>
      <w:r w:rsidR="00DF7E20" w:rsidRPr="00204471">
        <w:rPr>
          <w:color w:val="000000"/>
          <w:shd w:val="clear" w:color="auto" w:fill="FFFFFF"/>
          <w:lang w:val="sl-SI"/>
        </w:rPr>
        <w:t xml:space="preserve"> operacije </w:t>
      </w:r>
      <w:r w:rsidR="009B13C8" w:rsidRPr="00204471">
        <w:rPr>
          <w:color w:val="000000"/>
          <w:shd w:val="clear" w:color="auto" w:fill="FFFFFF"/>
          <w:lang w:val="sl-SI"/>
        </w:rPr>
        <w:t xml:space="preserve">odobrena podpora </w:t>
      </w:r>
      <w:r w:rsidRPr="00204471">
        <w:rPr>
          <w:color w:val="000000"/>
          <w:shd w:val="clear" w:color="auto" w:fill="FFFFFF"/>
          <w:lang w:val="sl-SI"/>
        </w:rPr>
        <w:t xml:space="preserve">v višini iz prejšnjega odstavka, pri čemer se upoštevajo javna sredstva, ki </w:t>
      </w:r>
      <w:r w:rsidR="009B13C8" w:rsidRPr="00204471">
        <w:rPr>
          <w:color w:val="000000"/>
          <w:shd w:val="clear" w:color="auto" w:fill="FFFFFF"/>
          <w:lang w:val="sl-SI"/>
        </w:rPr>
        <w:t xml:space="preserve">so mu bila odobrena </w:t>
      </w:r>
      <w:r w:rsidRPr="00204471">
        <w:rPr>
          <w:color w:val="000000"/>
          <w:shd w:val="clear" w:color="auto" w:fill="FFFFFF"/>
          <w:lang w:val="sl-SI"/>
        </w:rPr>
        <w:t xml:space="preserve">iz naslova individualnih in kolektivnih naložb </w:t>
      </w:r>
      <w:r w:rsidRPr="00204471">
        <w:rPr>
          <w:lang w:val="sl-SI"/>
        </w:rPr>
        <w:t>v okviru operacije naložbe v nakup nove mehanizacije in opreme za sečnjo in spravilo lesa</w:t>
      </w:r>
      <w:r w:rsidRPr="00204471">
        <w:rPr>
          <w:color w:val="000000"/>
          <w:shd w:val="clear" w:color="auto" w:fill="FFFFFF"/>
          <w:lang w:val="sl-SI"/>
        </w:rPr>
        <w:t>.«.</w:t>
      </w:r>
      <w:r w:rsidRPr="004E1E28">
        <w:rPr>
          <w:color w:val="000000"/>
          <w:shd w:val="clear" w:color="auto" w:fill="FFFFFF"/>
          <w:lang w:val="sl-SI"/>
        </w:rPr>
        <w:t xml:space="preserve"> </w:t>
      </w:r>
    </w:p>
    <w:p w:rsidR="00234C2A" w:rsidRPr="004E1E28" w:rsidRDefault="00234C2A" w:rsidP="005D026E">
      <w:pPr>
        <w:jc w:val="both"/>
        <w:rPr>
          <w:color w:val="000000"/>
          <w:shd w:val="clear" w:color="auto" w:fill="FFFFFF"/>
          <w:lang w:val="sl-SI"/>
        </w:rPr>
      </w:pPr>
    </w:p>
    <w:p w:rsidR="00234C2A" w:rsidRPr="004E1E28" w:rsidRDefault="00234C2A" w:rsidP="005D026E">
      <w:pPr>
        <w:jc w:val="both"/>
        <w:rPr>
          <w:rFonts w:cs="Arial"/>
          <w:szCs w:val="20"/>
          <w:lang w:val="sl-SI"/>
        </w:rPr>
      </w:pPr>
      <w:r w:rsidRPr="004E1E28">
        <w:rPr>
          <w:rFonts w:cs="Arial"/>
          <w:szCs w:val="20"/>
          <w:lang w:val="sl-SI"/>
        </w:rPr>
        <w:t>Dosedanja četrti in peti odstavek postaneta peti in šesti odstavek.</w:t>
      </w:r>
    </w:p>
    <w:p w:rsidR="00234C2A" w:rsidRPr="004E1E28" w:rsidRDefault="00234C2A" w:rsidP="005D026E">
      <w:pPr>
        <w:jc w:val="both"/>
        <w:rPr>
          <w:rFonts w:cs="Arial"/>
          <w:szCs w:val="20"/>
          <w:lang w:val="sl-SI"/>
        </w:rPr>
      </w:pPr>
    </w:p>
    <w:p w:rsidR="00234C2A" w:rsidRPr="004E1E28" w:rsidRDefault="00234C2A" w:rsidP="005D026E">
      <w:pPr>
        <w:jc w:val="both"/>
        <w:rPr>
          <w:rFonts w:cs="Arial"/>
          <w:szCs w:val="20"/>
          <w:lang w:val="sl-SI"/>
        </w:rPr>
      </w:pPr>
    </w:p>
    <w:p w:rsidR="00234C2A" w:rsidRPr="004E1E28" w:rsidRDefault="00204471" w:rsidP="006B1A4A">
      <w:pPr>
        <w:jc w:val="center"/>
        <w:rPr>
          <w:rFonts w:cs="Arial"/>
          <w:b/>
          <w:szCs w:val="20"/>
          <w:lang w:val="sl-SI"/>
        </w:rPr>
      </w:pPr>
      <w:r w:rsidRPr="004E1E28">
        <w:rPr>
          <w:rFonts w:cs="Arial"/>
          <w:b/>
          <w:szCs w:val="20"/>
          <w:lang w:val="sl-SI"/>
        </w:rPr>
        <w:t>4</w:t>
      </w:r>
      <w:r w:rsidR="000C1B55">
        <w:rPr>
          <w:rFonts w:cs="Arial"/>
          <w:b/>
          <w:szCs w:val="20"/>
          <w:lang w:val="sl-SI"/>
        </w:rPr>
        <w:t>1</w:t>
      </w:r>
      <w:r w:rsidR="00234C2A" w:rsidRPr="004E1E28">
        <w:rPr>
          <w:rFonts w:cs="Arial"/>
          <w:b/>
          <w:szCs w:val="20"/>
          <w:lang w:val="sl-SI"/>
        </w:rPr>
        <w:t>. člen</w:t>
      </w:r>
    </w:p>
    <w:p w:rsidR="00234C2A" w:rsidRPr="004E1E28" w:rsidRDefault="00234C2A" w:rsidP="006B1A4A">
      <w:pPr>
        <w:jc w:val="center"/>
        <w:rPr>
          <w:rFonts w:cs="Arial"/>
          <w:b/>
          <w:szCs w:val="20"/>
          <w:lang w:val="sl-SI"/>
        </w:rPr>
      </w:pPr>
    </w:p>
    <w:p w:rsidR="00234C2A" w:rsidRPr="004E1E28" w:rsidRDefault="00234C2A" w:rsidP="00234C2A">
      <w:pPr>
        <w:jc w:val="both"/>
        <w:rPr>
          <w:rFonts w:cs="Arial"/>
          <w:szCs w:val="20"/>
          <w:lang w:val="sl-SI"/>
        </w:rPr>
      </w:pPr>
      <w:r w:rsidRPr="004E1E28">
        <w:rPr>
          <w:rFonts w:cs="Arial"/>
          <w:szCs w:val="20"/>
          <w:lang w:val="sl-SI"/>
        </w:rPr>
        <w:t>V 83. členu se za četrtim odstavkom doda</w:t>
      </w:r>
      <w:r w:rsidR="00B41693" w:rsidRPr="004E1E28">
        <w:rPr>
          <w:rFonts w:cs="Arial"/>
          <w:szCs w:val="20"/>
          <w:lang w:val="sl-SI"/>
        </w:rPr>
        <w:t>ta</w:t>
      </w:r>
      <w:r w:rsidRPr="004E1E28">
        <w:rPr>
          <w:rFonts w:cs="Arial"/>
          <w:szCs w:val="20"/>
          <w:lang w:val="sl-SI"/>
        </w:rPr>
        <w:t xml:space="preserve"> nov</w:t>
      </w:r>
      <w:r w:rsidR="00B41693" w:rsidRPr="004E1E28">
        <w:rPr>
          <w:rFonts w:cs="Arial"/>
          <w:szCs w:val="20"/>
          <w:lang w:val="sl-SI"/>
        </w:rPr>
        <w:t>a</w:t>
      </w:r>
      <w:r w:rsidRPr="004E1E28">
        <w:rPr>
          <w:rFonts w:cs="Arial"/>
          <w:szCs w:val="20"/>
          <w:lang w:val="sl-SI"/>
        </w:rPr>
        <w:t xml:space="preserve"> peti</w:t>
      </w:r>
      <w:r w:rsidR="00B41693" w:rsidRPr="004E1E28">
        <w:rPr>
          <w:rFonts w:cs="Arial"/>
          <w:szCs w:val="20"/>
          <w:lang w:val="sl-SI"/>
        </w:rPr>
        <w:t xml:space="preserve"> in</w:t>
      </w:r>
      <w:r w:rsidRPr="004E1E28">
        <w:rPr>
          <w:rFonts w:cs="Arial"/>
          <w:szCs w:val="20"/>
          <w:lang w:val="sl-SI"/>
        </w:rPr>
        <w:t xml:space="preserve"> šesti odstavek, ki se glasi</w:t>
      </w:r>
      <w:r w:rsidR="00B41693" w:rsidRPr="004E1E28">
        <w:rPr>
          <w:rFonts w:cs="Arial"/>
          <w:szCs w:val="20"/>
          <w:lang w:val="sl-SI"/>
        </w:rPr>
        <w:t>ta</w:t>
      </w:r>
      <w:r w:rsidRPr="004E1E28">
        <w:rPr>
          <w:rFonts w:cs="Arial"/>
          <w:szCs w:val="20"/>
          <w:lang w:val="sl-SI"/>
        </w:rPr>
        <w:t>:</w:t>
      </w:r>
    </w:p>
    <w:p w:rsidR="00234C2A" w:rsidRPr="004E1E28" w:rsidRDefault="00234C2A" w:rsidP="00234C2A">
      <w:pPr>
        <w:jc w:val="both"/>
        <w:rPr>
          <w:rFonts w:cs="Arial"/>
          <w:szCs w:val="20"/>
          <w:lang w:val="sl-SI"/>
        </w:rPr>
      </w:pPr>
      <w:r w:rsidRPr="004E1E28">
        <w:rPr>
          <w:rFonts w:cs="Arial"/>
          <w:szCs w:val="20"/>
          <w:lang w:val="sl-SI"/>
        </w:rPr>
        <w:t xml:space="preserve">»(5) Glede na upravičenca, ki izvaja naložbo, se naložbe v pred industrijsko predelavo lesa delijo na: </w:t>
      </w:r>
    </w:p>
    <w:p w:rsidR="00234C2A" w:rsidRPr="004E1E28" w:rsidRDefault="00277773" w:rsidP="00234C2A">
      <w:pPr>
        <w:jc w:val="both"/>
        <w:rPr>
          <w:rFonts w:cs="Arial"/>
          <w:szCs w:val="20"/>
          <w:lang w:val="sl-SI"/>
        </w:rPr>
      </w:pPr>
      <w:r w:rsidRPr="004E1E28">
        <w:rPr>
          <w:rFonts w:cs="Arial"/>
          <w:szCs w:val="20"/>
          <w:lang w:val="sl-SI"/>
        </w:rPr>
        <w:t xml:space="preserve">– </w:t>
      </w:r>
      <w:r w:rsidR="00234C2A" w:rsidRPr="004E1E28">
        <w:rPr>
          <w:rFonts w:cs="Arial"/>
          <w:szCs w:val="20"/>
          <w:lang w:val="sl-SI"/>
        </w:rPr>
        <w:t xml:space="preserve">individualne naložbe, ki jih izvaja upravičenec iz prvega odstavka 84. člena te uredbe in </w:t>
      </w:r>
    </w:p>
    <w:p w:rsidR="00234C2A" w:rsidRPr="004E1E28" w:rsidRDefault="00277773" w:rsidP="00234C2A">
      <w:pPr>
        <w:jc w:val="both"/>
        <w:rPr>
          <w:rFonts w:cs="Arial"/>
          <w:szCs w:val="20"/>
          <w:lang w:val="sl-SI"/>
        </w:rPr>
      </w:pPr>
      <w:r w:rsidRPr="004E1E28">
        <w:rPr>
          <w:rFonts w:cs="Arial"/>
          <w:szCs w:val="20"/>
          <w:lang w:val="sl-SI"/>
        </w:rPr>
        <w:t>–</w:t>
      </w:r>
      <w:r w:rsidR="00234C2A" w:rsidRPr="004E1E28">
        <w:rPr>
          <w:rFonts w:cs="Arial"/>
          <w:szCs w:val="20"/>
          <w:lang w:val="sl-SI"/>
        </w:rPr>
        <w:t xml:space="preserve"> kolektivne naložbe, ki jih izvaja upravičenec iz drugega odstavka 84. člena te uredbe.  </w:t>
      </w:r>
    </w:p>
    <w:p w:rsidR="00234C2A" w:rsidRPr="004E1E28" w:rsidRDefault="00234C2A" w:rsidP="00234C2A">
      <w:pPr>
        <w:jc w:val="both"/>
        <w:rPr>
          <w:rFonts w:cs="Arial"/>
          <w:szCs w:val="20"/>
          <w:lang w:val="sl-SI"/>
        </w:rPr>
      </w:pPr>
    </w:p>
    <w:p w:rsidR="00DF7E20" w:rsidRPr="004E1E28" w:rsidRDefault="00234C2A" w:rsidP="00234C2A">
      <w:pPr>
        <w:jc w:val="both"/>
        <w:rPr>
          <w:rFonts w:cs="Arial"/>
          <w:szCs w:val="20"/>
          <w:lang w:val="sl-SI"/>
        </w:rPr>
      </w:pPr>
      <w:r w:rsidRPr="004E1E28">
        <w:rPr>
          <w:rFonts w:cs="Arial"/>
          <w:szCs w:val="20"/>
          <w:lang w:val="sl-SI"/>
        </w:rPr>
        <w:t>(6) Kolektivne naložbe iz druge alineje prejšnjega odstavka so namenjene uresničevanju skupne rabe naložbe v pred industrijsko predelavo lesa.«.</w:t>
      </w:r>
      <w:r w:rsidR="00DF7E20" w:rsidRPr="004E1E28">
        <w:rPr>
          <w:rFonts w:cs="Arial"/>
          <w:szCs w:val="20"/>
          <w:lang w:val="sl-SI"/>
        </w:rPr>
        <w:t xml:space="preserve"> </w:t>
      </w:r>
    </w:p>
    <w:p w:rsidR="00234C2A" w:rsidRPr="004E1E28" w:rsidRDefault="00234C2A" w:rsidP="006B1A4A">
      <w:pPr>
        <w:jc w:val="center"/>
        <w:rPr>
          <w:rFonts w:cs="Arial"/>
          <w:b/>
          <w:szCs w:val="20"/>
          <w:lang w:val="sl-SI"/>
        </w:rPr>
      </w:pPr>
    </w:p>
    <w:p w:rsidR="00277773" w:rsidRPr="004E1E28" w:rsidRDefault="00277773" w:rsidP="006B1A4A">
      <w:pPr>
        <w:jc w:val="center"/>
        <w:rPr>
          <w:rFonts w:cs="Arial"/>
          <w:b/>
          <w:szCs w:val="20"/>
          <w:lang w:val="sl-SI"/>
        </w:rPr>
      </w:pPr>
    </w:p>
    <w:p w:rsidR="00234C2A" w:rsidRPr="004E1E28" w:rsidRDefault="00204471" w:rsidP="006B1A4A">
      <w:pPr>
        <w:jc w:val="center"/>
        <w:rPr>
          <w:rFonts w:cs="Arial"/>
          <w:b/>
          <w:szCs w:val="20"/>
          <w:lang w:val="sl-SI"/>
        </w:rPr>
      </w:pPr>
      <w:r w:rsidRPr="004E1E28">
        <w:rPr>
          <w:rFonts w:cs="Arial"/>
          <w:b/>
          <w:szCs w:val="20"/>
          <w:lang w:val="sl-SI"/>
        </w:rPr>
        <w:t>4</w:t>
      </w:r>
      <w:r w:rsidR="000C1B55">
        <w:rPr>
          <w:rFonts w:cs="Arial"/>
          <w:b/>
          <w:szCs w:val="20"/>
          <w:lang w:val="sl-SI"/>
        </w:rPr>
        <w:t>2</w:t>
      </w:r>
      <w:r w:rsidR="00234C2A" w:rsidRPr="004E1E28">
        <w:rPr>
          <w:rFonts w:cs="Arial"/>
          <w:b/>
          <w:szCs w:val="20"/>
          <w:lang w:val="sl-SI"/>
        </w:rPr>
        <w:t>. člen</w:t>
      </w:r>
    </w:p>
    <w:p w:rsidR="00234C2A" w:rsidRPr="004E1E28" w:rsidRDefault="00234C2A" w:rsidP="006B1A4A">
      <w:pPr>
        <w:jc w:val="center"/>
        <w:rPr>
          <w:rFonts w:cs="Arial"/>
          <w:b/>
          <w:szCs w:val="20"/>
          <w:lang w:val="sl-SI"/>
        </w:rPr>
      </w:pPr>
    </w:p>
    <w:p w:rsidR="00234C2A" w:rsidRPr="004E1E28" w:rsidRDefault="00084603" w:rsidP="00474139">
      <w:pPr>
        <w:jc w:val="both"/>
        <w:rPr>
          <w:lang w:val="sl-SI"/>
        </w:rPr>
      </w:pPr>
      <w:r w:rsidRPr="004E1E28">
        <w:rPr>
          <w:lang w:val="sl-SI"/>
        </w:rPr>
        <w:t xml:space="preserve">V </w:t>
      </w:r>
      <w:r w:rsidR="00234C2A" w:rsidRPr="004E1E28">
        <w:rPr>
          <w:lang w:val="sl-SI"/>
        </w:rPr>
        <w:t xml:space="preserve"> 84. člen</w:t>
      </w:r>
      <w:r w:rsidRPr="004E1E28">
        <w:rPr>
          <w:lang w:val="sl-SI"/>
        </w:rPr>
        <w:t xml:space="preserve">u se </w:t>
      </w:r>
      <w:r w:rsidR="00DF7E20" w:rsidRPr="004E1E28">
        <w:rPr>
          <w:lang w:val="sl-SI"/>
        </w:rPr>
        <w:t xml:space="preserve">za </w:t>
      </w:r>
      <w:r w:rsidRPr="004E1E28">
        <w:rPr>
          <w:lang w:val="sl-SI"/>
        </w:rPr>
        <w:t>besedilom člena, ki se označi kot prvi odstavek,</w:t>
      </w:r>
      <w:r w:rsidR="00234C2A" w:rsidRPr="004E1E28">
        <w:rPr>
          <w:lang w:val="sl-SI"/>
        </w:rPr>
        <w:t xml:space="preserve"> dodajo novi drugi do </w:t>
      </w:r>
      <w:r w:rsidRPr="004E1E28">
        <w:rPr>
          <w:lang w:val="sl-SI"/>
        </w:rPr>
        <w:t>sedmi</w:t>
      </w:r>
      <w:r w:rsidR="00234C2A" w:rsidRPr="004E1E28">
        <w:rPr>
          <w:lang w:val="sl-SI"/>
        </w:rPr>
        <w:t xml:space="preserve"> odstavek, ki se glasijo:</w:t>
      </w:r>
    </w:p>
    <w:p w:rsidR="00234C2A" w:rsidRPr="004E1E28" w:rsidRDefault="00234C2A" w:rsidP="00234C2A">
      <w:pPr>
        <w:jc w:val="both"/>
        <w:rPr>
          <w:rFonts w:cs="Arial"/>
          <w:b/>
          <w:szCs w:val="20"/>
          <w:lang w:val="sl-SI"/>
        </w:rPr>
      </w:pPr>
    </w:p>
    <w:p w:rsidR="00234C2A" w:rsidRPr="004E1E28" w:rsidRDefault="00234C2A" w:rsidP="00234C2A">
      <w:pPr>
        <w:jc w:val="both"/>
        <w:rPr>
          <w:rFonts w:cs="Arial"/>
          <w:szCs w:val="20"/>
          <w:lang w:val="sl-SI"/>
        </w:rPr>
      </w:pPr>
      <w:r w:rsidRPr="004E1E28">
        <w:rPr>
          <w:rFonts w:cs="Arial"/>
          <w:szCs w:val="20"/>
          <w:lang w:val="sl-SI"/>
        </w:rPr>
        <w:t>»(2) Ne glede na prejšnji odstavek je v primeru kolektivne naložbe upravičenec do podpore v okviru operacije naložbe v pred industrijsko predelavo lesa:</w:t>
      </w:r>
    </w:p>
    <w:p w:rsidR="00234C2A" w:rsidRPr="004E1E28" w:rsidRDefault="00277773" w:rsidP="00234C2A">
      <w:pPr>
        <w:jc w:val="both"/>
        <w:rPr>
          <w:rFonts w:cs="Arial"/>
          <w:szCs w:val="20"/>
          <w:lang w:val="sl-SI"/>
        </w:rPr>
      </w:pPr>
      <w:r w:rsidRPr="004E1E28">
        <w:rPr>
          <w:rFonts w:cs="Arial"/>
          <w:szCs w:val="20"/>
          <w:lang w:val="sl-SI"/>
        </w:rPr>
        <w:t>–</w:t>
      </w:r>
      <w:r w:rsidR="00234C2A" w:rsidRPr="004E1E28">
        <w:rPr>
          <w:rFonts w:cs="Arial"/>
          <w:szCs w:val="20"/>
          <w:lang w:val="sl-SI"/>
        </w:rPr>
        <w:t xml:space="preserve"> skupina proizvajalcev s področja gozdarstva ali </w:t>
      </w:r>
    </w:p>
    <w:p w:rsidR="00234C2A" w:rsidRPr="004E1E28" w:rsidRDefault="00277773" w:rsidP="00234C2A">
      <w:pPr>
        <w:jc w:val="both"/>
        <w:rPr>
          <w:rFonts w:cs="Arial"/>
          <w:szCs w:val="20"/>
          <w:lang w:val="sl-SI"/>
        </w:rPr>
      </w:pPr>
      <w:r w:rsidRPr="004E1E28">
        <w:rPr>
          <w:rFonts w:cs="Arial"/>
          <w:szCs w:val="20"/>
          <w:lang w:val="sl-SI"/>
        </w:rPr>
        <w:lastRenderedPageBreak/>
        <w:t>–</w:t>
      </w:r>
      <w:r w:rsidR="00234C2A" w:rsidRPr="004E1E28">
        <w:rPr>
          <w:rFonts w:cs="Arial"/>
          <w:szCs w:val="20"/>
          <w:lang w:val="sl-SI"/>
        </w:rPr>
        <w:t xml:space="preserve"> skupina nosilcev dopolnilne dejavnosti na </w:t>
      </w:r>
      <w:r w:rsidR="00234C2A" w:rsidRPr="00C76C25">
        <w:rPr>
          <w:rFonts w:cs="Arial"/>
          <w:szCs w:val="20"/>
          <w:lang w:val="sl-SI"/>
        </w:rPr>
        <w:t>kmetiji</w:t>
      </w:r>
      <w:r w:rsidR="000801AC" w:rsidRPr="00C76C25">
        <w:rPr>
          <w:rFonts w:cs="Arial"/>
          <w:szCs w:val="20"/>
          <w:lang w:val="sl-SI"/>
        </w:rPr>
        <w:t>, ki niso nosilci dopolnilne dejavnosti na isti kmetiji</w:t>
      </w:r>
      <w:r w:rsidR="00234C2A" w:rsidRPr="00C76C25">
        <w:rPr>
          <w:rFonts w:cs="Arial"/>
          <w:szCs w:val="20"/>
          <w:lang w:val="sl-SI"/>
        </w:rPr>
        <w:t>.</w:t>
      </w:r>
    </w:p>
    <w:p w:rsidR="00234C2A" w:rsidRPr="004E1E28" w:rsidRDefault="00234C2A" w:rsidP="00234C2A">
      <w:pPr>
        <w:jc w:val="both"/>
        <w:rPr>
          <w:rFonts w:cs="Arial"/>
          <w:szCs w:val="20"/>
          <w:lang w:val="sl-SI"/>
        </w:rPr>
      </w:pPr>
    </w:p>
    <w:p w:rsidR="00234C2A" w:rsidRPr="004E1E28" w:rsidRDefault="00234C2A" w:rsidP="00234C2A">
      <w:pPr>
        <w:jc w:val="both"/>
        <w:rPr>
          <w:rFonts w:cs="Arial"/>
          <w:szCs w:val="20"/>
          <w:lang w:val="sl-SI"/>
        </w:rPr>
      </w:pPr>
      <w:r w:rsidRPr="004E1E28">
        <w:rPr>
          <w:rFonts w:cs="Arial"/>
          <w:szCs w:val="20"/>
          <w:lang w:val="sl-SI"/>
        </w:rPr>
        <w:t>(3) Skupina nosilcev dopolnilne dejavnosti</w:t>
      </w:r>
      <w:r w:rsidR="00084603" w:rsidRPr="004E1E28">
        <w:rPr>
          <w:rFonts w:cs="Arial"/>
          <w:szCs w:val="20"/>
          <w:lang w:val="sl-SI"/>
        </w:rPr>
        <w:t xml:space="preserve"> na kmetiji iz druge alineje prejšnjega odstavka </w:t>
      </w:r>
      <w:r w:rsidRPr="004E1E28">
        <w:rPr>
          <w:rFonts w:cs="Arial"/>
          <w:szCs w:val="20"/>
          <w:lang w:val="sl-SI"/>
        </w:rPr>
        <w:t>je partnerstvo dveh ali več nosilcev dopolnilne dejavnosti na kmetiji, vzpostavljeno s pogodbo o sodelovanju pri naložbi, ki vsebuje obvezne elemente iz priloge 8 te uredbe</w:t>
      </w:r>
      <w:r w:rsidR="00B41693" w:rsidRPr="004E1E28">
        <w:rPr>
          <w:rFonts w:cs="Arial"/>
          <w:szCs w:val="20"/>
          <w:lang w:val="sl-SI"/>
        </w:rPr>
        <w:t xml:space="preserve"> (v nadaljnjem besedilu: skupina nosilcev dopolnilne dejavnosti)</w:t>
      </w:r>
      <w:r w:rsidRPr="004E1E28">
        <w:rPr>
          <w:rFonts w:cs="Arial"/>
          <w:szCs w:val="20"/>
          <w:lang w:val="sl-SI"/>
        </w:rPr>
        <w:t>.</w:t>
      </w:r>
      <w:r w:rsidR="000801AC" w:rsidRPr="004E1E28">
        <w:rPr>
          <w:rFonts w:cs="Arial"/>
          <w:szCs w:val="20"/>
          <w:lang w:val="sl-SI"/>
        </w:rPr>
        <w:t xml:space="preserve"> </w:t>
      </w:r>
    </w:p>
    <w:p w:rsidR="00234C2A" w:rsidRPr="004E1E28" w:rsidRDefault="00234C2A" w:rsidP="00234C2A">
      <w:pPr>
        <w:jc w:val="both"/>
        <w:rPr>
          <w:rFonts w:cs="Arial"/>
          <w:szCs w:val="20"/>
          <w:lang w:val="sl-SI"/>
        </w:rPr>
      </w:pPr>
    </w:p>
    <w:p w:rsidR="00234C2A" w:rsidRPr="004E1E28" w:rsidRDefault="00234C2A" w:rsidP="00234C2A">
      <w:pPr>
        <w:jc w:val="both"/>
        <w:rPr>
          <w:rFonts w:cs="Arial"/>
          <w:szCs w:val="20"/>
          <w:lang w:val="sl-SI"/>
        </w:rPr>
      </w:pPr>
      <w:r w:rsidRPr="004E1E28">
        <w:rPr>
          <w:rFonts w:cs="Arial"/>
          <w:szCs w:val="20"/>
          <w:lang w:val="sl-SI"/>
        </w:rPr>
        <w:t>(4) Pogodba o sodelovanju iz prejšnjega odstavka se sklene najmanj za čas trajanja obveznosti iz naslova kolektivne naložbe</w:t>
      </w:r>
      <w:r w:rsidR="00084603" w:rsidRPr="004E1E28">
        <w:rPr>
          <w:rFonts w:cs="Arial"/>
          <w:szCs w:val="20"/>
          <w:lang w:val="sl-SI"/>
        </w:rPr>
        <w:t xml:space="preserve"> v skladu z 88</w:t>
      </w:r>
      <w:r w:rsidR="003A2249" w:rsidRPr="004E1E28">
        <w:rPr>
          <w:rFonts w:cs="Arial"/>
          <w:szCs w:val="20"/>
          <w:lang w:val="sl-SI"/>
        </w:rPr>
        <w:t>.</w:t>
      </w:r>
      <w:r w:rsidR="00084603" w:rsidRPr="004E1E28">
        <w:rPr>
          <w:rFonts w:cs="Arial"/>
          <w:szCs w:val="20"/>
          <w:lang w:val="sl-SI"/>
        </w:rPr>
        <w:t>a členom te uredbe</w:t>
      </w:r>
      <w:r w:rsidRPr="004E1E28">
        <w:rPr>
          <w:rFonts w:cs="Arial"/>
          <w:szCs w:val="20"/>
          <w:lang w:val="sl-SI"/>
        </w:rPr>
        <w:t>.</w:t>
      </w:r>
    </w:p>
    <w:p w:rsidR="00234C2A" w:rsidRPr="004E1E28" w:rsidRDefault="00234C2A" w:rsidP="00234C2A">
      <w:pPr>
        <w:jc w:val="both"/>
        <w:rPr>
          <w:rFonts w:cs="Arial"/>
          <w:szCs w:val="20"/>
          <w:lang w:val="sl-SI"/>
        </w:rPr>
      </w:pPr>
    </w:p>
    <w:p w:rsidR="00234C2A" w:rsidRPr="004E1E28" w:rsidRDefault="00234C2A" w:rsidP="00234C2A">
      <w:pPr>
        <w:jc w:val="both"/>
        <w:rPr>
          <w:rFonts w:cs="Arial"/>
          <w:szCs w:val="20"/>
          <w:lang w:val="sl-SI"/>
        </w:rPr>
      </w:pPr>
      <w:r w:rsidRPr="004E1E28">
        <w:rPr>
          <w:rFonts w:cs="Arial"/>
          <w:szCs w:val="20"/>
          <w:lang w:val="sl-SI"/>
        </w:rPr>
        <w:t>(</w:t>
      </w:r>
      <w:r w:rsidR="00084603" w:rsidRPr="004E1E28">
        <w:rPr>
          <w:rFonts w:cs="Arial"/>
          <w:szCs w:val="20"/>
          <w:lang w:val="sl-SI"/>
        </w:rPr>
        <w:t>5</w:t>
      </w:r>
      <w:r w:rsidRPr="004E1E28">
        <w:rPr>
          <w:rFonts w:cs="Arial"/>
          <w:szCs w:val="20"/>
          <w:lang w:val="sl-SI"/>
        </w:rPr>
        <w:t xml:space="preserve">) Vsak član skupine nosilcev dopolnilne dejavnosti za izvedbo kolektivne naložbe prispeva skupaj dogovorjeni finančno ovrednoten prispevek, pri čemer prispevek nobenega od članov ne sme presegati 70 odstotkov skupnega prispevka te skupine nosilcev dopolnilne dejavnosti k naložbi, kar je razvidno iz pogodbe o sodelovanju pri naložbi iz </w:t>
      </w:r>
      <w:r w:rsidR="00084603" w:rsidRPr="004E1E28">
        <w:rPr>
          <w:rFonts w:cs="Arial"/>
          <w:szCs w:val="20"/>
          <w:lang w:val="sl-SI"/>
        </w:rPr>
        <w:t>tretjega</w:t>
      </w:r>
      <w:r w:rsidRPr="004E1E28">
        <w:rPr>
          <w:rFonts w:cs="Arial"/>
          <w:szCs w:val="20"/>
          <w:lang w:val="sl-SI"/>
        </w:rPr>
        <w:t xml:space="preserve"> odstavka tega člena. </w:t>
      </w:r>
    </w:p>
    <w:p w:rsidR="00AB13A2" w:rsidRPr="004E1E28" w:rsidRDefault="00AB13A2" w:rsidP="00234C2A">
      <w:pPr>
        <w:jc w:val="both"/>
        <w:rPr>
          <w:rFonts w:cs="Arial"/>
          <w:szCs w:val="20"/>
          <w:lang w:val="sl-SI"/>
        </w:rPr>
      </w:pPr>
    </w:p>
    <w:p w:rsidR="00234C2A" w:rsidRPr="004E1E28" w:rsidRDefault="00234C2A" w:rsidP="00234C2A">
      <w:pPr>
        <w:jc w:val="both"/>
        <w:rPr>
          <w:rFonts w:cs="Arial"/>
          <w:szCs w:val="20"/>
          <w:lang w:val="sl-SI"/>
        </w:rPr>
      </w:pPr>
      <w:r w:rsidRPr="004E1E28">
        <w:rPr>
          <w:rFonts w:cs="Arial"/>
          <w:szCs w:val="20"/>
          <w:lang w:val="sl-SI"/>
        </w:rPr>
        <w:t>(</w:t>
      </w:r>
      <w:r w:rsidR="00084603" w:rsidRPr="004E1E28">
        <w:rPr>
          <w:rFonts w:cs="Arial"/>
          <w:szCs w:val="20"/>
          <w:lang w:val="sl-SI"/>
        </w:rPr>
        <w:t>6</w:t>
      </w:r>
      <w:r w:rsidRPr="004E1E28">
        <w:rPr>
          <w:rFonts w:cs="Arial"/>
          <w:szCs w:val="20"/>
          <w:lang w:val="sl-SI"/>
        </w:rPr>
        <w:t>) Člani skupine nosilcev dopolnilne dejavnosti izmed sebe določijo vodilnega partnerja, ki nastopa v imenu te skupine nosilcev dopolnilne dejavnosti in ima naslednje naloge:</w:t>
      </w:r>
    </w:p>
    <w:p w:rsidR="00234C2A" w:rsidRPr="004E1E28" w:rsidRDefault="00AB13A2" w:rsidP="00234C2A">
      <w:pPr>
        <w:jc w:val="both"/>
        <w:rPr>
          <w:rFonts w:cs="Arial"/>
          <w:szCs w:val="20"/>
          <w:lang w:val="sl-SI"/>
        </w:rPr>
      </w:pPr>
      <w:r w:rsidRPr="004E1E28">
        <w:rPr>
          <w:rFonts w:cs="Arial"/>
          <w:szCs w:val="20"/>
          <w:lang w:val="sl-SI"/>
        </w:rPr>
        <w:t xml:space="preserve">1. </w:t>
      </w:r>
      <w:r w:rsidR="00234C2A" w:rsidRPr="004E1E28">
        <w:rPr>
          <w:rFonts w:cs="Arial"/>
          <w:szCs w:val="20"/>
          <w:lang w:val="sl-SI"/>
        </w:rPr>
        <w:t>zastopa skupino v vseh upravnih postopkih v razmerju do ARSKTRP in MKGP;</w:t>
      </w:r>
    </w:p>
    <w:p w:rsidR="00234C2A" w:rsidRPr="004E1E28" w:rsidRDefault="00234C2A" w:rsidP="00234C2A">
      <w:pPr>
        <w:jc w:val="both"/>
        <w:rPr>
          <w:rFonts w:cs="Arial"/>
          <w:szCs w:val="20"/>
          <w:lang w:val="sl-SI"/>
        </w:rPr>
      </w:pPr>
      <w:r w:rsidRPr="004E1E28">
        <w:rPr>
          <w:rFonts w:cs="Arial"/>
          <w:szCs w:val="20"/>
          <w:lang w:val="sl-SI"/>
        </w:rPr>
        <w:t>2.</w:t>
      </w:r>
      <w:r w:rsidR="00AB13A2" w:rsidRPr="004E1E28">
        <w:rPr>
          <w:rFonts w:cs="Arial"/>
          <w:szCs w:val="20"/>
          <w:lang w:val="sl-SI"/>
        </w:rPr>
        <w:t xml:space="preserve">  </w:t>
      </w:r>
      <w:r w:rsidRPr="004E1E28">
        <w:rPr>
          <w:rFonts w:cs="Arial"/>
          <w:szCs w:val="20"/>
          <w:lang w:val="sl-SI"/>
        </w:rPr>
        <w:t>koordinira pripravo celotne dokumentacije, ki je potrebna za vložitev vloge na javni razpis in zahtevka za izplačilo sredstev;</w:t>
      </w:r>
    </w:p>
    <w:p w:rsidR="00234C2A" w:rsidRPr="004E1E28" w:rsidRDefault="00234C2A" w:rsidP="00234C2A">
      <w:pPr>
        <w:jc w:val="both"/>
        <w:rPr>
          <w:rFonts w:cs="Arial"/>
          <w:szCs w:val="20"/>
          <w:lang w:val="sl-SI"/>
        </w:rPr>
      </w:pPr>
      <w:r w:rsidRPr="004E1E28">
        <w:rPr>
          <w:rFonts w:cs="Arial"/>
          <w:szCs w:val="20"/>
          <w:lang w:val="sl-SI"/>
        </w:rPr>
        <w:t xml:space="preserve">3. vodi seznam skupne rabe, kot to določa druga alineja </w:t>
      </w:r>
      <w:r w:rsidR="007E4E45" w:rsidRPr="004E1E28">
        <w:rPr>
          <w:rFonts w:cs="Arial"/>
          <w:szCs w:val="20"/>
          <w:lang w:val="sl-SI"/>
        </w:rPr>
        <w:t>8</w:t>
      </w:r>
      <w:r w:rsidRPr="004E1E28">
        <w:rPr>
          <w:rFonts w:cs="Arial"/>
          <w:szCs w:val="20"/>
          <w:lang w:val="sl-SI"/>
        </w:rPr>
        <w:t>. točke prvega odstavka 88. člena te uredbe,</w:t>
      </w:r>
    </w:p>
    <w:p w:rsidR="00234C2A" w:rsidRPr="004E1E28" w:rsidRDefault="00AB13A2" w:rsidP="00234C2A">
      <w:pPr>
        <w:jc w:val="both"/>
        <w:rPr>
          <w:rFonts w:cs="Arial"/>
          <w:szCs w:val="20"/>
          <w:lang w:val="sl-SI"/>
        </w:rPr>
      </w:pPr>
      <w:r w:rsidRPr="004E1E28">
        <w:rPr>
          <w:rFonts w:cs="Arial"/>
          <w:szCs w:val="20"/>
          <w:lang w:val="sl-SI"/>
        </w:rPr>
        <w:t xml:space="preserve">4. </w:t>
      </w:r>
      <w:r w:rsidR="00234C2A" w:rsidRPr="004E1E28">
        <w:rPr>
          <w:rFonts w:cs="Arial"/>
          <w:szCs w:val="20"/>
          <w:lang w:val="sl-SI"/>
        </w:rPr>
        <w:t>vloži poročilo na ARSKTRP, kot to določa 103. člen te uredbe;</w:t>
      </w:r>
    </w:p>
    <w:p w:rsidR="00234C2A" w:rsidRPr="004E1E28" w:rsidRDefault="00234C2A" w:rsidP="00234C2A">
      <w:pPr>
        <w:jc w:val="both"/>
        <w:rPr>
          <w:rFonts w:cs="Arial"/>
          <w:szCs w:val="20"/>
          <w:lang w:val="sl-SI"/>
        </w:rPr>
      </w:pPr>
      <w:r w:rsidRPr="004E1E28">
        <w:rPr>
          <w:rFonts w:cs="Arial"/>
          <w:szCs w:val="20"/>
          <w:lang w:val="sl-SI"/>
        </w:rPr>
        <w:t>5.</w:t>
      </w:r>
      <w:r w:rsidR="00AB13A2" w:rsidRPr="004E1E28">
        <w:rPr>
          <w:rFonts w:cs="Arial"/>
          <w:szCs w:val="20"/>
          <w:lang w:val="sl-SI"/>
        </w:rPr>
        <w:t xml:space="preserve"> s</w:t>
      </w:r>
      <w:r w:rsidRPr="004E1E28">
        <w:rPr>
          <w:rFonts w:cs="Arial"/>
          <w:szCs w:val="20"/>
          <w:lang w:val="sl-SI"/>
        </w:rPr>
        <w:t xml:space="preserve">poroča ARSKTRP vse morebitne spremembe pogodbe o sodelovanju iz </w:t>
      </w:r>
      <w:r w:rsidR="00B41693" w:rsidRPr="004E1E28">
        <w:rPr>
          <w:rFonts w:cs="Arial"/>
          <w:szCs w:val="20"/>
          <w:lang w:val="sl-SI"/>
        </w:rPr>
        <w:t>tretjega</w:t>
      </w:r>
      <w:r w:rsidRPr="004E1E28">
        <w:rPr>
          <w:rFonts w:cs="Arial"/>
          <w:szCs w:val="20"/>
          <w:lang w:val="sl-SI"/>
        </w:rPr>
        <w:t xml:space="preserve"> odstavka tega člena;</w:t>
      </w:r>
    </w:p>
    <w:p w:rsidR="00234C2A" w:rsidRPr="004E1E28" w:rsidRDefault="00234C2A" w:rsidP="00234C2A">
      <w:pPr>
        <w:jc w:val="both"/>
        <w:rPr>
          <w:rFonts w:cs="Arial"/>
          <w:szCs w:val="20"/>
          <w:lang w:val="sl-SI"/>
        </w:rPr>
      </w:pPr>
      <w:r w:rsidRPr="004E1E28">
        <w:rPr>
          <w:rFonts w:cs="Arial"/>
          <w:szCs w:val="20"/>
          <w:lang w:val="sl-SI"/>
        </w:rPr>
        <w:t>6.</w:t>
      </w:r>
      <w:r w:rsidR="00AB13A2" w:rsidRPr="004E1E28">
        <w:rPr>
          <w:rFonts w:cs="Arial"/>
          <w:szCs w:val="20"/>
          <w:lang w:val="sl-SI"/>
        </w:rPr>
        <w:t xml:space="preserve"> </w:t>
      </w:r>
      <w:r w:rsidRPr="004E1E28">
        <w:rPr>
          <w:rFonts w:cs="Arial"/>
          <w:szCs w:val="20"/>
          <w:lang w:val="sl-SI"/>
        </w:rPr>
        <w:t>označi vir sofinanciranja v skladu s predpisom, ki ureja označevanje vira sofinanciranja iz Programa razvoja podeželja Republike Slovenije za obdobje 2014–2020.</w:t>
      </w:r>
    </w:p>
    <w:p w:rsidR="00234C2A" w:rsidRPr="004E1E28" w:rsidRDefault="00234C2A" w:rsidP="00234C2A">
      <w:pPr>
        <w:jc w:val="both"/>
        <w:rPr>
          <w:rFonts w:cs="Arial"/>
          <w:szCs w:val="20"/>
          <w:lang w:val="sl-SI"/>
        </w:rPr>
      </w:pPr>
    </w:p>
    <w:p w:rsidR="00234C2A" w:rsidRPr="004E1E28" w:rsidRDefault="00234C2A" w:rsidP="00234C2A">
      <w:pPr>
        <w:jc w:val="both"/>
        <w:rPr>
          <w:rFonts w:cs="Arial"/>
          <w:szCs w:val="20"/>
          <w:lang w:val="sl-SI"/>
        </w:rPr>
      </w:pPr>
      <w:r w:rsidRPr="004E1E28">
        <w:rPr>
          <w:rFonts w:cs="Arial"/>
          <w:szCs w:val="20"/>
          <w:lang w:val="sl-SI"/>
        </w:rPr>
        <w:t>(</w:t>
      </w:r>
      <w:r w:rsidR="00084603" w:rsidRPr="004E1E28">
        <w:rPr>
          <w:rFonts w:cs="Arial"/>
          <w:szCs w:val="20"/>
          <w:lang w:val="sl-SI"/>
        </w:rPr>
        <w:t>7</w:t>
      </w:r>
      <w:r w:rsidRPr="004E1E28">
        <w:rPr>
          <w:rFonts w:cs="Arial"/>
          <w:szCs w:val="20"/>
          <w:lang w:val="sl-SI"/>
        </w:rPr>
        <w:t>) Člani skupine nosilcev dopolnilne dejavnosti ne smejo biti povezani na način, opredeljen v 3. členu priloge I Uredbe 702/2014/EU.</w:t>
      </w:r>
      <w:r w:rsidR="00AB13A2" w:rsidRPr="004E1E28">
        <w:rPr>
          <w:rFonts w:cs="Arial"/>
          <w:szCs w:val="20"/>
          <w:lang w:val="sl-SI"/>
        </w:rPr>
        <w:t>«.</w:t>
      </w:r>
    </w:p>
    <w:p w:rsidR="00234C2A" w:rsidRPr="004E1E28" w:rsidRDefault="00234C2A" w:rsidP="006B1A4A">
      <w:pPr>
        <w:jc w:val="center"/>
        <w:rPr>
          <w:rFonts w:cs="Arial"/>
          <w:b/>
          <w:szCs w:val="20"/>
          <w:lang w:val="sl-SI"/>
        </w:rPr>
      </w:pPr>
    </w:p>
    <w:p w:rsidR="00AB13A2" w:rsidRPr="004E1E28" w:rsidRDefault="00AB13A2" w:rsidP="006B1A4A">
      <w:pPr>
        <w:jc w:val="center"/>
        <w:rPr>
          <w:rFonts w:cs="Arial"/>
          <w:b/>
          <w:szCs w:val="20"/>
          <w:lang w:val="sl-SI"/>
        </w:rPr>
      </w:pPr>
    </w:p>
    <w:p w:rsidR="006B1A4A" w:rsidRPr="004E1E28" w:rsidRDefault="00204471" w:rsidP="006B1A4A">
      <w:pPr>
        <w:jc w:val="center"/>
        <w:rPr>
          <w:rFonts w:cs="Arial"/>
          <w:b/>
          <w:szCs w:val="20"/>
          <w:lang w:val="sl-SI"/>
        </w:rPr>
      </w:pPr>
      <w:r w:rsidRPr="004E1E28">
        <w:rPr>
          <w:rFonts w:cs="Arial"/>
          <w:b/>
          <w:szCs w:val="20"/>
          <w:lang w:val="sl-SI"/>
        </w:rPr>
        <w:t>4</w:t>
      </w:r>
      <w:r w:rsidR="000C1B55">
        <w:rPr>
          <w:rFonts w:cs="Arial"/>
          <w:b/>
          <w:szCs w:val="20"/>
          <w:lang w:val="sl-SI"/>
        </w:rPr>
        <w:t>3</w:t>
      </w:r>
      <w:r w:rsidR="006B1A4A" w:rsidRPr="004E1E28">
        <w:rPr>
          <w:rFonts w:cs="Arial"/>
          <w:b/>
          <w:szCs w:val="20"/>
          <w:lang w:val="sl-SI"/>
        </w:rPr>
        <w:t>. člen</w:t>
      </w:r>
    </w:p>
    <w:p w:rsidR="006B1A4A" w:rsidRPr="004E1E28" w:rsidRDefault="006B1A4A" w:rsidP="005D026E">
      <w:pPr>
        <w:jc w:val="both"/>
        <w:rPr>
          <w:rFonts w:cs="Arial"/>
          <w:szCs w:val="20"/>
          <w:lang w:val="sl-SI"/>
        </w:rPr>
      </w:pPr>
    </w:p>
    <w:p w:rsidR="00AB13A2" w:rsidRPr="004E1E28" w:rsidRDefault="00AB13A2" w:rsidP="006042F3">
      <w:pPr>
        <w:jc w:val="both"/>
        <w:rPr>
          <w:lang w:val="sl-SI"/>
        </w:rPr>
      </w:pPr>
      <w:r w:rsidRPr="004E1E28">
        <w:rPr>
          <w:lang w:val="sl-SI"/>
        </w:rPr>
        <w:t xml:space="preserve">86. člen se spremeni tako, da se glasi: </w:t>
      </w:r>
    </w:p>
    <w:p w:rsidR="00AB13A2" w:rsidRPr="004E1E28" w:rsidRDefault="00AB13A2" w:rsidP="00AB13A2">
      <w:pPr>
        <w:jc w:val="both"/>
        <w:rPr>
          <w:lang w:val="sl-SI"/>
        </w:rPr>
      </w:pPr>
    </w:p>
    <w:p w:rsidR="006123F5" w:rsidRPr="004E1E28" w:rsidRDefault="006123F5" w:rsidP="006123F5">
      <w:pPr>
        <w:jc w:val="center"/>
        <w:rPr>
          <w:b/>
          <w:lang w:val="sl-SI"/>
        </w:rPr>
      </w:pPr>
      <w:r w:rsidRPr="004E1E28">
        <w:rPr>
          <w:b/>
          <w:lang w:val="sl-SI"/>
        </w:rPr>
        <w:t>»86. člen</w:t>
      </w:r>
    </w:p>
    <w:p w:rsidR="006123F5" w:rsidRPr="004E1E28" w:rsidRDefault="006123F5" w:rsidP="006123F5">
      <w:pPr>
        <w:jc w:val="center"/>
        <w:rPr>
          <w:b/>
          <w:lang w:val="sl-SI"/>
        </w:rPr>
      </w:pPr>
      <w:r w:rsidRPr="004E1E28">
        <w:rPr>
          <w:b/>
          <w:lang w:val="sl-SI"/>
        </w:rPr>
        <w:t>(pogoji za pridobitev sredstev)</w:t>
      </w:r>
    </w:p>
    <w:p w:rsidR="006123F5" w:rsidRPr="004E1E28" w:rsidRDefault="006123F5" w:rsidP="00AB13A2">
      <w:pPr>
        <w:jc w:val="both"/>
        <w:rPr>
          <w:lang w:val="sl-SI"/>
        </w:rPr>
      </w:pPr>
    </w:p>
    <w:p w:rsidR="00AB13A2" w:rsidRPr="004E1E28" w:rsidRDefault="00AB13A2" w:rsidP="00AB13A2">
      <w:pPr>
        <w:jc w:val="both"/>
        <w:rPr>
          <w:lang w:val="sl-SI"/>
        </w:rPr>
      </w:pPr>
      <w:r w:rsidRPr="004E1E28">
        <w:rPr>
          <w:lang w:val="sl-SI"/>
        </w:rPr>
        <w:t xml:space="preserve">(1) Poleg pogojev iz 100. člena te uredbe mora upravičenec do podpore v okviru operacije naložbe v </w:t>
      </w:r>
      <w:r w:rsidR="00277773" w:rsidRPr="004E1E28">
        <w:rPr>
          <w:rFonts w:cs="Arial"/>
          <w:szCs w:val="20"/>
          <w:lang w:val="sl-SI"/>
        </w:rPr>
        <w:t>pred industrijsko predelavo lesa</w:t>
      </w:r>
      <w:r w:rsidR="00277773" w:rsidRPr="004E1E28">
        <w:rPr>
          <w:lang w:val="sl-SI"/>
        </w:rPr>
        <w:t xml:space="preserve"> </w:t>
      </w:r>
      <w:r w:rsidRPr="004E1E28">
        <w:rPr>
          <w:lang w:val="sl-SI"/>
        </w:rPr>
        <w:t xml:space="preserve">ob oddaji vloge na javni razpis izpolnjevati </w:t>
      </w:r>
      <w:r w:rsidR="00084603" w:rsidRPr="004E1E28">
        <w:rPr>
          <w:lang w:val="sl-SI"/>
        </w:rPr>
        <w:t xml:space="preserve">tudi </w:t>
      </w:r>
      <w:r w:rsidRPr="004E1E28">
        <w:rPr>
          <w:lang w:val="sl-SI"/>
        </w:rPr>
        <w:t xml:space="preserve">naslednje pogoje: </w:t>
      </w:r>
    </w:p>
    <w:p w:rsidR="00AB13A2" w:rsidRPr="004E1E28" w:rsidRDefault="00AB13A2" w:rsidP="00AB13A2">
      <w:pPr>
        <w:jc w:val="both"/>
        <w:rPr>
          <w:lang w:val="sl-SI"/>
        </w:rPr>
      </w:pPr>
      <w:r w:rsidRPr="004E1E28">
        <w:rPr>
          <w:lang w:val="sl-SI"/>
        </w:rPr>
        <w:t>1. v skladu s standardno klasifikacijo dejavnosti</w:t>
      </w:r>
      <w:r w:rsidR="00814792" w:rsidRPr="004E1E28">
        <w:rPr>
          <w:lang w:val="sl-SI"/>
        </w:rPr>
        <w:t xml:space="preserve"> mora imeti</w:t>
      </w:r>
      <w:r w:rsidRPr="004E1E28">
        <w:rPr>
          <w:lang w:val="sl-SI"/>
        </w:rPr>
        <w:t xml:space="preserve"> registrirano dejavnost s šifro A02.200 – sečnja, C16.100 – žaganje, skobljanje in impregniranje lesa ali C16.290 – proizvodnja drugih izdelkov iz lesa, plute, slame in protja, pri čemer se v okviru te operacije podpirajo dejavnosti in proizvodi iz priloge 3, ki je sestavni del te uredbe;</w:t>
      </w:r>
    </w:p>
    <w:p w:rsidR="00AB13A2" w:rsidRPr="004E1E28" w:rsidRDefault="00AB13A2" w:rsidP="00AB13A2">
      <w:pPr>
        <w:jc w:val="both"/>
        <w:rPr>
          <w:lang w:val="sl-SI"/>
        </w:rPr>
      </w:pPr>
      <w:r w:rsidRPr="004E1E28">
        <w:rPr>
          <w:lang w:val="sl-SI"/>
        </w:rPr>
        <w:t>2. izpolnjevati mora pogoje za mikro ali malo podjetje v skladu z merili iz Priloge I k Uredbi 702/2014/EU;</w:t>
      </w:r>
    </w:p>
    <w:p w:rsidR="00AB13A2" w:rsidRPr="004E1E28" w:rsidRDefault="00AB13A2" w:rsidP="00AB13A2">
      <w:pPr>
        <w:jc w:val="both"/>
        <w:rPr>
          <w:lang w:val="sl-SI"/>
        </w:rPr>
      </w:pPr>
      <w:r w:rsidRPr="004E1E28">
        <w:rPr>
          <w:lang w:val="sl-SI"/>
        </w:rPr>
        <w:t xml:space="preserve">3. izvajati mora dejavnost v skladu s </w:t>
      </w:r>
      <w:r w:rsidR="00084603" w:rsidRPr="004E1E28">
        <w:rPr>
          <w:lang w:val="sl-SI"/>
        </w:rPr>
        <w:t xml:space="preserve">tretjim odstavkom </w:t>
      </w:r>
      <w:r w:rsidRPr="004E1E28">
        <w:rPr>
          <w:lang w:val="sl-SI"/>
        </w:rPr>
        <w:t>83. člen</w:t>
      </w:r>
      <w:r w:rsidR="00084603" w:rsidRPr="004E1E28">
        <w:rPr>
          <w:lang w:val="sl-SI"/>
        </w:rPr>
        <w:t>a</w:t>
      </w:r>
      <w:r w:rsidRPr="004E1E28">
        <w:rPr>
          <w:lang w:val="sl-SI"/>
        </w:rPr>
        <w:t xml:space="preserve"> te uredbe;</w:t>
      </w:r>
    </w:p>
    <w:p w:rsidR="00AB13A2" w:rsidRPr="004E1E28" w:rsidRDefault="00AB13A2" w:rsidP="00AB13A2">
      <w:pPr>
        <w:jc w:val="both"/>
        <w:rPr>
          <w:lang w:val="sl-SI"/>
        </w:rPr>
      </w:pPr>
      <w:r w:rsidRPr="004E1E28">
        <w:rPr>
          <w:lang w:val="sl-SI"/>
        </w:rPr>
        <w:t xml:space="preserve">4. če gre za zahtevno naložbo, mora vlogi na javni razpis priložiti poslovni načrt, s katerim izkaže ekonomsko upravičenost naložbe. Naložba je ekonomsko upravičena, če je interna stopnja donosnosti pozitivna. Poslovni načrt mora vsebovati sestavine, določene v prilogi 4 te </w:t>
      </w:r>
      <w:r w:rsidRPr="004E1E28">
        <w:rPr>
          <w:lang w:val="sl-SI"/>
        </w:rPr>
        <w:lastRenderedPageBreak/>
        <w:t>uredbe, in mora biti izdelan za ekonomsko dobo naložbe, vendar najmanj do 31. decembra 2028;</w:t>
      </w:r>
    </w:p>
    <w:p w:rsidR="00AB13A2" w:rsidRPr="004E1E28" w:rsidRDefault="00AB13A2" w:rsidP="00AB13A2">
      <w:pPr>
        <w:jc w:val="both"/>
        <w:rPr>
          <w:lang w:val="sl-SI"/>
        </w:rPr>
      </w:pPr>
      <w:r w:rsidRPr="004E1E28">
        <w:rPr>
          <w:lang w:val="sl-SI"/>
        </w:rPr>
        <w:t xml:space="preserve">5. če gre za skupino nosilcev dopolnilne dejavnosti, </w:t>
      </w:r>
      <w:r w:rsidR="00277773" w:rsidRPr="004E1E28">
        <w:rPr>
          <w:lang w:val="sl-SI"/>
        </w:rPr>
        <w:t xml:space="preserve">se poslovni načrt iz prejšnje </w:t>
      </w:r>
      <w:r w:rsidRPr="004E1E28">
        <w:rPr>
          <w:lang w:val="sl-SI"/>
        </w:rPr>
        <w:t>točke izdela na podlagi dejanskih prihodkov in odhodkov članov te skupine</w:t>
      </w:r>
      <w:r w:rsidR="00C97DE8" w:rsidRPr="004E1E28">
        <w:rPr>
          <w:lang w:val="sl-SI"/>
        </w:rPr>
        <w:t>, ki so razvidni</w:t>
      </w:r>
      <w:r w:rsidRPr="004E1E28">
        <w:rPr>
          <w:lang w:val="sl-SI"/>
        </w:rPr>
        <w:t xml:space="preserve"> iz zadnjega izkaza poslovnega izida za obdobje od 1. januarja do 31. decembra; </w:t>
      </w:r>
    </w:p>
    <w:p w:rsidR="00AB13A2" w:rsidRPr="004E1E28" w:rsidRDefault="00AB13A2" w:rsidP="00AB13A2">
      <w:pPr>
        <w:jc w:val="both"/>
        <w:rPr>
          <w:lang w:val="sl-SI"/>
        </w:rPr>
      </w:pPr>
      <w:r w:rsidRPr="004E1E28">
        <w:rPr>
          <w:lang w:val="sl-SI"/>
        </w:rPr>
        <w:t>6. vlogi na javni razpis mora priložiti seznam opreme za predelavo lesa, ki jo ima v uporabi na dan vložitve vloge na javni razpis, ter popis osnovnih sredstev upravičenca. Seznam opreme</w:t>
      </w:r>
      <w:r w:rsidR="00C97DE8" w:rsidRPr="004E1E28">
        <w:rPr>
          <w:lang w:val="sl-SI"/>
        </w:rPr>
        <w:t xml:space="preserve"> za predelavo lesa</w:t>
      </w:r>
      <w:r w:rsidRPr="004E1E28">
        <w:rPr>
          <w:lang w:val="sl-SI"/>
        </w:rPr>
        <w:t xml:space="preserve"> mora biti skladen s popisom osnovnih sredstev upravičenca.</w:t>
      </w:r>
    </w:p>
    <w:p w:rsidR="00AB13A2" w:rsidRPr="004E1E28" w:rsidRDefault="00AB13A2" w:rsidP="00AB13A2">
      <w:pPr>
        <w:jc w:val="both"/>
        <w:rPr>
          <w:lang w:val="sl-SI"/>
        </w:rPr>
      </w:pPr>
    </w:p>
    <w:p w:rsidR="00DF7E20" w:rsidRPr="004E1E28" w:rsidRDefault="00AB13A2" w:rsidP="006042F3">
      <w:pPr>
        <w:jc w:val="both"/>
        <w:rPr>
          <w:lang w:val="sl-SI"/>
        </w:rPr>
      </w:pPr>
      <w:r w:rsidRPr="004E1E28">
        <w:rPr>
          <w:lang w:val="sl-SI"/>
        </w:rPr>
        <w:t>(2) Če gre za kolektivno naložbo, ki jo izvaja skupina nosilcev dopolnilne dejavnosti, mora pogoje iz 1. in 6. točke prejšn</w:t>
      </w:r>
      <w:r w:rsidR="00277773" w:rsidRPr="004E1E28">
        <w:rPr>
          <w:lang w:val="sl-SI"/>
        </w:rPr>
        <w:t>j</w:t>
      </w:r>
      <w:r w:rsidRPr="004E1E28">
        <w:rPr>
          <w:lang w:val="sl-SI"/>
        </w:rPr>
        <w:t xml:space="preserve">ega odstavka izpolniti vsak član skupine, pogoje iz 2., 3. in 4. točke prejšnjega odstavka </w:t>
      </w:r>
      <w:r w:rsidR="00277773" w:rsidRPr="004E1E28">
        <w:rPr>
          <w:lang w:val="sl-SI"/>
        </w:rPr>
        <w:t xml:space="preserve">pa </w:t>
      </w:r>
      <w:r w:rsidRPr="004E1E28">
        <w:rPr>
          <w:lang w:val="sl-SI"/>
        </w:rPr>
        <w:t>morajo člani skupine izpolniti skupaj.</w:t>
      </w:r>
      <w:r w:rsidR="006123F5" w:rsidRPr="004E1E28">
        <w:rPr>
          <w:lang w:val="sl-SI"/>
        </w:rPr>
        <w:t xml:space="preserve">«. </w:t>
      </w:r>
    </w:p>
    <w:p w:rsidR="006B1A4A" w:rsidRPr="004E1E28" w:rsidRDefault="006B1A4A" w:rsidP="00CC0EB1">
      <w:pPr>
        <w:rPr>
          <w:rFonts w:cs="Arial"/>
          <w:color w:val="000000" w:themeColor="text1"/>
          <w:szCs w:val="20"/>
          <w:lang w:val="sl-SI"/>
        </w:rPr>
      </w:pPr>
    </w:p>
    <w:p w:rsidR="00C82DDC" w:rsidRPr="004E1E28" w:rsidRDefault="00C82DDC" w:rsidP="00CC0EB1">
      <w:pPr>
        <w:rPr>
          <w:rFonts w:cs="Arial"/>
          <w:color w:val="000000" w:themeColor="text1"/>
          <w:szCs w:val="20"/>
          <w:lang w:val="sl-SI"/>
        </w:rPr>
      </w:pPr>
    </w:p>
    <w:p w:rsidR="006042F3" w:rsidRPr="004E1E28" w:rsidRDefault="00204471" w:rsidP="005C6DBF">
      <w:pPr>
        <w:jc w:val="center"/>
        <w:rPr>
          <w:rFonts w:cs="Arial"/>
          <w:b/>
          <w:color w:val="000000" w:themeColor="text1"/>
          <w:szCs w:val="20"/>
          <w:lang w:val="sl-SI"/>
        </w:rPr>
      </w:pPr>
      <w:r w:rsidRPr="004E1E28">
        <w:rPr>
          <w:rFonts w:cs="Arial"/>
          <w:b/>
          <w:color w:val="000000" w:themeColor="text1"/>
          <w:szCs w:val="20"/>
          <w:lang w:val="sl-SI"/>
        </w:rPr>
        <w:t>4</w:t>
      </w:r>
      <w:r w:rsidR="000C1B55">
        <w:rPr>
          <w:rFonts w:cs="Arial"/>
          <w:b/>
          <w:color w:val="000000" w:themeColor="text1"/>
          <w:szCs w:val="20"/>
          <w:lang w:val="sl-SI"/>
        </w:rPr>
        <w:t>4</w:t>
      </w:r>
      <w:r w:rsidR="005C6DBF" w:rsidRPr="004E1E28">
        <w:rPr>
          <w:rFonts w:cs="Arial"/>
          <w:b/>
          <w:color w:val="000000" w:themeColor="text1"/>
          <w:szCs w:val="20"/>
          <w:lang w:val="sl-SI"/>
        </w:rPr>
        <w:t>. člen</w:t>
      </w:r>
    </w:p>
    <w:p w:rsidR="005C6DBF" w:rsidRPr="004E1E28" w:rsidRDefault="005C6DBF" w:rsidP="00CC0EB1">
      <w:pPr>
        <w:rPr>
          <w:rFonts w:cs="Arial"/>
          <w:color w:val="000000" w:themeColor="text1"/>
          <w:szCs w:val="20"/>
          <w:lang w:val="sl-SI"/>
        </w:rPr>
      </w:pPr>
    </w:p>
    <w:p w:rsidR="00F121E8" w:rsidRPr="004E1E28" w:rsidRDefault="00F121E8" w:rsidP="00F121E8">
      <w:pPr>
        <w:jc w:val="both"/>
        <w:rPr>
          <w:lang w:val="sl-SI"/>
        </w:rPr>
      </w:pPr>
      <w:r w:rsidRPr="004E1E28">
        <w:rPr>
          <w:lang w:val="sl-SI"/>
        </w:rPr>
        <w:t>V</w:t>
      </w:r>
      <w:r w:rsidR="00C97DE8" w:rsidRPr="004E1E28">
        <w:rPr>
          <w:lang w:val="sl-SI"/>
        </w:rPr>
        <w:t xml:space="preserve"> 87. členu se v prvem odstavku v</w:t>
      </w:r>
      <w:r w:rsidRPr="004E1E28">
        <w:rPr>
          <w:lang w:val="sl-SI"/>
        </w:rPr>
        <w:t xml:space="preserve"> 2. točki:</w:t>
      </w:r>
    </w:p>
    <w:p w:rsidR="00F121E8" w:rsidRPr="004E1E28" w:rsidRDefault="006123F5" w:rsidP="00C97DE8">
      <w:pPr>
        <w:jc w:val="both"/>
        <w:rPr>
          <w:szCs w:val="20"/>
          <w:lang w:val="sl-SI"/>
        </w:rPr>
      </w:pPr>
      <w:r w:rsidRPr="004E1E28">
        <w:rPr>
          <w:lang w:val="sl-SI"/>
        </w:rPr>
        <w:t>–</w:t>
      </w:r>
      <w:r w:rsidR="000801AC" w:rsidRPr="004E1E28">
        <w:rPr>
          <w:lang w:val="sl-SI"/>
        </w:rPr>
        <w:t xml:space="preserve"> </w:t>
      </w:r>
      <w:r w:rsidR="00C97DE8" w:rsidRPr="004E1E28">
        <w:rPr>
          <w:lang w:val="sl-SI"/>
        </w:rPr>
        <w:t>napovedni stavek spremeni tako, da se glasi: »za nosilce dopolnilne dejavnosti na kmetijah in skupin</w:t>
      </w:r>
      <w:r w:rsidR="00B562A1" w:rsidRPr="004E1E28">
        <w:rPr>
          <w:lang w:val="sl-SI"/>
        </w:rPr>
        <w:t>e</w:t>
      </w:r>
      <w:r w:rsidR="00C97DE8" w:rsidRPr="004E1E28">
        <w:rPr>
          <w:lang w:val="sl-SI"/>
        </w:rPr>
        <w:t xml:space="preserve"> nosilcev dopolnilne dejavnosti:«, </w:t>
      </w:r>
    </w:p>
    <w:p w:rsidR="00F121E8" w:rsidRPr="004E1E28" w:rsidRDefault="006123F5" w:rsidP="006123F5">
      <w:pPr>
        <w:jc w:val="both"/>
        <w:rPr>
          <w:szCs w:val="20"/>
          <w:lang w:val="sl-SI"/>
        </w:rPr>
      </w:pPr>
      <w:r w:rsidRPr="004E1E28">
        <w:rPr>
          <w:szCs w:val="20"/>
          <w:lang w:val="sl-SI"/>
        </w:rPr>
        <w:t>–</w:t>
      </w:r>
      <w:r w:rsidR="00E20F3E" w:rsidRPr="004E1E28">
        <w:rPr>
          <w:szCs w:val="20"/>
          <w:lang w:val="sl-SI"/>
        </w:rPr>
        <w:t xml:space="preserve"> </w:t>
      </w:r>
      <w:r w:rsidR="00C97DE8" w:rsidRPr="004E1E28">
        <w:rPr>
          <w:szCs w:val="20"/>
          <w:lang w:val="sl-SI"/>
        </w:rPr>
        <w:t xml:space="preserve">na koncu </w:t>
      </w:r>
      <w:r w:rsidR="007465F2" w:rsidRPr="004E1E28">
        <w:rPr>
          <w:szCs w:val="20"/>
          <w:lang w:val="sl-SI"/>
        </w:rPr>
        <w:t xml:space="preserve">pod d) </w:t>
      </w:r>
      <w:r w:rsidR="00F121E8" w:rsidRPr="004E1E28">
        <w:rPr>
          <w:szCs w:val="20"/>
          <w:lang w:val="sl-SI"/>
        </w:rPr>
        <w:t>pika nadomesti s podpičjem</w:t>
      </w:r>
      <w:r w:rsidRPr="004E1E28">
        <w:rPr>
          <w:szCs w:val="20"/>
          <w:lang w:val="sl-SI"/>
        </w:rPr>
        <w:t xml:space="preserve"> in doda </w:t>
      </w:r>
      <w:r w:rsidR="00E20F3E" w:rsidRPr="004E1E28">
        <w:rPr>
          <w:szCs w:val="20"/>
          <w:lang w:val="sl-SI"/>
        </w:rPr>
        <w:t>nov</w:t>
      </w:r>
      <w:r w:rsidR="001E64C2" w:rsidRPr="004E1E28">
        <w:rPr>
          <w:szCs w:val="20"/>
          <w:lang w:val="sl-SI"/>
        </w:rPr>
        <w:t>a</w:t>
      </w:r>
      <w:r w:rsidR="00E20F3E" w:rsidRPr="004E1E28">
        <w:rPr>
          <w:szCs w:val="20"/>
          <w:lang w:val="sl-SI"/>
        </w:rPr>
        <w:t xml:space="preserve"> 3. točka, ki se glasi: </w:t>
      </w:r>
    </w:p>
    <w:p w:rsidR="006123F5" w:rsidRPr="004E1E28" w:rsidRDefault="006123F5" w:rsidP="006123F5">
      <w:pPr>
        <w:jc w:val="both"/>
        <w:rPr>
          <w:szCs w:val="20"/>
          <w:lang w:val="sl-SI"/>
        </w:rPr>
      </w:pPr>
    </w:p>
    <w:p w:rsidR="00F121E8" w:rsidRPr="004E1E28" w:rsidRDefault="00F121E8" w:rsidP="00F121E8">
      <w:pPr>
        <w:jc w:val="both"/>
        <w:rPr>
          <w:rFonts w:cs="Arial"/>
          <w:color w:val="000000" w:themeColor="text1"/>
          <w:szCs w:val="20"/>
          <w:lang w:val="sl-SI"/>
        </w:rPr>
      </w:pPr>
      <w:r w:rsidRPr="004E1E28">
        <w:rPr>
          <w:rFonts w:cs="Arial"/>
          <w:color w:val="000000" w:themeColor="text1"/>
          <w:szCs w:val="20"/>
          <w:lang w:val="sl-SI"/>
        </w:rPr>
        <w:t>»3. za skupine proizvajalcev s področja gozdarstva:</w:t>
      </w:r>
    </w:p>
    <w:p w:rsidR="00F121E8" w:rsidRPr="004E1E28" w:rsidRDefault="00F121E8" w:rsidP="00F121E8">
      <w:pPr>
        <w:jc w:val="both"/>
        <w:rPr>
          <w:rFonts w:cs="Arial"/>
          <w:color w:val="000000" w:themeColor="text1"/>
          <w:szCs w:val="20"/>
          <w:lang w:val="sl-SI"/>
        </w:rPr>
      </w:pPr>
      <w:r w:rsidRPr="004E1E28">
        <w:rPr>
          <w:rFonts w:cs="Arial"/>
          <w:color w:val="000000" w:themeColor="text1"/>
          <w:szCs w:val="20"/>
          <w:lang w:val="sl-SI"/>
        </w:rPr>
        <w:t>a) ekonomski vidik naložbe: interna stopnja donosnosti</w:t>
      </w:r>
      <w:r w:rsidR="00B562A1" w:rsidRPr="004E1E28">
        <w:rPr>
          <w:rFonts w:cs="Arial"/>
          <w:color w:val="000000" w:themeColor="text1"/>
          <w:szCs w:val="20"/>
          <w:lang w:val="sl-SI"/>
        </w:rPr>
        <w:t>;</w:t>
      </w:r>
    </w:p>
    <w:p w:rsidR="00F121E8" w:rsidRPr="004E1E28" w:rsidRDefault="00F121E8" w:rsidP="00F121E8">
      <w:pPr>
        <w:jc w:val="both"/>
        <w:rPr>
          <w:rFonts w:cs="Arial"/>
          <w:color w:val="000000" w:themeColor="text1"/>
          <w:szCs w:val="20"/>
          <w:lang w:val="sl-SI"/>
        </w:rPr>
      </w:pPr>
      <w:r w:rsidRPr="004E1E28">
        <w:rPr>
          <w:rFonts w:cs="Arial"/>
          <w:color w:val="000000" w:themeColor="text1"/>
          <w:szCs w:val="20"/>
          <w:lang w:val="sl-SI"/>
        </w:rPr>
        <w:t>b) geografski vidik naložbe:</w:t>
      </w:r>
    </w:p>
    <w:p w:rsidR="00F121E8" w:rsidRPr="004E1E28" w:rsidRDefault="006123F5" w:rsidP="00F121E8">
      <w:pPr>
        <w:jc w:val="both"/>
        <w:rPr>
          <w:rFonts w:cs="Arial"/>
          <w:color w:val="000000" w:themeColor="text1"/>
          <w:szCs w:val="20"/>
          <w:lang w:val="sl-SI"/>
        </w:rPr>
      </w:pPr>
      <w:r w:rsidRPr="004E1E28">
        <w:rPr>
          <w:rFonts w:cs="Arial"/>
          <w:color w:val="000000" w:themeColor="text1"/>
          <w:szCs w:val="20"/>
          <w:lang w:val="sl-SI"/>
        </w:rPr>
        <w:t xml:space="preserve">– </w:t>
      </w:r>
      <w:r w:rsidR="00F121E8" w:rsidRPr="004E1E28">
        <w:rPr>
          <w:rFonts w:cs="Arial"/>
          <w:color w:val="000000" w:themeColor="text1"/>
          <w:szCs w:val="20"/>
          <w:lang w:val="sl-SI"/>
        </w:rPr>
        <w:t>koeficient razvitosti občin,</w:t>
      </w:r>
    </w:p>
    <w:p w:rsidR="00F121E8" w:rsidRPr="004E1E28" w:rsidRDefault="006123F5" w:rsidP="00F121E8">
      <w:pPr>
        <w:jc w:val="both"/>
        <w:rPr>
          <w:rFonts w:cs="Arial"/>
          <w:color w:val="000000" w:themeColor="text1"/>
          <w:szCs w:val="20"/>
          <w:lang w:val="sl-SI"/>
        </w:rPr>
      </w:pPr>
      <w:r w:rsidRPr="004E1E28">
        <w:rPr>
          <w:rFonts w:cs="Arial"/>
          <w:color w:val="000000" w:themeColor="text1"/>
          <w:szCs w:val="20"/>
          <w:lang w:val="sl-SI"/>
        </w:rPr>
        <w:t>–</w:t>
      </w:r>
      <w:r w:rsidR="00F121E8" w:rsidRPr="004E1E28">
        <w:rPr>
          <w:rFonts w:cs="Arial"/>
          <w:color w:val="000000" w:themeColor="text1"/>
          <w:szCs w:val="20"/>
          <w:lang w:val="sl-SI"/>
        </w:rPr>
        <w:t xml:space="preserve"> stopnja gozdnatosti na ravni občin;</w:t>
      </w:r>
    </w:p>
    <w:p w:rsidR="00F121E8" w:rsidRPr="004E1E28" w:rsidRDefault="00F121E8" w:rsidP="00F121E8">
      <w:pPr>
        <w:jc w:val="both"/>
        <w:rPr>
          <w:rFonts w:cs="Arial"/>
          <w:color w:val="000000" w:themeColor="text1"/>
          <w:szCs w:val="20"/>
          <w:lang w:val="sl-SI"/>
        </w:rPr>
      </w:pPr>
      <w:r w:rsidRPr="004E1E28">
        <w:rPr>
          <w:rFonts w:cs="Arial"/>
          <w:color w:val="000000" w:themeColor="text1"/>
          <w:szCs w:val="20"/>
          <w:lang w:val="sl-SI"/>
        </w:rPr>
        <w:t>c) tehnološki vidik naložbe: večfaznost proizvodnega procesa;</w:t>
      </w:r>
    </w:p>
    <w:p w:rsidR="00F121E8" w:rsidRPr="004E1E28" w:rsidRDefault="00F121E8" w:rsidP="00F121E8">
      <w:pPr>
        <w:jc w:val="both"/>
        <w:rPr>
          <w:rFonts w:cs="Arial"/>
          <w:color w:val="000000" w:themeColor="text1"/>
          <w:szCs w:val="20"/>
          <w:lang w:val="sl-SI"/>
        </w:rPr>
      </w:pPr>
      <w:r w:rsidRPr="004E1E28">
        <w:rPr>
          <w:rFonts w:cs="Arial"/>
          <w:color w:val="000000" w:themeColor="text1"/>
          <w:szCs w:val="20"/>
          <w:lang w:val="sl-SI"/>
        </w:rPr>
        <w:t>d) prispevek k horizontalnim ciljem: okoljski prispevek izvedene naložbe k učinkovitejši rabi energije, izkoriščanju obnovljivih virov energije, zmanjševanje količine odpadkov</w:t>
      </w:r>
      <w:r w:rsidR="001E64C2" w:rsidRPr="004E1E28">
        <w:rPr>
          <w:rFonts w:cs="Arial"/>
          <w:color w:val="000000" w:themeColor="text1"/>
          <w:szCs w:val="20"/>
          <w:lang w:val="sl-SI"/>
        </w:rPr>
        <w:t>.«.</w:t>
      </w:r>
    </w:p>
    <w:p w:rsidR="00A40176" w:rsidRPr="004E1E28" w:rsidRDefault="001E64C2" w:rsidP="006123F5">
      <w:pPr>
        <w:jc w:val="both"/>
        <w:rPr>
          <w:rFonts w:cs="Arial"/>
          <w:color w:val="000000" w:themeColor="text1"/>
          <w:szCs w:val="20"/>
          <w:lang w:val="sl-SI"/>
        </w:rPr>
      </w:pPr>
      <w:r w:rsidRPr="004E1E28">
        <w:rPr>
          <w:rFonts w:cs="Arial"/>
          <w:color w:val="000000" w:themeColor="text1"/>
          <w:szCs w:val="20"/>
          <w:lang w:val="sl-SI"/>
        </w:rPr>
        <w:t xml:space="preserve"> </w:t>
      </w:r>
    </w:p>
    <w:p w:rsidR="00A40176" w:rsidRPr="004E1E28" w:rsidRDefault="00A40176" w:rsidP="00CC0EB1">
      <w:pPr>
        <w:rPr>
          <w:rFonts w:cs="Arial"/>
          <w:color w:val="000000" w:themeColor="text1"/>
          <w:szCs w:val="20"/>
          <w:lang w:val="sl-SI"/>
        </w:rPr>
      </w:pPr>
    </w:p>
    <w:p w:rsidR="001F2E9C" w:rsidRPr="004E1E28" w:rsidRDefault="00204471" w:rsidP="00BD42D4">
      <w:pPr>
        <w:jc w:val="center"/>
        <w:rPr>
          <w:rFonts w:cs="Arial"/>
          <w:b/>
          <w:color w:val="000000" w:themeColor="text1"/>
          <w:szCs w:val="20"/>
          <w:lang w:val="sl-SI"/>
        </w:rPr>
      </w:pPr>
      <w:r w:rsidRPr="004E1E28">
        <w:rPr>
          <w:rFonts w:cs="Arial"/>
          <w:b/>
          <w:color w:val="000000" w:themeColor="text1"/>
          <w:szCs w:val="20"/>
          <w:lang w:val="sl-SI"/>
        </w:rPr>
        <w:t>4</w:t>
      </w:r>
      <w:r w:rsidR="000C1B55">
        <w:rPr>
          <w:rFonts w:cs="Arial"/>
          <w:b/>
          <w:color w:val="000000" w:themeColor="text1"/>
          <w:szCs w:val="20"/>
          <w:lang w:val="sl-SI"/>
        </w:rPr>
        <w:t>5</w:t>
      </w:r>
      <w:r w:rsidR="001F2E9C" w:rsidRPr="004E1E28">
        <w:rPr>
          <w:rFonts w:cs="Arial"/>
          <w:b/>
          <w:color w:val="000000" w:themeColor="text1"/>
          <w:szCs w:val="20"/>
          <w:lang w:val="sl-SI"/>
        </w:rPr>
        <w:t>. člen</w:t>
      </w:r>
    </w:p>
    <w:p w:rsidR="00E04979" w:rsidRPr="004E1E28" w:rsidRDefault="00E04979" w:rsidP="00165604">
      <w:pPr>
        <w:jc w:val="both"/>
        <w:rPr>
          <w:rFonts w:cs="Arial"/>
          <w:color w:val="000000" w:themeColor="text1"/>
          <w:szCs w:val="20"/>
          <w:lang w:val="sl-SI"/>
        </w:rPr>
      </w:pPr>
    </w:p>
    <w:p w:rsidR="00165604" w:rsidRPr="004E1E28" w:rsidRDefault="00165604" w:rsidP="00165604">
      <w:pPr>
        <w:jc w:val="both"/>
        <w:rPr>
          <w:rFonts w:cs="Arial"/>
          <w:color w:val="000000" w:themeColor="text1"/>
          <w:szCs w:val="20"/>
          <w:lang w:val="sl-SI"/>
        </w:rPr>
      </w:pPr>
      <w:r w:rsidRPr="004E1E28">
        <w:rPr>
          <w:rFonts w:cs="Arial"/>
          <w:color w:val="000000" w:themeColor="text1"/>
          <w:szCs w:val="20"/>
          <w:lang w:val="sl-SI"/>
        </w:rPr>
        <w:t>88. člen se spremeni tako, da se glasi:</w:t>
      </w:r>
    </w:p>
    <w:p w:rsidR="003A2249" w:rsidRPr="004E1E28" w:rsidRDefault="003A2249" w:rsidP="00165604">
      <w:pPr>
        <w:jc w:val="both"/>
        <w:rPr>
          <w:rFonts w:cs="Arial"/>
          <w:color w:val="000000" w:themeColor="text1"/>
          <w:szCs w:val="20"/>
          <w:lang w:val="sl-SI"/>
        </w:rPr>
      </w:pPr>
    </w:p>
    <w:p w:rsidR="003A2249" w:rsidRPr="004E1E28" w:rsidRDefault="003A2249" w:rsidP="003A2249">
      <w:pPr>
        <w:pStyle w:val="Odstavek"/>
        <w:spacing w:before="0"/>
        <w:jc w:val="center"/>
        <w:rPr>
          <w:rFonts w:cs="Arial"/>
          <w:b/>
          <w:sz w:val="20"/>
          <w:szCs w:val="20"/>
          <w:lang w:val="sl-SI"/>
        </w:rPr>
      </w:pPr>
      <w:r w:rsidRPr="004E1E28">
        <w:rPr>
          <w:rFonts w:cs="Arial"/>
          <w:color w:val="000000" w:themeColor="text1"/>
          <w:szCs w:val="20"/>
          <w:lang w:val="sl-SI"/>
        </w:rPr>
        <w:t>»</w:t>
      </w:r>
      <w:r w:rsidRPr="004E1E28">
        <w:rPr>
          <w:rFonts w:cs="Arial"/>
          <w:b/>
          <w:sz w:val="20"/>
          <w:szCs w:val="20"/>
          <w:lang w:val="sl-SI"/>
        </w:rPr>
        <w:t>88. člen</w:t>
      </w:r>
    </w:p>
    <w:p w:rsidR="003A2249" w:rsidRPr="004E1E28" w:rsidRDefault="003A2249" w:rsidP="003A2249">
      <w:pPr>
        <w:pStyle w:val="Odstavek"/>
        <w:spacing w:before="0"/>
        <w:jc w:val="center"/>
        <w:rPr>
          <w:rFonts w:cs="Arial"/>
          <w:b/>
          <w:sz w:val="20"/>
          <w:szCs w:val="20"/>
          <w:lang w:val="sl-SI"/>
        </w:rPr>
      </w:pPr>
      <w:r w:rsidRPr="004E1E28">
        <w:rPr>
          <w:rFonts w:cs="Arial"/>
          <w:b/>
          <w:sz w:val="20"/>
          <w:szCs w:val="20"/>
          <w:lang w:val="sl-SI"/>
        </w:rPr>
        <w:t>(pogoji ob vložitvi zahtevka za izplačilo sredstev)</w:t>
      </w:r>
    </w:p>
    <w:p w:rsidR="003A2249" w:rsidRPr="004E1E28" w:rsidRDefault="003A2249" w:rsidP="00165604">
      <w:pPr>
        <w:jc w:val="both"/>
        <w:rPr>
          <w:rFonts w:cs="Arial"/>
          <w:color w:val="000000" w:themeColor="text1"/>
          <w:szCs w:val="20"/>
          <w:lang w:val="sl-SI"/>
        </w:rPr>
      </w:pPr>
    </w:p>
    <w:p w:rsidR="00165604" w:rsidRPr="004E1E28" w:rsidRDefault="003A2249" w:rsidP="00165604">
      <w:pPr>
        <w:jc w:val="both"/>
        <w:rPr>
          <w:rFonts w:cs="Arial"/>
          <w:color w:val="000000" w:themeColor="text1"/>
          <w:lang w:val="sl-SI"/>
        </w:rPr>
      </w:pPr>
      <w:r w:rsidRPr="004E1E28">
        <w:rPr>
          <w:rFonts w:cs="Arial"/>
          <w:color w:val="000000" w:themeColor="text1"/>
          <w:lang w:val="sl-SI"/>
        </w:rPr>
        <w:t xml:space="preserve"> </w:t>
      </w:r>
      <w:r w:rsidR="00165604" w:rsidRPr="004E1E28">
        <w:rPr>
          <w:rFonts w:cs="Arial"/>
          <w:color w:val="000000" w:themeColor="text1"/>
          <w:lang w:val="sl-SI"/>
        </w:rPr>
        <w:t>(1) Poleg pogojev iz 102. člena te uredbe mora upravičenec do podpore v okviru operacije naložbe v pred industrijsko predelavo lesa ob oddaji zahtevka za izplačilo sredstev izpolnjevati</w:t>
      </w:r>
      <w:r w:rsidRPr="004E1E28">
        <w:rPr>
          <w:rFonts w:cs="Arial"/>
          <w:color w:val="000000" w:themeColor="text1"/>
          <w:lang w:val="sl-SI"/>
        </w:rPr>
        <w:t xml:space="preserve"> tudi</w:t>
      </w:r>
      <w:r w:rsidR="00165604" w:rsidRPr="004E1E28">
        <w:rPr>
          <w:rFonts w:cs="Arial"/>
          <w:color w:val="000000" w:themeColor="text1"/>
          <w:lang w:val="sl-SI"/>
        </w:rPr>
        <w:t xml:space="preserve"> naslednje pogoje: </w:t>
      </w:r>
    </w:p>
    <w:p w:rsidR="00165604" w:rsidRPr="004E1E28" w:rsidRDefault="00165604" w:rsidP="00165604">
      <w:pPr>
        <w:jc w:val="both"/>
        <w:rPr>
          <w:rFonts w:cs="Arial"/>
          <w:color w:val="000000" w:themeColor="text1"/>
          <w:szCs w:val="20"/>
          <w:lang w:val="sl-SI"/>
        </w:rPr>
      </w:pPr>
      <w:r w:rsidRPr="004E1E28">
        <w:rPr>
          <w:rFonts w:cs="Arial"/>
          <w:color w:val="000000" w:themeColor="text1"/>
          <w:szCs w:val="20"/>
          <w:lang w:val="sl-SI"/>
        </w:rPr>
        <w:t xml:space="preserve">1. </w:t>
      </w:r>
      <w:r w:rsidR="003A2249" w:rsidRPr="004E1E28">
        <w:rPr>
          <w:rFonts w:cs="Arial"/>
          <w:color w:val="000000" w:themeColor="text1"/>
          <w:szCs w:val="20"/>
          <w:lang w:val="sl-SI"/>
        </w:rPr>
        <w:t>naložba mora biti vključena v uporabo, kar se šteje za zaključek naložbe, ki se izkazuje z izjavo o vključitvi naložbe v uporabo</w:t>
      </w:r>
      <w:r w:rsidRPr="004E1E28">
        <w:rPr>
          <w:rFonts w:cs="Arial"/>
          <w:color w:val="000000" w:themeColor="text1"/>
          <w:szCs w:val="20"/>
          <w:lang w:val="sl-SI"/>
        </w:rPr>
        <w:t>;</w:t>
      </w:r>
    </w:p>
    <w:p w:rsidR="00165604" w:rsidRPr="004E1E28" w:rsidRDefault="00165604" w:rsidP="00165604">
      <w:pPr>
        <w:jc w:val="both"/>
        <w:rPr>
          <w:rFonts w:cs="Arial"/>
          <w:color w:val="000000" w:themeColor="text1"/>
          <w:szCs w:val="20"/>
          <w:lang w:val="sl-SI"/>
        </w:rPr>
      </w:pPr>
      <w:r w:rsidRPr="004E1E28">
        <w:rPr>
          <w:rFonts w:cs="Arial"/>
          <w:color w:val="000000" w:themeColor="text1"/>
          <w:szCs w:val="20"/>
          <w:lang w:val="sl-SI"/>
        </w:rPr>
        <w:t>2. če gre za upravičenca, ki je gospodarska družba, zadruga</w:t>
      </w:r>
      <w:r w:rsidR="00B562A1" w:rsidRPr="004E1E28">
        <w:rPr>
          <w:rFonts w:cs="Arial"/>
          <w:color w:val="000000" w:themeColor="text1"/>
          <w:szCs w:val="20"/>
          <w:lang w:val="sl-SI"/>
        </w:rPr>
        <w:t>, razen skupine proizvajalcev s področja gozdarstva,</w:t>
      </w:r>
      <w:r w:rsidRPr="004E1E28">
        <w:rPr>
          <w:rFonts w:cs="Arial"/>
          <w:color w:val="000000" w:themeColor="text1"/>
          <w:szCs w:val="20"/>
          <w:lang w:val="sl-SI"/>
        </w:rPr>
        <w:t xml:space="preserve"> ali samostojni podjetnik posameznik, mora</w:t>
      </w:r>
      <w:r w:rsidR="001E64C2" w:rsidRPr="004E1E28">
        <w:rPr>
          <w:rFonts w:cs="Arial"/>
          <w:color w:val="000000" w:themeColor="text1"/>
          <w:szCs w:val="20"/>
          <w:lang w:val="sl-SI"/>
        </w:rPr>
        <w:t xml:space="preserve"> ohraniti število zaposlenih glede na stanje ob vložitvi vloge na javni razpis;</w:t>
      </w:r>
    </w:p>
    <w:p w:rsidR="00165604" w:rsidRPr="004E1E28" w:rsidRDefault="001E64C2" w:rsidP="001E64C2">
      <w:pPr>
        <w:jc w:val="both"/>
        <w:rPr>
          <w:rFonts w:cs="Arial"/>
          <w:color w:val="000000" w:themeColor="text1"/>
          <w:szCs w:val="20"/>
          <w:lang w:val="sl-SI"/>
        </w:rPr>
      </w:pPr>
      <w:r w:rsidRPr="004E1E28">
        <w:rPr>
          <w:rFonts w:cs="Arial"/>
          <w:color w:val="000000" w:themeColor="text1"/>
          <w:szCs w:val="20"/>
          <w:lang w:val="sl-SI"/>
        </w:rPr>
        <w:t>3. upravičenec iz prejšnje točke mora imeti tudi najmanj eno novozaposleno osebo za polni delovni čas na delovnem mestu, neposredno povezanem z naložbo, kar izkazuje s pogodbo o zaposlitvi;</w:t>
      </w:r>
      <w:r w:rsidR="00165604" w:rsidRPr="004E1E28">
        <w:rPr>
          <w:rFonts w:cs="Arial"/>
          <w:color w:val="000000" w:themeColor="text1"/>
          <w:szCs w:val="20"/>
          <w:lang w:val="sl-SI"/>
        </w:rPr>
        <w:t xml:space="preserve"> </w:t>
      </w:r>
    </w:p>
    <w:p w:rsidR="00165604" w:rsidRPr="004E1E28" w:rsidRDefault="001E64C2" w:rsidP="00165604">
      <w:pPr>
        <w:jc w:val="both"/>
        <w:rPr>
          <w:rFonts w:cs="Arial"/>
          <w:color w:val="000000" w:themeColor="text1"/>
          <w:szCs w:val="20"/>
          <w:lang w:val="sl-SI"/>
        </w:rPr>
      </w:pPr>
      <w:r w:rsidRPr="004E1E28">
        <w:rPr>
          <w:rFonts w:cs="Arial"/>
          <w:color w:val="000000" w:themeColor="text1"/>
          <w:szCs w:val="20"/>
          <w:lang w:val="sl-SI"/>
        </w:rPr>
        <w:t>4</w:t>
      </w:r>
      <w:r w:rsidR="00122C82" w:rsidRPr="004E1E28">
        <w:rPr>
          <w:rFonts w:cs="Arial"/>
          <w:color w:val="000000" w:themeColor="text1"/>
          <w:szCs w:val="20"/>
          <w:lang w:val="sl-SI"/>
        </w:rPr>
        <w:t>. i</w:t>
      </w:r>
      <w:r w:rsidR="00165604" w:rsidRPr="004E1E28">
        <w:rPr>
          <w:rFonts w:cs="Arial"/>
          <w:color w:val="000000" w:themeColor="text1"/>
          <w:szCs w:val="20"/>
          <w:lang w:val="sl-SI"/>
        </w:rPr>
        <w:t xml:space="preserve">zpolniti </w:t>
      </w:r>
      <w:r w:rsidR="00122C82" w:rsidRPr="004E1E28">
        <w:rPr>
          <w:rFonts w:cs="Arial"/>
          <w:color w:val="000000" w:themeColor="text1"/>
          <w:szCs w:val="20"/>
          <w:lang w:val="sl-SI"/>
        </w:rPr>
        <w:t xml:space="preserve">mora </w:t>
      </w:r>
      <w:r w:rsidR="00B562A1" w:rsidRPr="004E1E28">
        <w:rPr>
          <w:rFonts w:cs="Arial"/>
          <w:color w:val="000000" w:themeColor="text1"/>
          <w:szCs w:val="20"/>
          <w:lang w:val="sl-SI"/>
        </w:rPr>
        <w:t xml:space="preserve">zahtevo iz merila </w:t>
      </w:r>
      <w:r w:rsidR="00165604" w:rsidRPr="004E1E28">
        <w:rPr>
          <w:rFonts w:cs="Arial"/>
          <w:color w:val="000000" w:themeColor="text1"/>
          <w:szCs w:val="20"/>
          <w:lang w:val="sl-SI"/>
        </w:rPr>
        <w:t>iz tretje alineje pod a) 1. točke prvega odstavka prejšnjega člena, če je pri ocenjevanju vloge na javni razpis p</w:t>
      </w:r>
      <w:r w:rsidR="003A2249" w:rsidRPr="004E1E28">
        <w:rPr>
          <w:rFonts w:cs="Arial"/>
          <w:color w:val="000000" w:themeColor="text1"/>
          <w:szCs w:val="20"/>
          <w:lang w:val="sl-SI"/>
        </w:rPr>
        <w:t>rejel</w:t>
      </w:r>
      <w:r w:rsidR="00165604" w:rsidRPr="004E1E28">
        <w:rPr>
          <w:rFonts w:cs="Arial"/>
          <w:color w:val="000000" w:themeColor="text1"/>
          <w:szCs w:val="20"/>
          <w:lang w:val="sl-SI"/>
        </w:rPr>
        <w:t xml:space="preserve"> točke na podlagi tega merila;</w:t>
      </w:r>
    </w:p>
    <w:p w:rsidR="00165604" w:rsidRPr="004E1E28" w:rsidRDefault="001E64C2" w:rsidP="00165604">
      <w:pPr>
        <w:jc w:val="both"/>
        <w:rPr>
          <w:rFonts w:cs="Arial"/>
          <w:color w:val="000000" w:themeColor="text1"/>
          <w:szCs w:val="20"/>
          <w:lang w:val="sl-SI"/>
        </w:rPr>
      </w:pPr>
      <w:r w:rsidRPr="004E1E28">
        <w:rPr>
          <w:rFonts w:cs="Arial"/>
          <w:color w:val="000000" w:themeColor="text1"/>
          <w:szCs w:val="20"/>
          <w:lang w:val="sl-SI"/>
        </w:rPr>
        <w:t>5</w:t>
      </w:r>
      <w:r w:rsidR="00165604" w:rsidRPr="004E1E28">
        <w:rPr>
          <w:rFonts w:cs="Arial"/>
          <w:color w:val="000000" w:themeColor="text1"/>
          <w:szCs w:val="20"/>
          <w:lang w:val="sl-SI"/>
        </w:rPr>
        <w:t xml:space="preserve">. priložiti </w:t>
      </w:r>
      <w:r w:rsidR="00B562A1" w:rsidRPr="004E1E28">
        <w:rPr>
          <w:rFonts w:cs="Arial"/>
          <w:color w:val="000000" w:themeColor="text1"/>
          <w:szCs w:val="20"/>
          <w:lang w:val="sl-SI"/>
        </w:rPr>
        <w:t xml:space="preserve">mora </w:t>
      </w:r>
      <w:r w:rsidR="00165604" w:rsidRPr="004E1E28">
        <w:rPr>
          <w:rFonts w:cs="Arial"/>
          <w:color w:val="000000" w:themeColor="text1"/>
          <w:szCs w:val="20"/>
          <w:lang w:val="sl-SI"/>
        </w:rPr>
        <w:t xml:space="preserve">seznam obstoječe opreme za predelavo lesa, ki jo ima v uporabi na dan vložitve zahtevka za izplačilo sredstev, ter popis osnovnih sredstev upravičenca. Seznam obstoječe opreme mora biti skladen s popisom osnovnih sredstev upravičenca; </w:t>
      </w:r>
    </w:p>
    <w:p w:rsidR="00165604" w:rsidRPr="004E1E28" w:rsidRDefault="001E64C2" w:rsidP="00165604">
      <w:pPr>
        <w:jc w:val="both"/>
        <w:rPr>
          <w:rFonts w:cs="Arial"/>
          <w:color w:val="000000" w:themeColor="text1"/>
          <w:szCs w:val="20"/>
          <w:lang w:val="sl-SI"/>
        </w:rPr>
      </w:pPr>
      <w:r w:rsidRPr="004E1E28">
        <w:rPr>
          <w:rFonts w:cs="Arial"/>
          <w:color w:val="000000" w:themeColor="text1"/>
          <w:szCs w:val="20"/>
          <w:lang w:val="sl-SI"/>
        </w:rPr>
        <w:lastRenderedPageBreak/>
        <w:t>6</w:t>
      </w:r>
      <w:r w:rsidR="00165604" w:rsidRPr="004E1E28">
        <w:rPr>
          <w:rFonts w:cs="Arial"/>
          <w:color w:val="000000" w:themeColor="text1"/>
          <w:szCs w:val="20"/>
          <w:lang w:val="sl-SI"/>
        </w:rPr>
        <w:t>. če gre za upravičenca, ki je skupina nosilcev dopolnilne dejavnosti, mora biti seznam obstoječe opreme za predelavo lesa</w:t>
      </w:r>
      <w:r w:rsidR="00165604" w:rsidRPr="004E1E28" w:rsidDel="00557681">
        <w:rPr>
          <w:rFonts w:cs="Arial"/>
          <w:color w:val="000000" w:themeColor="text1"/>
          <w:szCs w:val="20"/>
          <w:lang w:val="sl-SI"/>
        </w:rPr>
        <w:t xml:space="preserve"> </w:t>
      </w:r>
      <w:r w:rsidR="00165604" w:rsidRPr="004E1E28">
        <w:rPr>
          <w:rFonts w:cs="Arial"/>
          <w:color w:val="000000" w:themeColor="text1"/>
          <w:szCs w:val="20"/>
          <w:lang w:val="sl-SI"/>
        </w:rPr>
        <w:t>iz prejšnje točke priložen za vsakega člana skupine;</w:t>
      </w:r>
    </w:p>
    <w:p w:rsidR="00165604" w:rsidRPr="004E1E28" w:rsidRDefault="001E64C2" w:rsidP="00165604">
      <w:pPr>
        <w:jc w:val="both"/>
        <w:rPr>
          <w:rFonts w:cs="Arial"/>
          <w:color w:val="000000" w:themeColor="text1"/>
          <w:szCs w:val="20"/>
          <w:lang w:val="sl-SI"/>
        </w:rPr>
      </w:pPr>
      <w:r w:rsidRPr="004E1E28">
        <w:rPr>
          <w:rFonts w:cs="Arial"/>
          <w:color w:val="000000" w:themeColor="text1"/>
          <w:szCs w:val="20"/>
          <w:lang w:val="sl-SI"/>
        </w:rPr>
        <w:t>7</w:t>
      </w:r>
      <w:r w:rsidR="00165604" w:rsidRPr="004E1E28">
        <w:rPr>
          <w:rFonts w:cs="Arial"/>
          <w:color w:val="000000" w:themeColor="text1"/>
          <w:szCs w:val="20"/>
          <w:lang w:val="sl-SI"/>
        </w:rPr>
        <w:t xml:space="preserve">. priložiti </w:t>
      </w:r>
      <w:r w:rsidR="00B562A1" w:rsidRPr="004E1E28">
        <w:rPr>
          <w:rFonts w:cs="Arial"/>
          <w:color w:val="000000" w:themeColor="text1"/>
          <w:szCs w:val="20"/>
          <w:lang w:val="sl-SI"/>
        </w:rPr>
        <w:t xml:space="preserve">mora </w:t>
      </w:r>
      <w:r w:rsidR="00165604" w:rsidRPr="004E1E28">
        <w:rPr>
          <w:rFonts w:cs="Arial"/>
          <w:color w:val="000000" w:themeColor="text1"/>
          <w:szCs w:val="20"/>
          <w:lang w:val="sl-SI"/>
        </w:rPr>
        <w:t xml:space="preserve">tehnično dokumentacijo opreme, iz katere </w:t>
      </w:r>
      <w:r w:rsidR="00B562A1" w:rsidRPr="004E1E28">
        <w:rPr>
          <w:rFonts w:cs="Arial"/>
          <w:color w:val="000000" w:themeColor="text1"/>
          <w:szCs w:val="20"/>
          <w:lang w:val="sl-SI"/>
        </w:rPr>
        <w:t>je</w:t>
      </w:r>
      <w:r w:rsidR="00165604" w:rsidRPr="004E1E28">
        <w:rPr>
          <w:rFonts w:cs="Arial"/>
          <w:color w:val="000000" w:themeColor="text1"/>
          <w:szCs w:val="20"/>
          <w:lang w:val="sl-SI"/>
        </w:rPr>
        <w:t xml:space="preserve"> razviden majhen obseg predelave lesa iz tretjega odstavka 83. člena te uredbe;</w:t>
      </w:r>
    </w:p>
    <w:p w:rsidR="00165604" w:rsidRPr="004E1E28" w:rsidRDefault="001E64C2" w:rsidP="00165604">
      <w:pPr>
        <w:jc w:val="both"/>
        <w:rPr>
          <w:rFonts w:cs="Arial"/>
          <w:color w:val="000000" w:themeColor="text1"/>
          <w:szCs w:val="20"/>
          <w:lang w:val="sl-SI"/>
        </w:rPr>
      </w:pPr>
      <w:r w:rsidRPr="004E1E28">
        <w:rPr>
          <w:rFonts w:cs="Arial"/>
          <w:color w:val="000000" w:themeColor="text1"/>
          <w:szCs w:val="20"/>
          <w:lang w:val="sl-SI"/>
        </w:rPr>
        <w:t>8</w:t>
      </w:r>
      <w:r w:rsidR="00165604" w:rsidRPr="004E1E28">
        <w:rPr>
          <w:rFonts w:cs="Arial"/>
          <w:color w:val="000000" w:themeColor="text1"/>
          <w:szCs w:val="20"/>
          <w:lang w:val="sl-SI"/>
        </w:rPr>
        <w:t xml:space="preserve">. če gre za upravičenca, ki je skupina proizvajalcev s področja gozdarstva ali skupina nosilcev dopolnilne dejavnosti, mora: </w:t>
      </w:r>
    </w:p>
    <w:p w:rsidR="00165604" w:rsidRPr="004E1E28" w:rsidRDefault="006123F5" w:rsidP="00165604">
      <w:pPr>
        <w:jc w:val="both"/>
        <w:rPr>
          <w:rFonts w:cs="Arial"/>
          <w:color w:val="000000" w:themeColor="text1"/>
          <w:szCs w:val="20"/>
          <w:lang w:val="sl-SI"/>
        </w:rPr>
      </w:pPr>
      <w:r w:rsidRPr="004E1E28">
        <w:rPr>
          <w:rFonts w:cs="Arial"/>
          <w:color w:val="000000" w:themeColor="text1"/>
          <w:szCs w:val="20"/>
          <w:lang w:val="sl-SI"/>
        </w:rPr>
        <w:t>–</w:t>
      </w:r>
      <w:r w:rsidR="00165604" w:rsidRPr="004E1E28">
        <w:rPr>
          <w:rFonts w:cs="Arial"/>
          <w:color w:val="000000" w:themeColor="text1"/>
          <w:szCs w:val="20"/>
          <w:lang w:val="sl-SI"/>
        </w:rPr>
        <w:t xml:space="preserve">  </w:t>
      </w:r>
      <w:r w:rsidR="001E64C2" w:rsidRPr="004E1E28">
        <w:rPr>
          <w:rFonts w:cs="Arial"/>
          <w:color w:val="000000" w:themeColor="text1"/>
          <w:szCs w:val="20"/>
          <w:lang w:val="sl-SI"/>
        </w:rPr>
        <w:t xml:space="preserve">biti </w:t>
      </w:r>
      <w:r w:rsidR="00165604" w:rsidRPr="004E1E28">
        <w:rPr>
          <w:rFonts w:cs="Arial"/>
          <w:color w:val="000000" w:themeColor="text1"/>
          <w:szCs w:val="20"/>
          <w:lang w:val="sl-SI"/>
        </w:rPr>
        <w:t xml:space="preserve">kolektivna naložba v skupni rabi upravičenca,  </w:t>
      </w:r>
    </w:p>
    <w:p w:rsidR="00165604" w:rsidRPr="004E1E28" w:rsidRDefault="006123F5" w:rsidP="00165604">
      <w:pPr>
        <w:jc w:val="both"/>
        <w:rPr>
          <w:rFonts w:cs="Arial"/>
          <w:color w:val="000000" w:themeColor="text1"/>
          <w:szCs w:val="20"/>
          <w:lang w:val="sl-SI"/>
        </w:rPr>
      </w:pPr>
      <w:r w:rsidRPr="004E1E28">
        <w:rPr>
          <w:rFonts w:cs="Arial"/>
          <w:color w:val="000000" w:themeColor="text1"/>
          <w:szCs w:val="20"/>
          <w:lang w:val="sl-SI"/>
        </w:rPr>
        <w:t>–</w:t>
      </w:r>
      <w:r w:rsidR="00165604" w:rsidRPr="004E1E28">
        <w:rPr>
          <w:rFonts w:cs="Arial"/>
          <w:color w:val="000000" w:themeColor="text1"/>
          <w:szCs w:val="20"/>
          <w:lang w:val="sl-SI"/>
        </w:rPr>
        <w:t> vodi</w:t>
      </w:r>
      <w:r w:rsidR="003A2249" w:rsidRPr="004E1E28">
        <w:rPr>
          <w:rFonts w:cs="Arial"/>
          <w:color w:val="000000" w:themeColor="text1"/>
          <w:szCs w:val="20"/>
          <w:lang w:val="sl-SI"/>
        </w:rPr>
        <w:t>ti</w:t>
      </w:r>
      <w:r w:rsidR="00165604" w:rsidRPr="004E1E28">
        <w:rPr>
          <w:rFonts w:cs="Arial"/>
          <w:color w:val="000000" w:themeColor="text1"/>
          <w:szCs w:val="20"/>
          <w:lang w:val="sl-SI"/>
        </w:rPr>
        <w:t xml:space="preserve"> seznam o skupni rabi, iz katerega so razvidni </w:t>
      </w:r>
      <w:r w:rsidR="003A2249" w:rsidRPr="004E1E28">
        <w:rPr>
          <w:rFonts w:cs="Arial"/>
          <w:color w:val="000000" w:themeColor="text1"/>
          <w:szCs w:val="20"/>
          <w:lang w:val="sl-SI"/>
        </w:rPr>
        <w:t xml:space="preserve">skupna </w:t>
      </w:r>
      <w:r w:rsidR="00165604" w:rsidRPr="004E1E28">
        <w:rPr>
          <w:rFonts w:cs="Arial"/>
          <w:color w:val="000000" w:themeColor="text1"/>
          <w:szCs w:val="20"/>
          <w:lang w:val="sl-SI"/>
        </w:rPr>
        <w:t xml:space="preserve">raba kolektivne naložbe po članih skupine proizvajalcev </w:t>
      </w:r>
      <w:r w:rsidR="00B562A1" w:rsidRPr="004E1E28">
        <w:rPr>
          <w:rFonts w:cs="Arial"/>
          <w:color w:val="000000" w:themeColor="text1"/>
          <w:szCs w:val="20"/>
          <w:lang w:val="sl-SI"/>
        </w:rPr>
        <w:t xml:space="preserve">s področja </w:t>
      </w:r>
      <w:r w:rsidR="00165604" w:rsidRPr="004E1E28">
        <w:rPr>
          <w:rFonts w:cs="Arial"/>
          <w:color w:val="000000" w:themeColor="text1"/>
          <w:szCs w:val="20"/>
          <w:lang w:val="sl-SI"/>
        </w:rPr>
        <w:t>gozdarstva ali skupine nosilcev dopolnilne dejavnosti, obdobje uporabe ipd. Seznam skupne rabe se podrobneje opredeli v javnem razpisu.</w:t>
      </w:r>
    </w:p>
    <w:p w:rsidR="00165604" w:rsidRPr="004E1E28" w:rsidRDefault="00165604" w:rsidP="00165604">
      <w:pPr>
        <w:jc w:val="both"/>
        <w:rPr>
          <w:rFonts w:cs="Arial"/>
          <w:color w:val="000000" w:themeColor="text1"/>
          <w:szCs w:val="20"/>
          <w:lang w:val="sl-SI"/>
        </w:rPr>
      </w:pPr>
      <w:r w:rsidRPr="004E1E28">
        <w:rPr>
          <w:rFonts w:cs="Arial"/>
          <w:color w:val="000000" w:themeColor="text1"/>
          <w:szCs w:val="20"/>
          <w:lang w:val="sl-SI"/>
        </w:rPr>
        <w:t xml:space="preserve"> </w:t>
      </w:r>
    </w:p>
    <w:p w:rsidR="00165604" w:rsidRPr="004E1E28" w:rsidRDefault="00165604" w:rsidP="00165604">
      <w:pPr>
        <w:jc w:val="both"/>
        <w:rPr>
          <w:rFonts w:cs="Arial"/>
          <w:color w:val="000000" w:themeColor="text1"/>
          <w:szCs w:val="20"/>
          <w:lang w:val="sl-SI"/>
        </w:rPr>
      </w:pPr>
      <w:r w:rsidRPr="004E1E28">
        <w:rPr>
          <w:rFonts w:cs="Arial"/>
          <w:color w:val="000000" w:themeColor="text1"/>
          <w:szCs w:val="20"/>
          <w:lang w:val="sl-SI"/>
        </w:rPr>
        <w:t>(2) Upravičenec vloži en zahtevek za izplačilo sredstev v okviru operacije naložbe v pred industrijsko predelavo lesa.«.</w:t>
      </w:r>
    </w:p>
    <w:p w:rsidR="00165604" w:rsidRPr="004E1E28" w:rsidRDefault="00165604" w:rsidP="001F2E9C">
      <w:pPr>
        <w:rPr>
          <w:rFonts w:cs="Arial"/>
          <w:color w:val="000000" w:themeColor="text1"/>
          <w:szCs w:val="20"/>
          <w:lang w:val="sl-SI"/>
        </w:rPr>
      </w:pPr>
    </w:p>
    <w:p w:rsidR="00165604" w:rsidRPr="004E1E28" w:rsidRDefault="00165604" w:rsidP="00165604">
      <w:pPr>
        <w:jc w:val="center"/>
        <w:rPr>
          <w:rFonts w:cs="Arial"/>
          <w:b/>
          <w:color w:val="000000" w:themeColor="text1"/>
          <w:szCs w:val="20"/>
          <w:lang w:val="sl-SI"/>
        </w:rPr>
      </w:pPr>
    </w:p>
    <w:p w:rsidR="00165604" w:rsidRPr="004E1E28" w:rsidRDefault="00204471" w:rsidP="00165604">
      <w:pPr>
        <w:jc w:val="center"/>
        <w:rPr>
          <w:rFonts w:cs="Arial"/>
          <w:b/>
          <w:color w:val="000000" w:themeColor="text1"/>
          <w:szCs w:val="20"/>
          <w:lang w:val="sl-SI"/>
        </w:rPr>
      </w:pPr>
      <w:r w:rsidRPr="004E1E28">
        <w:rPr>
          <w:rFonts w:cs="Arial"/>
          <w:b/>
          <w:color w:val="000000" w:themeColor="text1"/>
          <w:szCs w:val="20"/>
          <w:lang w:val="sl-SI"/>
        </w:rPr>
        <w:t>4</w:t>
      </w:r>
      <w:r w:rsidR="000C1B55">
        <w:rPr>
          <w:rFonts w:cs="Arial"/>
          <w:b/>
          <w:color w:val="000000" w:themeColor="text1"/>
          <w:szCs w:val="20"/>
          <w:lang w:val="sl-SI"/>
        </w:rPr>
        <w:t>6</w:t>
      </w:r>
      <w:r w:rsidR="00165604" w:rsidRPr="004E1E28">
        <w:rPr>
          <w:rFonts w:cs="Arial"/>
          <w:b/>
          <w:color w:val="000000" w:themeColor="text1"/>
          <w:szCs w:val="20"/>
          <w:lang w:val="sl-SI"/>
        </w:rPr>
        <w:t>. člen</w:t>
      </w:r>
    </w:p>
    <w:p w:rsidR="00165604" w:rsidRPr="004E1E28" w:rsidRDefault="00165604" w:rsidP="00165604">
      <w:pPr>
        <w:jc w:val="center"/>
        <w:rPr>
          <w:rFonts w:cs="Arial"/>
          <w:b/>
          <w:color w:val="000000" w:themeColor="text1"/>
          <w:szCs w:val="20"/>
          <w:lang w:val="sl-SI"/>
        </w:rPr>
      </w:pPr>
    </w:p>
    <w:p w:rsidR="00165604" w:rsidRPr="004E1E28" w:rsidRDefault="00165604" w:rsidP="00165604">
      <w:pPr>
        <w:jc w:val="both"/>
        <w:rPr>
          <w:rFonts w:cs="Arial"/>
          <w:color w:val="000000" w:themeColor="text1"/>
          <w:szCs w:val="20"/>
          <w:lang w:val="sl-SI"/>
        </w:rPr>
      </w:pPr>
      <w:r w:rsidRPr="004E1E28">
        <w:rPr>
          <w:rFonts w:cs="Arial"/>
          <w:color w:val="000000" w:themeColor="text1"/>
          <w:szCs w:val="20"/>
          <w:lang w:val="sl-SI"/>
        </w:rPr>
        <w:t xml:space="preserve">Za 88. členom se doda nov </w:t>
      </w:r>
      <w:r w:rsidR="003A2249" w:rsidRPr="004E1E28">
        <w:rPr>
          <w:rFonts w:cs="Arial"/>
          <w:color w:val="000000" w:themeColor="text1"/>
          <w:szCs w:val="20"/>
          <w:lang w:val="sl-SI"/>
        </w:rPr>
        <w:t>88.a</w:t>
      </w:r>
      <w:r w:rsidRPr="004E1E28">
        <w:rPr>
          <w:rFonts w:cs="Arial"/>
          <w:color w:val="000000" w:themeColor="text1"/>
          <w:szCs w:val="20"/>
          <w:lang w:val="sl-SI"/>
        </w:rPr>
        <w:t xml:space="preserve"> člen, ki se glasi:</w:t>
      </w:r>
    </w:p>
    <w:p w:rsidR="00165604" w:rsidRPr="004E1E28" w:rsidRDefault="00165604" w:rsidP="00165604">
      <w:pPr>
        <w:jc w:val="center"/>
        <w:rPr>
          <w:rFonts w:cs="Arial"/>
          <w:b/>
          <w:color w:val="000000" w:themeColor="text1"/>
          <w:szCs w:val="20"/>
          <w:lang w:val="sl-SI"/>
        </w:rPr>
      </w:pPr>
    </w:p>
    <w:p w:rsidR="00165604" w:rsidRPr="004E1E28" w:rsidRDefault="00165604" w:rsidP="00165604">
      <w:pPr>
        <w:jc w:val="center"/>
        <w:rPr>
          <w:rFonts w:cs="Arial"/>
          <w:b/>
          <w:color w:val="000000" w:themeColor="text1"/>
          <w:szCs w:val="20"/>
          <w:lang w:val="sl-SI"/>
        </w:rPr>
      </w:pPr>
      <w:r w:rsidRPr="004E1E28">
        <w:rPr>
          <w:rFonts w:cs="Arial"/>
          <w:b/>
          <w:color w:val="000000" w:themeColor="text1"/>
          <w:szCs w:val="20"/>
          <w:lang w:val="sl-SI"/>
        </w:rPr>
        <w:t>»</w:t>
      </w:r>
      <w:r w:rsidR="003A2249" w:rsidRPr="004E1E28">
        <w:rPr>
          <w:rFonts w:cs="Arial"/>
          <w:b/>
          <w:color w:val="000000" w:themeColor="text1"/>
          <w:szCs w:val="20"/>
          <w:lang w:val="sl-SI"/>
        </w:rPr>
        <w:t>88.a</w:t>
      </w:r>
      <w:r w:rsidRPr="004E1E28">
        <w:rPr>
          <w:rFonts w:cs="Arial"/>
          <w:b/>
          <w:color w:val="000000" w:themeColor="text1"/>
          <w:szCs w:val="20"/>
          <w:lang w:val="sl-SI"/>
        </w:rPr>
        <w:t xml:space="preserve"> člen</w:t>
      </w:r>
    </w:p>
    <w:p w:rsidR="00165604" w:rsidRPr="004E1E28" w:rsidRDefault="00165604" w:rsidP="00165604">
      <w:pPr>
        <w:pStyle w:val="lennaslov"/>
        <w:rPr>
          <w:sz w:val="20"/>
          <w:szCs w:val="20"/>
        </w:rPr>
      </w:pPr>
      <w:r w:rsidRPr="004E1E28">
        <w:rPr>
          <w:sz w:val="20"/>
          <w:szCs w:val="20"/>
        </w:rPr>
        <w:t xml:space="preserve"> (obveznosti po zadnjem izplačilu sredstev)</w:t>
      </w:r>
    </w:p>
    <w:p w:rsidR="006123F5" w:rsidRPr="004E1E28" w:rsidRDefault="006123F5" w:rsidP="006123F5">
      <w:pPr>
        <w:pStyle w:val="Odstavek"/>
        <w:spacing w:before="0" w:line="260" w:lineRule="atLeast"/>
        <w:ind w:firstLine="0"/>
        <w:rPr>
          <w:rFonts w:cs="Arial"/>
          <w:color w:val="000000" w:themeColor="text1"/>
          <w:sz w:val="20"/>
          <w:szCs w:val="20"/>
          <w:lang w:val="sl-SI"/>
        </w:rPr>
      </w:pPr>
    </w:p>
    <w:p w:rsidR="00165604" w:rsidRPr="004E1E28" w:rsidRDefault="003A2249" w:rsidP="006123F5">
      <w:pPr>
        <w:pStyle w:val="Odstavek"/>
        <w:spacing w:before="0" w:line="260" w:lineRule="atLeast"/>
        <w:ind w:firstLine="0"/>
        <w:rPr>
          <w:rFonts w:cs="Arial"/>
          <w:color w:val="000000" w:themeColor="text1"/>
          <w:sz w:val="20"/>
          <w:szCs w:val="20"/>
          <w:lang w:val="sl-SI"/>
        </w:rPr>
      </w:pPr>
      <w:r w:rsidRPr="004E1E28">
        <w:rPr>
          <w:rFonts w:cs="Arial"/>
          <w:color w:val="000000" w:themeColor="text1"/>
          <w:sz w:val="20"/>
          <w:szCs w:val="20"/>
          <w:lang w:val="sl-SI"/>
        </w:rPr>
        <w:t>Skupina</w:t>
      </w:r>
      <w:r w:rsidR="00165604" w:rsidRPr="004E1E28">
        <w:rPr>
          <w:rFonts w:cs="Arial"/>
          <w:color w:val="000000" w:themeColor="text1"/>
          <w:sz w:val="20"/>
          <w:szCs w:val="20"/>
          <w:lang w:val="sl-SI"/>
        </w:rPr>
        <w:t xml:space="preserve"> proizvajalcev s področja gozdarstva </w:t>
      </w:r>
      <w:r w:rsidR="00B562A1" w:rsidRPr="004E1E28">
        <w:rPr>
          <w:rFonts w:cs="Arial"/>
          <w:color w:val="000000" w:themeColor="text1"/>
          <w:sz w:val="20"/>
          <w:szCs w:val="20"/>
          <w:lang w:val="sl-SI"/>
        </w:rPr>
        <w:t xml:space="preserve">ali </w:t>
      </w:r>
      <w:r w:rsidR="00165604" w:rsidRPr="004E1E28">
        <w:rPr>
          <w:rFonts w:cs="Arial"/>
          <w:color w:val="000000" w:themeColor="text1"/>
          <w:sz w:val="20"/>
          <w:szCs w:val="20"/>
          <w:lang w:val="sl-SI"/>
        </w:rPr>
        <w:t>vodilni partner, če gre za upravičenca, ki je skupina nosilcev dopolnilne dejavnosti, mora</w:t>
      </w:r>
      <w:r w:rsidR="009E75CF" w:rsidRPr="004E1E28">
        <w:rPr>
          <w:rFonts w:cs="Arial"/>
          <w:color w:val="000000" w:themeColor="text1"/>
          <w:sz w:val="20"/>
          <w:szCs w:val="20"/>
          <w:lang w:val="sl-SI"/>
        </w:rPr>
        <w:t xml:space="preserve"> poleg obveznosti iz 106. člena te uredbe</w:t>
      </w:r>
      <w:r w:rsidR="00165604" w:rsidRPr="004E1E28">
        <w:rPr>
          <w:rFonts w:cs="Arial"/>
          <w:color w:val="000000" w:themeColor="text1"/>
          <w:sz w:val="20"/>
          <w:szCs w:val="20"/>
          <w:lang w:val="sl-SI"/>
        </w:rPr>
        <w:t xml:space="preserve"> izpolnjevati </w:t>
      </w:r>
      <w:r w:rsidR="00A96123" w:rsidRPr="004E1E28">
        <w:rPr>
          <w:rFonts w:cs="Arial"/>
          <w:color w:val="000000" w:themeColor="text1"/>
          <w:sz w:val="20"/>
          <w:szCs w:val="20"/>
          <w:lang w:val="sl-SI"/>
        </w:rPr>
        <w:t xml:space="preserve">tudi </w:t>
      </w:r>
      <w:r w:rsidR="00165604" w:rsidRPr="004E1E28">
        <w:rPr>
          <w:rFonts w:cs="Arial"/>
          <w:color w:val="000000" w:themeColor="text1"/>
          <w:sz w:val="20"/>
          <w:szCs w:val="20"/>
          <w:lang w:val="sl-SI"/>
        </w:rPr>
        <w:t xml:space="preserve">naslednje obveznosti: </w:t>
      </w:r>
    </w:p>
    <w:p w:rsidR="00165604" w:rsidRPr="004E1E28" w:rsidRDefault="00122C82" w:rsidP="006123F5">
      <w:pPr>
        <w:pStyle w:val="Odstavek"/>
        <w:spacing w:before="0" w:line="260" w:lineRule="atLeast"/>
        <w:ind w:firstLine="0"/>
        <w:rPr>
          <w:rFonts w:cs="Arial"/>
          <w:color w:val="000000" w:themeColor="text1"/>
          <w:sz w:val="20"/>
          <w:szCs w:val="20"/>
          <w:lang w:val="sl-SI"/>
        </w:rPr>
      </w:pPr>
      <w:r w:rsidRPr="004E1E28">
        <w:rPr>
          <w:rFonts w:cs="Arial"/>
          <w:color w:val="000000" w:themeColor="text1"/>
          <w:sz w:val="20"/>
          <w:szCs w:val="20"/>
          <w:lang w:val="sl-SI"/>
        </w:rPr>
        <w:t>–</w:t>
      </w:r>
      <w:r w:rsidR="00165604" w:rsidRPr="004E1E28">
        <w:rPr>
          <w:rFonts w:cs="Arial"/>
          <w:color w:val="000000" w:themeColor="text1"/>
          <w:sz w:val="20"/>
          <w:szCs w:val="20"/>
          <w:lang w:val="sl-SI"/>
        </w:rPr>
        <w:t xml:space="preserve"> voditi</w:t>
      </w:r>
      <w:r w:rsidR="005F7F23" w:rsidRPr="004E1E28">
        <w:rPr>
          <w:rFonts w:cs="Arial"/>
          <w:color w:val="000000" w:themeColor="text1"/>
          <w:sz w:val="20"/>
          <w:szCs w:val="20"/>
          <w:lang w:val="sl-SI"/>
        </w:rPr>
        <w:t xml:space="preserve"> </w:t>
      </w:r>
      <w:r w:rsidR="00165604" w:rsidRPr="004E1E28">
        <w:rPr>
          <w:rFonts w:cs="Arial"/>
          <w:color w:val="000000" w:themeColor="text1"/>
          <w:sz w:val="20"/>
          <w:szCs w:val="20"/>
          <w:lang w:val="sl-SI"/>
        </w:rPr>
        <w:t xml:space="preserve">mora seznam skupne rabe iz druge alineje </w:t>
      </w:r>
      <w:r w:rsidR="001E64C2" w:rsidRPr="004E1E28">
        <w:rPr>
          <w:rFonts w:cs="Arial"/>
          <w:color w:val="000000" w:themeColor="text1"/>
          <w:sz w:val="20"/>
          <w:szCs w:val="20"/>
          <w:lang w:val="sl-SI"/>
        </w:rPr>
        <w:t>8</w:t>
      </w:r>
      <w:r w:rsidR="00165604" w:rsidRPr="004E1E28">
        <w:rPr>
          <w:rFonts w:cs="Arial"/>
          <w:color w:val="000000" w:themeColor="text1"/>
          <w:sz w:val="20"/>
          <w:szCs w:val="20"/>
          <w:lang w:val="sl-SI"/>
        </w:rPr>
        <w:t xml:space="preserve">. točke prvega odstavka </w:t>
      </w:r>
      <w:r w:rsidRPr="004E1E28">
        <w:rPr>
          <w:rFonts w:cs="Arial"/>
          <w:color w:val="000000" w:themeColor="text1"/>
          <w:sz w:val="20"/>
          <w:szCs w:val="20"/>
          <w:lang w:val="sl-SI"/>
        </w:rPr>
        <w:t xml:space="preserve">prejšnjega </w:t>
      </w:r>
      <w:r w:rsidR="00165604" w:rsidRPr="004E1E28">
        <w:rPr>
          <w:rFonts w:cs="Arial"/>
          <w:color w:val="000000" w:themeColor="text1"/>
          <w:sz w:val="20"/>
          <w:szCs w:val="20"/>
          <w:lang w:val="sl-SI"/>
        </w:rPr>
        <w:t xml:space="preserve">člena </w:t>
      </w:r>
      <w:r w:rsidR="001E64C2" w:rsidRPr="004E1E28">
        <w:rPr>
          <w:rFonts w:cs="Arial"/>
          <w:color w:val="000000" w:themeColor="text1"/>
          <w:sz w:val="20"/>
          <w:szCs w:val="20"/>
          <w:lang w:val="sl-SI"/>
        </w:rPr>
        <w:t>najmanj pet koledarskih let po zadnjem izplačilu sredstev</w:t>
      </w:r>
      <w:r w:rsidR="00165604" w:rsidRPr="004E1E28">
        <w:rPr>
          <w:rFonts w:cs="Arial"/>
          <w:color w:val="000000" w:themeColor="text1"/>
          <w:sz w:val="20"/>
          <w:szCs w:val="20"/>
          <w:lang w:val="sl-SI"/>
        </w:rPr>
        <w:t>,</w:t>
      </w:r>
    </w:p>
    <w:p w:rsidR="009E75CF" w:rsidRPr="004E1E28" w:rsidRDefault="00122C82" w:rsidP="006123F5">
      <w:pPr>
        <w:pStyle w:val="Odstavek"/>
        <w:spacing w:before="0" w:line="260" w:lineRule="atLeast"/>
        <w:ind w:firstLine="0"/>
        <w:rPr>
          <w:rFonts w:cs="Arial"/>
          <w:color w:val="000000" w:themeColor="text1"/>
          <w:sz w:val="20"/>
          <w:szCs w:val="20"/>
          <w:lang w:val="sl-SI"/>
        </w:rPr>
      </w:pPr>
      <w:r w:rsidRPr="004E1E28">
        <w:rPr>
          <w:rFonts w:cs="Arial"/>
          <w:color w:val="000000" w:themeColor="text1"/>
          <w:sz w:val="20"/>
          <w:szCs w:val="20"/>
          <w:lang w:val="sl-SI"/>
        </w:rPr>
        <w:t>–</w:t>
      </w:r>
      <w:r w:rsidR="00165604" w:rsidRPr="004E1E28">
        <w:rPr>
          <w:rFonts w:cs="Arial"/>
          <w:color w:val="000000" w:themeColor="text1"/>
          <w:sz w:val="20"/>
          <w:szCs w:val="20"/>
          <w:lang w:val="sl-SI"/>
        </w:rPr>
        <w:t xml:space="preserve"> </w:t>
      </w:r>
      <w:r w:rsidR="009931C2" w:rsidRPr="004E1E28">
        <w:rPr>
          <w:rFonts w:cs="Arial"/>
          <w:color w:val="000000" w:themeColor="text1"/>
          <w:sz w:val="20"/>
          <w:szCs w:val="20"/>
          <w:lang w:val="sl-SI"/>
        </w:rPr>
        <w:t xml:space="preserve">v skladu s 103. členom te uredbe mora </w:t>
      </w:r>
      <w:r w:rsidR="00165604" w:rsidRPr="004E1E28">
        <w:rPr>
          <w:rFonts w:cs="Arial"/>
          <w:color w:val="000000" w:themeColor="text1"/>
          <w:sz w:val="20"/>
          <w:szCs w:val="20"/>
          <w:lang w:val="sl-SI"/>
        </w:rPr>
        <w:t>o skupni rabi poročati</w:t>
      </w:r>
      <w:r w:rsidR="009E75CF" w:rsidRPr="004E1E28">
        <w:rPr>
          <w:rFonts w:cs="Arial"/>
          <w:color w:val="000000" w:themeColor="text1"/>
          <w:sz w:val="20"/>
          <w:szCs w:val="20"/>
          <w:lang w:val="sl-SI"/>
        </w:rPr>
        <w:t>, kot</w:t>
      </w:r>
      <w:r w:rsidR="00165604" w:rsidRPr="004E1E28">
        <w:rPr>
          <w:rFonts w:cs="Arial"/>
          <w:color w:val="000000" w:themeColor="text1"/>
          <w:sz w:val="20"/>
          <w:szCs w:val="20"/>
          <w:lang w:val="sl-SI"/>
        </w:rPr>
        <w:t xml:space="preserve"> </w:t>
      </w:r>
      <w:r w:rsidR="009E75CF" w:rsidRPr="004E1E28">
        <w:rPr>
          <w:rFonts w:cs="Arial"/>
          <w:color w:val="000000" w:themeColor="text1"/>
          <w:sz w:val="20"/>
          <w:szCs w:val="20"/>
          <w:lang w:val="sl-SI"/>
        </w:rPr>
        <w:t>je določeno v prilogi 7 te uredbe</w:t>
      </w:r>
      <w:r w:rsidR="009931C2" w:rsidRPr="004E1E28">
        <w:rPr>
          <w:rFonts w:cs="Arial"/>
          <w:color w:val="000000" w:themeColor="text1"/>
          <w:sz w:val="20"/>
          <w:szCs w:val="20"/>
          <w:lang w:val="sl-SI"/>
        </w:rPr>
        <w:t xml:space="preserve">, in sicer za </w:t>
      </w:r>
      <w:r w:rsidR="009E75CF" w:rsidRPr="004E1E28">
        <w:rPr>
          <w:rFonts w:cs="Arial"/>
          <w:color w:val="000000" w:themeColor="text1"/>
          <w:sz w:val="20"/>
          <w:szCs w:val="20"/>
          <w:lang w:val="sl-SI"/>
        </w:rPr>
        <w:t>pet koledarskih let po zadnjem izplačilu sredstev.«.</w:t>
      </w:r>
    </w:p>
    <w:p w:rsidR="00165604" w:rsidRPr="004E1E28" w:rsidRDefault="009E75CF" w:rsidP="00165604">
      <w:pPr>
        <w:pStyle w:val="Odstavek"/>
        <w:spacing w:before="0"/>
        <w:ind w:firstLine="0"/>
        <w:rPr>
          <w:rFonts w:cs="Arial"/>
          <w:color w:val="000000"/>
          <w:sz w:val="20"/>
          <w:shd w:val="clear" w:color="auto" w:fill="FFFFFF"/>
          <w:lang w:val="sl-SI"/>
        </w:rPr>
      </w:pPr>
      <w:r w:rsidRPr="004E1E28">
        <w:rPr>
          <w:rFonts w:cs="Arial"/>
          <w:color w:val="000000"/>
          <w:sz w:val="20"/>
          <w:shd w:val="clear" w:color="auto" w:fill="FFFFFF"/>
          <w:lang w:val="sl-SI"/>
        </w:rPr>
        <w:t xml:space="preserve"> </w:t>
      </w:r>
    </w:p>
    <w:p w:rsidR="00165604" w:rsidRPr="004E1E28" w:rsidRDefault="00165604" w:rsidP="00165604">
      <w:pPr>
        <w:pStyle w:val="Odstavek"/>
        <w:spacing w:before="0"/>
        <w:ind w:firstLine="0"/>
        <w:rPr>
          <w:rFonts w:cs="Arial"/>
          <w:color w:val="000000"/>
          <w:sz w:val="20"/>
          <w:shd w:val="clear" w:color="auto" w:fill="FFFFFF"/>
          <w:lang w:val="sl-SI"/>
        </w:rPr>
      </w:pPr>
    </w:p>
    <w:p w:rsidR="00165604" w:rsidRPr="004E1E28" w:rsidRDefault="00204471" w:rsidP="00165604">
      <w:pPr>
        <w:pStyle w:val="Odstavek"/>
        <w:spacing w:before="0"/>
        <w:ind w:firstLine="0"/>
        <w:jc w:val="center"/>
        <w:rPr>
          <w:rFonts w:cs="Arial"/>
          <w:b/>
          <w:color w:val="000000"/>
          <w:sz w:val="20"/>
          <w:shd w:val="clear" w:color="auto" w:fill="FFFFFF"/>
          <w:lang w:val="sl-SI"/>
        </w:rPr>
      </w:pPr>
      <w:r w:rsidRPr="004E1E28">
        <w:rPr>
          <w:rFonts w:cs="Arial"/>
          <w:b/>
          <w:color w:val="000000"/>
          <w:sz w:val="20"/>
          <w:shd w:val="clear" w:color="auto" w:fill="FFFFFF"/>
          <w:lang w:val="sl-SI"/>
        </w:rPr>
        <w:t>4</w:t>
      </w:r>
      <w:r w:rsidR="000C1B55">
        <w:rPr>
          <w:rFonts w:cs="Arial"/>
          <w:b/>
          <w:color w:val="000000"/>
          <w:sz w:val="20"/>
          <w:shd w:val="clear" w:color="auto" w:fill="FFFFFF"/>
          <w:lang w:val="sl-SI"/>
        </w:rPr>
        <w:t>7</w:t>
      </w:r>
      <w:r w:rsidR="00165604" w:rsidRPr="004E1E28">
        <w:rPr>
          <w:rFonts w:cs="Arial"/>
          <w:b/>
          <w:color w:val="000000"/>
          <w:sz w:val="20"/>
          <w:shd w:val="clear" w:color="auto" w:fill="FFFFFF"/>
          <w:lang w:val="sl-SI"/>
        </w:rPr>
        <w:t>. člen</w:t>
      </w:r>
    </w:p>
    <w:p w:rsidR="00122C82" w:rsidRPr="004E1E28" w:rsidRDefault="00122C82" w:rsidP="00F375E1">
      <w:pPr>
        <w:jc w:val="both"/>
        <w:rPr>
          <w:lang w:val="sl-SI"/>
        </w:rPr>
      </w:pPr>
    </w:p>
    <w:p w:rsidR="00F375E1" w:rsidRPr="004E1E28" w:rsidRDefault="00F375E1" w:rsidP="00F375E1">
      <w:pPr>
        <w:jc w:val="both"/>
        <w:rPr>
          <w:lang w:val="sl-SI"/>
        </w:rPr>
      </w:pPr>
      <w:r w:rsidRPr="004E1E28">
        <w:rPr>
          <w:lang w:val="sl-SI"/>
        </w:rPr>
        <w:t xml:space="preserve">V 90. členu se za tretjim odstavkom doda nov četrti odstavek, ki se glasi: </w:t>
      </w:r>
    </w:p>
    <w:p w:rsidR="00F375E1" w:rsidRPr="004E1E28" w:rsidRDefault="00F375E1" w:rsidP="00F375E1">
      <w:pPr>
        <w:jc w:val="both"/>
        <w:rPr>
          <w:lang w:val="sl-SI"/>
        </w:rPr>
      </w:pPr>
    </w:p>
    <w:p w:rsidR="00F375E1" w:rsidRPr="004E1E28" w:rsidRDefault="00F375E1" w:rsidP="00F375E1">
      <w:pPr>
        <w:jc w:val="both"/>
        <w:rPr>
          <w:color w:val="000000"/>
          <w:shd w:val="clear" w:color="auto" w:fill="FFFFFF"/>
          <w:lang w:val="sl-SI"/>
        </w:rPr>
      </w:pPr>
      <w:r w:rsidRPr="00204471">
        <w:rPr>
          <w:color w:val="000000"/>
          <w:shd w:val="clear" w:color="auto" w:fill="FFFFFF"/>
          <w:lang w:val="sl-SI"/>
        </w:rPr>
        <w:t>»(4) Član</w:t>
      </w:r>
      <w:r w:rsidR="009B13C8" w:rsidRPr="00204471">
        <w:rPr>
          <w:color w:val="000000"/>
          <w:shd w:val="clear" w:color="auto" w:fill="FFFFFF"/>
          <w:lang w:val="sl-SI"/>
        </w:rPr>
        <w:t>u</w:t>
      </w:r>
      <w:r w:rsidRPr="00204471">
        <w:rPr>
          <w:color w:val="000000"/>
          <w:shd w:val="clear" w:color="auto" w:fill="FFFFFF"/>
          <w:lang w:val="sl-SI"/>
        </w:rPr>
        <w:t xml:space="preserve"> skupine nosilcev dopolnilne dejavnosti </w:t>
      </w:r>
      <w:r w:rsidR="009B13C8" w:rsidRPr="00204471">
        <w:rPr>
          <w:color w:val="000000"/>
          <w:shd w:val="clear" w:color="auto" w:fill="FFFFFF"/>
          <w:lang w:val="sl-SI"/>
        </w:rPr>
        <w:t xml:space="preserve">je </w:t>
      </w:r>
      <w:r w:rsidRPr="00204471">
        <w:rPr>
          <w:color w:val="000000"/>
          <w:shd w:val="clear" w:color="auto" w:fill="FFFFFF"/>
          <w:lang w:val="sl-SI"/>
        </w:rPr>
        <w:t>lahko v celotnem programskem obdobju 2014–2020 iz te</w:t>
      </w:r>
      <w:r w:rsidR="00DF7E20" w:rsidRPr="00204471">
        <w:rPr>
          <w:color w:val="000000"/>
          <w:shd w:val="clear" w:color="auto" w:fill="FFFFFF"/>
          <w:lang w:val="sl-SI"/>
        </w:rPr>
        <w:t xml:space="preserve"> operacije</w:t>
      </w:r>
      <w:r w:rsidRPr="00204471">
        <w:rPr>
          <w:color w:val="000000"/>
          <w:shd w:val="clear" w:color="auto" w:fill="FFFFFF"/>
          <w:lang w:val="sl-SI"/>
        </w:rPr>
        <w:t xml:space="preserve"> </w:t>
      </w:r>
      <w:r w:rsidR="009B13C8" w:rsidRPr="00204471">
        <w:rPr>
          <w:color w:val="000000"/>
          <w:shd w:val="clear" w:color="auto" w:fill="FFFFFF"/>
          <w:lang w:val="sl-SI"/>
        </w:rPr>
        <w:t xml:space="preserve">odobrena podpora </w:t>
      </w:r>
      <w:r w:rsidRPr="00204471">
        <w:rPr>
          <w:color w:val="000000"/>
          <w:shd w:val="clear" w:color="auto" w:fill="FFFFFF"/>
          <w:lang w:val="sl-SI"/>
        </w:rPr>
        <w:t xml:space="preserve">v višini iz prejšnjega odstavka, pri čemer se upoštevajo javna sredstva, ki </w:t>
      </w:r>
      <w:r w:rsidR="009B13C8" w:rsidRPr="00204471">
        <w:rPr>
          <w:color w:val="000000"/>
          <w:shd w:val="clear" w:color="auto" w:fill="FFFFFF"/>
          <w:lang w:val="sl-SI"/>
        </w:rPr>
        <w:t>so mu bila odobrena</w:t>
      </w:r>
      <w:r w:rsidRPr="00204471">
        <w:rPr>
          <w:color w:val="000000"/>
          <w:shd w:val="clear" w:color="auto" w:fill="FFFFFF"/>
          <w:lang w:val="sl-SI"/>
        </w:rPr>
        <w:t xml:space="preserve"> iz naslova individualnih in kolektivnih naložb v okviru operacije naložbe v pred industrijsko predelavo lesa.«.</w:t>
      </w:r>
    </w:p>
    <w:p w:rsidR="00B562A1" w:rsidRPr="004E1E28" w:rsidRDefault="00B562A1" w:rsidP="00F375E1">
      <w:pPr>
        <w:jc w:val="both"/>
        <w:rPr>
          <w:rFonts w:cs="Arial"/>
          <w:szCs w:val="20"/>
          <w:lang w:val="sl-SI"/>
        </w:rPr>
      </w:pPr>
    </w:p>
    <w:p w:rsidR="00165604" w:rsidRPr="004E1E28" w:rsidRDefault="00F375E1" w:rsidP="00F375E1">
      <w:pPr>
        <w:jc w:val="both"/>
        <w:rPr>
          <w:rFonts w:cs="Arial"/>
          <w:szCs w:val="20"/>
          <w:lang w:val="sl-SI"/>
        </w:rPr>
      </w:pPr>
      <w:r w:rsidRPr="004E1E28">
        <w:rPr>
          <w:rFonts w:cs="Arial"/>
          <w:szCs w:val="20"/>
          <w:lang w:val="sl-SI"/>
        </w:rPr>
        <w:t>Dosedanja četrti in peti odstavek postaneta peti in šesti odstavek.</w:t>
      </w:r>
    </w:p>
    <w:p w:rsidR="00165604" w:rsidRPr="004E1E28" w:rsidRDefault="00165604" w:rsidP="001F2E9C">
      <w:pPr>
        <w:rPr>
          <w:rFonts w:cs="Arial"/>
          <w:color w:val="000000" w:themeColor="text1"/>
          <w:szCs w:val="20"/>
          <w:lang w:val="sl-SI"/>
        </w:rPr>
      </w:pPr>
    </w:p>
    <w:p w:rsidR="001F2E9C" w:rsidRPr="004E1E28" w:rsidRDefault="001F2E9C" w:rsidP="00CC0EB1">
      <w:pPr>
        <w:rPr>
          <w:rFonts w:cs="Arial"/>
          <w:color w:val="000000" w:themeColor="text1"/>
          <w:szCs w:val="20"/>
          <w:lang w:val="sl-SI"/>
        </w:rPr>
      </w:pPr>
    </w:p>
    <w:p w:rsidR="00CC0EB1" w:rsidRPr="004E1E28" w:rsidRDefault="00204471" w:rsidP="00CC0EB1">
      <w:pPr>
        <w:jc w:val="center"/>
        <w:rPr>
          <w:rFonts w:cs="Arial"/>
          <w:b/>
          <w:color w:val="000000" w:themeColor="text1"/>
          <w:szCs w:val="20"/>
          <w:lang w:val="sl-SI"/>
        </w:rPr>
      </w:pPr>
      <w:r w:rsidRPr="004E1E28">
        <w:rPr>
          <w:rFonts w:cs="Arial"/>
          <w:b/>
          <w:color w:val="000000" w:themeColor="text1"/>
          <w:szCs w:val="20"/>
          <w:lang w:val="sl-SI"/>
        </w:rPr>
        <w:t>4</w:t>
      </w:r>
      <w:r w:rsidR="000C1B55">
        <w:rPr>
          <w:rFonts w:cs="Arial"/>
          <w:b/>
          <w:color w:val="000000" w:themeColor="text1"/>
          <w:szCs w:val="20"/>
          <w:lang w:val="sl-SI"/>
        </w:rPr>
        <w:t>8</w:t>
      </w:r>
      <w:r w:rsidR="00CC0EB1" w:rsidRPr="004E1E28">
        <w:rPr>
          <w:rFonts w:cs="Arial"/>
          <w:b/>
          <w:color w:val="000000" w:themeColor="text1"/>
          <w:szCs w:val="20"/>
          <w:lang w:val="sl-SI"/>
        </w:rPr>
        <w:t>. člen</w:t>
      </w:r>
    </w:p>
    <w:p w:rsidR="00CC0EB1" w:rsidRPr="004E1E28" w:rsidRDefault="00CC0EB1" w:rsidP="00CC0EB1">
      <w:pPr>
        <w:rPr>
          <w:rFonts w:cs="Arial"/>
          <w:color w:val="000000" w:themeColor="text1"/>
          <w:szCs w:val="20"/>
          <w:lang w:val="sl-SI"/>
        </w:rPr>
      </w:pPr>
    </w:p>
    <w:p w:rsidR="00CC0EB1" w:rsidRPr="004E1E28" w:rsidRDefault="00CC0EB1" w:rsidP="00CC0EB1">
      <w:pPr>
        <w:jc w:val="both"/>
        <w:rPr>
          <w:rFonts w:cs="Arial"/>
          <w:color w:val="000000" w:themeColor="text1"/>
          <w:szCs w:val="20"/>
          <w:lang w:val="sl-SI"/>
        </w:rPr>
      </w:pPr>
      <w:r w:rsidRPr="004E1E28">
        <w:rPr>
          <w:rFonts w:cs="Arial"/>
          <w:color w:val="000000" w:themeColor="text1"/>
          <w:szCs w:val="20"/>
          <w:lang w:val="sl-SI"/>
        </w:rPr>
        <w:t xml:space="preserve">Za 90. členom se doda nov 9. </w:t>
      </w:r>
      <w:r w:rsidR="007F43E4" w:rsidRPr="004E1E28">
        <w:rPr>
          <w:rFonts w:cs="Arial"/>
          <w:color w:val="000000" w:themeColor="text1"/>
          <w:szCs w:val="20"/>
          <w:lang w:val="sl-SI"/>
        </w:rPr>
        <w:t>oddelek</w:t>
      </w:r>
      <w:r w:rsidRPr="004E1E28">
        <w:rPr>
          <w:rFonts w:cs="Arial"/>
          <w:color w:val="000000" w:themeColor="text1"/>
          <w:szCs w:val="20"/>
          <w:lang w:val="sl-SI"/>
        </w:rPr>
        <w:t xml:space="preserve"> in novi 90.a</w:t>
      </w:r>
      <w:r w:rsidR="007F43E4" w:rsidRPr="004E1E28">
        <w:rPr>
          <w:rFonts w:cs="Arial"/>
          <w:color w:val="000000" w:themeColor="text1"/>
          <w:szCs w:val="20"/>
          <w:lang w:val="sl-SI"/>
        </w:rPr>
        <w:t xml:space="preserve"> do</w:t>
      </w:r>
      <w:r w:rsidRPr="004E1E28">
        <w:rPr>
          <w:rFonts w:cs="Arial"/>
          <w:color w:val="000000" w:themeColor="text1"/>
          <w:szCs w:val="20"/>
          <w:lang w:val="sl-SI"/>
        </w:rPr>
        <w:t xml:space="preserve"> 90.h člen, ki se glasijo:</w:t>
      </w:r>
    </w:p>
    <w:p w:rsidR="00CC0EB1" w:rsidRPr="004E1E28" w:rsidRDefault="00CC0EB1" w:rsidP="00CC0EB1">
      <w:pPr>
        <w:rPr>
          <w:rFonts w:cs="Arial"/>
          <w:color w:val="000000" w:themeColor="text1"/>
          <w:szCs w:val="20"/>
          <w:lang w:val="sl-SI"/>
        </w:rPr>
      </w:pPr>
    </w:p>
    <w:p w:rsidR="00CC0EB1" w:rsidRPr="004E1E28" w:rsidRDefault="00CC0EB1" w:rsidP="00CC0EB1">
      <w:pPr>
        <w:jc w:val="center"/>
        <w:rPr>
          <w:rFonts w:cs="Arial"/>
          <w:b/>
          <w:szCs w:val="20"/>
          <w:lang w:val="sl-SI"/>
        </w:rPr>
      </w:pPr>
      <w:r w:rsidRPr="004E1E28">
        <w:rPr>
          <w:rFonts w:cs="Arial"/>
          <w:b/>
          <w:szCs w:val="20"/>
          <w:lang w:val="sl-SI"/>
        </w:rPr>
        <w:t>»9. Podpora za naložbe v vzpostavitev in razvoj nekmetijskih dejavnosti</w:t>
      </w:r>
    </w:p>
    <w:p w:rsidR="00CC0EB1" w:rsidRPr="004E1E28" w:rsidRDefault="00CC0EB1" w:rsidP="00CC0EB1">
      <w:pPr>
        <w:jc w:val="center"/>
        <w:rPr>
          <w:rFonts w:cs="Arial"/>
          <w:b/>
          <w:szCs w:val="20"/>
          <w:lang w:val="sl-SI"/>
        </w:rPr>
      </w:pPr>
    </w:p>
    <w:p w:rsidR="00CC0EB1" w:rsidRPr="004E1E28" w:rsidRDefault="00CC0EB1" w:rsidP="00CC0EB1">
      <w:pPr>
        <w:jc w:val="center"/>
        <w:rPr>
          <w:rFonts w:cs="Arial"/>
          <w:b/>
          <w:szCs w:val="20"/>
          <w:lang w:val="sl-SI"/>
        </w:rPr>
      </w:pPr>
      <w:r w:rsidRPr="004E1E28">
        <w:rPr>
          <w:rFonts w:cs="Arial"/>
          <w:b/>
          <w:szCs w:val="20"/>
          <w:lang w:val="sl-SI"/>
        </w:rPr>
        <w:t>90.a člen</w:t>
      </w:r>
    </w:p>
    <w:p w:rsidR="00CC0EB1" w:rsidRPr="004E1E28" w:rsidRDefault="00CC0EB1" w:rsidP="00CC0EB1">
      <w:pPr>
        <w:jc w:val="center"/>
        <w:rPr>
          <w:rFonts w:cs="Arial"/>
          <w:b/>
          <w:szCs w:val="20"/>
          <w:lang w:val="sl-SI"/>
        </w:rPr>
      </w:pPr>
      <w:r w:rsidRPr="004E1E28">
        <w:rPr>
          <w:rFonts w:cs="Arial"/>
          <w:b/>
          <w:szCs w:val="20"/>
          <w:lang w:val="sl-SI"/>
        </w:rPr>
        <w:t>(namen podpore in vrsta naložb)</w:t>
      </w:r>
    </w:p>
    <w:p w:rsidR="00CC0EB1" w:rsidRPr="004E1E28" w:rsidRDefault="00CC0EB1" w:rsidP="00CC0EB1">
      <w:pPr>
        <w:jc w:val="both"/>
        <w:rPr>
          <w:rFonts w:cs="Arial"/>
          <w:szCs w:val="20"/>
          <w:lang w:val="sl-SI"/>
        </w:rPr>
      </w:pPr>
    </w:p>
    <w:p w:rsidR="00CC0EB1" w:rsidRPr="004E1E28" w:rsidRDefault="00CC0EB1" w:rsidP="00CC0EB1">
      <w:pPr>
        <w:jc w:val="both"/>
        <w:rPr>
          <w:rFonts w:cs="Arial"/>
          <w:szCs w:val="20"/>
          <w:lang w:val="sl-SI"/>
        </w:rPr>
      </w:pPr>
      <w:r w:rsidRPr="004E1E28">
        <w:rPr>
          <w:rFonts w:cs="Arial"/>
          <w:szCs w:val="20"/>
          <w:lang w:val="sl-SI"/>
        </w:rPr>
        <w:t xml:space="preserve">(1) Podpora iz podukrepa </w:t>
      </w:r>
      <w:bookmarkStart w:id="1" w:name="_Hlk11099232"/>
      <w:r w:rsidRPr="004E1E28">
        <w:rPr>
          <w:rFonts w:cs="Arial"/>
          <w:szCs w:val="20"/>
          <w:lang w:val="sl-SI"/>
        </w:rPr>
        <w:t xml:space="preserve">podpora za naložbe v vzpostavitev in razvoj nekmetijskih dejavnosti </w:t>
      </w:r>
      <w:bookmarkEnd w:id="1"/>
      <w:r w:rsidRPr="004E1E28">
        <w:rPr>
          <w:rFonts w:cs="Arial"/>
          <w:szCs w:val="20"/>
          <w:lang w:val="sl-SI"/>
        </w:rPr>
        <w:t xml:space="preserve">se nameni naložbam v dejavnosti iz priloge 12, ki je </w:t>
      </w:r>
      <w:r w:rsidR="00653F0C" w:rsidRPr="004E1E28">
        <w:rPr>
          <w:rFonts w:cs="Arial"/>
          <w:szCs w:val="20"/>
          <w:lang w:val="sl-SI"/>
        </w:rPr>
        <w:t>sestavni del te uredbe</w:t>
      </w:r>
      <w:r w:rsidRPr="004E1E28">
        <w:rPr>
          <w:rFonts w:cs="Arial"/>
          <w:szCs w:val="20"/>
          <w:lang w:val="sl-SI"/>
        </w:rPr>
        <w:t>.</w:t>
      </w:r>
    </w:p>
    <w:p w:rsidR="00CC0EB1" w:rsidRPr="004E1E28" w:rsidRDefault="00CC0EB1" w:rsidP="00CC0EB1">
      <w:pPr>
        <w:jc w:val="both"/>
        <w:rPr>
          <w:rFonts w:cs="Arial"/>
          <w:szCs w:val="20"/>
          <w:lang w:val="sl-SI"/>
        </w:rPr>
      </w:pPr>
    </w:p>
    <w:p w:rsidR="00CC0EB1" w:rsidRPr="004E1E28" w:rsidRDefault="00CC0EB1" w:rsidP="00CC0EB1">
      <w:pPr>
        <w:jc w:val="both"/>
        <w:rPr>
          <w:rFonts w:cs="Arial"/>
          <w:szCs w:val="20"/>
          <w:lang w:val="sl-SI"/>
        </w:rPr>
      </w:pPr>
      <w:r w:rsidRPr="004E1E28">
        <w:rPr>
          <w:rFonts w:cs="Arial"/>
          <w:szCs w:val="20"/>
          <w:lang w:val="sl-SI"/>
        </w:rPr>
        <w:t>(2) Do podpore iz prejšnjega odstavka so upravičene naslednje naložbe:</w:t>
      </w:r>
    </w:p>
    <w:p w:rsidR="00CC0EB1" w:rsidRPr="004E1E28" w:rsidRDefault="00CC0EB1" w:rsidP="00CC0EB1">
      <w:pPr>
        <w:jc w:val="both"/>
        <w:rPr>
          <w:rFonts w:cs="Arial"/>
          <w:szCs w:val="20"/>
          <w:lang w:val="sl-SI"/>
        </w:rPr>
      </w:pPr>
      <w:r w:rsidRPr="004E1E28">
        <w:rPr>
          <w:rFonts w:cs="Arial"/>
          <w:szCs w:val="20"/>
          <w:lang w:val="sl-SI"/>
        </w:rPr>
        <w:t>1. ureditev objektov,</w:t>
      </w:r>
    </w:p>
    <w:p w:rsidR="00CC0EB1" w:rsidRPr="004E1E28" w:rsidRDefault="00CC0EB1" w:rsidP="00CC0EB1">
      <w:pPr>
        <w:jc w:val="both"/>
        <w:rPr>
          <w:rFonts w:cs="Arial"/>
          <w:szCs w:val="20"/>
          <w:lang w:val="sl-SI"/>
        </w:rPr>
      </w:pPr>
      <w:r w:rsidRPr="004E1E28">
        <w:rPr>
          <w:rFonts w:cs="Arial"/>
          <w:szCs w:val="20"/>
          <w:lang w:val="sl-SI"/>
        </w:rPr>
        <w:t>2. vzdrževanje objektov v skladu s predpisi, ki urejajo graditev objektov (v nadaljnjem besedilu: vzdrževanje objektov) in</w:t>
      </w:r>
    </w:p>
    <w:p w:rsidR="00CC0EB1" w:rsidRPr="004E1E28" w:rsidRDefault="00CC0EB1" w:rsidP="00CC0EB1">
      <w:pPr>
        <w:jc w:val="both"/>
        <w:rPr>
          <w:rFonts w:cs="Arial"/>
          <w:szCs w:val="20"/>
          <w:lang w:val="sl-SI"/>
        </w:rPr>
      </w:pPr>
      <w:r w:rsidRPr="004E1E28">
        <w:rPr>
          <w:rFonts w:cs="Arial"/>
          <w:szCs w:val="20"/>
          <w:lang w:val="sl-SI"/>
        </w:rPr>
        <w:t>3. nakup, namestitev oziroma vgradnja opreme, strojev in naprav, vključno z IKT.</w:t>
      </w:r>
    </w:p>
    <w:p w:rsidR="00CC0EB1" w:rsidRPr="004E1E28" w:rsidRDefault="00CC0EB1" w:rsidP="00CC0EB1">
      <w:pPr>
        <w:jc w:val="both"/>
        <w:rPr>
          <w:rFonts w:cs="Arial"/>
          <w:szCs w:val="20"/>
          <w:lang w:val="sl-SI"/>
        </w:rPr>
      </w:pPr>
    </w:p>
    <w:p w:rsidR="00CC0EB1" w:rsidRPr="004E1E28" w:rsidRDefault="00CC0EB1" w:rsidP="00CC0EB1">
      <w:pPr>
        <w:jc w:val="both"/>
        <w:rPr>
          <w:rFonts w:cs="Arial"/>
          <w:szCs w:val="20"/>
          <w:lang w:val="sl-SI"/>
        </w:rPr>
      </w:pPr>
      <w:r w:rsidRPr="004E1E28">
        <w:rPr>
          <w:rFonts w:cs="Arial"/>
          <w:szCs w:val="20"/>
          <w:lang w:val="sl-SI"/>
        </w:rPr>
        <w:t>(3) Glede na velikost sta vrsti naložbe:</w:t>
      </w:r>
    </w:p>
    <w:p w:rsidR="00CC0EB1" w:rsidRPr="004E1E28" w:rsidRDefault="00CC0EB1" w:rsidP="00CC0EB1">
      <w:pPr>
        <w:jc w:val="both"/>
        <w:rPr>
          <w:rFonts w:cs="Arial"/>
          <w:szCs w:val="20"/>
          <w:lang w:val="sl-SI"/>
        </w:rPr>
      </w:pPr>
      <w:r w:rsidRPr="004E1E28">
        <w:rPr>
          <w:rFonts w:cs="Arial"/>
          <w:szCs w:val="20"/>
          <w:lang w:val="sl-SI"/>
        </w:rPr>
        <w:t>– enostavna naložba do vključno 200.000 eurov skupne priznane vrednosti,</w:t>
      </w:r>
    </w:p>
    <w:p w:rsidR="00CC0EB1" w:rsidRPr="004E1E28" w:rsidRDefault="00CC0EB1" w:rsidP="00CC0EB1">
      <w:pPr>
        <w:jc w:val="both"/>
        <w:rPr>
          <w:rFonts w:cs="Arial"/>
          <w:szCs w:val="20"/>
          <w:lang w:val="sl-SI"/>
        </w:rPr>
      </w:pPr>
      <w:r w:rsidRPr="004E1E28">
        <w:rPr>
          <w:rFonts w:cs="Arial"/>
          <w:szCs w:val="20"/>
          <w:lang w:val="sl-SI"/>
        </w:rPr>
        <w:t>– zahtevna naložba nad 200.000 eurov skupne priznane vrednosti.</w:t>
      </w:r>
    </w:p>
    <w:p w:rsidR="00A430E3" w:rsidRPr="004E1E28" w:rsidRDefault="00A430E3" w:rsidP="00CC0EB1">
      <w:pPr>
        <w:jc w:val="both"/>
        <w:rPr>
          <w:rFonts w:cs="Arial"/>
          <w:szCs w:val="20"/>
          <w:lang w:val="sl-SI"/>
        </w:rPr>
      </w:pPr>
    </w:p>
    <w:p w:rsidR="00A430E3" w:rsidRPr="004E1E28" w:rsidRDefault="00A430E3" w:rsidP="00A430E3">
      <w:pPr>
        <w:jc w:val="both"/>
        <w:rPr>
          <w:rFonts w:cs="Arial"/>
          <w:szCs w:val="20"/>
          <w:lang w:val="sl-SI"/>
        </w:rPr>
      </w:pPr>
      <w:r w:rsidRPr="004E1E28">
        <w:rPr>
          <w:rFonts w:cs="Arial"/>
          <w:szCs w:val="20"/>
          <w:lang w:val="sl-SI"/>
        </w:rPr>
        <w:t xml:space="preserve">(4) Podpora iz podukrepa podpora za naložbe v vzpostavitev in razvoj nekmetijskih dejavnosti se dodeli </w:t>
      </w:r>
      <w:r w:rsidRPr="004E1E28">
        <w:rPr>
          <w:lang w:val="sl-SI"/>
        </w:rPr>
        <w:t xml:space="preserve">kot pomoč po pravilu </w:t>
      </w:r>
      <w:r w:rsidRPr="004E1E28">
        <w:rPr>
          <w:i/>
          <w:lang w:val="sl-SI"/>
        </w:rPr>
        <w:t>de minimis</w:t>
      </w:r>
      <w:r w:rsidRPr="004E1E28">
        <w:rPr>
          <w:lang w:val="sl-SI"/>
        </w:rPr>
        <w:t xml:space="preserve"> v skladu z Uredbo 1407/2013/EU.</w:t>
      </w:r>
    </w:p>
    <w:p w:rsidR="00A430E3" w:rsidRPr="004E1E28" w:rsidRDefault="00A430E3" w:rsidP="00CC0EB1">
      <w:pPr>
        <w:jc w:val="both"/>
        <w:rPr>
          <w:rFonts w:cs="Arial"/>
          <w:szCs w:val="20"/>
          <w:highlight w:val="yellow"/>
          <w:lang w:val="sl-SI"/>
        </w:rPr>
      </w:pPr>
    </w:p>
    <w:p w:rsidR="00CC0EB1" w:rsidRPr="004E1E28" w:rsidRDefault="00CC0EB1" w:rsidP="00CC0EB1">
      <w:pPr>
        <w:jc w:val="both"/>
        <w:rPr>
          <w:rFonts w:cs="Arial"/>
          <w:szCs w:val="20"/>
          <w:highlight w:val="yellow"/>
          <w:lang w:val="sl-SI"/>
        </w:rPr>
      </w:pPr>
    </w:p>
    <w:p w:rsidR="00CC0EB1" w:rsidRPr="004E1E28" w:rsidRDefault="00CC0EB1" w:rsidP="00CC0EB1">
      <w:pPr>
        <w:jc w:val="center"/>
        <w:rPr>
          <w:rFonts w:cs="Arial"/>
          <w:b/>
          <w:szCs w:val="20"/>
          <w:lang w:val="sl-SI"/>
        </w:rPr>
      </w:pPr>
      <w:r w:rsidRPr="004E1E28">
        <w:rPr>
          <w:rFonts w:cs="Arial"/>
          <w:b/>
          <w:szCs w:val="20"/>
          <w:lang w:val="sl-SI"/>
        </w:rPr>
        <w:t>90.b člen</w:t>
      </w:r>
    </w:p>
    <w:p w:rsidR="00CC0EB1" w:rsidRPr="004E1E28" w:rsidRDefault="00CC0EB1" w:rsidP="00CC0EB1">
      <w:pPr>
        <w:jc w:val="center"/>
        <w:rPr>
          <w:rFonts w:cs="Arial"/>
          <w:b/>
          <w:szCs w:val="20"/>
          <w:lang w:val="sl-SI"/>
        </w:rPr>
      </w:pPr>
      <w:r w:rsidRPr="004E1E28">
        <w:rPr>
          <w:rFonts w:cs="Arial"/>
          <w:b/>
          <w:szCs w:val="20"/>
          <w:lang w:val="sl-SI"/>
        </w:rPr>
        <w:t>(upravičenec)</w:t>
      </w:r>
    </w:p>
    <w:p w:rsidR="00CC0EB1" w:rsidRPr="004E1E28" w:rsidRDefault="00CC0EB1" w:rsidP="00CC0EB1">
      <w:pPr>
        <w:jc w:val="center"/>
        <w:rPr>
          <w:rFonts w:cs="Arial"/>
          <w:b/>
          <w:szCs w:val="20"/>
          <w:lang w:val="sl-SI"/>
        </w:rPr>
      </w:pPr>
    </w:p>
    <w:p w:rsidR="00CC0EB1" w:rsidRPr="004E1E28" w:rsidRDefault="00CC0EB1" w:rsidP="00CC0EB1">
      <w:pPr>
        <w:jc w:val="both"/>
        <w:rPr>
          <w:rFonts w:cs="Arial"/>
          <w:szCs w:val="20"/>
          <w:lang w:val="sl-SI"/>
        </w:rPr>
      </w:pPr>
      <w:r w:rsidRPr="004E1E28">
        <w:rPr>
          <w:rFonts w:cs="Arial"/>
          <w:szCs w:val="20"/>
          <w:lang w:val="sl-SI"/>
        </w:rPr>
        <w:t>(1) Upravičenec do podpore iz podukrepa podpora za naložbe v vzpostavitev in razvoj nekmetijskih dejavnosti je:</w:t>
      </w:r>
    </w:p>
    <w:p w:rsidR="00CC0EB1" w:rsidRPr="004E1E28" w:rsidRDefault="00CC0EB1" w:rsidP="00CC0EB1">
      <w:pPr>
        <w:jc w:val="both"/>
        <w:rPr>
          <w:rFonts w:cs="Arial"/>
          <w:szCs w:val="20"/>
          <w:lang w:val="sl-SI"/>
        </w:rPr>
      </w:pPr>
      <w:r w:rsidRPr="004E1E28">
        <w:rPr>
          <w:rFonts w:cs="Arial"/>
          <w:szCs w:val="20"/>
          <w:lang w:val="sl-SI"/>
        </w:rPr>
        <w:t>1. nosilec dopolnilne dejavnosti na kmetiji,</w:t>
      </w:r>
    </w:p>
    <w:p w:rsidR="00CC0EB1" w:rsidRPr="004E1E28" w:rsidRDefault="00CC0EB1" w:rsidP="00CC0EB1">
      <w:pPr>
        <w:jc w:val="both"/>
        <w:rPr>
          <w:rFonts w:cs="Arial"/>
          <w:szCs w:val="20"/>
          <w:lang w:val="sl-SI"/>
        </w:rPr>
      </w:pPr>
      <w:r w:rsidRPr="004E1E28">
        <w:rPr>
          <w:rFonts w:cs="Arial"/>
          <w:szCs w:val="20"/>
          <w:lang w:val="sl-SI"/>
        </w:rPr>
        <w:t>2. samostojni podjetnik posameznik,</w:t>
      </w:r>
    </w:p>
    <w:p w:rsidR="00CC0EB1" w:rsidRPr="004E1E28" w:rsidRDefault="00CC0EB1" w:rsidP="00CC0EB1">
      <w:pPr>
        <w:jc w:val="both"/>
        <w:rPr>
          <w:rFonts w:cs="Arial"/>
          <w:szCs w:val="20"/>
          <w:lang w:val="sl-SI"/>
        </w:rPr>
      </w:pPr>
      <w:r w:rsidRPr="004E1E28">
        <w:rPr>
          <w:rFonts w:cs="Arial"/>
          <w:szCs w:val="20"/>
          <w:lang w:val="sl-SI"/>
        </w:rPr>
        <w:t>3. gospodarska družba,</w:t>
      </w:r>
    </w:p>
    <w:p w:rsidR="00CC0EB1" w:rsidRPr="004E1E28" w:rsidRDefault="00CC0EB1" w:rsidP="00CC0EB1">
      <w:pPr>
        <w:jc w:val="both"/>
        <w:rPr>
          <w:rFonts w:cs="Arial"/>
          <w:szCs w:val="20"/>
          <w:lang w:val="sl-SI"/>
        </w:rPr>
      </w:pPr>
      <w:r w:rsidRPr="004E1E28">
        <w:rPr>
          <w:rFonts w:cs="Arial"/>
          <w:szCs w:val="20"/>
          <w:lang w:val="sl-SI"/>
        </w:rPr>
        <w:t>4. zavod ali</w:t>
      </w:r>
    </w:p>
    <w:p w:rsidR="00CC0EB1" w:rsidRPr="004E1E28" w:rsidRDefault="00CC0EB1" w:rsidP="00CC0EB1">
      <w:pPr>
        <w:jc w:val="both"/>
        <w:rPr>
          <w:rFonts w:cs="Arial"/>
          <w:szCs w:val="20"/>
          <w:lang w:val="sl-SI"/>
        </w:rPr>
      </w:pPr>
      <w:r w:rsidRPr="004E1E28">
        <w:rPr>
          <w:rFonts w:cs="Arial"/>
          <w:szCs w:val="20"/>
          <w:lang w:val="sl-SI"/>
        </w:rPr>
        <w:t>5. zadruga.</w:t>
      </w:r>
    </w:p>
    <w:p w:rsidR="00CC0EB1" w:rsidRPr="004E1E28" w:rsidRDefault="00CC0EB1" w:rsidP="00CC0EB1">
      <w:pPr>
        <w:jc w:val="both"/>
        <w:rPr>
          <w:rFonts w:cs="Arial"/>
          <w:szCs w:val="20"/>
          <w:lang w:val="sl-SI"/>
        </w:rPr>
      </w:pPr>
    </w:p>
    <w:p w:rsidR="00CC0EB1" w:rsidRPr="004E1E28" w:rsidRDefault="00CC0EB1" w:rsidP="00CC0EB1">
      <w:pPr>
        <w:jc w:val="both"/>
        <w:rPr>
          <w:rFonts w:cs="Arial"/>
          <w:szCs w:val="20"/>
          <w:lang w:val="sl-SI"/>
        </w:rPr>
      </w:pPr>
      <w:r w:rsidRPr="004E1E28">
        <w:rPr>
          <w:rFonts w:cs="Arial"/>
          <w:szCs w:val="20"/>
          <w:lang w:val="sl-SI"/>
        </w:rPr>
        <w:t>(2) Upravičenec iz prejšnjega odstavka izpolnjuje pogoje za mikro ali malo podjetje.</w:t>
      </w:r>
    </w:p>
    <w:p w:rsidR="00CC0EB1" w:rsidRPr="004E1E28" w:rsidRDefault="00CC0EB1" w:rsidP="00CC0EB1">
      <w:pPr>
        <w:jc w:val="both"/>
        <w:rPr>
          <w:rFonts w:cs="Arial"/>
          <w:szCs w:val="20"/>
          <w:highlight w:val="yellow"/>
          <w:lang w:val="sl-SI"/>
        </w:rPr>
      </w:pPr>
    </w:p>
    <w:p w:rsidR="00CC0EB1" w:rsidRPr="004E1E28" w:rsidRDefault="00CC0EB1" w:rsidP="00CC0EB1">
      <w:pPr>
        <w:jc w:val="both"/>
        <w:rPr>
          <w:rFonts w:cs="Arial"/>
          <w:szCs w:val="20"/>
          <w:highlight w:val="yellow"/>
          <w:lang w:val="sl-SI"/>
        </w:rPr>
      </w:pPr>
    </w:p>
    <w:p w:rsidR="00CC0EB1" w:rsidRPr="004E1E28" w:rsidRDefault="00CC0EB1" w:rsidP="00CC0EB1">
      <w:pPr>
        <w:jc w:val="center"/>
        <w:rPr>
          <w:rFonts w:cs="Arial"/>
          <w:b/>
          <w:szCs w:val="20"/>
          <w:lang w:val="sl-SI"/>
        </w:rPr>
      </w:pPr>
      <w:r w:rsidRPr="004E1E28">
        <w:rPr>
          <w:rFonts w:cs="Arial"/>
          <w:b/>
          <w:szCs w:val="20"/>
          <w:lang w:val="sl-SI"/>
        </w:rPr>
        <w:t>90.c člen</w:t>
      </w:r>
    </w:p>
    <w:p w:rsidR="00CC0EB1" w:rsidRPr="004E1E28" w:rsidRDefault="00CC0EB1" w:rsidP="00CC0EB1">
      <w:pPr>
        <w:jc w:val="center"/>
        <w:rPr>
          <w:rFonts w:cs="Arial"/>
          <w:b/>
          <w:szCs w:val="20"/>
          <w:lang w:val="sl-SI"/>
        </w:rPr>
      </w:pPr>
      <w:r w:rsidRPr="004E1E28">
        <w:rPr>
          <w:rFonts w:cs="Arial"/>
          <w:b/>
          <w:szCs w:val="20"/>
          <w:lang w:val="sl-SI"/>
        </w:rPr>
        <w:t>(upravičeni stroški)</w:t>
      </w:r>
    </w:p>
    <w:p w:rsidR="00CC0EB1" w:rsidRPr="004E1E28" w:rsidRDefault="00CC0EB1" w:rsidP="00CC0EB1">
      <w:pPr>
        <w:jc w:val="center"/>
        <w:rPr>
          <w:rFonts w:cs="Arial"/>
          <w:b/>
          <w:szCs w:val="20"/>
          <w:lang w:val="sl-SI"/>
        </w:rPr>
      </w:pPr>
    </w:p>
    <w:p w:rsidR="00CC0EB1" w:rsidRPr="004E1E28" w:rsidRDefault="00CC0EB1" w:rsidP="00CC0EB1">
      <w:pPr>
        <w:jc w:val="both"/>
        <w:rPr>
          <w:rFonts w:cs="Arial"/>
          <w:szCs w:val="20"/>
          <w:lang w:val="sl-SI"/>
        </w:rPr>
      </w:pPr>
      <w:r w:rsidRPr="004E1E28">
        <w:rPr>
          <w:rFonts w:cs="Arial"/>
          <w:szCs w:val="20"/>
          <w:lang w:val="sl-SI"/>
        </w:rPr>
        <w:t>(1) Upravičeni stroški za</w:t>
      </w:r>
      <w:r w:rsidR="00042B24" w:rsidRPr="004E1E28">
        <w:rPr>
          <w:rFonts w:cs="Arial"/>
          <w:szCs w:val="20"/>
          <w:lang w:val="sl-SI"/>
        </w:rPr>
        <w:t xml:space="preserve"> podporo iz</w:t>
      </w:r>
      <w:r w:rsidRPr="004E1E28">
        <w:rPr>
          <w:rFonts w:cs="Arial"/>
          <w:szCs w:val="20"/>
          <w:lang w:val="sl-SI"/>
        </w:rPr>
        <w:t xml:space="preserve"> podukrep</w:t>
      </w:r>
      <w:r w:rsidR="00042B24" w:rsidRPr="004E1E28">
        <w:rPr>
          <w:rFonts w:cs="Arial"/>
          <w:szCs w:val="20"/>
          <w:lang w:val="sl-SI"/>
        </w:rPr>
        <w:t>a</w:t>
      </w:r>
      <w:r w:rsidRPr="004E1E28">
        <w:rPr>
          <w:rFonts w:cs="Arial"/>
          <w:szCs w:val="20"/>
          <w:lang w:val="sl-SI"/>
        </w:rPr>
        <w:t xml:space="preserve"> podpora za naložbe v vzpostavitev in razvoj nekmetijskih dejavnosti so naslednji:</w:t>
      </w:r>
    </w:p>
    <w:p w:rsidR="00CC0EB1" w:rsidRPr="004E1E28" w:rsidRDefault="00CC0EB1" w:rsidP="00CC0EB1">
      <w:pPr>
        <w:jc w:val="both"/>
        <w:rPr>
          <w:rFonts w:cs="Arial"/>
          <w:szCs w:val="20"/>
          <w:lang w:val="sl-SI"/>
        </w:rPr>
      </w:pPr>
      <w:r w:rsidRPr="004E1E28">
        <w:rPr>
          <w:rFonts w:cs="Arial"/>
          <w:szCs w:val="20"/>
          <w:lang w:val="sl-SI"/>
        </w:rPr>
        <w:t>1. stroški uredit</w:t>
      </w:r>
      <w:r w:rsidR="00AE1B52" w:rsidRPr="004E1E28">
        <w:rPr>
          <w:rFonts w:cs="Arial"/>
          <w:szCs w:val="20"/>
          <w:lang w:val="sl-SI"/>
        </w:rPr>
        <w:t xml:space="preserve">ve in vzdrževanja objektov. Pri </w:t>
      </w:r>
      <w:r w:rsidRPr="004E1E28">
        <w:rPr>
          <w:rFonts w:cs="Arial"/>
          <w:szCs w:val="20"/>
          <w:lang w:val="sl-SI"/>
        </w:rPr>
        <w:t>gradbenih in obrtniških delih se priznajo tudi stroški dobave gotovih elementov, njihovega prevoza in montaže ter stroški izvedbe del na kraju samem (stroški materiala, prevoza in opravljenih del);</w:t>
      </w:r>
    </w:p>
    <w:p w:rsidR="00CC0EB1" w:rsidRPr="004E1E28" w:rsidRDefault="00CC0EB1" w:rsidP="00CC0EB1">
      <w:pPr>
        <w:jc w:val="both"/>
        <w:rPr>
          <w:rFonts w:cs="Arial"/>
          <w:szCs w:val="20"/>
          <w:lang w:val="sl-SI"/>
        </w:rPr>
      </w:pPr>
      <w:r w:rsidRPr="004E1E28">
        <w:rPr>
          <w:rFonts w:cs="Arial"/>
          <w:szCs w:val="20"/>
          <w:lang w:val="sl-SI"/>
        </w:rPr>
        <w:t>2. stroški nakupa, namestitve oziroma vgradnje opreme, strojev in naprav, vključno z IKT;</w:t>
      </w:r>
    </w:p>
    <w:p w:rsidR="00CC0EB1" w:rsidRPr="004E1E28" w:rsidRDefault="00CC0EB1" w:rsidP="00CC0EB1">
      <w:pPr>
        <w:jc w:val="both"/>
        <w:rPr>
          <w:rFonts w:cs="Arial"/>
          <w:szCs w:val="20"/>
          <w:lang w:val="sl-SI"/>
        </w:rPr>
      </w:pPr>
      <w:r w:rsidRPr="004E1E28">
        <w:rPr>
          <w:rFonts w:cs="Arial"/>
          <w:szCs w:val="20"/>
          <w:lang w:val="sl-SI"/>
        </w:rPr>
        <w:t>3. prispevek v naravi v skladu z 69. členom Uredbe 1303/2013/EU, če gre za:</w:t>
      </w:r>
    </w:p>
    <w:p w:rsidR="00CC0EB1" w:rsidRPr="004E1E28" w:rsidRDefault="00CC0EB1" w:rsidP="00CC0EB1">
      <w:pPr>
        <w:jc w:val="both"/>
        <w:rPr>
          <w:rFonts w:cs="Arial"/>
          <w:szCs w:val="20"/>
          <w:lang w:val="sl-SI"/>
        </w:rPr>
      </w:pPr>
      <w:r w:rsidRPr="004E1E28">
        <w:rPr>
          <w:rFonts w:cs="Arial"/>
          <w:szCs w:val="20"/>
          <w:lang w:val="sl-SI"/>
        </w:rPr>
        <w:t xml:space="preserve">– upravičenca iz 1. točke prvega odstavka prejšnjega člena, </w:t>
      </w:r>
    </w:p>
    <w:p w:rsidR="00CC0EB1" w:rsidRPr="004E1E28" w:rsidRDefault="00CC0EB1" w:rsidP="00CC0EB1">
      <w:pPr>
        <w:jc w:val="both"/>
        <w:rPr>
          <w:rFonts w:cs="Arial"/>
          <w:szCs w:val="20"/>
          <w:lang w:val="sl-SI"/>
        </w:rPr>
      </w:pPr>
      <w:r w:rsidRPr="004E1E28">
        <w:rPr>
          <w:rFonts w:cs="Arial"/>
          <w:szCs w:val="20"/>
          <w:lang w:val="sl-SI"/>
        </w:rPr>
        <w:t xml:space="preserve">– prispevek v naravi v obliki </w:t>
      </w:r>
      <w:r w:rsidR="00BF5095" w:rsidRPr="004E1E28">
        <w:rPr>
          <w:rFonts w:cs="Arial"/>
          <w:szCs w:val="20"/>
          <w:lang w:val="sl-SI"/>
        </w:rPr>
        <w:t xml:space="preserve">lastnega </w:t>
      </w:r>
      <w:r w:rsidRPr="004E1E28">
        <w:rPr>
          <w:rFonts w:cs="Arial"/>
          <w:szCs w:val="20"/>
          <w:lang w:val="sl-SI"/>
        </w:rPr>
        <w:t>lesa in</w:t>
      </w:r>
    </w:p>
    <w:p w:rsidR="00CC0EB1" w:rsidRPr="004E1E28" w:rsidRDefault="00CC0EB1" w:rsidP="00CC0EB1">
      <w:pPr>
        <w:jc w:val="both"/>
        <w:rPr>
          <w:rFonts w:cs="Arial"/>
          <w:szCs w:val="20"/>
          <w:lang w:val="sl-SI"/>
        </w:rPr>
      </w:pPr>
      <w:r w:rsidRPr="004E1E28">
        <w:rPr>
          <w:rFonts w:cs="Arial"/>
          <w:szCs w:val="20"/>
          <w:lang w:val="sl-SI"/>
        </w:rPr>
        <w:t>– naložbo v ureditev</w:t>
      </w:r>
      <w:r w:rsidR="00CC5B3D" w:rsidRPr="004E1E28">
        <w:rPr>
          <w:rFonts w:cs="Arial"/>
          <w:szCs w:val="20"/>
          <w:lang w:val="sl-SI"/>
        </w:rPr>
        <w:t xml:space="preserve"> </w:t>
      </w:r>
      <w:r w:rsidR="007B68E5" w:rsidRPr="004E1E28">
        <w:rPr>
          <w:rFonts w:cs="Arial"/>
          <w:szCs w:val="20"/>
          <w:lang w:val="sl-SI"/>
        </w:rPr>
        <w:t>ali</w:t>
      </w:r>
      <w:r w:rsidR="00CC5B3D" w:rsidRPr="004E1E28">
        <w:rPr>
          <w:rFonts w:cs="Arial"/>
          <w:szCs w:val="20"/>
          <w:lang w:val="sl-SI"/>
        </w:rPr>
        <w:t xml:space="preserve"> vzdrževanje</w:t>
      </w:r>
      <w:r w:rsidRPr="004E1E28">
        <w:rPr>
          <w:rFonts w:cs="Arial"/>
          <w:szCs w:val="20"/>
          <w:lang w:val="sl-SI"/>
        </w:rPr>
        <w:t xml:space="preserve"> enostavnih in nezahtevnih objektov ter</w:t>
      </w:r>
    </w:p>
    <w:p w:rsidR="00CC0EB1" w:rsidRPr="004E1E28" w:rsidRDefault="00CC0EB1" w:rsidP="00CC0EB1">
      <w:pPr>
        <w:jc w:val="both"/>
        <w:rPr>
          <w:rFonts w:cs="Arial"/>
          <w:szCs w:val="20"/>
          <w:lang w:val="sl-SI"/>
        </w:rPr>
      </w:pPr>
      <w:r w:rsidRPr="004E1E28">
        <w:rPr>
          <w:rFonts w:cs="Arial"/>
          <w:szCs w:val="20"/>
          <w:lang w:val="sl-SI"/>
        </w:rPr>
        <w:t>4. splošni stroški iz 98. člena te uredbe.</w:t>
      </w:r>
    </w:p>
    <w:p w:rsidR="00CC0EB1" w:rsidRPr="004E1E28" w:rsidRDefault="00CC0EB1" w:rsidP="00CC0EB1">
      <w:pPr>
        <w:jc w:val="both"/>
        <w:rPr>
          <w:rFonts w:cs="Arial"/>
          <w:szCs w:val="20"/>
          <w:lang w:val="sl-SI"/>
        </w:rPr>
      </w:pPr>
    </w:p>
    <w:p w:rsidR="00CC0EB1" w:rsidRPr="004E1E28" w:rsidRDefault="00CC0EB1" w:rsidP="00CC0EB1">
      <w:pPr>
        <w:jc w:val="both"/>
        <w:rPr>
          <w:rFonts w:cs="Arial"/>
          <w:szCs w:val="20"/>
          <w:lang w:val="sl-SI"/>
        </w:rPr>
      </w:pPr>
      <w:r w:rsidRPr="004E1E28">
        <w:rPr>
          <w:rFonts w:cs="Arial"/>
          <w:szCs w:val="20"/>
          <w:lang w:val="sl-SI"/>
        </w:rPr>
        <w:t xml:space="preserve">(2) Stroški iz prejšnjega odstavka so upravičeni, če so neposredno povezani z izvajanjem dejavnosti iz prvega odstavka 90.a člena te uredbe in jih upravičenec opredeli v vlogi na javni razpis. </w:t>
      </w:r>
    </w:p>
    <w:p w:rsidR="00CC0EB1" w:rsidRPr="004E1E28" w:rsidRDefault="00CC0EB1" w:rsidP="00CC0EB1">
      <w:pPr>
        <w:jc w:val="both"/>
        <w:rPr>
          <w:rFonts w:cs="Arial"/>
          <w:szCs w:val="20"/>
          <w:lang w:val="sl-SI"/>
        </w:rPr>
      </w:pPr>
    </w:p>
    <w:p w:rsidR="00CC0EB1" w:rsidRPr="004E1E28" w:rsidRDefault="00CC0EB1" w:rsidP="00CC0EB1">
      <w:pPr>
        <w:jc w:val="both"/>
        <w:rPr>
          <w:rFonts w:cs="Arial"/>
          <w:szCs w:val="20"/>
          <w:lang w:val="sl-SI"/>
        </w:rPr>
      </w:pPr>
      <w:r w:rsidRPr="004E1E28">
        <w:rPr>
          <w:rFonts w:cs="Arial"/>
          <w:szCs w:val="20"/>
          <w:lang w:val="sl-SI"/>
        </w:rPr>
        <w:t>(3) Za namen določitve višine upravičenih stroškov upravičenec vlogi na javni razpis priloži tržno primerljive pisne ponudbe najmanj treh ponudnikov, razen za stroške iz 3. točke prvega odstavka tega člena. Pri določitvi višine upravičenih stroškov se upošteva ponudba z najnižjo ceno.</w:t>
      </w:r>
    </w:p>
    <w:p w:rsidR="00CC0EB1" w:rsidRPr="004E1E28" w:rsidRDefault="00CC0EB1" w:rsidP="00CC0EB1">
      <w:pPr>
        <w:jc w:val="both"/>
        <w:rPr>
          <w:rFonts w:cs="Arial"/>
          <w:szCs w:val="20"/>
          <w:lang w:val="sl-SI"/>
        </w:rPr>
      </w:pPr>
    </w:p>
    <w:p w:rsidR="00CC0EB1" w:rsidRPr="004E1E28" w:rsidRDefault="00CC0EB1" w:rsidP="00CC0EB1">
      <w:pPr>
        <w:jc w:val="both"/>
        <w:rPr>
          <w:rFonts w:cs="Arial"/>
          <w:szCs w:val="20"/>
          <w:lang w:val="sl-SI"/>
        </w:rPr>
      </w:pPr>
      <w:r w:rsidRPr="004E1E28">
        <w:rPr>
          <w:rFonts w:cs="Arial"/>
          <w:szCs w:val="20"/>
          <w:lang w:val="sl-SI"/>
        </w:rPr>
        <w:lastRenderedPageBreak/>
        <w:t>(4) Če je upravičenec naročnik v skladu s predpisi</w:t>
      </w:r>
      <w:r w:rsidR="001805D6" w:rsidRPr="004E1E28">
        <w:rPr>
          <w:rFonts w:cs="Arial"/>
          <w:szCs w:val="20"/>
          <w:lang w:val="sl-SI"/>
        </w:rPr>
        <w:t>,</w:t>
      </w:r>
      <w:r w:rsidRPr="004E1E28">
        <w:rPr>
          <w:rFonts w:cs="Arial"/>
          <w:szCs w:val="20"/>
          <w:lang w:val="sl-SI"/>
        </w:rPr>
        <w:t xml:space="preserve"> ki urejajo javno naročanje, in je izvedel javno naročilo pred vložitvijo vloge na javni </w:t>
      </w:r>
      <w:r w:rsidR="00AE1B52" w:rsidRPr="004E1E28">
        <w:rPr>
          <w:rFonts w:cs="Arial"/>
          <w:szCs w:val="20"/>
          <w:lang w:val="sl-SI"/>
        </w:rPr>
        <w:t>razpis, se</w:t>
      </w:r>
      <w:r w:rsidRPr="004E1E28">
        <w:rPr>
          <w:rFonts w:cs="Arial"/>
          <w:szCs w:val="20"/>
          <w:lang w:val="sl-SI"/>
        </w:rPr>
        <w:t xml:space="preserve"> ne glede na prejšnji odstavek, pri določitvi višine upravičenih stroškov upošteva ponudba izbranega izvajalca. </w:t>
      </w:r>
    </w:p>
    <w:p w:rsidR="00CC0EB1" w:rsidRPr="004E1E28" w:rsidRDefault="00CC0EB1" w:rsidP="00CC0EB1">
      <w:pPr>
        <w:jc w:val="both"/>
        <w:rPr>
          <w:rFonts w:cs="Arial"/>
          <w:szCs w:val="20"/>
          <w:lang w:val="sl-SI"/>
        </w:rPr>
      </w:pPr>
    </w:p>
    <w:p w:rsidR="00CC0EB1" w:rsidRPr="004E1E28" w:rsidRDefault="00CC0EB1" w:rsidP="00CC0EB1">
      <w:pPr>
        <w:jc w:val="both"/>
        <w:rPr>
          <w:rFonts w:cs="Arial"/>
          <w:szCs w:val="20"/>
          <w:lang w:val="sl-SI"/>
        </w:rPr>
      </w:pPr>
      <w:r w:rsidRPr="004E1E28">
        <w:rPr>
          <w:rFonts w:cs="Arial"/>
          <w:szCs w:val="20"/>
          <w:lang w:val="sl-SI"/>
        </w:rPr>
        <w:t>(5) Prispevek v naravi iz 3. točke prvega odstavka tega člena ne sme presegati 25 odstotkov upravičenih stroškov naložbe, pri čemer se vrednost prispevka v naravi na kubični meter porabljenega lesa določi z javnim razpisom.</w:t>
      </w:r>
    </w:p>
    <w:p w:rsidR="00CC0EB1" w:rsidRPr="004E1E28" w:rsidRDefault="00CC0EB1" w:rsidP="00CC0EB1">
      <w:pPr>
        <w:jc w:val="both"/>
        <w:rPr>
          <w:rFonts w:cs="Arial"/>
          <w:szCs w:val="20"/>
          <w:lang w:val="sl-SI"/>
        </w:rPr>
      </w:pPr>
    </w:p>
    <w:p w:rsidR="00CC0EB1" w:rsidRPr="004E1E28" w:rsidRDefault="00CC0EB1" w:rsidP="00CC0EB1">
      <w:pPr>
        <w:jc w:val="both"/>
        <w:rPr>
          <w:rFonts w:cs="Arial"/>
          <w:szCs w:val="20"/>
          <w:highlight w:val="yellow"/>
          <w:lang w:val="sl-SI"/>
        </w:rPr>
      </w:pPr>
    </w:p>
    <w:p w:rsidR="00CC0EB1" w:rsidRPr="004E1E28" w:rsidRDefault="00CC0EB1" w:rsidP="00CC0EB1">
      <w:pPr>
        <w:jc w:val="center"/>
        <w:rPr>
          <w:rFonts w:cs="Arial"/>
          <w:b/>
          <w:szCs w:val="20"/>
          <w:lang w:val="sl-SI"/>
        </w:rPr>
      </w:pPr>
      <w:r w:rsidRPr="004E1E28">
        <w:rPr>
          <w:rFonts w:cs="Arial"/>
          <w:b/>
          <w:szCs w:val="20"/>
          <w:lang w:val="sl-SI"/>
        </w:rPr>
        <w:t>90.č člen</w:t>
      </w:r>
    </w:p>
    <w:p w:rsidR="00CC0EB1" w:rsidRPr="004E1E28" w:rsidRDefault="00CC0EB1" w:rsidP="00CC0EB1">
      <w:pPr>
        <w:jc w:val="center"/>
        <w:rPr>
          <w:rFonts w:cs="Arial"/>
          <w:b/>
          <w:szCs w:val="20"/>
          <w:lang w:val="sl-SI"/>
        </w:rPr>
      </w:pPr>
      <w:r w:rsidRPr="004E1E28">
        <w:rPr>
          <w:rFonts w:cs="Arial"/>
          <w:b/>
          <w:szCs w:val="20"/>
          <w:lang w:val="sl-SI"/>
        </w:rPr>
        <w:t>(neupravičeni stroški)</w:t>
      </w:r>
    </w:p>
    <w:p w:rsidR="00CC0EB1" w:rsidRPr="004E1E28" w:rsidRDefault="00CC0EB1" w:rsidP="00CC0EB1">
      <w:pPr>
        <w:jc w:val="both"/>
        <w:rPr>
          <w:rFonts w:cs="Arial"/>
          <w:szCs w:val="20"/>
          <w:highlight w:val="yellow"/>
          <w:lang w:val="sl-SI"/>
        </w:rPr>
      </w:pPr>
    </w:p>
    <w:p w:rsidR="00A430E3" w:rsidRPr="004E1E28" w:rsidRDefault="00A430E3" w:rsidP="00A430E3">
      <w:pPr>
        <w:jc w:val="both"/>
        <w:rPr>
          <w:rFonts w:cs="Arial"/>
          <w:szCs w:val="20"/>
          <w:lang w:val="sl-SI"/>
        </w:rPr>
      </w:pPr>
      <w:r w:rsidRPr="004E1E28">
        <w:rPr>
          <w:rFonts w:cs="Arial"/>
          <w:szCs w:val="20"/>
          <w:lang w:val="sl-SI"/>
        </w:rPr>
        <w:t>Poleg stroškov iz 96. člena te uredbe, razen stroškov podelitve patenta, stroškov pridobitve licence, avtorske in sorodnih pravic ter stroškov registracije znamke, so</w:t>
      </w:r>
      <w:r w:rsidR="00042B24" w:rsidRPr="004E1E28">
        <w:rPr>
          <w:rFonts w:cs="Arial"/>
          <w:szCs w:val="20"/>
          <w:lang w:val="sl-SI"/>
        </w:rPr>
        <w:t xml:space="preserve"> do podpore</w:t>
      </w:r>
      <w:r w:rsidR="008F703D" w:rsidRPr="004E1E28">
        <w:rPr>
          <w:rFonts w:cs="Arial"/>
          <w:szCs w:val="20"/>
          <w:lang w:val="sl-SI"/>
        </w:rPr>
        <w:t xml:space="preserve"> iz podukrepa podpora</w:t>
      </w:r>
      <w:r w:rsidR="00042B24" w:rsidRPr="004E1E28">
        <w:rPr>
          <w:rFonts w:cs="Arial"/>
          <w:szCs w:val="20"/>
          <w:lang w:val="sl-SI"/>
        </w:rPr>
        <w:t xml:space="preserve"> za naložbe v vzpostavitev in razvoj nekmetijskih dejavnosti</w:t>
      </w:r>
      <w:r w:rsidRPr="004E1E28">
        <w:rPr>
          <w:rFonts w:cs="Arial"/>
          <w:szCs w:val="20"/>
          <w:lang w:val="sl-SI"/>
        </w:rPr>
        <w:t xml:space="preserve"> neupravičeni tudi stroški:</w:t>
      </w:r>
    </w:p>
    <w:p w:rsidR="00CC0EB1" w:rsidRPr="004E1E28" w:rsidRDefault="00CC0EB1" w:rsidP="00CC0EB1">
      <w:pPr>
        <w:jc w:val="both"/>
        <w:rPr>
          <w:rFonts w:cs="Arial"/>
          <w:szCs w:val="20"/>
          <w:lang w:val="sl-SI"/>
        </w:rPr>
      </w:pPr>
      <w:r w:rsidRPr="004E1E28">
        <w:rPr>
          <w:rFonts w:cs="Arial"/>
          <w:szCs w:val="20"/>
          <w:lang w:val="sl-SI"/>
        </w:rPr>
        <w:t>1. nakupa vozil</w:t>
      </w:r>
      <w:r w:rsidR="00627164" w:rsidRPr="004E1E28">
        <w:rPr>
          <w:rFonts w:cs="Arial"/>
          <w:szCs w:val="20"/>
          <w:lang w:val="sl-SI"/>
        </w:rPr>
        <w:t>, razen stroškov nakupa delovnih strojev</w:t>
      </w:r>
      <w:r w:rsidRPr="004E1E28">
        <w:rPr>
          <w:rFonts w:cs="Arial"/>
          <w:szCs w:val="20"/>
          <w:lang w:val="sl-SI"/>
        </w:rPr>
        <w:t>;</w:t>
      </w:r>
    </w:p>
    <w:p w:rsidR="00CC0EB1" w:rsidRPr="004E1E28" w:rsidRDefault="00CC0EB1" w:rsidP="00CC0EB1">
      <w:pPr>
        <w:jc w:val="both"/>
        <w:rPr>
          <w:rFonts w:cs="Arial"/>
          <w:szCs w:val="20"/>
          <w:lang w:val="sl-SI"/>
        </w:rPr>
      </w:pPr>
      <w:r w:rsidRPr="004E1E28">
        <w:rPr>
          <w:rFonts w:cs="Arial"/>
          <w:szCs w:val="20"/>
          <w:lang w:val="sl-SI"/>
        </w:rPr>
        <w:t>2. ureditve degustacijskih prostorov in nakupa pripadajoče opreme;</w:t>
      </w:r>
    </w:p>
    <w:p w:rsidR="00CC0EB1" w:rsidRPr="004E1E28" w:rsidRDefault="00CC0EB1" w:rsidP="00CC0EB1">
      <w:pPr>
        <w:jc w:val="both"/>
        <w:rPr>
          <w:rFonts w:cs="Arial"/>
          <w:szCs w:val="20"/>
          <w:lang w:val="sl-SI"/>
        </w:rPr>
      </w:pPr>
      <w:r w:rsidRPr="004E1E28">
        <w:rPr>
          <w:rFonts w:cs="Arial"/>
          <w:szCs w:val="20"/>
          <w:lang w:val="sl-SI"/>
        </w:rPr>
        <w:t>3. nakupa rabljene mehanizacije, strojev in opreme in</w:t>
      </w:r>
    </w:p>
    <w:p w:rsidR="00CC0EB1" w:rsidRPr="004E1E28" w:rsidRDefault="00CC0EB1" w:rsidP="00CC0EB1">
      <w:pPr>
        <w:jc w:val="both"/>
        <w:rPr>
          <w:rFonts w:cs="Arial"/>
          <w:szCs w:val="20"/>
          <w:lang w:val="sl-SI"/>
        </w:rPr>
      </w:pPr>
      <w:r w:rsidRPr="004E1E28">
        <w:rPr>
          <w:rFonts w:cs="Arial"/>
          <w:szCs w:val="20"/>
          <w:lang w:val="sl-SI"/>
        </w:rPr>
        <w:t>4. iz naslova obratnih sredstev.</w:t>
      </w:r>
    </w:p>
    <w:p w:rsidR="00CC0EB1" w:rsidRPr="004E1E28" w:rsidRDefault="00CC0EB1" w:rsidP="00CC0EB1">
      <w:pPr>
        <w:jc w:val="both"/>
        <w:rPr>
          <w:rFonts w:cs="Arial"/>
          <w:szCs w:val="20"/>
          <w:highlight w:val="yellow"/>
          <w:lang w:val="sl-SI"/>
        </w:rPr>
      </w:pPr>
    </w:p>
    <w:p w:rsidR="00CC0EB1" w:rsidRPr="004E1E28" w:rsidRDefault="00CC0EB1" w:rsidP="00CC0EB1">
      <w:pPr>
        <w:jc w:val="both"/>
        <w:rPr>
          <w:rFonts w:cs="Arial"/>
          <w:szCs w:val="20"/>
          <w:highlight w:val="yellow"/>
          <w:lang w:val="sl-SI"/>
        </w:rPr>
      </w:pPr>
    </w:p>
    <w:p w:rsidR="00CC0EB1" w:rsidRPr="004E1E28" w:rsidRDefault="00CC0EB1" w:rsidP="00CC0EB1">
      <w:pPr>
        <w:jc w:val="center"/>
        <w:rPr>
          <w:rFonts w:cs="Arial"/>
          <w:b/>
          <w:szCs w:val="20"/>
          <w:lang w:val="sl-SI"/>
        </w:rPr>
      </w:pPr>
      <w:r w:rsidRPr="004E1E28">
        <w:rPr>
          <w:rFonts w:cs="Arial"/>
          <w:b/>
          <w:szCs w:val="20"/>
          <w:lang w:val="sl-SI"/>
        </w:rPr>
        <w:t>90.d člen</w:t>
      </w:r>
    </w:p>
    <w:p w:rsidR="00CC0EB1" w:rsidRPr="004E1E28" w:rsidRDefault="009051EA" w:rsidP="009051EA">
      <w:pPr>
        <w:jc w:val="center"/>
        <w:rPr>
          <w:rFonts w:cs="Arial"/>
          <w:b/>
          <w:szCs w:val="20"/>
          <w:lang w:val="sl-SI"/>
        </w:rPr>
      </w:pPr>
      <w:r w:rsidRPr="004E1E28">
        <w:rPr>
          <w:rFonts w:cs="Arial"/>
          <w:b/>
          <w:szCs w:val="20"/>
          <w:lang w:val="sl-SI"/>
        </w:rPr>
        <w:t>(pogoji za pridobitev sredstev)</w:t>
      </w:r>
    </w:p>
    <w:p w:rsidR="00CC0EB1" w:rsidRPr="004E1E28" w:rsidRDefault="00CC0EB1" w:rsidP="00CC0EB1">
      <w:pPr>
        <w:jc w:val="both"/>
        <w:rPr>
          <w:rFonts w:cs="Arial"/>
          <w:szCs w:val="20"/>
          <w:highlight w:val="yellow"/>
          <w:lang w:val="sl-SI"/>
        </w:rPr>
      </w:pPr>
    </w:p>
    <w:p w:rsidR="00CC0EB1" w:rsidRPr="004E1E28" w:rsidRDefault="00CC0EB1" w:rsidP="00F77004">
      <w:pPr>
        <w:jc w:val="both"/>
        <w:rPr>
          <w:rFonts w:cs="Arial"/>
          <w:szCs w:val="20"/>
          <w:lang w:val="sl-SI"/>
        </w:rPr>
      </w:pPr>
      <w:r w:rsidRPr="004E1E28">
        <w:rPr>
          <w:rFonts w:cs="Arial"/>
          <w:szCs w:val="20"/>
          <w:lang w:val="sl-SI"/>
        </w:rPr>
        <w:t>(</w:t>
      </w:r>
      <w:r w:rsidR="000D124E" w:rsidRPr="004E1E28">
        <w:rPr>
          <w:rFonts w:cs="Arial"/>
          <w:szCs w:val="20"/>
          <w:lang w:val="sl-SI"/>
        </w:rPr>
        <w:t>1</w:t>
      </w:r>
      <w:r w:rsidRPr="004E1E28">
        <w:rPr>
          <w:rFonts w:cs="Arial"/>
          <w:szCs w:val="20"/>
          <w:lang w:val="sl-SI"/>
        </w:rPr>
        <w:t xml:space="preserve">) Poleg pogojev iz </w:t>
      </w:r>
      <w:r w:rsidR="000D124E" w:rsidRPr="004E1E28">
        <w:rPr>
          <w:rFonts w:cs="Arial"/>
          <w:szCs w:val="20"/>
          <w:lang w:val="sl-SI"/>
        </w:rPr>
        <w:t xml:space="preserve">100. člena te uredbe mora upravičenec za podporo iz podukrepa podpora za naložbe v vzpostavitev in razvoj nekmetijskih dejavnosti </w:t>
      </w:r>
      <w:r w:rsidRPr="004E1E28">
        <w:rPr>
          <w:rFonts w:cs="Arial"/>
          <w:szCs w:val="20"/>
          <w:lang w:val="sl-SI"/>
        </w:rPr>
        <w:t>izpolnjevati tudi naslednje pogoje:</w:t>
      </w:r>
    </w:p>
    <w:p w:rsidR="00CC0EB1" w:rsidRPr="004E1E28" w:rsidRDefault="00CC0EB1" w:rsidP="00F77004">
      <w:pPr>
        <w:jc w:val="both"/>
        <w:rPr>
          <w:rFonts w:cs="Arial"/>
          <w:szCs w:val="20"/>
          <w:lang w:val="sl-SI"/>
        </w:rPr>
      </w:pPr>
      <w:r w:rsidRPr="004E1E28">
        <w:rPr>
          <w:rFonts w:cs="Arial"/>
          <w:szCs w:val="20"/>
          <w:lang w:val="sl-SI"/>
        </w:rPr>
        <w:t>1. če je upravičenec nosilec dopolnilne dejavnosti, mora imeti dovoljenje za izvajanje dopolnilne dejavnosti;</w:t>
      </w:r>
    </w:p>
    <w:p w:rsidR="00CC0EB1" w:rsidRPr="004E1E28" w:rsidRDefault="00CC0EB1" w:rsidP="00F77004">
      <w:pPr>
        <w:jc w:val="both"/>
        <w:rPr>
          <w:rFonts w:cs="Arial"/>
          <w:szCs w:val="20"/>
          <w:lang w:val="sl-SI"/>
        </w:rPr>
      </w:pPr>
      <w:r w:rsidRPr="004E1E28">
        <w:rPr>
          <w:rFonts w:cs="Arial"/>
          <w:szCs w:val="20"/>
          <w:lang w:val="sl-SI"/>
        </w:rPr>
        <w:t>2. naložba mora biti ekonomsko upravičena, kar se izkazuje s pozitivno interno stopnjo donosnosti naložbe, ki se določi v skladu s prilogo 4 te uredbe;</w:t>
      </w:r>
    </w:p>
    <w:p w:rsidR="00CC0EB1" w:rsidRPr="004E1E28" w:rsidRDefault="00CC0EB1" w:rsidP="00F77004">
      <w:pPr>
        <w:jc w:val="both"/>
        <w:rPr>
          <w:rFonts w:cs="Arial"/>
          <w:szCs w:val="20"/>
          <w:lang w:val="sl-SI"/>
        </w:rPr>
      </w:pPr>
      <w:r w:rsidRPr="004E1E28">
        <w:rPr>
          <w:rFonts w:cs="Arial"/>
          <w:szCs w:val="20"/>
          <w:lang w:val="sl-SI"/>
        </w:rPr>
        <w:t xml:space="preserve">3. </w:t>
      </w:r>
      <w:r w:rsidR="00953D27" w:rsidRPr="004E1E28">
        <w:rPr>
          <w:rFonts w:cs="Arial"/>
          <w:szCs w:val="20"/>
          <w:lang w:val="sl-SI"/>
        </w:rPr>
        <w:t>vlogi na javni razpis mora priložiti</w:t>
      </w:r>
      <w:r w:rsidRPr="004E1E28">
        <w:rPr>
          <w:rFonts w:cs="Arial"/>
          <w:szCs w:val="20"/>
          <w:lang w:val="sl-SI"/>
        </w:rPr>
        <w:t xml:space="preserve"> poslovni načrt, v katerem izkaže:</w:t>
      </w:r>
    </w:p>
    <w:p w:rsidR="00CC0EB1" w:rsidRPr="004E1E28" w:rsidRDefault="00CC0EB1" w:rsidP="00F77004">
      <w:pPr>
        <w:jc w:val="both"/>
        <w:rPr>
          <w:rFonts w:cs="Arial"/>
          <w:szCs w:val="20"/>
          <w:lang w:val="sl-SI"/>
        </w:rPr>
      </w:pPr>
      <w:r w:rsidRPr="004E1E28">
        <w:rPr>
          <w:rFonts w:cs="Arial"/>
          <w:szCs w:val="20"/>
          <w:lang w:val="sl-SI"/>
        </w:rPr>
        <w:t>– ekonomsko upravičenost naložbe iz prejšnje točke in</w:t>
      </w:r>
    </w:p>
    <w:p w:rsidR="00CC0EB1" w:rsidRPr="004E1E28" w:rsidRDefault="00CC0EB1" w:rsidP="00F77004">
      <w:pPr>
        <w:jc w:val="both"/>
        <w:rPr>
          <w:rFonts w:cs="Arial"/>
          <w:szCs w:val="20"/>
          <w:lang w:val="sl-SI"/>
        </w:rPr>
      </w:pPr>
      <w:r w:rsidRPr="004E1E28">
        <w:rPr>
          <w:rFonts w:cs="Arial"/>
          <w:szCs w:val="20"/>
          <w:lang w:val="sl-SI"/>
        </w:rPr>
        <w:t xml:space="preserve">– prispevek naložbe k horizontalnim ciljem iz drugega pododstavka šestega odstavka 5. člena Uredbe 1305/2013/EU, če iz </w:t>
      </w:r>
      <w:r w:rsidR="00BF5095" w:rsidRPr="004E1E28">
        <w:rPr>
          <w:rFonts w:cs="Arial"/>
          <w:szCs w:val="20"/>
          <w:lang w:val="sl-SI"/>
        </w:rPr>
        <w:t xml:space="preserve">tega naslova uveljavlja </w:t>
      </w:r>
      <w:r w:rsidRPr="004E1E28">
        <w:rPr>
          <w:rFonts w:cs="Arial"/>
          <w:szCs w:val="20"/>
          <w:lang w:val="sl-SI"/>
        </w:rPr>
        <w:t xml:space="preserve">točke v okviru meril za izbor vlog. Vrste naložb, ki prispevajo k horizontalnim ciljem, se določijo z javnim razpisom; </w:t>
      </w:r>
    </w:p>
    <w:p w:rsidR="00CC0EB1" w:rsidRPr="004E1E28" w:rsidRDefault="00CC0EB1" w:rsidP="00F77004">
      <w:pPr>
        <w:jc w:val="both"/>
        <w:rPr>
          <w:rFonts w:cs="Arial"/>
          <w:szCs w:val="20"/>
          <w:lang w:val="sl-SI"/>
        </w:rPr>
      </w:pPr>
      <w:r w:rsidRPr="004E1E28">
        <w:rPr>
          <w:rFonts w:cs="Arial"/>
          <w:szCs w:val="20"/>
          <w:lang w:val="sl-SI"/>
        </w:rPr>
        <w:t xml:space="preserve">4. poslovni načrt iz prejšnje točke mora vsebovati sestavine, določene v </w:t>
      </w:r>
      <w:r w:rsidR="006A1F8E" w:rsidRPr="004E1E28">
        <w:rPr>
          <w:rFonts w:cs="Arial"/>
          <w:szCs w:val="20"/>
          <w:lang w:val="sl-SI"/>
        </w:rPr>
        <w:t xml:space="preserve">X. </w:t>
      </w:r>
      <w:r w:rsidRPr="004E1E28">
        <w:rPr>
          <w:rFonts w:cs="Arial"/>
          <w:szCs w:val="20"/>
          <w:lang w:val="sl-SI"/>
        </w:rPr>
        <w:t>poglavju priloge 4 te uredbe, in mora biti izdelan za ekonomsko dobo naložbe, vendar najmanj</w:t>
      </w:r>
      <w:r w:rsidR="006B1A4A" w:rsidRPr="004E1E28">
        <w:rPr>
          <w:rFonts w:cs="Arial"/>
          <w:szCs w:val="20"/>
          <w:lang w:val="sl-SI"/>
        </w:rPr>
        <w:t xml:space="preserve"> do 31. </w:t>
      </w:r>
      <w:r w:rsidR="008F703D" w:rsidRPr="004E1E28">
        <w:rPr>
          <w:rFonts w:cs="Arial"/>
          <w:szCs w:val="20"/>
          <w:lang w:val="sl-SI"/>
        </w:rPr>
        <w:t>decembra</w:t>
      </w:r>
      <w:r w:rsidR="006B1A4A" w:rsidRPr="004E1E28">
        <w:rPr>
          <w:rFonts w:cs="Arial"/>
          <w:szCs w:val="20"/>
          <w:lang w:val="sl-SI"/>
        </w:rPr>
        <w:t> 2028</w:t>
      </w:r>
      <w:r w:rsidR="009051EA" w:rsidRPr="004E1E28">
        <w:rPr>
          <w:rFonts w:cs="Arial"/>
          <w:szCs w:val="20"/>
          <w:lang w:val="sl-SI"/>
        </w:rPr>
        <w:t>;</w:t>
      </w:r>
    </w:p>
    <w:p w:rsidR="00CC0EB1" w:rsidRPr="004E1E28" w:rsidRDefault="00CC0EB1" w:rsidP="00F77004">
      <w:pPr>
        <w:jc w:val="both"/>
        <w:rPr>
          <w:rFonts w:cs="Arial"/>
          <w:szCs w:val="20"/>
          <w:lang w:val="sl-SI"/>
        </w:rPr>
      </w:pPr>
      <w:r w:rsidRPr="004E1E28">
        <w:rPr>
          <w:rFonts w:cs="Arial"/>
          <w:szCs w:val="20"/>
          <w:lang w:val="sl-SI"/>
        </w:rPr>
        <w:t>5. poslovni načrt iz 3. točke tega odstavka mora za:</w:t>
      </w:r>
    </w:p>
    <w:p w:rsidR="00CC0EB1" w:rsidRPr="004E1E28" w:rsidRDefault="00CC0EB1" w:rsidP="00F77004">
      <w:pPr>
        <w:jc w:val="both"/>
        <w:rPr>
          <w:rFonts w:cs="Arial"/>
          <w:szCs w:val="20"/>
          <w:lang w:val="sl-SI"/>
        </w:rPr>
      </w:pPr>
      <w:r w:rsidRPr="004E1E28">
        <w:rPr>
          <w:rFonts w:cs="Arial"/>
          <w:szCs w:val="20"/>
          <w:lang w:val="sl-SI"/>
        </w:rPr>
        <w:t>a) zahtevne naložbe temeljiti na dejanskih prihodkih in odhodkih iz zadnjega izkaza poslovnega izida oziroma iz zadnjih standardnih rezultatov FADN za obdobje od 1. januarja do 31. decembra;</w:t>
      </w:r>
    </w:p>
    <w:p w:rsidR="00CC0EB1" w:rsidRPr="004E1E28" w:rsidRDefault="00CC0EB1" w:rsidP="00F77004">
      <w:pPr>
        <w:jc w:val="both"/>
        <w:rPr>
          <w:rFonts w:cs="Arial"/>
          <w:szCs w:val="20"/>
          <w:lang w:val="sl-SI"/>
        </w:rPr>
      </w:pPr>
      <w:r w:rsidRPr="004E1E28">
        <w:rPr>
          <w:rFonts w:cs="Arial"/>
          <w:szCs w:val="20"/>
          <w:lang w:val="sl-SI"/>
        </w:rPr>
        <w:t>b) enostavne naložbe temeljiti na:</w:t>
      </w:r>
    </w:p>
    <w:p w:rsidR="00CC0EB1" w:rsidRPr="004E1E28" w:rsidRDefault="00CC0EB1" w:rsidP="00F77004">
      <w:pPr>
        <w:jc w:val="both"/>
        <w:rPr>
          <w:rFonts w:cs="Arial"/>
          <w:szCs w:val="20"/>
          <w:lang w:val="sl-SI"/>
        </w:rPr>
      </w:pPr>
      <w:r w:rsidRPr="004E1E28">
        <w:rPr>
          <w:rFonts w:cs="Arial"/>
          <w:szCs w:val="20"/>
          <w:lang w:val="sl-SI"/>
        </w:rPr>
        <w:t>– dejanskih prihodkih in odhodkih iz zadnjega izkaza poslovnega izida oziroma iz zadnjih standardnih rezultatov FADN za obdobje od 1. januarja do 31. decembra ali</w:t>
      </w:r>
    </w:p>
    <w:p w:rsidR="00CC0EB1" w:rsidRPr="004E1E28" w:rsidRDefault="00CC0EB1" w:rsidP="00F77004">
      <w:pPr>
        <w:jc w:val="both"/>
        <w:rPr>
          <w:rFonts w:cs="Arial"/>
          <w:szCs w:val="20"/>
          <w:lang w:val="sl-SI"/>
        </w:rPr>
      </w:pPr>
      <w:r w:rsidRPr="004E1E28">
        <w:rPr>
          <w:rFonts w:cs="Arial"/>
          <w:szCs w:val="20"/>
          <w:lang w:val="sl-SI"/>
        </w:rPr>
        <w:t>– pokritju, opredeljenem v prilogi 5 te uredbe, če je upravičenec nosilec dopolnilne dejavnosti;</w:t>
      </w:r>
    </w:p>
    <w:p w:rsidR="00CC0EB1" w:rsidRPr="004E1E28" w:rsidRDefault="00CC0EB1" w:rsidP="00F77004">
      <w:pPr>
        <w:jc w:val="both"/>
        <w:rPr>
          <w:rFonts w:cs="Arial"/>
          <w:szCs w:val="20"/>
          <w:lang w:val="sl-SI"/>
        </w:rPr>
      </w:pPr>
      <w:r w:rsidRPr="004E1E28">
        <w:rPr>
          <w:rFonts w:cs="Arial"/>
          <w:szCs w:val="20"/>
          <w:lang w:val="sl-SI"/>
        </w:rPr>
        <w:t>6. ne glede na drugo alinejo pod b) prejšnje točke</w:t>
      </w:r>
      <w:r w:rsidR="00DF1EE3" w:rsidRPr="004E1E28">
        <w:rPr>
          <w:rFonts w:cs="Arial"/>
          <w:szCs w:val="20"/>
          <w:lang w:val="sl-SI"/>
        </w:rPr>
        <w:t>,</w:t>
      </w:r>
      <w:r w:rsidRPr="004E1E28">
        <w:rPr>
          <w:rFonts w:cs="Arial"/>
          <w:szCs w:val="20"/>
          <w:lang w:val="sl-SI"/>
        </w:rPr>
        <w:t xml:space="preserve"> poslovni načrt ne sme biti izdelan na podlagi pokritja, če kmetija, katere član je upravičenec, v letu pred oddajo vloge na javni razpis vodi knjigovodstvo v skladu s prvo alinejo pod b) prejšnje točke;</w:t>
      </w:r>
    </w:p>
    <w:p w:rsidR="00CC0EB1" w:rsidRPr="004E1E28" w:rsidRDefault="00CC0EB1" w:rsidP="00F77004">
      <w:pPr>
        <w:jc w:val="both"/>
        <w:rPr>
          <w:rFonts w:cs="Arial"/>
          <w:szCs w:val="20"/>
          <w:lang w:val="sl-SI"/>
        </w:rPr>
      </w:pPr>
      <w:r w:rsidRPr="004E1E28">
        <w:rPr>
          <w:rFonts w:cs="Arial"/>
          <w:szCs w:val="20"/>
          <w:lang w:val="sl-SI"/>
        </w:rPr>
        <w:t>7. v koledarskem letu pred vložitvijo vloge na javni razpis mora zagotavljati obseg dela v višini najmanj 0,5 PDM v primeru enostavnih naložb ter najmanj 1 PDM v primeru zahtevnih naložb;</w:t>
      </w:r>
    </w:p>
    <w:p w:rsidR="00CC0EB1" w:rsidRPr="004E1E28" w:rsidRDefault="00CC0EB1" w:rsidP="00F77004">
      <w:pPr>
        <w:jc w:val="both"/>
        <w:rPr>
          <w:rFonts w:cs="Arial"/>
          <w:szCs w:val="20"/>
          <w:lang w:val="sl-SI"/>
        </w:rPr>
      </w:pPr>
      <w:r w:rsidRPr="004E1E28">
        <w:rPr>
          <w:rFonts w:cs="Arial"/>
          <w:szCs w:val="20"/>
          <w:lang w:val="sl-SI"/>
        </w:rPr>
        <w:lastRenderedPageBreak/>
        <w:t>8. v koledarskem letu pred vložitvijo vloge na javni razpis mora ustvariti primeren prihodek</w:t>
      </w:r>
      <w:r w:rsidRPr="004E1E28" w:rsidDel="002C34AD">
        <w:rPr>
          <w:rFonts w:cs="Arial"/>
          <w:szCs w:val="20"/>
          <w:lang w:val="sl-SI"/>
        </w:rPr>
        <w:t xml:space="preserve"> </w:t>
      </w:r>
      <w:r w:rsidRPr="004E1E28">
        <w:rPr>
          <w:rFonts w:cs="Arial"/>
          <w:szCs w:val="20"/>
          <w:lang w:val="sl-SI"/>
        </w:rPr>
        <w:t>iz poslovanja, ki mu omogoča dolgoročno sposobnost preživetja. Kot primeren prihodek se šteje prihodek v višini letne bruto minimalne plače na zaposlenega v Republiki Sloveniji na 1 PDM;</w:t>
      </w:r>
    </w:p>
    <w:p w:rsidR="00CC0EB1" w:rsidRPr="004E1E28" w:rsidRDefault="00CC0EB1" w:rsidP="00F77004">
      <w:pPr>
        <w:jc w:val="both"/>
        <w:rPr>
          <w:rFonts w:cs="Arial"/>
          <w:szCs w:val="20"/>
          <w:lang w:val="sl-SI"/>
        </w:rPr>
      </w:pPr>
      <w:r w:rsidRPr="004E1E28">
        <w:rPr>
          <w:rFonts w:cs="Arial"/>
          <w:szCs w:val="20"/>
          <w:lang w:val="sl-SI"/>
        </w:rPr>
        <w:t>9. če se naložba nanaša na ureditev</w:t>
      </w:r>
      <w:r w:rsidR="00DF7DDA" w:rsidRPr="004E1E28">
        <w:rPr>
          <w:rFonts w:cs="Arial"/>
          <w:szCs w:val="20"/>
          <w:lang w:val="sl-SI"/>
        </w:rPr>
        <w:t xml:space="preserve"> </w:t>
      </w:r>
      <w:r w:rsidRPr="004E1E28">
        <w:rPr>
          <w:rFonts w:cs="Arial"/>
          <w:szCs w:val="20"/>
          <w:lang w:val="sl-SI"/>
        </w:rPr>
        <w:t xml:space="preserve">nezahtevnega objekta v skladu s predpisi s področja graditve objektov, mora </w:t>
      </w:r>
      <w:r w:rsidR="00953D27" w:rsidRPr="004E1E28">
        <w:rPr>
          <w:rFonts w:cs="Arial"/>
          <w:szCs w:val="20"/>
          <w:lang w:val="sl-SI"/>
        </w:rPr>
        <w:t>vlogi na javni razpis pri</w:t>
      </w:r>
      <w:r w:rsidRPr="004E1E28">
        <w:rPr>
          <w:rFonts w:cs="Arial"/>
          <w:szCs w:val="20"/>
          <w:lang w:val="sl-SI"/>
        </w:rPr>
        <w:t>ložiti dokumentacijo za pridobitev gradbenega dovoljenja za nezahtevne objekte v skladu s predpisom, ki ureja podrobnejšo vsebino dokumentacije in obrazce, povezane z graditvijo objektov;</w:t>
      </w:r>
    </w:p>
    <w:p w:rsidR="00CC0EB1" w:rsidRPr="004E1E28" w:rsidRDefault="00CC0EB1" w:rsidP="00F77004">
      <w:pPr>
        <w:jc w:val="both"/>
        <w:rPr>
          <w:rFonts w:cs="Arial"/>
          <w:szCs w:val="20"/>
          <w:lang w:val="sl-SI"/>
        </w:rPr>
      </w:pPr>
      <w:r w:rsidRPr="004E1E28">
        <w:rPr>
          <w:rFonts w:cs="Arial"/>
          <w:szCs w:val="20"/>
          <w:lang w:val="sl-SI"/>
        </w:rPr>
        <w:t xml:space="preserve">10. če se naložba nanaša na ureditev </w:t>
      </w:r>
      <w:r w:rsidR="00DF7DDA" w:rsidRPr="004E1E28">
        <w:rPr>
          <w:rFonts w:cs="Arial"/>
          <w:szCs w:val="20"/>
          <w:lang w:val="sl-SI"/>
        </w:rPr>
        <w:t xml:space="preserve">ali vzdrževanje </w:t>
      </w:r>
      <w:r w:rsidRPr="004E1E28">
        <w:rPr>
          <w:rFonts w:cs="Arial"/>
          <w:szCs w:val="20"/>
          <w:lang w:val="sl-SI"/>
        </w:rPr>
        <w:t xml:space="preserve">enostavnega objekta </w:t>
      </w:r>
      <w:r w:rsidR="003B6EC3" w:rsidRPr="004E1E28">
        <w:rPr>
          <w:rFonts w:cs="Arial"/>
          <w:szCs w:val="20"/>
          <w:lang w:val="sl-SI"/>
        </w:rPr>
        <w:t xml:space="preserve">oziroma vzdrževanje nezahtevnega objekta </w:t>
      </w:r>
      <w:r w:rsidRPr="004E1E28">
        <w:rPr>
          <w:rFonts w:cs="Arial"/>
          <w:szCs w:val="20"/>
          <w:lang w:val="sl-SI"/>
        </w:rPr>
        <w:t xml:space="preserve">v skladu s predpisi, ki urejajo graditev objektov, mora </w:t>
      </w:r>
      <w:r w:rsidR="00953D27" w:rsidRPr="004E1E28">
        <w:rPr>
          <w:rFonts w:cs="Arial"/>
          <w:szCs w:val="20"/>
          <w:lang w:val="sl-SI"/>
        </w:rPr>
        <w:t>vlogi na javni razpis pri</w:t>
      </w:r>
      <w:r w:rsidRPr="004E1E28">
        <w:rPr>
          <w:rFonts w:cs="Arial"/>
          <w:szCs w:val="20"/>
          <w:lang w:val="sl-SI"/>
        </w:rPr>
        <w:t>ložiti opis stanja pred naložbo in fotografije zemljišča</w:t>
      </w:r>
      <w:r w:rsidR="00DF7DDA" w:rsidRPr="004E1E28">
        <w:rPr>
          <w:rFonts w:cs="Arial"/>
          <w:szCs w:val="20"/>
          <w:lang w:val="sl-SI"/>
        </w:rPr>
        <w:t xml:space="preserve"> </w:t>
      </w:r>
      <w:r w:rsidR="00DF1EE3" w:rsidRPr="004E1E28">
        <w:rPr>
          <w:rFonts w:cs="Arial"/>
          <w:szCs w:val="20"/>
          <w:lang w:val="sl-SI"/>
        </w:rPr>
        <w:t xml:space="preserve">oziroma </w:t>
      </w:r>
      <w:r w:rsidR="00DF7DDA" w:rsidRPr="004E1E28">
        <w:rPr>
          <w:rFonts w:cs="Arial"/>
          <w:szCs w:val="20"/>
          <w:lang w:val="sl-SI"/>
        </w:rPr>
        <w:t>objekta</w:t>
      </w:r>
      <w:r w:rsidRPr="004E1E28">
        <w:rPr>
          <w:rFonts w:cs="Arial"/>
          <w:szCs w:val="20"/>
          <w:lang w:val="sl-SI"/>
        </w:rPr>
        <w:t>, na katerem se bo izvajala naložba</w:t>
      </w:r>
      <w:r w:rsidR="003B6EC3" w:rsidRPr="004E1E28">
        <w:rPr>
          <w:rFonts w:cs="Arial"/>
          <w:szCs w:val="20"/>
          <w:lang w:val="sl-SI"/>
        </w:rPr>
        <w:t>, za nezahtevni objekt pa imeti tudi gradbeno dovoljenje</w:t>
      </w:r>
      <w:r w:rsidRPr="004E1E28">
        <w:rPr>
          <w:rFonts w:cs="Arial"/>
          <w:szCs w:val="20"/>
          <w:lang w:val="sl-SI"/>
        </w:rPr>
        <w:t>;</w:t>
      </w:r>
    </w:p>
    <w:p w:rsidR="00CC0EB1" w:rsidRPr="004E1E28" w:rsidRDefault="00CC0EB1" w:rsidP="00F77004">
      <w:pPr>
        <w:jc w:val="both"/>
        <w:rPr>
          <w:rFonts w:cs="Arial"/>
          <w:szCs w:val="20"/>
          <w:lang w:val="sl-SI"/>
        </w:rPr>
      </w:pPr>
      <w:r w:rsidRPr="004E1E28">
        <w:rPr>
          <w:rFonts w:cs="Arial"/>
          <w:szCs w:val="20"/>
          <w:lang w:val="sl-SI"/>
        </w:rPr>
        <w:t>11. predmet naložbe iz drugega odstavka 90.a člena te uredbe je v nasel</w:t>
      </w:r>
      <w:r w:rsidR="00BF5095" w:rsidRPr="004E1E28">
        <w:rPr>
          <w:rFonts w:cs="Arial"/>
          <w:szCs w:val="20"/>
          <w:lang w:val="sl-SI"/>
        </w:rPr>
        <w:t>ju z manj kot 5.000 prebivalcev</w:t>
      </w:r>
      <w:r w:rsidRPr="004E1E28">
        <w:rPr>
          <w:rFonts w:cs="Arial"/>
          <w:szCs w:val="20"/>
          <w:lang w:val="sl-SI"/>
        </w:rPr>
        <w:t xml:space="preserve"> v skladu z uredbo, ki ureja standardno klasifikacijo teritorialnih enot, razen če je upravičenec nosilec dopolnilne dejavnosti;</w:t>
      </w:r>
    </w:p>
    <w:p w:rsidR="00CC0EB1" w:rsidRPr="004E1E28" w:rsidRDefault="00B90AD3" w:rsidP="00F77004">
      <w:pPr>
        <w:jc w:val="both"/>
        <w:rPr>
          <w:rFonts w:cs="Arial"/>
          <w:szCs w:val="20"/>
          <w:lang w:val="sl-SI"/>
        </w:rPr>
      </w:pPr>
      <w:r w:rsidRPr="004E1E28">
        <w:rPr>
          <w:rFonts w:cs="Arial"/>
          <w:szCs w:val="20"/>
          <w:lang w:val="sl-SI"/>
        </w:rPr>
        <w:t>12. do podpore je</w:t>
      </w:r>
      <w:r w:rsidR="00CC0EB1" w:rsidRPr="004E1E28">
        <w:rPr>
          <w:rFonts w:cs="Arial"/>
          <w:szCs w:val="20"/>
          <w:lang w:val="sl-SI"/>
        </w:rPr>
        <w:t xml:space="preserve"> upravičena naložba, ki </w:t>
      </w:r>
      <w:r w:rsidRPr="004E1E28">
        <w:rPr>
          <w:rFonts w:cs="Arial"/>
          <w:szCs w:val="20"/>
          <w:lang w:val="sl-SI"/>
        </w:rPr>
        <w:t xml:space="preserve">ni </w:t>
      </w:r>
      <w:r w:rsidR="00CC0EB1" w:rsidRPr="004E1E28">
        <w:rPr>
          <w:rFonts w:cs="Arial"/>
          <w:szCs w:val="20"/>
          <w:lang w:val="sl-SI"/>
        </w:rPr>
        <w:t>predmet podpor</w:t>
      </w:r>
      <w:r w:rsidR="009051EA" w:rsidRPr="004E1E28">
        <w:rPr>
          <w:rFonts w:cs="Arial"/>
          <w:szCs w:val="20"/>
          <w:lang w:val="sl-SI"/>
        </w:rPr>
        <w:t xml:space="preserve">e iz podukrepov iz </w:t>
      </w:r>
      <w:r w:rsidR="00553297" w:rsidRPr="004E1E28">
        <w:rPr>
          <w:rFonts w:cs="Arial"/>
          <w:szCs w:val="20"/>
          <w:lang w:val="sl-SI"/>
        </w:rPr>
        <w:t>pod a)</w:t>
      </w:r>
      <w:r w:rsidR="000D5108" w:rsidRPr="004E1E28">
        <w:rPr>
          <w:rFonts w:cs="Arial"/>
          <w:szCs w:val="20"/>
          <w:lang w:val="sl-SI"/>
        </w:rPr>
        <w:t xml:space="preserve"> </w:t>
      </w:r>
      <w:r w:rsidR="009051EA" w:rsidRPr="004E1E28">
        <w:rPr>
          <w:rFonts w:cs="Arial"/>
          <w:szCs w:val="20"/>
          <w:lang w:val="sl-SI"/>
        </w:rPr>
        <w:t>1. točke</w:t>
      </w:r>
      <w:r w:rsidR="003B3CD1" w:rsidRPr="004E1E28">
        <w:rPr>
          <w:rFonts w:cs="Arial"/>
          <w:szCs w:val="20"/>
          <w:lang w:val="sl-SI"/>
        </w:rPr>
        <w:t>,</w:t>
      </w:r>
      <w:r w:rsidR="00553297" w:rsidRPr="004E1E28">
        <w:rPr>
          <w:rFonts w:cs="Arial"/>
          <w:szCs w:val="20"/>
          <w:lang w:val="sl-SI"/>
        </w:rPr>
        <w:t xml:space="preserve"> pod b) </w:t>
      </w:r>
      <w:r w:rsidR="00CC0EB1" w:rsidRPr="004E1E28">
        <w:rPr>
          <w:rFonts w:cs="Arial"/>
          <w:szCs w:val="20"/>
          <w:lang w:val="sl-SI"/>
        </w:rPr>
        <w:t>1.</w:t>
      </w:r>
      <w:r w:rsidR="009051EA" w:rsidRPr="004E1E28">
        <w:rPr>
          <w:rFonts w:cs="Arial"/>
          <w:szCs w:val="20"/>
          <w:lang w:val="sl-SI"/>
        </w:rPr>
        <w:t> </w:t>
      </w:r>
      <w:r w:rsidR="00CC0EB1" w:rsidRPr="004E1E28">
        <w:rPr>
          <w:rFonts w:cs="Arial"/>
          <w:szCs w:val="20"/>
          <w:lang w:val="sl-SI"/>
        </w:rPr>
        <w:t>točke ali druge alineje 2. točke 4. člena te uredbe;</w:t>
      </w:r>
    </w:p>
    <w:p w:rsidR="00CC0EB1" w:rsidRPr="004E1E28" w:rsidRDefault="00CC0EB1" w:rsidP="00F77004">
      <w:pPr>
        <w:jc w:val="both"/>
        <w:rPr>
          <w:rFonts w:cs="Arial"/>
          <w:szCs w:val="20"/>
          <w:lang w:val="sl-SI"/>
        </w:rPr>
      </w:pPr>
      <w:r w:rsidRPr="004E1E28">
        <w:rPr>
          <w:rFonts w:cs="Arial"/>
          <w:szCs w:val="20"/>
          <w:lang w:val="sl-SI"/>
        </w:rPr>
        <w:t xml:space="preserve">13. če gre za naložbo v dejavnost iz razreda 35.11 »Proizvodnja električne energije« iz priloge 12 te uredbe, se mora električna energija proizvajati </w:t>
      </w:r>
      <w:r w:rsidR="001227E0" w:rsidRPr="004E1E28">
        <w:rPr>
          <w:lang w:val="sl-SI"/>
        </w:rPr>
        <w:t>iz obnovljivih virov, kot so biomasa, voda, veter ali sonce</w:t>
      </w:r>
      <w:r w:rsidR="00474139">
        <w:rPr>
          <w:lang w:val="sl-SI"/>
        </w:rPr>
        <w:t>,</w:t>
      </w:r>
      <w:r w:rsidR="001227E0" w:rsidRPr="004E1E28">
        <w:rPr>
          <w:lang w:val="sl-SI"/>
        </w:rPr>
        <w:t xml:space="preserve"> </w:t>
      </w:r>
      <w:r w:rsidR="00DB3F09" w:rsidRPr="004E1E28">
        <w:rPr>
          <w:rFonts w:cs="Arial"/>
          <w:szCs w:val="20"/>
          <w:lang w:val="sl-SI"/>
        </w:rPr>
        <w:t>in mora biti</w:t>
      </w:r>
      <w:r w:rsidR="001227E0" w:rsidRPr="004E1E28">
        <w:rPr>
          <w:rFonts w:cs="Arial"/>
          <w:szCs w:val="20"/>
          <w:lang w:val="sl-SI"/>
        </w:rPr>
        <w:t xml:space="preserve"> </w:t>
      </w:r>
      <w:r w:rsidRPr="004E1E28">
        <w:rPr>
          <w:rFonts w:cs="Arial"/>
          <w:szCs w:val="20"/>
          <w:lang w:val="sl-SI"/>
        </w:rPr>
        <w:t>namen</w:t>
      </w:r>
      <w:r w:rsidR="001227E0" w:rsidRPr="004E1E28">
        <w:rPr>
          <w:rFonts w:cs="Arial"/>
          <w:szCs w:val="20"/>
          <w:lang w:val="sl-SI"/>
        </w:rPr>
        <w:t>jena</w:t>
      </w:r>
      <w:r w:rsidRPr="004E1E28">
        <w:rPr>
          <w:rFonts w:cs="Arial"/>
          <w:szCs w:val="20"/>
          <w:lang w:val="sl-SI"/>
        </w:rPr>
        <w:t xml:space="preserve"> </w:t>
      </w:r>
      <w:r w:rsidR="001227E0" w:rsidRPr="004E1E28">
        <w:rPr>
          <w:rFonts w:cs="Arial"/>
          <w:szCs w:val="20"/>
          <w:lang w:val="sl-SI"/>
        </w:rPr>
        <w:t xml:space="preserve">za </w:t>
      </w:r>
      <w:r w:rsidRPr="004E1E28">
        <w:rPr>
          <w:rFonts w:cs="Arial"/>
          <w:szCs w:val="20"/>
          <w:lang w:val="sl-SI"/>
        </w:rPr>
        <w:t>prodaj</w:t>
      </w:r>
      <w:r w:rsidR="001227E0" w:rsidRPr="004E1E28">
        <w:rPr>
          <w:rFonts w:cs="Arial"/>
          <w:szCs w:val="20"/>
          <w:lang w:val="sl-SI"/>
        </w:rPr>
        <w:t>o</w:t>
      </w:r>
      <w:r w:rsidRPr="004E1E28">
        <w:rPr>
          <w:rFonts w:cs="Arial"/>
          <w:szCs w:val="20"/>
          <w:lang w:val="sl-SI"/>
        </w:rPr>
        <w:t>. Upravičenec mora vlogi na javni razpis priložiti soglasje za priključitev v skladu z</w:t>
      </w:r>
      <w:r w:rsidR="005413B7" w:rsidRPr="004E1E28">
        <w:rPr>
          <w:rFonts w:cs="Arial"/>
          <w:szCs w:val="20"/>
          <w:lang w:val="sl-SI"/>
        </w:rPr>
        <w:t xml:space="preserve"> zakonom, ki ureja energetiko</w:t>
      </w:r>
      <w:r w:rsidRPr="004E1E28">
        <w:rPr>
          <w:rFonts w:cs="Arial"/>
          <w:szCs w:val="20"/>
          <w:lang w:val="sl-SI"/>
        </w:rPr>
        <w:t>;</w:t>
      </w:r>
    </w:p>
    <w:p w:rsidR="00CC0EB1" w:rsidRPr="004E1E28" w:rsidRDefault="00CC0EB1" w:rsidP="00F77004">
      <w:pPr>
        <w:jc w:val="both"/>
        <w:rPr>
          <w:rFonts w:cs="Arial"/>
          <w:szCs w:val="20"/>
          <w:lang w:val="sl-SI"/>
        </w:rPr>
      </w:pPr>
      <w:r w:rsidRPr="004E1E28">
        <w:rPr>
          <w:rFonts w:cs="Arial"/>
          <w:szCs w:val="20"/>
          <w:lang w:val="sl-SI"/>
        </w:rPr>
        <w:t xml:space="preserve">14. če gre za naložbo v dejavnost iz razreda 35.30 »Oskrba s paro in vročo vodo« iz priloge 12 te uredbe, se mora toplotna energija proizvajati </w:t>
      </w:r>
      <w:r w:rsidR="001227E0" w:rsidRPr="004E1E28">
        <w:rPr>
          <w:lang w:val="sl-SI"/>
        </w:rPr>
        <w:t>iz obnovljivih virov, kot so biom</w:t>
      </w:r>
      <w:r w:rsidR="00DB3F09" w:rsidRPr="004E1E28">
        <w:rPr>
          <w:lang w:val="sl-SI"/>
        </w:rPr>
        <w:t>asa, voda, veter ali sonce</w:t>
      </w:r>
      <w:r w:rsidR="00474139">
        <w:rPr>
          <w:lang w:val="sl-SI"/>
        </w:rPr>
        <w:t>,</w:t>
      </w:r>
      <w:r w:rsidR="00DB3F09" w:rsidRPr="004E1E28">
        <w:rPr>
          <w:lang w:val="sl-SI"/>
        </w:rPr>
        <w:t xml:space="preserve"> in mora biti</w:t>
      </w:r>
      <w:r w:rsidR="001227E0" w:rsidRPr="004E1E28">
        <w:rPr>
          <w:lang w:val="sl-SI"/>
        </w:rPr>
        <w:t xml:space="preserve"> </w:t>
      </w:r>
      <w:r w:rsidRPr="004E1E28">
        <w:rPr>
          <w:rFonts w:cs="Arial"/>
          <w:szCs w:val="20"/>
          <w:lang w:val="sl-SI"/>
        </w:rPr>
        <w:t>namen</w:t>
      </w:r>
      <w:r w:rsidR="001227E0" w:rsidRPr="004E1E28">
        <w:rPr>
          <w:rFonts w:cs="Arial"/>
          <w:szCs w:val="20"/>
          <w:lang w:val="sl-SI"/>
        </w:rPr>
        <w:t>jena za</w:t>
      </w:r>
      <w:r w:rsidRPr="004E1E28">
        <w:rPr>
          <w:rFonts w:cs="Arial"/>
          <w:szCs w:val="20"/>
          <w:lang w:val="sl-SI"/>
        </w:rPr>
        <w:t xml:space="preserve"> prodaj</w:t>
      </w:r>
      <w:r w:rsidR="001227E0" w:rsidRPr="004E1E28">
        <w:rPr>
          <w:rFonts w:cs="Arial"/>
          <w:szCs w:val="20"/>
          <w:lang w:val="sl-SI"/>
        </w:rPr>
        <w:t>o</w:t>
      </w:r>
      <w:r w:rsidRPr="004E1E28">
        <w:rPr>
          <w:rFonts w:cs="Arial"/>
          <w:szCs w:val="20"/>
          <w:lang w:val="sl-SI"/>
        </w:rPr>
        <w:t xml:space="preserve">. Upravičenec mora vlogi </w:t>
      </w:r>
      <w:r w:rsidR="000F12EB" w:rsidRPr="004E1E28">
        <w:rPr>
          <w:rFonts w:cs="Arial"/>
          <w:szCs w:val="20"/>
          <w:lang w:val="sl-SI"/>
        </w:rPr>
        <w:t>n</w:t>
      </w:r>
      <w:r w:rsidRPr="004E1E28">
        <w:rPr>
          <w:rFonts w:cs="Arial"/>
          <w:szCs w:val="20"/>
          <w:lang w:val="sl-SI"/>
        </w:rPr>
        <w:t xml:space="preserve">a javni razpis priložiti soglasje lokalne skupnosti v skladu z </w:t>
      </w:r>
      <w:r w:rsidR="005413B7" w:rsidRPr="004E1E28">
        <w:rPr>
          <w:rFonts w:cs="Arial"/>
          <w:szCs w:val="20"/>
          <w:lang w:val="sl-SI"/>
        </w:rPr>
        <w:t>zakonom, ki ureja energetiko</w:t>
      </w:r>
      <w:r w:rsidRPr="004E1E28">
        <w:rPr>
          <w:rFonts w:cs="Arial"/>
          <w:szCs w:val="20"/>
          <w:lang w:val="sl-SI"/>
        </w:rPr>
        <w:t>;</w:t>
      </w:r>
    </w:p>
    <w:p w:rsidR="00CC0EB1" w:rsidRPr="004E1E28" w:rsidRDefault="00CC0EB1" w:rsidP="00F77004">
      <w:pPr>
        <w:jc w:val="both"/>
        <w:rPr>
          <w:rFonts w:cs="Arial"/>
          <w:szCs w:val="20"/>
          <w:lang w:val="sl-SI"/>
        </w:rPr>
      </w:pPr>
      <w:r w:rsidRPr="004E1E28">
        <w:rPr>
          <w:rFonts w:cs="Arial"/>
          <w:szCs w:val="20"/>
          <w:lang w:val="sl-SI"/>
        </w:rPr>
        <w:t>15. pri pridobivanju toplotne energije iz prejšnje točke iz biomase mora biti surovina za pridobivanje energije lesna biomasa oziroma kmetijski proizvod, pri čemer uporaba žit in drugih poljščin, bogatih s škrobom in sladkorjem, ter oljnic ni dovoljena;</w:t>
      </w:r>
    </w:p>
    <w:p w:rsidR="00395BE3" w:rsidRPr="004E1E28" w:rsidRDefault="00CC0EB1" w:rsidP="00F77004">
      <w:pPr>
        <w:jc w:val="both"/>
        <w:rPr>
          <w:rFonts w:cs="Arial"/>
          <w:szCs w:val="20"/>
          <w:lang w:val="sl-SI"/>
        </w:rPr>
      </w:pPr>
      <w:r w:rsidRPr="004E1E28">
        <w:rPr>
          <w:rFonts w:cs="Arial"/>
          <w:szCs w:val="20"/>
          <w:lang w:val="sl-SI"/>
        </w:rPr>
        <w:t>1</w:t>
      </w:r>
      <w:r w:rsidR="007F0F30" w:rsidRPr="004E1E28">
        <w:rPr>
          <w:rFonts w:cs="Arial"/>
          <w:szCs w:val="20"/>
          <w:lang w:val="sl-SI"/>
        </w:rPr>
        <w:t>6</w:t>
      </w:r>
      <w:r w:rsidRPr="004E1E28">
        <w:rPr>
          <w:rFonts w:cs="Arial"/>
          <w:szCs w:val="20"/>
          <w:lang w:val="sl-SI"/>
        </w:rPr>
        <w:t xml:space="preserve">. </w:t>
      </w:r>
      <w:r w:rsidR="000D5108" w:rsidRPr="004E1E28">
        <w:rPr>
          <w:rFonts w:cs="Arial"/>
          <w:szCs w:val="20"/>
          <w:lang w:val="sl-SI"/>
        </w:rPr>
        <w:t xml:space="preserve">v </w:t>
      </w:r>
      <w:r w:rsidR="00395BE3" w:rsidRPr="004E1E28">
        <w:rPr>
          <w:rFonts w:cs="Arial"/>
          <w:szCs w:val="20"/>
          <w:lang w:val="sl-SI"/>
        </w:rPr>
        <w:t xml:space="preserve">vlogi na javni razpis mora </w:t>
      </w:r>
      <w:r w:rsidR="000D5108" w:rsidRPr="004E1E28">
        <w:rPr>
          <w:rFonts w:cs="Arial"/>
          <w:szCs w:val="20"/>
          <w:lang w:val="sl-SI"/>
        </w:rPr>
        <w:t xml:space="preserve">podati </w:t>
      </w:r>
      <w:r w:rsidR="00444E60" w:rsidRPr="004E1E28">
        <w:rPr>
          <w:rFonts w:cs="Arial"/>
          <w:szCs w:val="20"/>
          <w:lang w:val="sl-SI"/>
        </w:rPr>
        <w:t xml:space="preserve">izjavo, </w:t>
      </w:r>
      <w:r w:rsidR="00444E60" w:rsidRPr="004E1E28">
        <w:rPr>
          <w:rFonts w:cs="Arial"/>
          <w:color w:val="000000"/>
          <w:szCs w:val="20"/>
          <w:shd w:val="clear" w:color="auto" w:fill="FFFFFF"/>
          <w:lang w:val="sl-SI"/>
        </w:rPr>
        <w:t xml:space="preserve">da bo vodil ločeno računovodstvo v skladu </w:t>
      </w:r>
      <w:r w:rsidR="00E5779C" w:rsidRPr="004E1E28">
        <w:rPr>
          <w:rFonts w:cs="Arial"/>
          <w:color w:val="000000"/>
          <w:szCs w:val="20"/>
          <w:shd w:val="clear" w:color="auto" w:fill="FFFFFF"/>
          <w:lang w:val="sl-SI"/>
        </w:rPr>
        <w:t>z drugim odstavkom 90.f člena te uredbe;</w:t>
      </w:r>
    </w:p>
    <w:p w:rsidR="00CC0EB1" w:rsidRPr="004E1E28" w:rsidRDefault="00CC0EB1" w:rsidP="00F77004">
      <w:pPr>
        <w:jc w:val="both"/>
        <w:rPr>
          <w:rFonts w:cs="Arial"/>
          <w:szCs w:val="20"/>
          <w:lang w:val="sl-SI"/>
        </w:rPr>
      </w:pPr>
      <w:r w:rsidRPr="004E1E28">
        <w:rPr>
          <w:rFonts w:cs="Arial"/>
          <w:szCs w:val="20"/>
          <w:lang w:val="sl-SI"/>
        </w:rPr>
        <w:t>1</w:t>
      </w:r>
      <w:r w:rsidR="007F0F30" w:rsidRPr="004E1E28">
        <w:rPr>
          <w:rFonts w:cs="Arial"/>
          <w:szCs w:val="20"/>
          <w:lang w:val="sl-SI"/>
        </w:rPr>
        <w:t>7</w:t>
      </w:r>
      <w:r w:rsidRPr="004E1E28">
        <w:rPr>
          <w:rFonts w:cs="Arial"/>
          <w:szCs w:val="20"/>
          <w:lang w:val="sl-SI"/>
        </w:rPr>
        <w:t>. če upravičenec uveljavlja merilo iz druge alineje 5. točke prvega odstavka 90.e člena te uredbe, mora vlogi na javni razpis priložiti:</w:t>
      </w:r>
    </w:p>
    <w:p w:rsidR="00CC0EB1" w:rsidRPr="004E1E28" w:rsidRDefault="00CB13BE" w:rsidP="00F77004">
      <w:pPr>
        <w:jc w:val="both"/>
        <w:rPr>
          <w:rFonts w:cs="Arial"/>
          <w:szCs w:val="20"/>
          <w:lang w:val="sl-SI"/>
        </w:rPr>
      </w:pPr>
      <w:r w:rsidRPr="004E1E28">
        <w:rPr>
          <w:rFonts w:cs="Arial"/>
          <w:szCs w:val="20"/>
          <w:lang w:val="sl-SI"/>
        </w:rPr>
        <w:t xml:space="preserve">– </w:t>
      </w:r>
      <w:r w:rsidR="00CC0EB1" w:rsidRPr="004E1E28">
        <w:rPr>
          <w:rFonts w:cs="Arial"/>
          <w:szCs w:val="20"/>
          <w:lang w:val="sl-SI"/>
        </w:rPr>
        <w:t>elaborat gradbene fizike, če gre za naložbo v rekonstrukcijo zahtevnih in manj zahtevnih objektov v skladu s predpisi s področja graditve objektov,</w:t>
      </w:r>
    </w:p>
    <w:p w:rsidR="00CB13BE" w:rsidRPr="004E1E28" w:rsidRDefault="00CB13BE" w:rsidP="00F77004">
      <w:pPr>
        <w:jc w:val="both"/>
        <w:rPr>
          <w:rFonts w:cs="Arial"/>
          <w:szCs w:val="20"/>
          <w:lang w:val="sl-SI"/>
        </w:rPr>
      </w:pPr>
      <w:r w:rsidRPr="004E1E28">
        <w:rPr>
          <w:rFonts w:cs="Arial"/>
          <w:szCs w:val="20"/>
          <w:lang w:val="sl-SI"/>
        </w:rPr>
        <w:t xml:space="preserve">– </w:t>
      </w:r>
      <w:r w:rsidR="00CC0EB1" w:rsidRPr="004E1E28">
        <w:rPr>
          <w:rFonts w:cs="Arial"/>
          <w:szCs w:val="20"/>
          <w:lang w:val="sl-SI"/>
        </w:rPr>
        <w:t>energetski pregled v skladu s predpisom, ki ure</w:t>
      </w:r>
      <w:r w:rsidR="00A57A33" w:rsidRPr="004E1E28">
        <w:rPr>
          <w:rFonts w:cs="Arial"/>
          <w:szCs w:val="20"/>
          <w:lang w:val="sl-SI"/>
        </w:rPr>
        <w:t xml:space="preserve">ja metodologijo za izdelavo in </w:t>
      </w:r>
      <w:r w:rsidR="00CC0EB1" w:rsidRPr="004E1E28">
        <w:rPr>
          <w:rFonts w:cs="Arial"/>
          <w:szCs w:val="20"/>
          <w:lang w:val="sl-SI"/>
        </w:rPr>
        <w:t>vsebino energetskega pregleda, če gre za naložbo v nakup opreme</w:t>
      </w:r>
      <w:r w:rsidR="00A54A98" w:rsidRPr="004E1E28">
        <w:rPr>
          <w:rFonts w:cs="Arial"/>
          <w:szCs w:val="20"/>
          <w:lang w:val="sl-SI"/>
        </w:rPr>
        <w:t>, vzdrževanje objektov ali</w:t>
      </w:r>
      <w:r w:rsidR="00CC0EB1" w:rsidRPr="004E1E28">
        <w:rPr>
          <w:rFonts w:cs="Arial"/>
          <w:szCs w:val="20"/>
          <w:lang w:val="sl-SI"/>
        </w:rPr>
        <w:t xml:space="preserve"> rekonstrukcijo nezahtevnih objektov v skladu s predpisi s področja graditve objektov</w:t>
      </w:r>
      <w:r w:rsidRPr="004E1E28">
        <w:rPr>
          <w:rFonts w:cs="Arial"/>
          <w:szCs w:val="20"/>
          <w:lang w:val="sl-SI"/>
        </w:rPr>
        <w:t xml:space="preserve"> ali</w:t>
      </w:r>
    </w:p>
    <w:p w:rsidR="00CC0EB1" w:rsidRPr="004E1E28" w:rsidRDefault="00CB13BE" w:rsidP="00F77004">
      <w:pPr>
        <w:jc w:val="both"/>
        <w:rPr>
          <w:rFonts w:cs="Arial"/>
          <w:szCs w:val="20"/>
          <w:lang w:val="sl-SI"/>
        </w:rPr>
      </w:pPr>
      <w:r w:rsidRPr="004E1E28">
        <w:rPr>
          <w:lang w:val="sl-SI"/>
        </w:rPr>
        <w:t>– tloris in prerez objekta z navedbo konstrukcijskih elementov objekta, če gre za ureditev</w:t>
      </w:r>
      <w:r w:rsidR="0033529B" w:rsidRPr="004E1E28">
        <w:rPr>
          <w:lang w:val="sl-SI"/>
        </w:rPr>
        <w:t xml:space="preserve"> ali vzdrževanje</w:t>
      </w:r>
      <w:r w:rsidRPr="004E1E28">
        <w:rPr>
          <w:lang w:val="sl-SI"/>
        </w:rPr>
        <w:t xml:space="preserve"> enostavnih ali nezahtevnih objektov z uporabo večjega deleža lesa</w:t>
      </w:r>
      <w:r w:rsidR="00CC0EB1" w:rsidRPr="004E1E28">
        <w:rPr>
          <w:rFonts w:cs="Arial"/>
          <w:szCs w:val="20"/>
          <w:lang w:val="sl-SI"/>
        </w:rPr>
        <w:t>;</w:t>
      </w:r>
    </w:p>
    <w:p w:rsidR="00CC0EB1" w:rsidRPr="004E1E28" w:rsidRDefault="005D55FC" w:rsidP="00F77004">
      <w:pPr>
        <w:jc w:val="both"/>
        <w:rPr>
          <w:rFonts w:cs="Arial"/>
          <w:szCs w:val="20"/>
          <w:lang w:val="sl-SI"/>
        </w:rPr>
      </w:pPr>
      <w:r w:rsidRPr="004E1E28">
        <w:rPr>
          <w:rFonts w:cs="Arial"/>
          <w:szCs w:val="20"/>
          <w:lang w:val="sl-SI"/>
        </w:rPr>
        <w:t>1</w:t>
      </w:r>
      <w:r w:rsidR="007F0F30" w:rsidRPr="004E1E28">
        <w:rPr>
          <w:rFonts w:cs="Arial"/>
          <w:szCs w:val="20"/>
          <w:lang w:val="sl-SI"/>
        </w:rPr>
        <w:t>8</w:t>
      </w:r>
      <w:r w:rsidR="00CC0EB1" w:rsidRPr="004E1E28">
        <w:rPr>
          <w:rFonts w:cs="Arial"/>
          <w:szCs w:val="20"/>
          <w:lang w:val="sl-SI"/>
        </w:rPr>
        <w:t>. naložba v obdelavo in predelavo lesa je upravičena do podpore, če ne gre za majhen obseg predelave lesa iz tretjega odstavka 83. člena te uredbe.</w:t>
      </w:r>
      <w:r w:rsidR="0001535B" w:rsidRPr="004E1E28">
        <w:rPr>
          <w:rFonts w:cs="Arial"/>
          <w:szCs w:val="20"/>
          <w:lang w:val="sl-SI"/>
        </w:rPr>
        <w:t xml:space="preserve"> Upravičenec v vlogi na javni razpis navede</w:t>
      </w:r>
      <w:r w:rsidR="00CC0EB1" w:rsidRPr="004E1E28">
        <w:rPr>
          <w:rFonts w:cs="Arial"/>
          <w:szCs w:val="20"/>
          <w:lang w:val="sl-SI"/>
        </w:rPr>
        <w:t xml:space="preserve"> </w:t>
      </w:r>
      <w:r w:rsidR="00030D46" w:rsidRPr="004E1E28">
        <w:rPr>
          <w:rFonts w:cs="Arial"/>
          <w:szCs w:val="20"/>
          <w:lang w:val="sl-SI"/>
        </w:rPr>
        <w:t xml:space="preserve">opremo </w:t>
      </w:r>
      <w:r w:rsidR="00CC0EB1" w:rsidRPr="004E1E28">
        <w:rPr>
          <w:rFonts w:cs="Arial"/>
          <w:szCs w:val="20"/>
          <w:lang w:val="sl-SI"/>
        </w:rPr>
        <w:t>za predelavo lesa, ki jo ima na dan vložitve vloge</w:t>
      </w:r>
      <w:r w:rsidR="0010599B" w:rsidRPr="004E1E28">
        <w:rPr>
          <w:rFonts w:cs="Arial"/>
          <w:szCs w:val="20"/>
          <w:lang w:val="sl-SI"/>
        </w:rPr>
        <w:t xml:space="preserve"> na javni razpis</w:t>
      </w:r>
      <w:r w:rsidR="00CC0EB1" w:rsidRPr="004E1E28">
        <w:rPr>
          <w:rFonts w:cs="Arial"/>
          <w:szCs w:val="20"/>
          <w:lang w:val="sl-SI"/>
        </w:rPr>
        <w:t xml:space="preserve">, ter </w:t>
      </w:r>
      <w:r w:rsidR="00953D27" w:rsidRPr="004E1E28">
        <w:rPr>
          <w:rFonts w:cs="Arial"/>
          <w:szCs w:val="20"/>
          <w:lang w:val="sl-SI"/>
        </w:rPr>
        <w:t xml:space="preserve">priloži </w:t>
      </w:r>
      <w:r w:rsidR="00CC0EB1" w:rsidRPr="004E1E28">
        <w:rPr>
          <w:rFonts w:cs="Arial"/>
          <w:szCs w:val="20"/>
          <w:lang w:val="sl-SI"/>
        </w:rPr>
        <w:t>popis osnovnih sredstev upravičenca;</w:t>
      </w:r>
    </w:p>
    <w:p w:rsidR="00CC0EB1" w:rsidRPr="004E1E28" w:rsidRDefault="007F0F30" w:rsidP="00F77004">
      <w:pPr>
        <w:jc w:val="both"/>
        <w:rPr>
          <w:rFonts w:cs="Arial"/>
          <w:szCs w:val="20"/>
          <w:lang w:val="sl-SI"/>
        </w:rPr>
      </w:pPr>
      <w:r w:rsidRPr="004E1E28">
        <w:rPr>
          <w:rFonts w:cs="Arial"/>
          <w:szCs w:val="20"/>
          <w:lang w:val="sl-SI"/>
        </w:rPr>
        <w:t>19</w:t>
      </w:r>
      <w:r w:rsidR="00CC0EB1" w:rsidRPr="004E1E28">
        <w:rPr>
          <w:rFonts w:cs="Arial"/>
          <w:szCs w:val="20"/>
          <w:lang w:val="sl-SI"/>
        </w:rPr>
        <w:t>. vlog</w:t>
      </w:r>
      <w:r w:rsidR="00A44A2A" w:rsidRPr="004E1E28">
        <w:rPr>
          <w:rFonts w:cs="Arial"/>
          <w:szCs w:val="20"/>
          <w:lang w:val="sl-SI"/>
        </w:rPr>
        <w:t>i</w:t>
      </w:r>
      <w:r w:rsidR="00CC0EB1" w:rsidRPr="004E1E28">
        <w:rPr>
          <w:rFonts w:cs="Arial"/>
          <w:szCs w:val="20"/>
          <w:lang w:val="sl-SI"/>
        </w:rPr>
        <w:t xml:space="preserve"> na javni razpis mora </w:t>
      </w:r>
      <w:r w:rsidR="00A44A2A" w:rsidRPr="004E1E28">
        <w:rPr>
          <w:rFonts w:cs="Arial"/>
          <w:szCs w:val="20"/>
          <w:lang w:val="sl-SI"/>
        </w:rPr>
        <w:t xml:space="preserve">priložiti </w:t>
      </w:r>
      <w:r w:rsidR="00CC0EB1" w:rsidRPr="004E1E28">
        <w:rPr>
          <w:rFonts w:cs="Arial"/>
          <w:szCs w:val="20"/>
          <w:lang w:val="sl-SI"/>
        </w:rPr>
        <w:t>izjavo o:</w:t>
      </w:r>
    </w:p>
    <w:p w:rsidR="00CC0EB1" w:rsidRPr="004E1E28" w:rsidRDefault="00F77004" w:rsidP="00F77004">
      <w:pPr>
        <w:jc w:val="both"/>
        <w:rPr>
          <w:rFonts w:cs="Arial"/>
          <w:szCs w:val="20"/>
          <w:lang w:val="sl-SI"/>
        </w:rPr>
      </w:pPr>
      <w:r w:rsidRPr="004E1E28">
        <w:rPr>
          <w:rFonts w:cs="Arial"/>
          <w:szCs w:val="20"/>
          <w:lang w:val="sl-SI"/>
        </w:rPr>
        <w:t>–</w:t>
      </w:r>
      <w:r w:rsidR="00CC0EB1" w:rsidRPr="004E1E28">
        <w:rPr>
          <w:rFonts w:cs="Arial"/>
          <w:szCs w:val="20"/>
          <w:lang w:val="sl-SI"/>
        </w:rPr>
        <w:t xml:space="preserve"> vseh pomočeh </w:t>
      </w:r>
      <w:r w:rsidR="00CC0EB1" w:rsidRPr="004E1E28">
        <w:rPr>
          <w:rFonts w:cs="Arial"/>
          <w:i/>
          <w:szCs w:val="20"/>
          <w:lang w:val="sl-SI"/>
        </w:rPr>
        <w:t>de minimis</w:t>
      </w:r>
      <w:r w:rsidR="00CC0EB1" w:rsidRPr="004E1E28">
        <w:rPr>
          <w:rFonts w:cs="Arial"/>
          <w:szCs w:val="20"/>
          <w:lang w:val="sl-SI"/>
        </w:rPr>
        <w:t>, ki jih je upravičenec oziroma enotno podjetje prejelo v dveh koledarskih letih pred vložitvijo vloge na javni razpis in v tekočem koledarskem letu,</w:t>
      </w:r>
    </w:p>
    <w:p w:rsidR="00CC0EB1" w:rsidRPr="004E1E28" w:rsidRDefault="00F77004" w:rsidP="00F77004">
      <w:pPr>
        <w:jc w:val="both"/>
        <w:rPr>
          <w:rFonts w:cs="Arial"/>
          <w:szCs w:val="20"/>
          <w:lang w:val="sl-SI"/>
        </w:rPr>
      </w:pPr>
      <w:r w:rsidRPr="004E1E28">
        <w:rPr>
          <w:rFonts w:cs="Arial"/>
          <w:szCs w:val="20"/>
          <w:lang w:val="sl-SI"/>
        </w:rPr>
        <w:t>–</w:t>
      </w:r>
      <w:r w:rsidR="00CC0EB1" w:rsidRPr="004E1E28">
        <w:rPr>
          <w:rFonts w:cs="Arial"/>
          <w:szCs w:val="20"/>
          <w:lang w:val="sl-SI"/>
        </w:rPr>
        <w:t xml:space="preserve"> že prejetih ali zaprošenih pomočeh za iste upravičene stroške in zagotovilo, da z dodeljenim zneskom pomoči </w:t>
      </w:r>
      <w:r w:rsidR="00CC0EB1" w:rsidRPr="004E1E28">
        <w:rPr>
          <w:rFonts w:cs="Arial"/>
          <w:i/>
          <w:szCs w:val="20"/>
          <w:lang w:val="sl-SI"/>
        </w:rPr>
        <w:t>de minimis</w:t>
      </w:r>
      <w:r w:rsidR="00CC0EB1" w:rsidRPr="004E1E28">
        <w:rPr>
          <w:rFonts w:cs="Arial"/>
          <w:szCs w:val="20"/>
          <w:lang w:val="sl-SI"/>
        </w:rPr>
        <w:t xml:space="preserve"> ne bosta preseženi zgornji meji pomoči </w:t>
      </w:r>
      <w:r w:rsidR="00CC0EB1" w:rsidRPr="004E1E28">
        <w:rPr>
          <w:rFonts w:cs="Arial"/>
          <w:i/>
          <w:szCs w:val="20"/>
          <w:lang w:val="sl-SI"/>
        </w:rPr>
        <w:t>de minimis</w:t>
      </w:r>
      <w:r w:rsidR="00CC0EB1" w:rsidRPr="004E1E28">
        <w:rPr>
          <w:rFonts w:cs="Arial"/>
          <w:szCs w:val="20"/>
          <w:lang w:val="sl-SI"/>
        </w:rPr>
        <w:t xml:space="preserve"> in intenzivnost pomoči po predpisih, ki urejajo državne pomoči,</w:t>
      </w:r>
    </w:p>
    <w:p w:rsidR="00CC0EB1" w:rsidRPr="004E1E28" w:rsidRDefault="00F77004" w:rsidP="00F77004">
      <w:pPr>
        <w:jc w:val="both"/>
        <w:rPr>
          <w:rFonts w:cs="Arial"/>
          <w:szCs w:val="20"/>
          <w:lang w:val="sl-SI"/>
        </w:rPr>
      </w:pPr>
      <w:r w:rsidRPr="004E1E28">
        <w:rPr>
          <w:rFonts w:cs="Arial"/>
          <w:szCs w:val="20"/>
          <w:lang w:val="sl-SI"/>
        </w:rPr>
        <w:t>–</w:t>
      </w:r>
      <w:r w:rsidR="00CC0EB1" w:rsidRPr="004E1E28">
        <w:rPr>
          <w:rFonts w:cs="Arial"/>
          <w:szCs w:val="20"/>
          <w:lang w:val="sl-SI"/>
        </w:rPr>
        <w:t xml:space="preserve"> izpolnjevanju pogojev za enotno podjetje. Če gre za enotno podjetje, se navedejo podjetja, ki so z upravičencem povezana;</w:t>
      </w:r>
    </w:p>
    <w:p w:rsidR="00A430E3" w:rsidRPr="004E1E28" w:rsidRDefault="007F0F30" w:rsidP="00F77004">
      <w:pPr>
        <w:pStyle w:val="tevilnatoka"/>
        <w:spacing w:line="260" w:lineRule="atLeast"/>
        <w:rPr>
          <w:rFonts w:cs="Arial"/>
          <w:sz w:val="20"/>
          <w:szCs w:val="20"/>
          <w:lang w:eastAsia="en-US"/>
        </w:rPr>
      </w:pPr>
      <w:r w:rsidRPr="004E1E28">
        <w:rPr>
          <w:rFonts w:cs="Arial"/>
          <w:sz w:val="20"/>
          <w:szCs w:val="20"/>
          <w:lang w:eastAsia="en-US"/>
        </w:rPr>
        <w:t>20</w:t>
      </w:r>
      <w:r w:rsidR="00A430E3" w:rsidRPr="004E1E28">
        <w:rPr>
          <w:rFonts w:cs="Arial"/>
          <w:sz w:val="20"/>
          <w:szCs w:val="20"/>
          <w:lang w:eastAsia="en-US"/>
        </w:rPr>
        <w:t>. če gre za naložbo v vzdrževanje objekta, ki je v skladu s predpisi, ki urejajo graditev objektov, zahtevni ali manj zahtevni objekt, mora imeti</w:t>
      </w:r>
      <w:r w:rsidR="00395BE3" w:rsidRPr="004E1E28">
        <w:rPr>
          <w:rFonts w:cs="Arial"/>
          <w:sz w:val="20"/>
          <w:szCs w:val="20"/>
          <w:lang w:eastAsia="en-US"/>
        </w:rPr>
        <w:t xml:space="preserve"> ob vložitvi vloge na javni razpis</w:t>
      </w:r>
      <w:r w:rsidR="00A430E3" w:rsidRPr="004E1E28">
        <w:rPr>
          <w:rFonts w:cs="Arial"/>
          <w:sz w:val="20"/>
          <w:szCs w:val="20"/>
          <w:lang w:eastAsia="en-US"/>
        </w:rPr>
        <w:t xml:space="preserve"> uporabno dovoljenje</w:t>
      </w:r>
      <w:r w:rsidR="009B1231" w:rsidRPr="004E1E28">
        <w:rPr>
          <w:rFonts w:cs="Arial"/>
          <w:sz w:val="20"/>
          <w:szCs w:val="20"/>
          <w:lang w:eastAsia="en-US"/>
        </w:rPr>
        <w:t xml:space="preserve"> ter vlogi na javni razpis priložiti </w:t>
      </w:r>
      <w:r w:rsidR="009B1231" w:rsidRPr="004E1E28">
        <w:rPr>
          <w:rFonts w:cs="Arial"/>
          <w:sz w:val="20"/>
          <w:szCs w:val="20"/>
        </w:rPr>
        <w:t>opis stanja pred naložbo in fotografije</w:t>
      </w:r>
      <w:r w:rsidR="009B1231" w:rsidRPr="004E1E28">
        <w:rPr>
          <w:rFonts w:cs="Arial"/>
          <w:sz w:val="20"/>
          <w:szCs w:val="20"/>
          <w:lang w:eastAsia="en-US"/>
        </w:rPr>
        <w:t xml:space="preserve"> objekta, v </w:t>
      </w:r>
      <w:r w:rsidR="009B1231" w:rsidRPr="004E1E28">
        <w:rPr>
          <w:rFonts w:cs="Arial"/>
          <w:sz w:val="20"/>
          <w:szCs w:val="20"/>
          <w:lang w:eastAsia="en-US"/>
        </w:rPr>
        <w:lastRenderedPageBreak/>
        <w:t>katerem se bo izvajala naložba</w:t>
      </w:r>
      <w:r w:rsidR="00A430E3" w:rsidRPr="004E1E28">
        <w:rPr>
          <w:rFonts w:cs="Arial"/>
          <w:sz w:val="20"/>
          <w:szCs w:val="20"/>
          <w:lang w:eastAsia="en-US"/>
        </w:rPr>
        <w:t xml:space="preserve">. Če gre za naložbo v vzdrževanje manj zahtevnega objekta, za katerega </w:t>
      </w:r>
      <w:r w:rsidR="00A430E3" w:rsidRPr="004E1E28">
        <w:rPr>
          <w:rFonts w:cs="Arial"/>
          <w:color w:val="000000" w:themeColor="text1"/>
          <w:sz w:val="20"/>
          <w:szCs w:val="20"/>
        </w:rPr>
        <w:t>v skladu s predpisi, ki urejajo graditev objektov</w:t>
      </w:r>
      <w:r w:rsidR="009B1231" w:rsidRPr="004E1E28">
        <w:rPr>
          <w:rFonts w:cs="Arial"/>
          <w:color w:val="000000" w:themeColor="text1"/>
          <w:sz w:val="20"/>
          <w:szCs w:val="20"/>
        </w:rPr>
        <w:t>,</w:t>
      </w:r>
      <w:r w:rsidR="00A430E3" w:rsidRPr="004E1E28">
        <w:rPr>
          <w:rFonts w:cs="Arial"/>
          <w:color w:val="000000" w:themeColor="text1"/>
          <w:sz w:val="20"/>
          <w:szCs w:val="20"/>
        </w:rPr>
        <w:t xml:space="preserve"> ni potrebno pridobiti uporabnega dovoljenja, mora imeti</w:t>
      </w:r>
      <w:r w:rsidR="00A430E3" w:rsidRPr="004E1E28">
        <w:rPr>
          <w:rFonts w:cs="Arial"/>
          <w:sz w:val="20"/>
          <w:szCs w:val="20"/>
          <w:lang w:eastAsia="en-US"/>
        </w:rPr>
        <w:t xml:space="preserve"> </w:t>
      </w:r>
      <w:r w:rsidR="00395BE3" w:rsidRPr="004E1E28">
        <w:rPr>
          <w:rFonts w:cs="Arial"/>
          <w:sz w:val="20"/>
          <w:szCs w:val="20"/>
          <w:lang w:eastAsia="en-US"/>
        </w:rPr>
        <w:t xml:space="preserve">ob vložitvi vloge na javni razpis </w:t>
      </w:r>
      <w:r w:rsidR="00A430E3" w:rsidRPr="004E1E28">
        <w:rPr>
          <w:rFonts w:cs="Arial"/>
          <w:sz w:val="20"/>
          <w:szCs w:val="20"/>
          <w:lang w:eastAsia="en-US"/>
        </w:rPr>
        <w:t>pravnomočno gradbeno dovoljenje;</w:t>
      </w:r>
    </w:p>
    <w:p w:rsidR="009249A1" w:rsidRPr="004E1E28" w:rsidRDefault="009249A1" w:rsidP="00F77004">
      <w:pPr>
        <w:jc w:val="both"/>
        <w:rPr>
          <w:rFonts w:cs="Arial"/>
          <w:szCs w:val="20"/>
          <w:lang w:val="sl-SI"/>
        </w:rPr>
      </w:pPr>
      <w:r w:rsidRPr="004E1E28">
        <w:rPr>
          <w:rFonts w:cs="Arial"/>
          <w:szCs w:val="20"/>
          <w:lang w:val="sl-SI"/>
        </w:rPr>
        <w:t>21. objekt, na katerega se nanaša gradbeno dovoljenje</w:t>
      </w:r>
      <w:r w:rsidR="00CC5B3D" w:rsidRPr="004E1E28">
        <w:rPr>
          <w:rFonts w:cs="Arial"/>
          <w:szCs w:val="20"/>
          <w:lang w:val="sl-SI"/>
        </w:rPr>
        <w:t xml:space="preserve"> iz 10. točke tega odstavka</w:t>
      </w:r>
      <w:r w:rsidR="00474139">
        <w:rPr>
          <w:rFonts w:cs="Arial"/>
          <w:szCs w:val="20"/>
          <w:lang w:val="sl-SI"/>
        </w:rPr>
        <w:t>,</w:t>
      </w:r>
      <w:r w:rsidR="00CC5B3D" w:rsidRPr="004E1E28">
        <w:rPr>
          <w:rFonts w:cs="Arial"/>
          <w:szCs w:val="20"/>
          <w:lang w:val="sl-SI"/>
        </w:rPr>
        <w:t xml:space="preserve"> in objekt, na katerega se nanaša gradbeno</w:t>
      </w:r>
      <w:r w:rsidRPr="004E1E28">
        <w:rPr>
          <w:rFonts w:cs="Arial"/>
          <w:szCs w:val="20"/>
          <w:lang w:val="sl-SI"/>
        </w:rPr>
        <w:t xml:space="preserve"> ali uporabno dovoljenje iz </w:t>
      </w:r>
      <w:r w:rsidR="009B1231" w:rsidRPr="004E1E28">
        <w:rPr>
          <w:rFonts w:cs="Arial"/>
          <w:szCs w:val="20"/>
          <w:lang w:val="sl-SI"/>
        </w:rPr>
        <w:t xml:space="preserve">20. </w:t>
      </w:r>
      <w:r w:rsidRPr="004E1E28">
        <w:rPr>
          <w:rFonts w:cs="Arial"/>
          <w:szCs w:val="20"/>
          <w:lang w:val="sl-SI"/>
        </w:rPr>
        <w:t>točke</w:t>
      </w:r>
      <w:r w:rsidR="009B1231" w:rsidRPr="004E1E28">
        <w:rPr>
          <w:rFonts w:cs="Arial"/>
          <w:szCs w:val="20"/>
          <w:lang w:val="sl-SI"/>
        </w:rPr>
        <w:t xml:space="preserve"> tega odstavka</w:t>
      </w:r>
      <w:r w:rsidRPr="004E1E28">
        <w:rPr>
          <w:rFonts w:cs="Arial"/>
          <w:szCs w:val="20"/>
          <w:lang w:val="sl-SI"/>
        </w:rPr>
        <w:t>, mora biti namenjen dejavnosti, ki je predmet podprte naložbe;</w:t>
      </w:r>
    </w:p>
    <w:p w:rsidR="003B6EC3" w:rsidRPr="004E1E28" w:rsidRDefault="003B6EC3" w:rsidP="00F77004">
      <w:pPr>
        <w:jc w:val="both"/>
        <w:rPr>
          <w:rFonts w:cs="Arial"/>
          <w:szCs w:val="20"/>
          <w:lang w:val="sl-SI"/>
        </w:rPr>
      </w:pPr>
      <w:r w:rsidRPr="004E1E28">
        <w:rPr>
          <w:rFonts w:cs="Arial"/>
          <w:szCs w:val="20"/>
          <w:lang w:val="sl-SI"/>
        </w:rPr>
        <w:t>2</w:t>
      </w:r>
      <w:r w:rsidR="009249A1" w:rsidRPr="004E1E28">
        <w:rPr>
          <w:rFonts w:cs="Arial"/>
          <w:szCs w:val="20"/>
          <w:lang w:val="sl-SI"/>
        </w:rPr>
        <w:t>2</w:t>
      </w:r>
      <w:r w:rsidR="00C14712" w:rsidRPr="004E1E28">
        <w:rPr>
          <w:rFonts w:cs="Arial"/>
          <w:szCs w:val="20"/>
          <w:lang w:val="sl-SI"/>
        </w:rPr>
        <w:t>. če upravičenec uveljavlja merilo iz prve alineje 5. točke prvega odstavka 90.e člena te uredbe, mora vlogi na javni razpis priložiti elaborat, iz katerega je razviden prispevek k povečanju okoljske učinkovitosti. Elaborat se pripravi v skladu s prilogo 10</w:t>
      </w:r>
      <w:r w:rsidR="005A15C0" w:rsidRPr="004E1E28">
        <w:rPr>
          <w:rFonts w:cs="Arial"/>
          <w:szCs w:val="20"/>
          <w:lang w:val="sl-SI"/>
        </w:rPr>
        <w:t xml:space="preserve"> </w:t>
      </w:r>
      <w:r w:rsidR="00C14712" w:rsidRPr="004E1E28">
        <w:rPr>
          <w:rFonts w:cs="Arial"/>
          <w:szCs w:val="20"/>
          <w:lang w:val="sl-SI"/>
        </w:rPr>
        <w:t>te uredbe</w:t>
      </w:r>
      <w:r w:rsidRPr="004E1E28">
        <w:rPr>
          <w:rFonts w:cs="Arial"/>
          <w:szCs w:val="20"/>
          <w:lang w:val="sl-SI"/>
        </w:rPr>
        <w:t>;</w:t>
      </w:r>
    </w:p>
    <w:p w:rsidR="003B6EC3" w:rsidRPr="004E1E28" w:rsidRDefault="003B6EC3" w:rsidP="00F77004">
      <w:pPr>
        <w:jc w:val="both"/>
        <w:rPr>
          <w:rFonts w:cs="Arial"/>
          <w:szCs w:val="20"/>
          <w:lang w:val="sl-SI"/>
        </w:rPr>
      </w:pPr>
      <w:r w:rsidRPr="004E1E28">
        <w:rPr>
          <w:rFonts w:cs="Arial"/>
          <w:szCs w:val="20"/>
          <w:lang w:val="sl-SI"/>
        </w:rPr>
        <w:t>2</w:t>
      </w:r>
      <w:r w:rsidR="009249A1" w:rsidRPr="004E1E28">
        <w:rPr>
          <w:rFonts w:cs="Arial"/>
          <w:szCs w:val="20"/>
          <w:lang w:val="sl-SI"/>
        </w:rPr>
        <w:t>3</w:t>
      </w:r>
      <w:r w:rsidRPr="004E1E28">
        <w:rPr>
          <w:rFonts w:cs="Arial"/>
          <w:szCs w:val="20"/>
          <w:lang w:val="sl-SI"/>
        </w:rPr>
        <w:t>. če se naložba nanaša na nakup opreme za obstoječi objekt, mora predložiti fotografije objekta in prostora, v katerem bo oprema nameščena, ter skico postavitve opreme v prostoru, v katerem bo oprema nameščena;</w:t>
      </w:r>
    </w:p>
    <w:p w:rsidR="006123F5" w:rsidRPr="004E1E28" w:rsidRDefault="003B6EC3" w:rsidP="00F77004">
      <w:pPr>
        <w:jc w:val="both"/>
        <w:rPr>
          <w:rFonts w:cs="Arial"/>
          <w:szCs w:val="20"/>
          <w:lang w:val="sl-SI"/>
        </w:rPr>
      </w:pPr>
      <w:r w:rsidRPr="004E1E28">
        <w:rPr>
          <w:rFonts w:cs="Arial"/>
          <w:szCs w:val="20"/>
          <w:lang w:val="sl-SI"/>
        </w:rPr>
        <w:t>2</w:t>
      </w:r>
      <w:r w:rsidR="009249A1" w:rsidRPr="004E1E28">
        <w:rPr>
          <w:rFonts w:cs="Arial"/>
          <w:szCs w:val="20"/>
          <w:lang w:val="sl-SI"/>
        </w:rPr>
        <w:t>4</w:t>
      </w:r>
      <w:r w:rsidRPr="004E1E28">
        <w:rPr>
          <w:rFonts w:cs="Arial"/>
          <w:szCs w:val="20"/>
          <w:lang w:val="sl-SI"/>
        </w:rPr>
        <w:t>. lahko vloži eno vlogo na posamezni javni razpis</w:t>
      </w:r>
      <w:r w:rsidR="00CC0EB1" w:rsidRPr="004E1E28">
        <w:rPr>
          <w:rFonts w:cs="Arial"/>
          <w:szCs w:val="20"/>
          <w:lang w:val="sl-SI"/>
        </w:rPr>
        <w:t>.</w:t>
      </w:r>
    </w:p>
    <w:p w:rsidR="006123F5" w:rsidRPr="004E1E28" w:rsidRDefault="006123F5" w:rsidP="00F77004">
      <w:pPr>
        <w:jc w:val="both"/>
        <w:rPr>
          <w:rFonts w:cs="Arial"/>
          <w:szCs w:val="20"/>
          <w:lang w:val="sl-SI"/>
        </w:rPr>
      </w:pPr>
    </w:p>
    <w:p w:rsidR="00CC0EB1" w:rsidRPr="004E1E28" w:rsidRDefault="00CC0EB1" w:rsidP="00F77004">
      <w:pPr>
        <w:jc w:val="both"/>
        <w:rPr>
          <w:rFonts w:cs="Arial"/>
          <w:szCs w:val="20"/>
          <w:lang w:val="sl-SI"/>
        </w:rPr>
      </w:pPr>
      <w:r w:rsidRPr="004E1E28">
        <w:rPr>
          <w:rFonts w:cs="Arial"/>
          <w:szCs w:val="20"/>
          <w:lang w:val="sl-SI"/>
        </w:rPr>
        <w:t>(</w:t>
      </w:r>
      <w:r w:rsidR="000D124E" w:rsidRPr="004E1E28">
        <w:rPr>
          <w:rFonts w:cs="Arial"/>
          <w:szCs w:val="20"/>
          <w:lang w:val="sl-SI"/>
        </w:rPr>
        <w:t>2</w:t>
      </w:r>
      <w:r w:rsidRPr="004E1E28">
        <w:rPr>
          <w:rFonts w:cs="Arial"/>
          <w:szCs w:val="20"/>
          <w:lang w:val="sl-SI"/>
        </w:rPr>
        <w:t xml:space="preserve">) Pogoji iz </w:t>
      </w:r>
      <w:r w:rsidR="000F12EB" w:rsidRPr="004E1E28">
        <w:rPr>
          <w:rFonts w:cs="Arial"/>
          <w:szCs w:val="20"/>
          <w:lang w:val="sl-SI"/>
        </w:rPr>
        <w:t>prejšnjega</w:t>
      </w:r>
      <w:r w:rsidRPr="004E1E28">
        <w:rPr>
          <w:rFonts w:cs="Arial"/>
          <w:szCs w:val="20"/>
          <w:lang w:val="sl-SI"/>
        </w:rPr>
        <w:t xml:space="preserve"> odstavka se podrobneje določijo z javnim razpisom.</w:t>
      </w:r>
    </w:p>
    <w:p w:rsidR="00CC0EB1" w:rsidRPr="004E1E28" w:rsidRDefault="00CC0EB1" w:rsidP="00CC0EB1">
      <w:pPr>
        <w:jc w:val="both"/>
        <w:rPr>
          <w:rFonts w:cs="Arial"/>
          <w:szCs w:val="20"/>
          <w:lang w:val="sl-SI"/>
        </w:rPr>
      </w:pPr>
    </w:p>
    <w:p w:rsidR="00CC72CB" w:rsidRPr="004E1E28" w:rsidRDefault="00CC72CB" w:rsidP="00CC0EB1">
      <w:pPr>
        <w:jc w:val="both"/>
        <w:rPr>
          <w:rFonts w:cs="Arial"/>
          <w:szCs w:val="20"/>
          <w:highlight w:val="yellow"/>
          <w:lang w:val="sl-SI"/>
        </w:rPr>
      </w:pPr>
    </w:p>
    <w:p w:rsidR="00CC0EB1" w:rsidRPr="004E1E28" w:rsidRDefault="00CC0EB1" w:rsidP="00CC0EB1">
      <w:pPr>
        <w:jc w:val="center"/>
        <w:rPr>
          <w:rFonts w:cs="Arial"/>
          <w:b/>
          <w:szCs w:val="20"/>
          <w:lang w:val="sl-SI"/>
        </w:rPr>
      </w:pPr>
      <w:r w:rsidRPr="004E1E28">
        <w:rPr>
          <w:rFonts w:cs="Arial"/>
          <w:b/>
          <w:szCs w:val="20"/>
          <w:lang w:val="sl-SI"/>
        </w:rPr>
        <w:t>90.e člen</w:t>
      </w:r>
    </w:p>
    <w:p w:rsidR="00CC0EB1" w:rsidRPr="004E1E28" w:rsidRDefault="00CC0EB1" w:rsidP="00CC0EB1">
      <w:pPr>
        <w:jc w:val="center"/>
        <w:rPr>
          <w:rFonts w:cs="Arial"/>
          <w:b/>
          <w:szCs w:val="20"/>
          <w:lang w:val="sl-SI"/>
        </w:rPr>
      </w:pPr>
      <w:r w:rsidRPr="004E1E28">
        <w:rPr>
          <w:rFonts w:cs="Arial"/>
          <w:b/>
          <w:szCs w:val="20"/>
          <w:lang w:val="sl-SI"/>
        </w:rPr>
        <w:t>(merila za ocenjevanje vlog)</w:t>
      </w:r>
    </w:p>
    <w:p w:rsidR="00CC0EB1" w:rsidRPr="004E1E28" w:rsidRDefault="00CC0EB1" w:rsidP="00CC0EB1">
      <w:pPr>
        <w:jc w:val="both"/>
        <w:rPr>
          <w:rFonts w:cs="Arial"/>
          <w:szCs w:val="20"/>
          <w:lang w:val="sl-SI"/>
        </w:rPr>
      </w:pPr>
    </w:p>
    <w:p w:rsidR="00CC0EB1" w:rsidRPr="004E1E28" w:rsidRDefault="00CC0EB1" w:rsidP="00CC0EB1">
      <w:pPr>
        <w:jc w:val="both"/>
        <w:rPr>
          <w:rFonts w:cs="Arial"/>
          <w:szCs w:val="20"/>
          <w:lang w:val="sl-SI"/>
        </w:rPr>
      </w:pPr>
      <w:r w:rsidRPr="004E1E28">
        <w:rPr>
          <w:rFonts w:cs="Arial"/>
          <w:szCs w:val="20"/>
          <w:lang w:val="sl-SI"/>
        </w:rPr>
        <w:t>(1) Med vlogami za podporo iz podukrepa podpora za naložbe v vzpostavitev in razvoj nekmetijskih dejavnosti, ki dosežejo vstopni prag 30 odstotkov najvišjega možnega števila točk, se izberejo tiste, ki dosežejo višje število točk, do porabe razpisanih sredstev. Merila za ocenjevanje vlog so:</w:t>
      </w:r>
    </w:p>
    <w:p w:rsidR="00CC0EB1" w:rsidRPr="004E1E28" w:rsidRDefault="00CC0EB1" w:rsidP="00CC0EB1">
      <w:pPr>
        <w:jc w:val="both"/>
        <w:rPr>
          <w:rFonts w:cs="Arial"/>
          <w:szCs w:val="20"/>
          <w:lang w:val="sl-SI"/>
        </w:rPr>
      </w:pPr>
      <w:r w:rsidRPr="004E1E28">
        <w:rPr>
          <w:rFonts w:cs="Arial"/>
          <w:szCs w:val="20"/>
          <w:lang w:val="sl-SI"/>
        </w:rPr>
        <w:t>1. ekonomski vidik naložbe:</w:t>
      </w:r>
    </w:p>
    <w:p w:rsidR="00CC0EB1" w:rsidRPr="004E1E28" w:rsidRDefault="005D55FC" w:rsidP="00CC0EB1">
      <w:pPr>
        <w:jc w:val="both"/>
        <w:rPr>
          <w:rFonts w:cs="Arial"/>
          <w:szCs w:val="20"/>
          <w:lang w:val="sl-SI"/>
        </w:rPr>
      </w:pPr>
      <w:r w:rsidRPr="004E1E28">
        <w:rPr>
          <w:rFonts w:cs="Arial"/>
          <w:color w:val="000000" w:themeColor="text1"/>
          <w:szCs w:val="20"/>
          <w:lang w:val="sl-SI"/>
        </w:rPr>
        <w:t xml:space="preserve">– </w:t>
      </w:r>
      <w:r w:rsidR="00CC0EB1" w:rsidRPr="004E1E28">
        <w:rPr>
          <w:rFonts w:cs="Arial"/>
          <w:szCs w:val="20"/>
          <w:lang w:val="sl-SI"/>
        </w:rPr>
        <w:t>interna stopnja donosnosti,</w:t>
      </w:r>
    </w:p>
    <w:p w:rsidR="00CC0EB1" w:rsidRPr="004E1E28" w:rsidRDefault="005D55FC" w:rsidP="00CC0EB1">
      <w:pPr>
        <w:jc w:val="both"/>
        <w:rPr>
          <w:rFonts w:cs="Arial"/>
          <w:szCs w:val="20"/>
          <w:lang w:val="sl-SI"/>
        </w:rPr>
      </w:pPr>
      <w:r w:rsidRPr="004E1E28">
        <w:rPr>
          <w:rFonts w:cs="Arial"/>
          <w:color w:val="000000" w:themeColor="text1"/>
          <w:szCs w:val="20"/>
          <w:lang w:val="sl-SI"/>
        </w:rPr>
        <w:t xml:space="preserve">– </w:t>
      </w:r>
      <w:r w:rsidR="00CC0EB1" w:rsidRPr="004E1E28">
        <w:rPr>
          <w:rFonts w:cs="Arial"/>
          <w:szCs w:val="20"/>
          <w:lang w:val="sl-SI"/>
        </w:rPr>
        <w:t>ekonomski učinek javnih sredstev;</w:t>
      </w:r>
    </w:p>
    <w:p w:rsidR="00CC0EB1" w:rsidRPr="004E1E28" w:rsidRDefault="00CC0EB1" w:rsidP="00CC0EB1">
      <w:pPr>
        <w:jc w:val="both"/>
        <w:rPr>
          <w:rFonts w:cs="Arial"/>
          <w:szCs w:val="20"/>
          <w:lang w:val="sl-SI"/>
        </w:rPr>
      </w:pPr>
      <w:r w:rsidRPr="004E1E28">
        <w:rPr>
          <w:rFonts w:cs="Arial"/>
          <w:szCs w:val="20"/>
          <w:lang w:val="sl-SI"/>
        </w:rPr>
        <w:t>2. družbeno socialni vidik upravičenca:</w:t>
      </w:r>
    </w:p>
    <w:p w:rsidR="00CC0EB1" w:rsidRPr="004E1E28" w:rsidRDefault="005D55FC" w:rsidP="00CC0EB1">
      <w:pPr>
        <w:jc w:val="both"/>
        <w:rPr>
          <w:rFonts w:cs="Arial"/>
          <w:szCs w:val="20"/>
          <w:lang w:val="sl-SI"/>
        </w:rPr>
      </w:pPr>
      <w:r w:rsidRPr="004E1E28">
        <w:rPr>
          <w:rFonts w:cs="Arial"/>
          <w:color w:val="000000" w:themeColor="text1"/>
          <w:szCs w:val="20"/>
          <w:lang w:val="sl-SI"/>
        </w:rPr>
        <w:t xml:space="preserve">– </w:t>
      </w:r>
      <w:r w:rsidR="00CC0EB1" w:rsidRPr="004E1E28">
        <w:rPr>
          <w:rFonts w:cs="Arial"/>
          <w:szCs w:val="20"/>
          <w:lang w:val="sl-SI"/>
        </w:rPr>
        <w:t>izobrazba upravičenca,</w:t>
      </w:r>
    </w:p>
    <w:p w:rsidR="00CC0EB1" w:rsidRPr="004E1E28" w:rsidRDefault="005D55FC" w:rsidP="00CC0EB1">
      <w:pPr>
        <w:jc w:val="both"/>
        <w:rPr>
          <w:rFonts w:cs="Arial"/>
          <w:szCs w:val="20"/>
          <w:lang w:val="sl-SI"/>
        </w:rPr>
      </w:pPr>
      <w:r w:rsidRPr="004E1E28">
        <w:rPr>
          <w:rFonts w:cs="Arial"/>
          <w:color w:val="000000" w:themeColor="text1"/>
          <w:szCs w:val="20"/>
          <w:lang w:val="sl-SI"/>
        </w:rPr>
        <w:t xml:space="preserve">– </w:t>
      </w:r>
      <w:r w:rsidR="00CC0EB1" w:rsidRPr="004E1E28">
        <w:rPr>
          <w:rFonts w:cs="Arial"/>
          <w:szCs w:val="20"/>
          <w:lang w:val="sl-SI"/>
        </w:rPr>
        <w:t>socialni vidik podjetja (</w:t>
      </w:r>
      <w:r w:rsidR="00A430E3" w:rsidRPr="004E1E28">
        <w:rPr>
          <w:rFonts w:cs="Arial"/>
          <w:szCs w:val="20"/>
          <w:lang w:val="sl-SI"/>
        </w:rPr>
        <w:t>zadruga, socialno</w:t>
      </w:r>
      <w:r w:rsidR="009051EA" w:rsidRPr="004E1E28">
        <w:rPr>
          <w:rFonts w:cs="Arial"/>
          <w:szCs w:val="20"/>
          <w:lang w:val="sl-SI"/>
        </w:rPr>
        <w:t xml:space="preserve"> </w:t>
      </w:r>
      <w:r w:rsidR="00A430E3" w:rsidRPr="004E1E28">
        <w:rPr>
          <w:rFonts w:cs="Arial"/>
          <w:szCs w:val="20"/>
          <w:lang w:val="sl-SI"/>
        </w:rPr>
        <w:t>ali invalidsko podjetje, zaposlitveni center);</w:t>
      </w:r>
    </w:p>
    <w:p w:rsidR="00CC0EB1" w:rsidRPr="004E1E28" w:rsidRDefault="00CC0EB1" w:rsidP="00CC0EB1">
      <w:pPr>
        <w:jc w:val="both"/>
        <w:rPr>
          <w:rFonts w:cs="Arial"/>
          <w:szCs w:val="20"/>
          <w:lang w:val="sl-SI"/>
        </w:rPr>
      </w:pPr>
      <w:r w:rsidRPr="004E1E28">
        <w:rPr>
          <w:rFonts w:cs="Arial"/>
          <w:szCs w:val="20"/>
          <w:lang w:val="sl-SI"/>
        </w:rPr>
        <w:t>3. geografski vidik naložbe:</w:t>
      </w:r>
    </w:p>
    <w:p w:rsidR="00CC0EB1" w:rsidRPr="004E1E28" w:rsidRDefault="005D55FC" w:rsidP="00CC0EB1">
      <w:pPr>
        <w:jc w:val="both"/>
        <w:rPr>
          <w:rFonts w:cs="Arial"/>
          <w:szCs w:val="20"/>
          <w:lang w:val="sl-SI"/>
        </w:rPr>
      </w:pPr>
      <w:r w:rsidRPr="004E1E28">
        <w:rPr>
          <w:rFonts w:cs="Arial"/>
          <w:color w:val="000000" w:themeColor="text1"/>
          <w:szCs w:val="20"/>
          <w:lang w:val="sl-SI"/>
        </w:rPr>
        <w:t xml:space="preserve">– </w:t>
      </w:r>
      <w:r w:rsidR="00CC0EB1" w:rsidRPr="004E1E28">
        <w:rPr>
          <w:rFonts w:cs="Arial"/>
          <w:szCs w:val="20"/>
          <w:lang w:val="sl-SI"/>
        </w:rPr>
        <w:t>koeficient razvitosti občin,</w:t>
      </w:r>
    </w:p>
    <w:p w:rsidR="00CC0EB1" w:rsidRPr="004E1E28" w:rsidRDefault="005D55FC" w:rsidP="00CC0EB1">
      <w:pPr>
        <w:jc w:val="both"/>
        <w:rPr>
          <w:rFonts w:cs="Arial"/>
          <w:szCs w:val="20"/>
          <w:lang w:val="sl-SI"/>
        </w:rPr>
      </w:pPr>
      <w:r w:rsidRPr="004E1E28">
        <w:rPr>
          <w:rFonts w:cs="Arial"/>
          <w:color w:val="000000" w:themeColor="text1"/>
          <w:szCs w:val="20"/>
          <w:lang w:val="sl-SI"/>
        </w:rPr>
        <w:t xml:space="preserve">– </w:t>
      </w:r>
      <w:r w:rsidR="00CC0EB1" w:rsidRPr="004E1E28">
        <w:rPr>
          <w:rFonts w:cs="Arial"/>
          <w:szCs w:val="20"/>
          <w:lang w:val="sl-SI"/>
        </w:rPr>
        <w:t>lokacija naložbe se nahaja na problemskih območjih iz PRP 2014-2020;</w:t>
      </w:r>
    </w:p>
    <w:p w:rsidR="00CC0EB1" w:rsidRPr="004E1E28" w:rsidRDefault="00CC0EB1" w:rsidP="00CC0EB1">
      <w:pPr>
        <w:jc w:val="both"/>
        <w:rPr>
          <w:rFonts w:cs="Arial"/>
          <w:szCs w:val="20"/>
          <w:lang w:val="sl-SI"/>
        </w:rPr>
      </w:pPr>
      <w:r w:rsidRPr="004E1E28">
        <w:rPr>
          <w:rFonts w:cs="Arial"/>
          <w:szCs w:val="20"/>
          <w:lang w:val="sl-SI"/>
        </w:rPr>
        <w:t>4. zaposlitveni vidik:</w:t>
      </w:r>
    </w:p>
    <w:p w:rsidR="00CC0EB1" w:rsidRPr="004E1E28" w:rsidRDefault="005D55FC" w:rsidP="00CC0EB1">
      <w:pPr>
        <w:jc w:val="both"/>
        <w:rPr>
          <w:lang w:val="sl-SI"/>
        </w:rPr>
      </w:pPr>
      <w:r w:rsidRPr="004E1E28">
        <w:rPr>
          <w:rFonts w:cs="Arial"/>
          <w:color w:val="000000" w:themeColor="text1"/>
          <w:szCs w:val="20"/>
          <w:lang w:val="sl-SI"/>
        </w:rPr>
        <w:t xml:space="preserve">– </w:t>
      </w:r>
      <w:r w:rsidR="00CC0EB1" w:rsidRPr="004E1E28">
        <w:rPr>
          <w:rFonts w:cs="Arial"/>
          <w:szCs w:val="20"/>
          <w:lang w:val="sl-SI"/>
        </w:rPr>
        <w:t>novo ustanovljeno delovno mesto</w:t>
      </w:r>
      <w:r w:rsidR="002E15EF" w:rsidRPr="004E1E28">
        <w:rPr>
          <w:rFonts w:cs="Arial"/>
          <w:szCs w:val="20"/>
          <w:lang w:val="sl-SI"/>
        </w:rPr>
        <w:t xml:space="preserve">: </w:t>
      </w:r>
      <w:r w:rsidR="002E15EF" w:rsidRPr="004E1E28">
        <w:rPr>
          <w:lang w:val="sl-SI"/>
        </w:rPr>
        <w:t>kot novoustanovljeno delovno mesto se šteje zaposlitev osebe pri upravičencu za polni delovni čas za namen dejavnosti, ki je predmet podpore, ki traja neprekinjeno najmanj tri koledarska leta po zadnjem izplačilu sredstev</w:t>
      </w:r>
      <w:r w:rsidR="001D08D0" w:rsidRPr="004E1E28">
        <w:rPr>
          <w:rFonts w:cs="Arial"/>
          <w:szCs w:val="20"/>
          <w:lang w:val="sl-SI"/>
        </w:rPr>
        <w:t xml:space="preserve">. Če je upravičenec nosilec dopolnilne dejavnosti </w:t>
      </w:r>
      <w:r w:rsidR="001D08D0" w:rsidRPr="004E1E28">
        <w:rPr>
          <w:lang w:val="sl-SI"/>
        </w:rPr>
        <w:t>na kmetiji, se kot novoustanovljeno delovno mesto šteje tudi vključitev člana kmetije, katere član je upravičenec, v pokojninsko, invalidsko in zdravstveno zavarovanje iz naslova opravljanja kmetijske dejavnosti, ki traja neprekinjeno najmanj tri koledarska leta po zadnjem izplačilu sredstev;</w:t>
      </w:r>
    </w:p>
    <w:p w:rsidR="00CC0EB1" w:rsidRPr="004E1E28" w:rsidRDefault="005D55FC" w:rsidP="00CC0EB1">
      <w:pPr>
        <w:jc w:val="both"/>
        <w:rPr>
          <w:rFonts w:cs="Arial"/>
          <w:szCs w:val="20"/>
          <w:lang w:val="sl-SI"/>
        </w:rPr>
      </w:pPr>
      <w:r w:rsidRPr="004E1E28">
        <w:rPr>
          <w:rFonts w:cs="Arial"/>
          <w:color w:val="000000" w:themeColor="text1"/>
          <w:szCs w:val="20"/>
          <w:lang w:val="sl-SI"/>
        </w:rPr>
        <w:t xml:space="preserve">– </w:t>
      </w:r>
      <w:r w:rsidR="00CC0EB1" w:rsidRPr="004E1E28">
        <w:rPr>
          <w:rFonts w:cs="Arial"/>
          <w:szCs w:val="20"/>
          <w:lang w:val="sl-SI"/>
        </w:rPr>
        <w:t>lokacija naložbe glede na stopnjo registrirane brezposelnosti;</w:t>
      </w:r>
    </w:p>
    <w:p w:rsidR="00CC0EB1" w:rsidRPr="004E1E28" w:rsidRDefault="00CC0EB1" w:rsidP="00CC0EB1">
      <w:pPr>
        <w:jc w:val="both"/>
        <w:rPr>
          <w:rFonts w:cs="Arial"/>
          <w:szCs w:val="20"/>
          <w:lang w:val="sl-SI"/>
        </w:rPr>
      </w:pPr>
      <w:r w:rsidRPr="004E1E28">
        <w:rPr>
          <w:rFonts w:cs="Arial"/>
          <w:szCs w:val="20"/>
          <w:lang w:val="sl-SI"/>
        </w:rPr>
        <w:t>5. prispevek k horizontalnim ciljem:</w:t>
      </w:r>
    </w:p>
    <w:p w:rsidR="00CC0EB1" w:rsidRPr="004E1E28" w:rsidRDefault="005D55FC" w:rsidP="00CC0EB1">
      <w:pPr>
        <w:jc w:val="both"/>
        <w:rPr>
          <w:rFonts w:cs="Arial"/>
          <w:szCs w:val="20"/>
          <w:lang w:val="sl-SI"/>
        </w:rPr>
      </w:pPr>
      <w:r w:rsidRPr="004E1E28">
        <w:rPr>
          <w:rFonts w:cs="Arial"/>
          <w:color w:val="000000" w:themeColor="text1"/>
          <w:szCs w:val="20"/>
          <w:lang w:val="sl-SI"/>
        </w:rPr>
        <w:t xml:space="preserve">– </w:t>
      </w:r>
      <w:r w:rsidR="00CC0EB1" w:rsidRPr="004E1E28">
        <w:rPr>
          <w:rFonts w:cs="Arial"/>
          <w:szCs w:val="20"/>
          <w:lang w:val="sl-SI"/>
        </w:rPr>
        <w:t>varovanje okolja,</w:t>
      </w:r>
    </w:p>
    <w:p w:rsidR="00CC0EB1" w:rsidRPr="004E1E28" w:rsidRDefault="005D55FC" w:rsidP="00CC0EB1">
      <w:pPr>
        <w:jc w:val="both"/>
        <w:rPr>
          <w:rFonts w:cs="Arial"/>
          <w:szCs w:val="20"/>
          <w:lang w:val="sl-SI"/>
        </w:rPr>
      </w:pPr>
      <w:r w:rsidRPr="004E1E28">
        <w:rPr>
          <w:rFonts w:cs="Arial"/>
          <w:color w:val="000000" w:themeColor="text1"/>
          <w:szCs w:val="20"/>
          <w:lang w:val="sl-SI"/>
        </w:rPr>
        <w:t xml:space="preserve">– </w:t>
      </w:r>
      <w:r w:rsidR="00CC0EB1" w:rsidRPr="004E1E28">
        <w:rPr>
          <w:rFonts w:cs="Arial"/>
          <w:szCs w:val="20"/>
          <w:lang w:val="sl-SI"/>
        </w:rPr>
        <w:t>podnebne spremembe in prilagoditev nanje: naložba prispeva k zmanjšanju porabe energije</w:t>
      </w:r>
      <w:r w:rsidR="00F4151B" w:rsidRPr="004E1E28">
        <w:rPr>
          <w:rFonts w:cs="Arial"/>
          <w:szCs w:val="20"/>
          <w:lang w:val="sl-SI"/>
        </w:rPr>
        <w:t xml:space="preserve">, </w:t>
      </w:r>
      <w:r w:rsidR="003B6EC3" w:rsidRPr="004E1E28">
        <w:rPr>
          <w:rFonts w:cs="Arial"/>
          <w:szCs w:val="20"/>
          <w:lang w:val="sl-SI"/>
        </w:rPr>
        <w:t xml:space="preserve">naložba v pridobivanje energije iz obnovljivih virov, </w:t>
      </w:r>
      <w:r w:rsidR="00E5779C" w:rsidRPr="004E1E28">
        <w:rPr>
          <w:rFonts w:cs="Arial"/>
          <w:szCs w:val="20"/>
          <w:lang w:val="sl-SI"/>
        </w:rPr>
        <w:t xml:space="preserve">ureditev </w:t>
      </w:r>
      <w:r w:rsidR="0033529B" w:rsidRPr="004E1E28">
        <w:rPr>
          <w:rFonts w:cs="Arial"/>
          <w:szCs w:val="20"/>
          <w:lang w:val="sl-SI"/>
        </w:rPr>
        <w:t xml:space="preserve">ali vzdrževanje </w:t>
      </w:r>
      <w:r w:rsidR="00E5779C" w:rsidRPr="004E1E28">
        <w:rPr>
          <w:rFonts w:cs="Arial"/>
          <w:szCs w:val="20"/>
          <w:lang w:val="sl-SI"/>
        </w:rPr>
        <w:t>objekta</w:t>
      </w:r>
      <w:r w:rsidR="0012291C" w:rsidRPr="004E1E28">
        <w:rPr>
          <w:rFonts w:cs="Arial"/>
          <w:szCs w:val="20"/>
          <w:lang w:val="sl-SI"/>
        </w:rPr>
        <w:t xml:space="preserve"> z uporabo večjega deleža</w:t>
      </w:r>
      <w:r w:rsidR="00F4151B" w:rsidRPr="004E1E28">
        <w:rPr>
          <w:rFonts w:cs="Arial"/>
          <w:szCs w:val="20"/>
          <w:lang w:val="sl-SI"/>
        </w:rPr>
        <w:t xml:space="preserve"> lesa</w:t>
      </w:r>
      <w:r w:rsidR="00CC0EB1" w:rsidRPr="004E1E28">
        <w:rPr>
          <w:rFonts w:cs="Arial"/>
          <w:szCs w:val="20"/>
          <w:lang w:val="sl-SI"/>
        </w:rPr>
        <w:t>.</w:t>
      </w:r>
    </w:p>
    <w:p w:rsidR="00CC0EB1" w:rsidRPr="004E1E28" w:rsidRDefault="00CC0EB1" w:rsidP="00CC0EB1">
      <w:pPr>
        <w:jc w:val="both"/>
        <w:rPr>
          <w:rFonts w:cs="Arial"/>
          <w:szCs w:val="20"/>
          <w:lang w:val="sl-SI"/>
        </w:rPr>
      </w:pPr>
    </w:p>
    <w:p w:rsidR="00CC0EB1" w:rsidRPr="004E1E28" w:rsidRDefault="00CC0EB1" w:rsidP="00CC0EB1">
      <w:pPr>
        <w:jc w:val="both"/>
        <w:rPr>
          <w:rFonts w:cs="Arial"/>
          <w:szCs w:val="20"/>
          <w:lang w:val="sl-SI"/>
        </w:rPr>
      </w:pPr>
      <w:r w:rsidRPr="004E1E28">
        <w:rPr>
          <w:rFonts w:cs="Arial"/>
          <w:szCs w:val="20"/>
          <w:lang w:val="sl-SI"/>
        </w:rPr>
        <w:t>(2) Podrobnejša m</w:t>
      </w:r>
      <w:r w:rsidR="007A2AFB" w:rsidRPr="004E1E28">
        <w:rPr>
          <w:rFonts w:cs="Arial"/>
          <w:szCs w:val="20"/>
          <w:lang w:val="sl-SI"/>
        </w:rPr>
        <w:t>erila iz prejšnjega odstavka in</w:t>
      </w:r>
      <w:r w:rsidRPr="004E1E28">
        <w:rPr>
          <w:rFonts w:cs="Arial"/>
          <w:szCs w:val="20"/>
          <w:lang w:val="sl-SI"/>
        </w:rPr>
        <w:t xml:space="preserve"> točkovnik za ocenjevanje vlog se določijo</w:t>
      </w:r>
      <w:r w:rsidR="001E27D1" w:rsidRPr="004E1E28">
        <w:rPr>
          <w:rFonts w:cs="Arial"/>
          <w:szCs w:val="20"/>
          <w:lang w:val="sl-SI"/>
        </w:rPr>
        <w:t xml:space="preserve"> </w:t>
      </w:r>
      <w:r w:rsidRPr="004E1E28">
        <w:rPr>
          <w:rFonts w:cs="Arial"/>
          <w:szCs w:val="20"/>
          <w:lang w:val="sl-SI"/>
        </w:rPr>
        <w:t>z javnim razpisom.</w:t>
      </w:r>
    </w:p>
    <w:p w:rsidR="00CC0EB1" w:rsidRPr="004E1E28" w:rsidRDefault="00CC0EB1" w:rsidP="00CC0EB1">
      <w:pPr>
        <w:jc w:val="both"/>
        <w:rPr>
          <w:rFonts w:cs="Arial"/>
          <w:szCs w:val="20"/>
          <w:highlight w:val="yellow"/>
          <w:lang w:val="sl-SI"/>
        </w:rPr>
      </w:pPr>
    </w:p>
    <w:p w:rsidR="00CC0EB1" w:rsidRPr="004E1E28" w:rsidRDefault="00CC0EB1" w:rsidP="00CC0EB1">
      <w:pPr>
        <w:jc w:val="center"/>
        <w:rPr>
          <w:rFonts w:cs="Arial"/>
          <w:b/>
          <w:szCs w:val="20"/>
          <w:lang w:val="sl-SI"/>
        </w:rPr>
      </w:pPr>
      <w:r w:rsidRPr="004E1E28">
        <w:rPr>
          <w:rFonts w:cs="Arial"/>
          <w:b/>
          <w:szCs w:val="20"/>
          <w:lang w:val="sl-SI"/>
        </w:rPr>
        <w:t>90.f člen</w:t>
      </w:r>
    </w:p>
    <w:p w:rsidR="00CC0EB1" w:rsidRPr="004E1E28" w:rsidRDefault="00CC0EB1" w:rsidP="00CC0EB1">
      <w:pPr>
        <w:jc w:val="center"/>
        <w:rPr>
          <w:rFonts w:cs="Arial"/>
          <w:b/>
          <w:szCs w:val="20"/>
          <w:lang w:val="sl-SI"/>
        </w:rPr>
      </w:pPr>
      <w:r w:rsidRPr="004E1E28">
        <w:rPr>
          <w:rFonts w:cs="Arial"/>
          <w:b/>
          <w:szCs w:val="20"/>
          <w:lang w:val="sl-SI"/>
        </w:rPr>
        <w:t>(pogoji ob vložitvi zahtevka za izplačilo sredstev)</w:t>
      </w:r>
    </w:p>
    <w:p w:rsidR="00CC0EB1" w:rsidRPr="004E1E28" w:rsidRDefault="00CC0EB1" w:rsidP="00CC0EB1">
      <w:pPr>
        <w:jc w:val="center"/>
        <w:rPr>
          <w:rFonts w:cs="Arial"/>
          <w:b/>
          <w:szCs w:val="20"/>
          <w:lang w:val="sl-SI"/>
        </w:rPr>
      </w:pPr>
    </w:p>
    <w:p w:rsidR="00CC0EB1" w:rsidRPr="004E1E28" w:rsidRDefault="00CC0EB1" w:rsidP="00CC0EB1">
      <w:pPr>
        <w:jc w:val="both"/>
        <w:rPr>
          <w:rFonts w:cs="Arial"/>
          <w:szCs w:val="20"/>
          <w:lang w:val="sl-SI"/>
        </w:rPr>
      </w:pPr>
      <w:r w:rsidRPr="004E1E28">
        <w:rPr>
          <w:rFonts w:cs="Arial"/>
          <w:szCs w:val="20"/>
          <w:lang w:val="sl-SI"/>
        </w:rPr>
        <w:t>(1) Upravičenec mora ob vložitvi zahtevka za izplačilo sredstev izpolnjevati pogoje iz 102. člena te</w:t>
      </w:r>
      <w:r w:rsidR="008453FA" w:rsidRPr="004E1E28">
        <w:rPr>
          <w:rFonts w:cs="Arial"/>
          <w:szCs w:val="20"/>
          <w:lang w:val="sl-SI"/>
        </w:rPr>
        <w:t xml:space="preserve"> uredbe</w:t>
      </w:r>
      <w:r w:rsidR="008453FA" w:rsidRPr="00AA7CC6">
        <w:rPr>
          <w:rFonts w:cs="Arial"/>
          <w:szCs w:val="20"/>
          <w:lang w:val="sl-SI"/>
        </w:rPr>
        <w:t xml:space="preserve">, razen pogojev iz </w:t>
      </w:r>
      <w:r w:rsidRPr="00AA7CC6">
        <w:rPr>
          <w:rFonts w:cs="Arial"/>
          <w:szCs w:val="20"/>
          <w:lang w:val="sl-SI"/>
        </w:rPr>
        <w:t xml:space="preserve">8. in </w:t>
      </w:r>
      <w:r w:rsidRPr="00204471">
        <w:rPr>
          <w:rFonts w:cs="Arial"/>
          <w:szCs w:val="20"/>
          <w:lang w:val="sl-SI"/>
        </w:rPr>
        <w:t>10</w:t>
      </w:r>
      <w:r w:rsidR="008453FA" w:rsidRPr="00204471">
        <w:rPr>
          <w:rFonts w:cs="Arial"/>
          <w:szCs w:val="20"/>
          <w:lang w:val="sl-SI"/>
        </w:rPr>
        <w:t xml:space="preserve">. točke </w:t>
      </w:r>
      <w:r w:rsidR="00AA7CC6" w:rsidRPr="00204471">
        <w:rPr>
          <w:rFonts w:cs="Arial"/>
          <w:szCs w:val="20"/>
          <w:lang w:val="sl-SI"/>
        </w:rPr>
        <w:t xml:space="preserve">šestega </w:t>
      </w:r>
      <w:r w:rsidR="008453FA" w:rsidRPr="00204471">
        <w:rPr>
          <w:rFonts w:cs="Arial"/>
          <w:szCs w:val="20"/>
          <w:lang w:val="sl-SI"/>
        </w:rPr>
        <w:t xml:space="preserve">odstavka </w:t>
      </w:r>
      <w:r w:rsidRPr="00204471">
        <w:rPr>
          <w:rFonts w:cs="Arial"/>
          <w:szCs w:val="20"/>
          <w:lang w:val="sl-SI"/>
        </w:rPr>
        <w:t xml:space="preserve">in </w:t>
      </w:r>
      <w:r w:rsidR="00AA7CC6" w:rsidRPr="00204471">
        <w:rPr>
          <w:rFonts w:cs="Arial"/>
          <w:szCs w:val="20"/>
          <w:lang w:val="sl-SI"/>
        </w:rPr>
        <w:t xml:space="preserve">šestnajstega </w:t>
      </w:r>
      <w:r w:rsidRPr="00204471">
        <w:rPr>
          <w:rFonts w:cs="Arial"/>
          <w:szCs w:val="20"/>
          <w:lang w:val="sl-SI"/>
        </w:rPr>
        <w:t>odstavka 102. člena te uredbe.</w:t>
      </w:r>
    </w:p>
    <w:p w:rsidR="00CC0EB1" w:rsidRPr="004E1E28" w:rsidRDefault="00CC0EB1" w:rsidP="00CC0EB1">
      <w:pPr>
        <w:jc w:val="both"/>
        <w:rPr>
          <w:rFonts w:cs="Arial"/>
          <w:szCs w:val="20"/>
          <w:lang w:val="sl-SI"/>
        </w:rPr>
      </w:pPr>
    </w:p>
    <w:p w:rsidR="00E5779C" w:rsidRPr="004E1E28" w:rsidRDefault="00444E60" w:rsidP="00E5779C">
      <w:pPr>
        <w:jc w:val="both"/>
        <w:rPr>
          <w:rFonts w:cs="Arial"/>
          <w:szCs w:val="20"/>
          <w:lang w:val="sl-SI"/>
        </w:rPr>
      </w:pPr>
      <w:r w:rsidRPr="004E1E28">
        <w:rPr>
          <w:rFonts w:cs="Arial"/>
          <w:szCs w:val="20"/>
          <w:lang w:val="sl-SI"/>
        </w:rPr>
        <w:t xml:space="preserve">(2) Upravičenec mora po izdaji odločbe o pravici do sredstev za vse poslovne dogodke v zvezi z izvedbo naložbe, ki </w:t>
      </w:r>
      <w:r w:rsidRPr="00C12BBB">
        <w:rPr>
          <w:rFonts w:cs="Arial"/>
          <w:szCs w:val="20"/>
          <w:lang w:val="sl-SI"/>
        </w:rPr>
        <w:t>je predmet podpore iz tega podukrepa, voditi ločeno računovodstvo v skladu s slovenskimi računovodskimi standardi in pravili skrbnega računovodenja ali druge ustrezne evidence</w:t>
      </w:r>
      <w:r w:rsidR="00C12BBB" w:rsidRPr="00C12BBB">
        <w:rPr>
          <w:rFonts w:cs="Arial"/>
          <w:szCs w:val="20"/>
          <w:lang w:val="sl-SI"/>
        </w:rPr>
        <w:t>, če upravičenec ne vodi računovodstva v skladu s slovenskimi računovodskimi standardi</w:t>
      </w:r>
      <w:r w:rsidRPr="00C12BBB">
        <w:rPr>
          <w:rFonts w:cs="Arial"/>
          <w:szCs w:val="20"/>
          <w:lang w:val="sl-SI"/>
        </w:rPr>
        <w:t>.</w:t>
      </w:r>
      <w:r w:rsidR="00E5779C" w:rsidRPr="00C12BBB">
        <w:rPr>
          <w:rFonts w:cs="Arial"/>
          <w:szCs w:val="20"/>
          <w:lang w:val="sl-SI"/>
        </w:rPr>
        <w:t xml:space="preserve"> Zahtevku za izplačilo sredstev se priloži izpis iz ločenih knjigovodskih evidenc ali drugih ustreznih evidenc, iz katerega so razvidni vsi poslovni dogodki v zvezi z izvedbo naložbe, ki je predmet podpore iz tega podukrepa.</w:t>
      </w:r>
    </w:p>
    <w:p w:rsidR="00444E60" w:rsidRPr="004E1E28" w:rsidRDefault="00444E60" w:rsidP="00CC0EB1">
      <w:pPr>
        <w:jc w:val="both"/>
        <w:rPr>
          <w:rFonts w:cs="Arial"/>
          <w:szCs w:val="20"/>
          <w:lang w:val="sl-SI"/>
        </w:rPr>
      </w:pPr>
    </w:p>
    <w:p w:rsidR="00CC0EB1" w:rsidRPr="004E1E28" w:rsidRDefault="008453FA" w:rsidP="00CC0EB1">
      <w:pPr>
        <w:jc w:val="both"/>
        <w:rPr>
          <w:rFonts w:cs="Arial"/>
          <w:szCs w:val="20"/>
          <w:lang w:val="sl-SI"/>
        </w:rPr>
      </w:pPr>
      <w:r w:rsidRPr="004E1E28">
        <w:rPr>
          <w:rFonts w:cs="Arial"/>
          <w:szCs w:val="20"/>
          <w:lang w:val="sl-SI"/>
        </w:rPr>
        <w:t>(</w:t>
      </w:r>
      <w:r w:rsidR="00444E60" w:rsidRPr="004E1E28">
        <w:rPr>
          <w:rFonts w:cs="Arial"/>
          <w:szCs w:val="20"/>
          <w:lang w:val="sl-SI"/>
        </w:rPr>
        <w:t>3</w:t>
      </w:r>
      <w:r w:rsidR="00CC0EB1" w:rsidRPr="004E1E28">
        <w:rPr>
          <w:rFonts w:cs="Arial"/>
          <w:szCs w:val="20"/>
          <w:lang w:val="sl-SI"/>
        </w:rPr>
        <w:t xml:space="preserve">) Upravičenec mora ob vložitvi zadnjega zahtevka za izplačilo sredstev poleg pogojev iz </w:t>
      </w:r>
      <w:r w:rsidR="00444E60" w:rsidRPr="004E1E28">
        <w:rPr>
          <w:rFonts w:cs="Arial"/>
          <w:szCs w:val="20"/>
          <w:lang w:val="sl-SI"/>
        </w:rPr>
        <w:t xml:space="preserve">prvega in drugega </w:t>
      </w:r>
      <w:r w:rsidR="00CC0EB1" w:rsidRPr="004E1E28">
        <w:rPr>
          <w:rFonts w:cs="Arial"/>
          <w:szCs w:val="20"/>
          <w:lang w:val="sl-SI"/>
        </w:rPr>
        <w:t xml:space="preserve">odstavka </w:t>
      </w:r>
      <w:r w:rsidR="00444E60" w:rsidRPr="004E1E28">
        <w:rPr>
          <w:rFonts w:cs="Arial"/>
          <w:szCs w:val="20"/>
          <w:lang w:val="sl-SI"/>
        </w:rPr>
        <w:t xml:space="preserve">tega člena </w:t>
      </w:r>
      <w:r w:rsidR="00CC0EB1" w:rsidRPr="004E1E28">
        <w:rPr>
          <w:rFonts w:cs="Arial"/>
          <w:szCs w:val="20"/>
          <w:lang w:val="sl-SI"/>
        </w:rPr>
        <w:t>izpolnjevati tudi naslednje pogoje:</w:t>
      </w:r>
    </w:p>
    <w:p w:rsidR="00CC0EB1" w:rsidRPr="004E1E28" w:rsidRDefault="00953D27" w:rsidP="00CC0EB1">
      <w:pPr>
        <w:jc w:val="both"/>
        <w:rPr>
          <w:rFonts w:cs="Arial"/>
          <w:szCs w:val="20"/>
          <w:lang w:val="sl-SI"/>
        </w:rPr>
      </w:pPr>
      <w:r w:rsidRPr="004E1E28">
        <w:rPr>
          <w:rFonts w:cs="Arial"/>
          <w:szCs w:val="20"/>
          <w:lang w:val="sl-SI"/>
        </w:rPr>
        <w:t xml:space="preserve">1. </w:t>
      </w:r>
      <w:r w:rsidR="002C0BE2" w:rsidRPr="004E1E28">
        <w:rPr>
          <w:rFonts w:cs="Arial"/>
          <w:color w:val="000000" w:themeColor="text1"/>
          <w:szCs w:val="20"/>
          <w:lang w:val="sl-SI"/>
        </w:rPr>
        <w:t>v zahtevku za izplačilo sredstev poda izjavo</w:t>
      </w:r>
      <w:r w:rsidR="002C0BE2" w:rsidRPr="004E1E28">
        <w:rPr>
          <w:color w:val="000000" w:themeColor="text1"/>
          <w:szCs w:val="20"/>
          <w:lang w:val="sl-SI"/>
        </w:rPr>
        <w:t xml:space="preserve"> </w:t>
      </w:r>
      <w:r w:rsidR="00CC0EB1" w:rsidRPr="004E1E28">
        <w:rPr>
          <w:rFonts w:cs="Arial"/>
          <w:szCs w:val="20"/>
          <w:lang w:val="sl-SI"/>
        </w:rPr>
        <w:t xml:space="preserve">o vključitvi naložbe v uporabo, če gre za naložbo iz prve alineje </w:t>
      </w:r>
      <w:r w:rsidR="00721218" w:rsidRPr="004E1E28">
        <w:rPr>
          <w:rFonts w:cs="Arial"/>
          <w:szCs w:val="20"/>
          <w:lang w:val="sl-SI"/>
        </w:rPr>
        <w:t xml:space="preserve">četrtega </w:t>
      </w:r>
      <w:r w:rsidR="00CC0EB1" w:rsidRPr="004E1E28">
        <w:rPr>
          <w:rFonts w:cs="Arial"/>
          <w:szCs w:val="20"/>
          <w:lang w:val="sl-SI"/>
        </w:rPr>
        <w:t>odstavka tega člena;</w:t>
      </w:r>
    </w:p>
    <w:p w:rsidR="00CC0EB1" w:rsidRPr="004E1E28" w:rsidRDefault="00CC0EB1" w:rsidP="00CC0EB1">
      <w:pPr>
        <w:jc w:val="both"/>
        <w:rPr>
          <w:rFonts w:cs="Arial"/>
          <w:szCs w:val="20"/>
          <w:lang w:val="sl-SI"/>
        </w:rPr>
      </w:pPr>
      <w:r w:rsidRPr="004E1E28">
        <w:rPr>
          <w:rFonts w:cs="Arial"/>
          <w:szCs w:val="20"/>
          <w:lang w:val="sl-SI"/>
        </w:rPr>
        <w:t xml:space="preserve">2. če gre za naložbo v dejavnost iz razreda 35.11 »Proizvodnja električne energije« iz priloge 12 te uredbe, mora </w:t>
      </w:r>
      <w:r w:rsidR="004D1D2C" w:rsidRPr="004E1E28">
        <w:rPr>
          <w:rFonts w:cs="Arial"/>
          <w:szCs w:val="20"/>
          <w:lang w:val="sl-SI"/>
        </w:rPr>
        <w:t>zahtevku za izplačilo sredstev pri</w:t>
      </w:r>
      <w:r w:rsidRPr="004E1E28">
        <w:rPr>
          <w:rFonts w:cs="Arial"/>
          <w:szCs w:val="20"/>
          <w:lang w:val="sl-SI"/>
        </w:rPr>
        <w:t xml:space="preserve">ložiti pogodbo o uporabi sistema za proizvodnjo z elektrooperaterjem v skladu z </w:t>
      </w:r>
      <w:r w:rsidR="005413B7" w:rsidRPr="004E1E28">
        <w:rPr>
          <w:rFonts w:cs="Arial"/>
          <w:szCs w:val="20"/>
          <w:lang w:val="sl-SI"/>
        </w:rPr>
        <w:t>zakonom, ki ureja energetiko</w:t>
      </w:r>
      <w:r w:rsidRPr="004E1E28">
        <w:rPr>
          <w:rFonts w:cs="Arial"/>
          <w:szCs w:val="20"/>
          <w:lang w:val="sl-SI"/>
        </w:rPr>
        <w:t>;</w:t>
      </w:r>
    </w:p>
    <w:p w:rsidR="00CC0EB1" w:rsidRPr="004E1E28" w:rsidRDefault="00CC0EB1" w:rsidP="00CC0EB1">
      <w:pPr>
        <w:jc w:val="both"/>
        <w:rPr>
          <w:rFonts w:cs="Arial"/>
          <w:szCs w:val="20"/>
          <w:lang w:val="sl-SI"/>
        </w:rPr>
      </w:pPr>
      <w:r w:rsidRPr="004E1E28">
        <w:rPr>
          <w:rFonts w:cs="Arial"/>
          <w:szCs w:val="20"/>
          <w:lang w:val="sl-SI"/>
        </w:rPr>
        <w:t xml:space="preserve">3. </w:t>
      </w:r>
      <w:r w:rsidR="008841C9">
        <w:rPr>
          <w:rFonts w:cs="Arial"/>
          <w:szCs w:val="20"/>
          <w:lang w:val="sl-SI"/>
        </w:rPr>
        <w:t xml:space="preserve">navede </w:t>
      </w:r>
      <w:r w:rsidRPr="004E1E28">
        <w:rPr>
          <w:rFonts w:cs="Arial"/>
          <w:szCs w:val="20"/>
          <w:lang w:val="sl-SI"/>
        </w:rPr>
        <w:t>sedež ali naslov poslovne enote</w:t>
      </w:r>
      <w:r w:rsidR="00C23CC2" w:rsidRPr="004E1E28">
        <w:rPr>
          <w:rFonts w:cs="Arial"/>
          <w:szCs w:val="20"/>
          <w:lang w:val="sl-SI"/>
        </w:rPr>
        <w:t>, kjer se bo izvajala dejavnost</w:t>
      </w:r>
      <w:r w:rsidR="007016F8" w:rsidRPr="004E1E28">
        <w:rPr>
          <w:rFonts w:cs="Arial"/>
          <w:szCs w:val="20"/>
          <w:lang w:val="sl-SI"/>
        </w:rPr>
        <w:t>, ki je predmet podpore</w:t>
      </w:r>
      <w:r w:rsidR="00C23CC2" w:rsidRPr="004E1E28">
        <w:rPr>
          <w:rFonts w:cs="Arial"/>
          <w:szCs w:val="20"/>
          <w:lang w:val="sl-SI"/>
        </w:rPr>
        <w:t xml:space="preserve">, oziroma </w:t>
      </w:r>
      <w:r w:rsidRPr="004E1E28">
        <w:rPr>
          <w:rFonts w:cs="Arial"/>
          <w:szCs w:val="20"/>
          <w:lang w:val="sl-SI"/>
        </w:rPr>
        <w:t>lokacija objekta,</w:t>
      </w:r>
      <w:r w:rsidR="00C23CC2" w:rsidRPr="004E1E28">
        <w:rPr>
          <w:rFonts w:cs="Arial"/>
          <w:szCs w:val="20"/>
          <w:lang w:val="sl-SI"/>
        </w:rPr>
        <w:t xml:space="preserve"> ki je predmet naložbe</w:t>
      </w:r>
      <w:r w:rsidRPr="004E1E28">
        <w:rPr>
          <w:rFonts w:cs="Arial"/>
          <w:szCs w:val="20"/>
          <w:lang w:val="sl-SI"/>
        </w:rPr>
        <w:t xml:space="preserve">, </w:t>
      </w:r>
      <w:r w:rsidR="008841C9">
        <w:rPr>
          <w:rFonts w:cs="Arial"/>
          <w:szCs w:val="20"/>
          <w:lang w:val="sl-SI"/>
        </w:rPr>
        <w:t xml:space="preserve">in </w:t>
      </w:r>
      <w:r w:rsidRPr="004E1E28">
        <w:rPr>
          <w:rFonts w:cs="Arial"/>
          <w:szCs w:val="20"/>
          <w:lang w:val="sl-SI"/>
        </w:rPr>
        <w:t>mora biti v naselju z manj kot 5.000 prebivalcev v skladu z uredbo, ki ureja standardno klasifikacijo teritorialnih enot</w:t>
      </w:r>
      <w:r w:rsidR="00EA5696" w:rsidRPr="004E1E28">
        <w:rPr>
          <w:rFonts w:cs="Arial"/>
          <w:szCs w:val="20"/>
          <w:lang w:val="sl-SI"/>
        </w:rPr>
        <w:t>. P</w:t>
      </w:r>
      <w:r w:rsidRPr="004E1E28">
        <w:rPr>
          <w:rFonts w:cs="Arial"/>
          <w:szCs w:val="20"/>
          <w:lang w:val="sl-SI"/>
        </w:rPr>
        <w:t xml:space="preserve">ogoj </w:t>
      </w:r>
      <w:r w:rsidR="00EA5696" w:rsidRPr="004E1E28">
        <w:rPr>
          <w:rFonts w:cs="Arial"/>
          <w:szCs w:val="20"/>
          <w:lang w:val="sl-SI"/>
        </w:rPr>
        <w:t>iz te</w:t>
      </w:r>
      <w:r w:rsidRPr="004E1E28">
        <w:rPr>
          <w:rFonts w:cs="Arial"/>
          <w:szCs w:val="20"/>
          <w:lang w:val="sl-SI"/>
        </w:rPr>
        <w:t xml:space="preserve"> točke se ne uporablja, če je upravičenec nosilec dopolnilne dejavnosti;</w:t>
      </w:r>
    </w:p>
    <w:p w:rsidR="00CC0EB1" w:rsidRPr="004E1E28" w:rsidRDefault="00EA5696" w:rsidP="00CC0EB1">
      <w:pPr>
        <w:jc w:val="both"/>
        <w:rPr>
          <w:rFonts w:cs="Arial"/>
          <w:szCs w:val="20"/>
          <w:lang w:val="sl-SI"/>
        </w:rPr>
      </w:pPr>
      <w:r w:rsidRPr="004E1E28">
        <w:rPr>
          <w:rFonts w:cs="Arial"/>
          <w:szCs w:val="20"/>
          <w:lang w:val="sl-SI"/>
        </w:rPr>
        <w:t>4</w:t>
      </w:r>
      <w:r w:rsidR="00CC0EB1" w:rsidRPr="004E1E28">
        <w:rPr>
          <w:rFonts w:cs="Arial"/>
          <w:szCs w:val="20"/>
          <w:lang w:val="sl-SI"/>
        </w:rPr>
        <w:t>. če je upravičenec pri ocenjevanju vloge na javni razpis prejel točke v okviru merila iz druge alineje 2. točke prvega odstavka prejšnjega člena, mora biti vpisan v:</w:t>
      </w:r>
    </w:p>
    <w:p w:rsidR="00CC0EB1" w:rsidRPr="004E1E28" w:rsidRDefault="00CC0EB1" w:rsidP="00CC0EB1">
      <w:pPr>
        <w:jc w:val="both"/>
        <w:rPr>
          <w:rFonts w:cs="Arial"/>
          <w:szCs w:val="20"/>
          <w:lang w:val="sl-SI"/>
        </w:rPr>
      </w:pPr>
      <w:r w:rsidRPr="004E1E28">
        <w:rPr>
          <w:rFonts w:cs="Arial"/>
          <w:szCs w:val="20"/>
          <w:lang w:val="sl-SI"/>
        </w:rPr>
        <w:t>– evidenco socialnih podjetij v skladu z zakonom, ki ureja socialno podjetništvo</w:t>
      </w:r>
      <w:r w:rsidR="00C3706E" w:rsidRPr="004E1E28">
        <w:rPr>
          <w:rFonts w:cs="Arial"/>
          <w:szCs w:val="20"/>
          <w:lang w:val="sl-SI"/>
        </w:rPr>
        <w:t>,</w:t>
      </w:r>
      <w:r w:rsidRPr="004E1E28">
        <w:rPr>
          <w:rFonts w:cs="Arial"/>
          <w:szCs w:val="20"/>
          <w:lang w:val="sl-SI"/>
        </w:rPr>
        <w:t xml:space="preserve"> ali </w:t>
      </w:r>
    </w:p>
    <w:p w:rsidR="00CC0EB1" w:rsidRPr="004E1E28" w:rsidRDefault="00CC0EB1" w:rsidP="00CC0EB1">
      <w:pPr>
        <w:jc w:val="both"/>
        <w:rPr>
          <w:rFonts w:cs="Arial"/>
          <w:szCs w:val="20"/>
          <w:lang w:val="sl-SI"/>
        </w:rPr>
      </w:pPr>
      <w:r w:rsidRPr="004E1E28">
        <w:rPr>
          <w:rFonts w:cs="Arial"/>
          <w:szCs w:val="20"/>
          <w:lang w:val="sl-SI"/>
        </w:rPr>
        <w:t>– register invalidskih podjetij ali razvid zaposlitvenih centrov v skladu z zakonom, ki ureja zaposlitveno rehabilitacijo in zaposlovanje invalidov;</w:t>
      </w:r>
    </w:p>
    <w:p w:rsidR="00FB546D" w:rsidRPr="004E1E28" w:rsidRDefault="00EA5696" w:rsidP="00CC0EB1">
      <w:pPr>
        <w:jc w:val="both"/>
        <w:rPr>
          <w:rFonts w:cs="Arial"/>
          <w:szCs w:val="20"/>
          <w:lang w:val="sl-SI"/>
        </w:rPr>
      </w:pPr>
      <w:r w:rsidRPr="004E1E28">
        <w:rPr>
          <w:rFonts w:cs="Arial"/>
          <w:szCs w:val="20"/>
          <w:lang w:val="sl-SI"/>
        </w:rPr>
        <w:t>5</w:t>
      </w:r>
      <w:r w:rsidR="00CC0EB1" w:rsidRPr="004E1E28">
        <w:rPr>
          <w:rFonts w:cs="Arial"/>
          <w:szCs w:val="20"/>
          <w:lang w:val="sl-SI"/>
        </w:rPr>
        <w:t>. v primeru uveljavljanja prispevka v naravi v obliki lesa iz 3. točke prvega odstavka 90.c člena te uredbe mora priložiti popis količine uporabljenega lesa, ki mora biti potrjen s strani</w:t>
      </w:r>
      <w:r w:rsidR="0057338F" w:rsidRPr="004E1E28">
        <w:rPr>
          <w:rFonts w:cs="Arial"/>
          <w:szCs w:val="20"/>
          <w:lang w:val="sl-SI"/>
        </w:rPr>
        <w:t xml:space="preserve"> </w:t>
      </w:r>
      <w:r w:rsidR="0057338F" w:rsidRPr="004E1E28">
        <w:rPr>
          <w:lang w:val="sl-SI"/>
        </w:rPr>
        <w:t>Kmetijsko gozdarske zbornice Sloveni</w:t>
      </w:r>
      <w:r w:rsidR="00901490" w:rsidRPr="004E1E28">
        <w:rPr>
          <w:lang w:val="sl-SI"/>
        </w:rPr>
        <w:t>je</w:t>
      </w:r>
      <w:r w:rsidR="0057338F" w:rsidRPr="004E1E28">
        <w:rPr>
          <w:rFonts w:cs="Arial"/>
          <w:szCs w:val="20"/>
          <w:lang w:val="sl-SI"/>
        </w:rPr>
        <w:t xml:space="preserve"> </w:t>
      </w:r>
      <w:r w:rsidR="00CC0EB1" w:rsidRPr="004E1E28">
        <w:rPr>
          <w:rFonts w:cs="Arial"/>
          <w:szCs w:val="20"/>
          <w:lang w:val="sl-SI"/>
        </w:rPr>
        <w:t>ali neodvisnega strokovnjaka gradbene ali lesarske stroke</w:t>
      </w:r>
      <w:r w:rsidR="00E5779C" w:rsidRPr="004E1E28">
        <w:rPr>
          <w:rFonts w:cs="Arial"/>
          <w:szCs w:val="20"/>
          <w:lang w:val="sl-SI"/>
        </w:rPr>
        <w:t>.</w:t>
      </w:r>
    </w:p>
    <w:p w:rsidR="00CC0EB1" w:rsidRPr="004E1E28" w:rsidRDefault="00CC0EB1" w:rsidP="00CC0EB1">
      <w:pPr>
        <w:jc w:val="both"/>
        <w:rPr>
          <w:rFonts w:cs="Arial"/>
          <w:szCs w:val="20"/>
          <w:lang w:val="sl-SI"/>
        </w:rPr>
      </w:pPr>
    </w:p>
    <w:p w:rsidR="00CC0EB1" w:rsidRPr="004E1E28" w:rsidRDefault="008453FA" w:rsidP="00CC0EB1">
      <w:pPr>
        <w:jc w:val="both"/>
        <w:rPr>
          <w:rFonts w:cs="Arial"/>
          <w:szCs w:val="20"/>
          <w:lang w:val="sl-SI"/>
        </w:rPr>
      </w:pPr>
      <w:r w:rsidRPr="004E1E28">
        <w:rPr>
          <w:rFonts w:cs="Arial"/>
          <w:szCs w:val="20"/>
          <w:lang w:val="sl-SI"/>
        </w:rPr>
        <w:t>(</w:t>
      </w:r>
      <w:r w:rsidR="00444E60" w:rsidRPr="004E1E28">
        <w:rPr>
          <w:rFonts w:cs="Arial"/>
          <w:szCs w:val="20"/>
          <w:lang w:val="sl-SI"/>
        </w:rPr>
        <w:t>4</w:t>
      </w:r>
      <w:r w:rsidR="00CC0EB1" w:rsidRPr="004E1E28">
        <w:rPr>
          <w:rFonts w:cs="Arial"/>
          <w:szCs w:val="20"/>
          <w:lang w:val="sl-SI"/>
        </w:rPr>
        <w:t>) Za namen podukrepa podpora za naložbe v vzpostavitev in razvoj nekmetijskih dejavnosti se kot zaključek naložbe šteje:</w:t>
      </w:r>
    </w:p>
    <w:p w:rsidR="00CC0EB1" w:rsidRPr="004E1E28" w:rsidRDefault="00CC0EB1" w:rsidP="00CC0EB1">
      <w:pPr>
        <w:jc w:val="both"/>
        <w:rPr>
          <w:rFonts w:cs="Arial"/>
          <w:szCs w:val="20"/>
          <w:lang w:val="sl-SI"/>
        </w:rPr>
      </w:pPr>
      <w:r w:rsidRPr="004E1E28">
        <w:rPr>
          <w:rFonts w:cs="Arial"/>
          <w:szCs w:val="20"/>
          <w:lang w:val="sl-SI"/>
        </w:rPr>
        <w:t>– vključitev naložbe v uporabo, če gre za naložbo v ureditev enostavnih in nezahtevnih objektov, vzdrževanje objektov oziroma nakup, namestitev oziroma vgradnjo opreme, strojev in naprav;</w:t>
      </w:r>
    </w:p>
    <w:p w:rsidR="00CC0EB1" w:rsidRPr="004E1E28" w:rsidRDefault="00CC0EB1" w:rsidP="00CC0EB1">
      <w:pPr>
        <w:jc w:val="both"/>
        <w:rPr>
          <w:rFonts w:cs="Arial"/>
          <w:szCs w:val="20"/>
          <w:lang w:val="sl-SI"/>
        </w:rPr>
      </w:pPr>
      <w:r w:rsidRPr="004E1E28">
        <w:rPr>
          <w:rFonts w:cs="Arial"/>
          <w:szCs w:val="20"/>
          <w:lang w:val="sl-SI"/>
        </w:rPr>
        <w:t xml:space="preserve">– pravnomočno uporabno dovoljenje, če gre za naložbo v ureditev manj zahtevnih in zahtevnih objektov. </w:t>
      </w:r>
    </w:p>
    <w:p w:rsidR="00CC0EB1" w:rsidRPr="004E1E28" w:rsidRDefault="00CC0EB1" w:rsidP="00CC0EB1">
      <w:pPr>
        <w:jc w:val="both"/>
        <w:rPr>
          <w:rFonts w:cs="Arial"/>
          <w:szCs w:val="20"/>
          <w:lang w:val="sl-SI"/>
        </w:rPr>
      </w:pPr>
    </w:p>
    <w:p w:rsidR="0022665D" w:rsidRPr="004E1E28" w:rsidRDefault="008453FA" w:rsidP="00CC0EB1">
      <w:pPr>
        <w:jc w:val="both"/>
        <w:rPr>
          <w:rFonts w:cs="Arial"/>
          <w:szCs w:val="20"/>
          <w:lang w:val="sl-SI"/>
        </w:rPr>
      </w:pPr>
      <w:r w:rsidRPr="004E1E28">
        <w:rPr>
          <w:rFonts w:cs="Arial"/>
          <w:szCs w:val="20"/>
          <w:lang w:val="sl-SI"/>
        </w:rPr>
        <w:t>(</w:t>
      </w:r>
      <w:r w:rsidR="00444E60" w:rsidRPr="004E1E28">
        <w:rPr>
          <w:rFonts w:cs="Arial"/>
          <w:szCs w:val="20"/>
          <w:lang w:val="sl-SI"/>
        </w:rPr>
        <w:t>5</w:t>
      </w:r>
      <w:r w:rsidR="00CC0EB1" w:rsidRPr="004E1E28">
        <w:rPr>
          <w:rFonts w:cs="Arial"/>
          <w:szCs w:val="20"/>
          <w:lang w:val="sl-SI"/>
        </w:rPr>
        <w:t xml:space="preserve">) Za namen podukrepa podpora za naložbe v vzpostavitev in razvoj nekmetijskih dejavnosti se pri naložbah v ureditev </w:t>
      </w:r>
      <w:r w:rsidR="007016F8" w:rsidRPr="004E1E28">
        <w:rPr>
          <w:rFonts w:cs="Arial"/>
          <w:szCs w:val="20"/>
          <w:lang w:val="sl-SI"/>
        </w:rPr>
        <w:t xml:space="preserve">ali vzdrževanje </w:t>
      </w:r>
      <w:r w:rsidR="00CC0EB1" w:rsidRPr="004E1E28">
        <w:rPr>
          <w:rFonts w:cs="Arial"/>
          <w:szCs w:val="20"/>
          <w:lang w:val="sl-SI"/>
        </w:rPr>
        <w:t xml:space="preserve">več objektov kot del naložbe, ki predstavlja zaključeno vsebinsko ali tehnološko celoto v skladu s </w:t>
      </w:r>
      <w:r w:rsidR="00AA7CC6" w:rsidRPr="00204471">
        <w:rPr>
          <w:rFonts w:cs="Arial"/>
          <w:szCs w:val="20"/>
          <w:lang w:val="sl-SI"/>
        </w:rPr>
        <w:t>četrtim</w:t>
      </w:r>
      <w:r w:rsidR="00AA7CC6" w:rsidRPr="004E1E28">
        <w:rPr>
          <w:rFonts w:cs="Arial"/>
          <w:szCs w:val="20"/>
          <w:lang w:val="sl-SI"/>
        </w:rPr>
        <w:t xml:space="preserve"> </w:t>
      </w:r>
      <w:r w:rsidR="00CC0EB1" w:rsidRPr="004E1E28">
        <w:rPr>
          <w:rFonts w:cs="Arial"/>
          <w:szCs w:val="20"/>
          <w:lang w:val="sl-SI"/>
        </w:rPr>
        <w:t xml:space="preserve">odstavkom 102. člena te uredbe, šteje ureditev </w:t>
      </w:r>
      <w:r w:rsidR="00CC5B3D" w:rsidRPr="004E1E28">
        <w:rPr>
          <w:rFonts w:cs="Arial"/>
          <w:szCs w:val="20"/>
          <w:lang w:val="sl-SI"/>
        </w:rPr>
        <w:t xml:space="preserve">ali vzdrževanje </w:t>
      </w:r>
      <w:r w:rsidR="00CC0EB1" w:rsidRPr="004E1E28">
        <w:rPr>
          <w:rFonts w:cs="Arial"/>
          <w:szCs w:val="20"/>
          <w:lang w:val="sl-SI"/>
        </w:rPr>
        <w:t>posameznega objekta s pripadajočo opremo.</w:t>
      </w:r>
    </w:p>
    <w:p w:rsidR="00953D27" w:rsidRPr="004E1E28" w:rsidRDefault="00953D27" w:rsidP="00CC0EB1">
      <w:pPr>
        <w:jc w:val="both"/>
        <w:rPr>
          <w:rFonts w:cs="Arial"/>
          <w:szCs w:val="20"/>
          <w:lang w:val="sl-SI"/>
        </w:rPr>
      </w:pPr>
    </w:p>
    <w:p w:rsidR="00953D27" w:rsidRPr="004E1E28" w:rsidRDefault="0022665D" w:rsidP="00CC0EB1">
      <w:pPr>
        <w:jc w:val="both"/>
        <w:rPr>
          <w:rFonts w:cs="Arial"/>
          <w:szCs w:val="20"/>
          <w:lang w:val="sl-SI"/>
        </w:rPr>
      </w:pPr>
      <w:r w:rsidRPr="004E1E28">
        <w:rPr>
          <w:rFonts w:cs="Arial"/>
          <w:szCs w:val="20"/>
          <w:lang w:val="sl-SI"/>
        </w:rPr>
        <w:t>(</w:t>
      </w:r>
      <w:r w:rsidR="00444E60" w:rsidRPr="004E1E28">
        <w:rPr>
          <w:rFonts w:cs="Arial"/>
          <w:szCs w:val="20"/>
          <w:lang w:val="sl-SI"/>
        </w:rPr>
        <w:t>6</w:t>
      </w:r>
      <w:r w:rsidRPr="004E1E28">
        <w:rPr>
          <w:rFonts w:cs="Arial"/>
          <w:szCs w:val="20"/>
          <w:lang w:val="sl-SI"/>
        </w:rPr>
        <w:t>) Če se naložba ne izvaja na podlagi ponu</w:t>
      </w:r>
      <w:r w:rsidR="003A7E1A" w:rsidRPr="004E1E28">
        <w:rPr>
          <w:rFonts w:cs="Arial"/>
          <w:szCs w:val="20"/>
          <w:lang w:val="sl-SI"/>
        </w:rPr>
        <w:t>dbe, ki je bila priložena vlogi</w:t>
      </w:r>
      <w:r w:rsidR="00953D27" w:rsidRPr="004E1E28">
        <w:rPr>
          <w:rFonts w:cs="Arial"/>
          <w:szCs w:val="20"/>
          <w:lang w:val="sl-SI"/>
        </w:rPr>
        <w:t xml:space="preserve"> na javni razpis</w:t>
      </w:r>
      <w:r w:rsidR="003A7E1A" w:rsidRPr="004E1E28">
        <w:rPr>
          <w:rFonts w:cs="Arial"/>
          <w:szCs w:val="20"/>
          <w:lang w:val="sl-SI"/>
        </w:rPr>
        <w:t xml:space="preserve">, mora upravičenec </w:t>
      </w:r>
      <w:r w:rsidRPr="004E1E28">
        <w:rPr>
          <w:rFonts w:cs="Arial"/>
          <w:szCs w:val="20"/>
          <w:lang w:val="sl-SI"/>
        </w:rPr>
        <w:t xml:space="preserve">zahtevku za izplačilo sredstev priložiti </w:t>
      </w:r>
      <w:r w:rsidR="00953D27" w:rsidRPr="004E1E28">
        <w:rPr>
          <w:rFonts w:cs="Arial"/>
          <w:szCs w:val="20"/>
          <w:lang w:val="sl-SI"/>
        </w:rPr>
        <w:t>tržno primerljive pisne ponudbe najmanj treh ponudnikov</w:t>
      </w:r>
      <w:r w:rsidR="001D64EF" w:rsidRPr="004E1E28">
        <w:rPr>
          <w:rFonts w:cs="Arial"/>
          <w:szCs w:val="20"/>
          <w:lang w:val="sl-SI"/>
        </w:rPr>
        <w:t>. P</w:t>
      </w:r>
      <w:r w:rsidR="00953D27" w:rsidRPr="004E1E28">
        <w:rPr>
          <w:rFonts w:cs="Arial"/>
          <w:szCs w:val="20"/>
          <w:lang w:val="sl-SI"/>
        </w:rPr>
        <w:t>ri določitvi višine upravičenega stroška</w:t>
      </w:r>
      <w:r w:rsidR="001D64EF" w:rsidRPr="004E1E28">
        <w:rPr>
          <w:rFonts w:cs="Arial"/>
          <w:szCs w:val="20"/>
          <w:lang w:val="sl-SI"/>
        </w:rPr>
        <w:t xml:space="preserve"> se</w:t>
      </w:r>
      <w:r w:rsidR="00953D27" w:rsidRPr="004E1E28">
        <w:rPr>
          <w:rFonts w:cs="Arial"/>
          <w:szCs w:val="20"/>
          <w:lang w:val="sl-SI"/>
        </w:rPr>
        <w:t xml:space="preserve"> upošteva ponudba z najnižjo ceno.</w:t>
      </w:r>
    </w:p>
    <w:p w:rsidR="00CC0EB1" w:rsidRPr="004E1E28" w:rsidRDefault="00CC0EB1" w:rsidP="00CC0EB1">
      <w:pPr>
        <w:jc w:val="both"/>
        <w:rPr>
          <w:rFonts w:cs="Arial"/>
          <w:szCs w:val="20"/>
          <w:lang w:val="sl-SI"/>
        </w:rPr>
      </w:pPr>
    </w:p>
    <w:p w:rsidR="00FD4A00" w:rsidRDefault="00CC0EB1" w:rsidP="00CC0EB1">
      <w:pPr>
        <w:jc w:val="both"/>
        <w:rPr>
          <w:rFonts w:cs="Arial"/>
          <w:szCs w:val="20"/>
          <w:lang w:val="sl-SI"/>
        </w:rPr>
      </w:pPr>
      <w:r w:rsidRPr="004E1E28">
        <w:rPr>
          <w:rFonts w:cs="Arial"/>
          <w:szCs w:val="20"/>
          <w:lang w:val="sl-SI"/>
        </w:rPr>
        <w:t>(</w:t>
      </w:r>
      <w:r w:rsidR="00444E60" w:rsidRPr="004E1E28">
        <w:rPr>
          <w:rFonts w:cs="Arial"/>
          <w:szCs w:val="20"/>
          <w:lang w:val="sl-SI"/>
        </w:rPr>
        <w:t>7</w:t>
      </w:r>
      <w:r w:rsidRPr="004E1E28">
        <w:rPr>
          <w:rFonts w:cs="Arial"/>
          <w:szCs w:val="20"/>
          <w:lang w:val="sl-SI"/>
        </w:rPr>
        <w:t xml:space="preserve">) Upravičenec lahko na posamezno vlogo </w:t>
      </w:r>
      <w:r w:rsidR="00FD4A00">
        <w:rPr>
          <w:rFonts w:cs="Arial"/>
          <w:szCs w:val="20"/>
          <w:lang w:val="sl-SI"/>
        </w:rPr>
        <w:t xml:space="preserve">za podporo </w:t>
      </w:r>
      <w:r w:rsidR="00FD4A00" w:rsidRPr="004E1E28">
        <w:rPr>
          <w:rFonts w:cs="Arial"/>
          <w:szCs w:val="20"/>
          <w:lang w:val="sl-SI"/>
        </w:rPr>
        <w:t xml:space="preserve">za naložbe v vzpostavitev in razvoj nekmetijskih dejavnosti </w:t>
      </w:r>
      <w:r w:rsidRPr="004E1E28">
        <w:rPr>
          <w:rFonts w:cs="Arial"/>
          <w:szCs w:val="20"/>
          <w:lang w:val="sl-SI"/>
        </w:rPr>
        <w:t>vloži</w:t>
      </w:r>
      <w:r w:rsidR="00FD4A00">
        <w:rPr>
          <w:rFonts w:cs="Arial"/>
          <w:szCs w:val="20"/>
          <w:lang w:val="sl-SI"/>
        </w:rPr>
        <w:t>:</w:t>
      </w:r>
    </w:p>
    <w:p w:rsidR="00FD4A00" w:rsidRDefault="00FD4A00" w:rsidP="00CC0EB1">
      <w:pPr>
        <w:jc w:val="both"/>
        <w:rPr>
          <w:rFonts w:cs="Arial"/>
          <w:szCs w:val="20"/>
          <w:lang w:val="sl-SI"/>
        </w:rPr>
      </w:pPr>
      <w:r>
        <w:rPr>
          <w:rFonts w:cs="Arial"/>
          <w:szCs w:val="20"/>
          <w:lang w:val="sl-SI"/>
        </w:rPr>
        <w:t xml:space="preserve">– </w:t>
      </w:r>
      <w:r w:rsidR="00CC0EB1" w:rsidRPr="004E1E28">
        <w:rPr>
          <w:rFonts w:cs="Arial"/>
          <w:szCs w:val="20"/>
          <w:lang w:val="sl-SI"/>
        </w:rPr>
        <w:t>en</w:t>
      </w:r>
      <w:r w:rsidR="00C3706E" w:rsidRPr="004E1E28">
        <w:rPr>
          <w:rFonts w:cs="Arial"/>
          <w:szCs w:val="20"/>
          <w:lang w:val="sl-SI"/>
        </w:rPr>
        <w:t xml:space="preserve"> zahtevek za izplačilo sredstev</w:t>
      </w:r>
      <w:r>
        <w:rPr>
          <w:rFonts w:cs="Arial"/>
          <w:szCs w:val="20"/>
          <w:lang w:val="sl-SI"/>
        </w:rPr>
        <w:t>, če gre za enostavne naložbe;</w:t>
      </w:r>
    </w:p>
    <w:p w:rsidR="00CC0EB1" w:rsidRPr="004E1E28" w:rsidRDefault="00FD4A00" w:rsidP="00CC0EB1">
      <w:pPr>
        <w:jc w:val="both"/>
        <w:rPr>
          <w:rFonts w:cs="Arial"/>
          <w:szCs w:val="20"/>
          <w:lang w:val="sl-SI"/>
        </w:rPr>
      </w:pPr>
      <w:r>
        <w:rPr>
          <w:rFonts w:cs="Arial"/>
          <w:szCs w:val="20"/>
          <w:lang w:val="sl-SI"/>
        </w:rPr>
        <w:lastRenderedPageBreak/>
        <w:t xml:space="preserve">– dva zahtevka za izplačilo sredstev, če gre </w:t>
      </w:r>
      <w:r w:rsidR="00CC0EB1" w:rsidRPr="004E1E28">
        <w:rPr>
          <w:rFonts w:cs="Arial"/>
          <w:szCs w:val="20"/>
          <w:lang w:val="sl-SI"/>
        </w:rPr>
        <w:t xml:space="preserve">za zahtevne naložbe. </w:t>
      </w:r>
    </w:p>
    <w:p w:rsidR="00CC0EB1" w:rsidRPr="004E1E28" w:rsidRDefault="00CC0EB1" w:rsidP="00CC0EB1">
      <w:pPr>
        <w:jc w:val="both"/>
        <w:rPr>
          <w:rFonts w:cs="Arial"/>
          <w:szCs w:val="20"/>
          <w:lang w:val="sl-SI"/>
        </w:rPr>
      </w:pPr>
    </w:p>
    <w:p w:rsidR="00CC0EB1" w:rsidRPr="004E1E28" w:rsidRDefault="00CC0EB1" w:rsidP="00CC0EB1">
      <w:pPr>
        <w:jc w:val="both"/>
        <w:rPr>
          <w:rFonts w:cs="Arial"/>
          <w:szCs w:val="20"/>
          <w:highlight w:val="yellow"/>
          <w:lang w:val="sl-SI"/>
        </w:rPr>
      </w:pPr>
    </w:p>
    <w:p w:rsidR="00CC0EB1" w:rsidRPr="004E1E28" w:rsidRDefault="00CC0EB1" w:rsidP="00CC0EB1">
      <w:pPr>
        <w:jc w:val="center"/>
        <w:rPr>
          <w:rFonts w:cs="Arial"/>
          <w:b/>
          <w:szCs w:val="20"/>
          <w:lang w:val="sl-SI"/>
        </w:rPr>
      </w:pPr>
      <w:r w:rsidRPr="004E1E28">
        <w:rPr>
          <w:rFonts w:cs="Arial"/>
          <w:b/>
          <w:szCs w:val="20"/>
          <w:lang w:val="sl-SI"/>
        </w:rPr>
        <w:t>90.g člen</w:t>
      </w:r>
    </w:p>
    <w:p w:rsidR="00CC0EB1" w:rsidRPr="004E1E28" w:rsidRDefault="00CC0EB1" w:rsidP="00CC0EB1">
      <w:pPr>
        <w:jc w:val="center"/>
        <w:rPr>
          <w:rFonts w:cs="Arial"/>
          <w:b/>
          <w:szCs w:val="20"/>
          <w:lang w:val="sl-SI"/>
        </w:rPr>
      </w:pPr>
      <w:r w:rsidRPr="004E1E28">
        <w:rPr>
          <w:rFonts w:cs="Arial"/>
          <w:b/>
          <w:szCs w:val="20"/>
          <w:lang w:val="sl-SI"/>
        </w:rPr>
        <w:t>(obveznosti po zadnjem izplačilu sredstev)</w:t>
      </w:r>
    </w:p>
    <w:p w:rsidR="00CC0EB1" w:rsidRPr="004E1E28" w:rsidRDefault="00CC0EB1" w:rsidP="00CC0EB1">
      <w:pPr>
        <w:jc w:val="both"/>
        <w:rPr>
          <w:rFonts w:cs="Arial"/>
          <w:szCs w:val="20"/>
          <w:lang w:val="sl-SI"/>
        </w:rPr>
      </w:pPr>
    </w:p>
    <w:p w:rsidR="00CC0EB1" w:rsidRPr="004E1E28" w:rsidRDefault="00FD3223" w:rsidP="00CC0EB1">
      <w:pPr>
        <w:jc w:val="both"/>
        <w:rPr>
          <w:rFonts w:cs="Arial"/>
          <w:szCs w:val="20"/>
          <w:lang w:val="sl-SI"/>
        </w:rPr>
      </w:pPr>
      <w:r w:rsidRPr="004E1E28">
        <w:rPr>
          <w:rFonts w:cs="Arial"/>
          <w:szCs w:val="20"/>
          <w:lang w:val="sl-SI"/>
        </w:rPr>
        <w:t xml:space="preserve">(1) </w:t>
      </w:r>
      <w:r w:rsidR="00CC0EB1" w:rsidRPr="004E1E28">
        <w:rPr>
          <w:rFonts w:cs="Arial"/>
          <w:szCs w:val="20"/>
          <w:lang w:val="sl-SI"/>
        </w:rPr>
        <w:t>Upravičenec mora poleg obveznosti iz 106. člena te uredbe izpolnjevati tudi naslednje obveznosti tri koledarska leta po zadnjem izplačilu sredstev:</w:t>
      </w:r>
    </w:p>
    <w:p w:rsidR="0064261E" w:rsidRPr="004E1E28" w:rsidRDefault="00CC0EB1" w:rsidP="00CC0EB1">
      <w:pPr>
        <w:jc w:val="both"/>
        <w:rPr>
          <w:rFonts w:cs="Arial"/>
          <w:szCs w:val="20"/>
          <w:lang w:val="sl-SI"/>
        </w:rPr>
      </w:pPr>
      <w:r w:rsidRPr="004E1E28">
        <w:rPr>
          <w:rFonts w:cs="Arial"/>
          <w:szCs w:val="20"/>
          <w:lang w:val="sl-SI"/>
        </w:rPr>
        <w:t xml:space="preserve">1. </w:t>
      </w:r>
      <w:r w:rsidR="00266ABC" w:rsidRPr="004E1E28">
        <w:rPr>
          <w:rFonts w:cs="Arial"/>
          <w:szCs w:val="20"/>
          <w:lang w:val="sl-SI"/>
        </w:rPr>
        <w:t>zagot</w:t>
      </w:r>
      <w:r w:rsidR="00022326" w:rsidRPr="004E1E28">
        <w:rPr>
          <w:rFonts w:cs="Arial"/>
          <w:szCs w:val="20"/>
          <w:lang w:val="sl-SI"/>
        </w:rPr>
        <w:t>avljati</w:t>
      </w:r>
      <w:r w:rsidRPr="004E1E28">
        <w:rPr>
          <w:rFonts w:cs="Arial"/>
          <w:szCs w:val="20"/>
          <w:lang w:val="sl-SI"/>
        </w:rPr>
        <w:t xml:space="preserve"> obseg dela iz 7. točke </w:t>
      </w:r>
      <w:r w:rsidR="001D64EF" w:rsidRPr="004E1E28">
        <w:rPr>
          <w:rFonts w:cs="Arial"/>
          <w:szCs w:val="20"/>
          <w:lang w:val="sl-SI"/>
        </w:rPr>
        <w:t xml:space="preserve">prvega </w:t>
      </w:r>
      <w:r w:rsidRPr="004E1E28">
        <w:rPr>
          <w:rFonts w:cs="Arial"/>
          <w:szCs w:val="20"/>
          <w:lang w:val="sl-SI"/>
        </w:rPr>
        <w:t>odstavka 90.d člena te uredbe,</w:t>
      </w:r>
    </w:p>
    <w:p w:rsidR="00CC0EB1" w:rsidRPr="004E1E28" w:rsidRDefault="00FD3223" w:rsidP="00CC0EB1">
      <w:pPr>
        <w:jc w:val="both"/>
        <w:rPr>
          <w:rFonts w:cs="Arial"/>
          <w:szCs w:val="20"/>
          <w:lang w:val="sl-SI"/>
        </w:rPr>
      </w:pPr>
      <w:r w:rsidRPr="004E1E28">
        <w:rPr>
          <w:rFonts w:cs="Arial"/>
          <w:szCs w:val="20"/>
          <w:lang w:val="sl-SI"/>
        </w:rPr>
        <w:t>2</w:t>
      </w:r>
      <w:r w:rsidR="0064261E" w:rsidRPr="004E1E28">
        <w:rPr>
          <w:rFonts w:cs="Arial"/>
          <w:szCs w:val="20"/>
          <w:lang w:val="sl-SI"/>
        </w:rPr>
        <w:t xml:space="preserve">. </w:t>
      </w:r>
      <w:r w:rsidR="00CC0EB1" w:rsidRPr="004E1E28">
        <w:rPr>
          <w:rFonts w:cs="Arial"/>
          <w:szCs w:val="20"/>
          <w:lang w:val="sl-SI"/>
        </w:rPr>
        <w:t xml:space="preserve">izpolniti obveznost iz 3. točke </w:t>
      </w:r>
      <w:r w:rsidR="0088475D" w:rsidRPr="004E1E28">
        <w:rPr>
          <w:rFonts w:cs="Arial"/>
          <w:szCs w:val="20"/>
          <w:lang w:val="sl-SI"/>
        </w:rPr>
        <w:t xml:space="preserve">tretjega </w:t>
      </w:r>
      <w:r w:rsidR="00CC0EB1" w:rsidRPr="004E1E28">
        <w:rPr>
          <w:rFonts w:cs="Arial"/>
          <w:szCs w:val="20"/>
          <w:lang w:val="sl-SI"/>
        </w:rPr>
        <w:t>odstavka 90.f člena te uredbe;</w:t>
      </w:r>
    </w:p>
    <w:p w:rsidR="00CC0EB1" w:rsidRPr="004E1E28" w:rsidRDefault="00FD3223" w:rsidP="00CC0EB1">
      <w:pPr>
        <w:jc w:val="both"/>
        <w:rPr>
          <w:rFonts w:cs="Arial"/>
          <w:szCs w:val="20"/>
          <w:lang w:val="sl-SI"/>
        </w:rPr>
      </w:pPr>
      <w:r w:rsidRPr="004E1E28">
        <w:rPr>
          <w:rFonts w:cs="Arial"/>
          <w:szCs w:val="20"/>
          <w:lang w:val="sl-SI"/>
        </w:rPr>
        <w:t>3</w:t>
      </w:r>
      <w:r w:rsidR="00CC0EB1" w:rsidRPr="004E1E28">
        <w:rPr>
          <w:rFonts w:cs="Arial"/>
          <w:szCs w:val="20"/>
          <w:lang w:val="sl-SI"/>
        </w:rPr>
        <w:t xml:space="preserve">. </w:t>
      </w:r>
      <w:r w:rsidR="00266ABC" w:rsidRPr="004E1E28">
        <w:rPr>
          <w:rFonts w:cs="Arial"/>
          <w:szCs w:val="20"/>
          <w:lang w:val="sl-SI"/>
        </w:rPr>
        <w:t xml:space="preserve">zagotoviti </w:t>
      </w:r>
      <w:r w:rsidR="00CC0EB1" w:rsidRPr="004E1E28">
        <w:rPr>
          <w:rFonts w:cs="Arial"/>
          <w:szCs w:val="20"/>
          <w:lang w:val="sl-SI"/>
        </w:rPr>
        <w:t xml:space="preserve">najmanj eno </w:t>
      </w:r>
      <w:r w:rsidR="0064261E" w:rsidRPr="004E1E28">
        <w:rPr>
          <w:rFonts w:cs="Arial"/>
          <w:szCs w:val="20"/>
          <w:lang w:val="sl-SI"/>
        </w:rPr>
        <w:t>novo</w:t>
      </w:r>
      <w:r w:rsidR="001D08D0" w:rsidRPr="004E1E28">
        <w:rPr>
          <w:rFonts w:cs="Arial"/>
          <w:szCs w:val="20"/>
          <w:lang w:val="sl-SI"/>
        </w:rPr>
        <w:t xml:space="preserve"> delovno mesto v skladu s prvo alinejo 4. točke prvega odstavka 90.e člena te uredbe</w:t>
      </w:r>
      <w:r w:rsidR="00CC0EB1" w:rsidRPr="004E1E28">
        <w:rPr>
          <w:rFonts w:cs="Arial"/>
          <w:szCs w:val="20"/>
          <w:lang w:val="sl-SI"/>
        </w:rPr>
        <w:t xml:space="preserve">, če je upravičenec pri ocenjevanju vloge na javni razpis </w:t>
      </w:r>
      <w:r w:rsidR="0064261E" w:rsidRPr="004E1E28">
        <w:rPr>
          <w:rFonts w:cs="Arial"/>
          <w:szCs w:val="20"/>
          <w:lang w:val="sl-SI"/>
        </w:rPr>
        <w:t>prejel točke v okviru merila iz prve alineje 4. točke prvega odstavka 90.e člena te uredbe;</w:t>
      </w:r>
    </w:p>
    <w:p w:rsidR="00CC0EB1" w:rsidRPr="004E1E28" w:rsidRDefault="00FD3223" w:rsidP="00CC0EB1">
      <w:pPr>
        <w:jc w:val="both"/>
        <w:rPr>
          <w:rFonts w:cs="Arial"/>
          <w:szCs w:val="20"/>
          <w:lang w:val="sl-SI"/>
        </w:rPr>
      </w:pPr>
      <w:r w:rsidRPr="004E1E28">
        <w:rPr>
          <w:rFonts w:cs="Arial"/>
          <w:szCs w:val="20"/>
          <w:lang w:val="sl-SI"/>
        </w:rPr>
        <w:t>4</w:t>
      </w:r>
      <w:r w:rsidR="00CC0EB1" w:rsidRPr="004E1E28">
        <w:rPr>
          <w:rFonts w:cs="Arial"/>
          <w:szCs w:val="20"/>
          <w:lang w:val="sl-SI"/>
        </w:rPr>
        <w:t xml:space="preserve">. </w:t>
      </w:r>
      <w:r w:rsidR="00102C32" w:rsidRPr="004E1E28">
        <w:rPr>
          <w:rFonts w:cs="Arial"/>
          <w:szCs w:val="20"/>
          <w:lang w:val="sl-SI"/>
        </w:rPr>
        <w:t>za ustvarjene prihodke iz dejavnosti, ki je predmet podpore, voditi ločeno računovodstvo</w:t>
      </w:r>
      <w:r w:rsidR="002A6830" w:rsidRPr="004E1E28">
        <w:rPr>
          <w:rFonts w:cs="Arial"/>
          <w:szCs w:val="20"/>
          <w:lang w:val="sl-SI"/>
        </w:rPr>
        <w:t xml:space="preserve"> v skladu s slovenskimi računovodskimi standardi in pravili skrbnega računovodenja</w:t>
      </w:r>
      <w:r w:rsidR="00102C32" w:rsidRPr="004E1E28">
        <w:rPr>
          <w:rFonts w:cs="Arial"/>
          <w:szCs w:val="20"/>
          <w:lang w:val="sl-SI"/>
        </w:rPr>
        <w:t>.</w:t>
      </w:r>
      <w:r w:rsidR="00CC0EB1" w:rsidRPr="004E1E28">
        <w:rPr>
          <w:rFonts w:cs="Arial"/>
          <w:szCs w:val="20"/>
          <w:lang w:val="sl-SI"/>
        </w:rPr>
        <w:t xml:space="preserve"> Poroč</w:t>
      </w:r>
      <w:r w:rsidR="00481C44" w:rsidRPr="004E1E28">
        <w:rPr>
          <w:rFonts w:cs="Arial"/>
          <w:szCs w:val="20"/>
          <w:lang w:val="sl-SI"/>
        </w:rPr>
        <w:t xml:space="preserve">ilu iz </w:t>
      </w:r>
      <w:r w:rsidR="001A1BE0" w:rsidRPr="004E1E28">
        <w:rPr>
          <w:rFonts w:cs="Arial"/>
          <w:szCs w:val="20"/>
          <w:lang w:val="sl-SI"/>
        </w:rPr>
        <w:t>tretjega odstavka</w:t>
      </w:r>
      <w:r w:rsidR="00CC0EB1" w:rsidRPr="004E1E28">
        <w:rPr>
          <w:rFonts w:cs="Arial"/>
          <w:szCs w:val="20"/>
          <w:lang w:val="sl-SI"/>
        </w:rPr>
        <w:t xml:space="preserve"> </w:t>
      </w:r>
      <w:r w:rsidR="00C56CB3" w:rsidRPr="004E1E28">
        <w:rPr>
          <w:rFonts w:cs="Arial"/>
          <w:szCs w:val="20"/>
          <w:lang w:val="sl-SI"/>
        </w:rPr>
        <w:t xml:space="preserve">tega člena </w:t>
      </w:r>
      <w:r w:rsidR="00CC0EB1" w:rsidRPr="004E1E28">
        <w:rPr>
          <w:rFonts w:cs="Arial"/>
          <w:szCs w:val="20"/>
          <w:lang w:val="sl-SI"/>
        </w:rPr>
        <w:t>se priloži izpisek iz ločenih knjigovodskih evidenc (prihodkovno mesto)</w:t>
      </w:r>
      <w:r w:rsidR="001E27D1" w:rsidRPr="004E1E28">
        <w:rPr>
          <w:rFonts w:cs="Arial"/>
          <w:szCs w:val="20"/>
          <w:lang w:val="sl-SI"/>
        </w:rPr>
        <w:t>,</w:t>
      </w:r>
      <w:r w:rsidR="00CC0EB1" w:rsidRPr="004E1E28">
        <w:rPr>
          <w:rFonts w:cs="Arial"/>
          <w:szCs w:val="20"/>
          <w:lang w:val="sl-SI"/>
        </w:rPr>
        <w:t xml:space="preserve"> iz kater</w:t>
      </w:r>
      <w:r w:rsidR="00C56CB3" w:rsidRPr="004E1E28">
        <w:rPr>
          <w:rFonts w:cs="Arial"/>
          <w:szCs w:val="20"/>
          <w:lang w:val="sl-SI"/>
        </w:rPr>
        <w:t>ega</w:t>
      </w:r>
      <w:r w:rsidR="00CC0EB1" w:rsidRPr="004E1E28">
        <w:rPr>
          <w:rFonts w:cs="Arial"/>
          <w:szCs w:val="20"/>
          <w:lang w:val="sl-SI"/>
        </w:rPr>
        <w:t xml:space="preserve"> je razviden prihodek iz dejavnosti, ki je predmet podpore;</w:t>
      </w:r>
    </w:p>
    <w:p w:rsidR="001C3425" w:rsidRPr="004E1E28" w:rsidRDefault="00FD3223" w:rsidP="00CC0EB1">
      <w:pPr>
        <w:jc w:val="both"/>
        <w:rPr>
          <w:rFonts w:cs="Arial"/>
          <w:szCs w:val="20"/>
          <w:lang w:val="sl-SI"/>
        </w:rPr>
      </w:pPr>
      <w:r w:rsidRPr="004E1E28">
        <w:rPr>
          <w:rFonts w:cs="Arial"/>
          <w:szCs w:val="20"/>
          <w:lang w:val="sl-SI"/>
        </w:rPr>
        <w:t>5</w:t>
      </w:r>
      <w:r w:rsidR="001C3425" w:rsidRPr="004E1E28">
        <w:rPr>
          <w:rFonts w:cs="Arial"/>
          <w:szCs w:val="20"/>
          <w:lang w:val="sl-SI"/>
        </w:rPr>
        <w:t>. če gre za naložbo v dejavnost iz oddelka 55 »Gostinske nastanitvene dejavnosti« iz priloge</w:t>
      </w:r>
      <w:r w:rsidR="001D64EF" w:rsidRPr="004E1E28">
        <w:rPr>
          <w:rFonts w:cs="Arial"/>
          <w:szCs w:val="20"/>
          <w:lang w:val="sl-SI"/>
        </w:rPr>
        <w:t> </w:t>
      </w:r>
      <w:r w:rsidR="001C3425" w:rsidRPr="004E1E28">
        <w:rPr>
          <w:rFonts w:cs="Arial"/>
          <w:szCs w:val="20"/>
          <w:lang w:val="sl-SI"/>
        </w:rPr>
        <w:t>12 te uredbe</w:t>
      </w:r>
      <w:r w:rsidR="001D64EF" w:rsidRPr="004E1E28">
        <w:rPr>
          <w:rFonts w:cs="Arial"/>
          <w:szCs w:val="20"/>
          <w:lang w:val="sl-SI"/>
        </w:rPr>
        <w:t>,</w:t>
      </w:r>
      <w:r w:rsidR="001C3425" w:rsidRPr="004E1E28">
        <w:rPr>
          <w:rFonts w:cs="Arial"/>
          <w:szCs w:val="20"/>
          <w:lang w:val="sl-SI"/>
        </w:rPr>
        <w:t xml:space="preserve"> </w:t>
      </w:r>
      <w:r w:rsidR="00266ABC" w:rsidRPr="004E1E28">
        <w:rPr>
          <w:rFonts w:cs="Arial"/>
          <w:szCs w:val="20"/>
          <w:lang w:val="sl-SI"/>
        </w:rPr>
        <w:t>so</w:t>
      </w:r>
      <w:r w:rsidR="001C3425" w:rsidRPr="004E1E28">
        <w:rPr>
          <w:rFonts w:cs="Arial"/>
          <w:szCs w:val="20"/>
          <w:lang w:val="sl-SI"/>
        </w:rPr>
        <w:t xml:space="preserve"> nastanitve, ki so predmet naložbe, namenjene trženju</w:t>
      </w:r>
      <w:r w:rsidR="00481C44" w:rsidRPr="004E1E28">
        <w:rPr>
          <w:rFonts w:cs="Arial"/>
          <w:szCs w:val="20"/>
          <w:lang w:val="sl-SI"/>
        </w:rPr>
        <w:t xml:space="preserve">. V poročilu iz </w:t>
      </w:r>
      <w:r w:rsidR="001A1BE0" w:rsidRPr="004E1E28">
        <w:rPr>
          <w:rFonts w:cs="Arial"/>
          <w:szCs w:val="20"/>
          <w:lang w:val="sl-SI"/>
        </w:rPr>
        <w:t>tretjega odstavka</w:t>
      </w:r>
      <w:r w:rsidR="00481C44" w:rsidRPr="004E1E28">
        <w:rPr>
          <w:rFonts w:cs="Arial"/>
          <w:szCs w:val="20"/>
          <w:lang w:val="sl-SI"/>
        </w:rPr>
        <w:t xml:space="preserve"> </w:t>
      </w:r>
      <w:r w:rsidR="00C56CB3" w:rsidRPr="004E1E28">
        <w:rPr>
          <w:rFonts w:cs="Arial"/>
          <w:szCs w:val="20"/>
          <w:lang w:val="sl-SI"/>
        </w:rPr>
        <w:t xml:space="preserve">tega člena </w:t>
      </w:r>
      <w:r w:rsidR="00481C44" w:rsidRPr="004E1E28">
        <w:rPr>
          <w:rFonts w:cs="Arial"/>
          <w:szCs w:val="20"/>
          <w:lang w:val="sl-SI"/>
        </w:rPr>
        <w:t>se navede povezava do spletne strani, iz katere je razvidno trženje nastanitev, ali se poročilu priloži</w:t>
      </w:r>
      <w:r w:rsidR="007D4BF0" w:rsidRPr="004E1E28">
        <w:rPr>
          <w:rFonts w:cs="Arial"/>
          <w:szCs w:val="20"/>
          <w:lang w:val="sl-SI"/>
        </w:rPr>
        <w:t xml:space="preserve"> gradivo, iz katerega je ra</w:t>
      </w:r>
      <w:r w:rsidR="00C3706E" w:rsidRPr="004E1E28">
        <w:rPr>
          <w:rFonts w:cs="Arial"/>
          <w:szCs w:val="20"/>
          <w:lang w:val="sl-SI"/>
        </w:rPr>
        <w:t>zvidno trženje nastanitev (npr. </w:t>
      </w:r>
      <w:r w:rsidR="007D4BF0" w:rsidRPr="004E1E28">
        <w:rPr>
          <w:rFonts w:cs="Arial"/>
          <w:szCs w:val="20"/>
          <w:lang w:val="sl-SI"/>
        </w:rPr>
        <w:t>zloženke, letaki)</w:t>
      </w:r>
      <w:r w:rsidR="00CD4D35" w:rsidRPr="004E1E28">
        <w:rPr>
          <w:rFonts w:cs="Arial"/>
          <w:szCs w:val="20"/>
          <w:lang w:val="sl-SI"/>
        </w:rPr>
        <w:t>.</w:t>
      </w:r>
      <w:r w:rsidR="001C3425" w:rsidRPr="004E1E28">
        <w:rPr>
          <w:rFonts w:cs="Arial"/>
          <w:szCs w:val="20"/>
          <w:lang w:val="sl-SI"/>
        </w:rPr>
        <w:t xml:space="preserve"> </w:t>
      </w:r>
    </w:p>
    <w:p w:rsidR="00CC0EB1" w:rsidRPr="004E1E28" w:rsidRDefault="00CC0EB1" w:rsidP="00CC0EB1">
      <w:pPr>
        <w:jc w:val="both"/>
        <w:rPr>
          <w:rFonts w:cs="Arial"/>
          <w:szCs w:val="20"/>
          <w:lang w:val="sl-SI"/>
        </w:rPr>
      </w:pPr>
    </w:p>
    <w:p w:rsidR="00FD3223" w:rsidRPr="004E1E28" w:rsidRDefault="00FD3223" w:rsidP="00FD3223">
      <w:pPr>
        <w:jc w:val="both"/>
        <w:rPr>
          <w:rFonts w:cs="Arial"/>
          <w:szCs w:val="20"/>
          <w:lang w:val="sl-SI"/>
        </w:rPr>
      </w:pPr>
      <w:r w:rsidRPr="004E1E28">
        <w:rPr>
          <w:rFonts w:cs="Arial"/>
          <w:szCs w:val="20"/>
          <w:lang w:val="sl-SI"/>
        </w:rPr>
        <w:t xml:space="preserve">(2) Upravičenec mora poleg obveznosti iz </w:t>
      </w:r>
      <w:r w:rsidR="00901490" w:rsidRPr="004E1E28">
        <w:rPr>
          <w:rFonts w:cs="Arial"/>
          <w:szCs w:val="20"/>
          <w:lang w:val="sl-SI"/>
        </w:rPr>
        <w:t>prejšnjega odstavka</w:t>
      </w:r>
      <w:r w:rsidRPr="004E1E28">
        <w:rPr>
          <w:rFonts w:cs="Arial"/>
          <w:szCs w:val="20"/>
          <w:lang w:val="sl-SI"/>
        </w:rPr>
        <w:t xml:space="preserve"> najpozneje v tretjem koledarskem letu </w:t>
      </w:r>
      <w:r w:rsidR="00C56CB3" w:rsidRPr="004E1E28">
        <w:rPr>
          <w:rFonts w:cs="Arial"/>
          <w:szCs w:val="20"/>
          <w:lang w:val="sl-SI"/>
        </w:rPr>
        <w:t xml:space="preserve">po zadnjem izplačilu sredstev </w:t>
      </w:r>
      <w:r w:rsidRPr="004E1E28">
        <w:rPr>
          <w:rFonts w:cs="Arial"/>
          <w:szCs w:val="20"/>
          <w:lang w:val="sl-SI"/>
        </w:rPr>
        <w:t xml:space="preserve">ustvariti prihodek v višini letne bruto minimalne plače na zaposlenega v Republiki Sloveniji na en PDM iz dejavnosti, ki je predmet podpore. Če je upravičenec nosilec dopolnilne dejavnosti </w:t>
      </w:r>
      <w:r w:rsidR="00C56CB3" w:rsidRPr="004E1E28">
        <w:rPr>
          <w:rFonts w:cs="Arial"/>
          <w:szCs w:val="20"/>
          <w:lang w:val="sl-SI"/>
        </w:rPr>
        <w:t xml:space="preserve">mora ustvariti prihodek </w:t>
      </w:r>
      <w:r w:rsidRPr="004E1E28">
        <w:rPr>
          <w:rFonts w:cs="Arial"/>
          <w:szCs w:val="20"/>
          <w:lang w:val="sl-SI"/>
        </w:rPr>
        <w:t>v višini polovice letne bruto minimalne plače na zaposlenega v Republiki Sloveniji na en PDM iz dejavnosti, ki je predmet podpore</w:t>
      </w:r>
      <w:r w:rsidR="00E552AB" w:rsidRPr="004E1E28">
        <w:rPr>
          <w:rFonts w:cs="Arial"/>
          <w:szCs w:val="20"/>
          <w:lang w:val="sl-SI"/>
        </w:rPr>
        <w:t>.</w:t>
      </w:r>
    </w:p>
    <w:p w:rsidR="00FD3223" w:rsidRPr="004E1E28" w:rsidRDefault="00FD3223" w:rsidP="00CC0EB1">
      <w:pPr>
        <w:jc w:val="both"/>
        <w:rPr>
          <w:rFonts w:cs="Arial"/>
          <w:szCs w:val="20"/>
          <w:lang w:val="sl-SI"/>
        </w:rPr>
      </w:pPr>
    </w:p>
    <w:p w:rsidR="00CC0A05" w:rsidRPr="004E1E28" w:rsidRDefault="00CC0A05" w:rsidP="00CC0A05">
      <w:pPr>
        <w:jc w:val="both"/>
        <w:rPr>
          <w:rFonts w:cs="Arial"/>
          <w:szCs w:val="20"/>
          <w:lang w:val="sl-SI"/>
        </w:rPr>
      </w:pPr>
      <w:r w:rsidRPr="004E1E28">
        <w:rPr>
          <w:rFonts w:cs="Arial"/>
          <w:szCs w:val="20"/>
          <w:lang w:val="sl-SI"/>
        </w:rPr>
        <w:t xml:space="preserve">(3) Upravičenec mora </w:t>
      </w:r>
      <w:r w:rsidR="00A420B9" w:rsidRPr="004E1E28">
        <w:rPr>
          <w:rFonts w:cs="Arial"/>
          <w:szCs w:val="20"/>
          <w:lang w:val="sl-SI"/>
        </w:rPr>
        <w:t xml:space="preserve">v skladu s 103. členom te uredbe </w:t>
      </w:r>
      <w:r w:rsidRPr="004E1E28">
        <w:rPr>
          <w:rFonts w:cs="Arial"/>
          <w:szCs w:val="20"/>
          <w:lang w:val="sl-SI"/>
        </w:rPr>
        <w:t>poročati o izpolnjevanju obveznosti iz prvega odstavka</w:t>
      </w:r>
      <w:r w:rsidR="00793DAB" w:rsidRPr="004E1E28">
        <w:rPr>
          <w:rFonts w:cs="Arial"/>
          <w:szCs w:val="20"/>
          <w:lang w:val="sl-SI"/>
        </w:rPr>
        <w:t xml:space="preserve"> tega člena</w:t>
      </w:r>
      <w:r w:rsidR="00224476" w:rsidRPr="004E1E28">
        <w:rPr>
          <w:rFonts w:cs="Arial"/>
          <w:szCs w:val="20"/>
          <w:lang w:val="sl-SI"/>
        </w:rPr>
        <w:t xml:space="preserve"> za tri koledarska leta</w:t>
      </w:r>
      <w:r w:rsidR="00793DAB" w:rsidRPr="004E1E28">
        <w:rPr>
          <w:rFonts w:cs="Arial"/>
          <w:szCs w:val="20"/>
          <w:lang w:val="sl-SI"/>
        </w:rPr>
        <w:t xml:space="preserve"> </w:t>
      </w:r>
      <w:r w:rsidR="00224476" w:rsidRPr="004E1E28">
        <w:rPr>
          <w:rFonts w:cs="Arial"/>
          <w:szCs w:val="20"/>
          <w:lang w:val="sl-SI"/>
        </w:rPr>
        <w:t>po zadnjem izplačilu sredstev</w:t>
      </w:r>
      <w:r w:rsidR="00C56CB3" w:rsidRPr="004E1E28">
        <w:rPr>
          <w:rFonts w:cs="Arial"/>
          <w:szCs w:val="20"/>
          <w:lang w:val="sl-SI"/>
        </w:rPr>
        <w:t xml:space="preserve"> ter</w:t>
      </w:r>
      <w:r w:rsidRPr="004E1E28">
        <w:rPr>
          <w:rFonts w:cs="Arial"/>
          <w:szCs w:val="20"/>
          <w:lang w:val="sl-SI"/>
        </w:rPr>
        <w:t xml:space="preserve"> </w:t>
      </w:r>
      <w:r w:rsidR="00262692" w:rsidRPr="004E1E28">
        <w:rPr>
          <w:rFonts w:cs="Arial"/>
          <w:color w:val="000000" w:themeColor="text1"/>
          <w:szCs w:val="20"/>
          <w:lang w:val="sl-SI"/>
        </w:rPr>
        <w:t>o obveznosti</w:t>
      </w:r>
      <w:r w:rsidRPr="004E1E28">
        <w:rPr>
          <w:rFonts w:cs="Arial"/>
          <w:color w:val="000000" w:themeColor="text1"/>
          <w:szCs w:val="20"/>
          <w:lang w:val="sl-SI"/>
        </w:rPr>
        <w:t xml:space="preserve"> iz </w:t>
      </w:r>
      <w:r w:rsidR="00561FE1" w:rsidRPr="004E1E28">
        <w:rPr>
          <w:rFonts w:cs="Arial"/>
          <w:color w:val="000000" w:themeColor="text1"/>
          <w:szCs w:val="20"/>
          <w:lang w:val="sl-SI"/>
        </w:rPr>
        <w:t>prejšnjega odstavka</w:t>
      </w:r>
      <w:r w:rsidRPr="004E1E28">
        <w:rPr>
          <w:rFonts w:cs="Arial"/>
          <w:color w:val="000000" w:themeColor="text1"/>
          <w:szCs w:val="20"/>
          <w:lang w:val="sl-SI"/>
        </w:rPr>
        <w:t xml:space="preserve"> </w:t>
      </w:r>
      <w:r w:rsidR="00262692" w:rsidRPr="004E1E28">
        <w:rPr>
          <w:rFonts w:cs="Arial"/>
          <w:color w:val="000000" w:themeColor="text1"/>
          <w:szCs w:val="20"/>
          <w:lang w:val="sl-SI"/>
        </w:rPr>
        <w:t xml:space="preserve">po njeni </w:t>
      </w:r>
      <w:r w:rsidRPr="004E1E28">
        <w:rPr>
          <w:rFonts w:cs="Arial"/>
          <w:color w:val="000000" w:themeColor="text1"/>
          <w:szCs w:val="20"/>
          <w:lang w:val="sl-SI"/>
        </w:rPr>
        <w:t>izpolnitvi oziroma najpozneje v četrtem koledarskem letu po zadnjem izplačilu sredstev</w:t>
      </w:r>
      <w:r w:rsidR="00262692" w:rsidRPr="004E1E28">
        <w:rPr>
          <w:rFonts w:cs="Arial"/>
          <w:color w:val="000000" w:themeColor="text1"/>
          <w:szCs w:val="20"/>
          <w:lang w:val="sl-SI"/>
        </w:rPr>
        <w:t>.</w:t>
      </w:r>
    </w:p>
    <w:p w:rsidR="00FD3223" w:rsidRPr="004E1E28" w:rsidRDefault="00FD3223" w:rsidP="00CC0EB1">
      <w:pPr>
        <w:jc w:val="both"/>
        <w:rPr>
          <w:rFonts w:cs="Arial"/>
          <w:szCs w:val="20"/>
          <w:lang w:val="sl-SI"/>
        </w:rPr>
      </w:pPr>
    </w:p>
    <w:p w:rsidR="00CC0EB1" w:rsidRPr="004E1E28" w:rsidRDefault="00CC0EB1" w:rsidP="00CC0EB1">
      <w:pPr>
        <w:jc w:val="both"/>
        <w:rPr>
          <w:rFonts w:cs="Arial"/>
          <w:szCs w:val="20"/>
          <w:lang w:val="sl-SI"/>
        </w:rPr>
      </w:pPr>
    </w:p>
    <w:p w:rsidR="00CC0EB1" w:rsidRPr="004E1E28" w:rsidRDefault="00CC0EB1" w:rsidP="00CC0EB1">
      <w:pPr>
        <w:jc w:val="center"/>
        <w:rPr>
          <w:rFonts w:cs="Arial"/>
          <w:b/>
          <w:szCs w:val="20"/>
          <w:lang w:val="sl-SI"/>
        </w:rPr>
      </w:pPr>
      <w:r w:rsidRPr="004E1E28">
        <w:rPr>
          <w:rFonts w:cs="Arial"/>
          <w:b/>
          <w:szCs w:val="20"/>
          <w:lang w:val="sl-SI"/>
        </w:rPr>
        <w:t>90.h člen</w:t>
      </w:r>
    </w:p>
    <w:p w:rsidR="00CC0EB1" w:rsidRPr="004E1E28" w:rsidRDefault="00CC0EB1" w:rsidP="00CC0EB1">
      <w:pPr>
        <w:jc w:val="center"/>
        <w:rPr>
          <w:rFonts w:cs="Arial"/>
          <w:b/>
          <w:szCs w:val="20"/>
          <w:lang w:val="sl-SI"/>
        </w:rPr>
      </w:pPr>
      <w:r w:rsidRPr="004E1E28">
        <w:rPr>
          <w:rFonts w:cs="Arial"/>
          <w:b/>
          <w:szCs w:val="20"/>
          <w:lang w:val="sl-SI"/>
        </w:rPr>
        <w:t>(finančne določbe)</w:t>
      </w:r>
    </w:p>
    <w:p w:rsidR="00CC0EB1" w:rsidRPr="004E1E28" w:rsidRDefault="00CC0EB1" w:rsidP="00CC0EB1">
      <w:pPr>
        <w:jc w:val="both"/>
        <w:rPr>
          <w:rFonts w:cs="Arial"/>
          <w:szCs w:val="20"/>
          <w:lang w:val="sl-SI"/>
        </w:rPr>
      </w:pPr>
    </w:p>
    <w:p w:rsidR="00CC0EB1" w:rsidRPr="004E1E28" w:rsidRDefault="00CC0EB1" w:rsidP="00CC0EB1">
      <w:pPr>
        <w:jc w:val="both"/>
        <w:rPr>
          <w:rFonts w:cs="Arial"/>
          <w:szCs w:val="20"/>
          <w:lang w:val="sl-SI"/>
        </w:rPr>
      </w:pPr>
      <w:r w:rsidRPr="004E1E28">
        <w:rPr>
          <w:rFonts w:cs="Arial"/>
          <w:szCs w:val="20"/>
          <w:lang w:val="sl-SI"/>
        </w:rPr>
        <w:t>(1) Stopnja javne podpore</w:t>
      </w:r>
      <w:r w:rsidR="0057222A" w:rsidRPr="004E1E28">
        <w:rPr>
          <w:rFonts w:cs="Arial"/>
          <w:szCs w:val="20"/>
          <w:lang w:val="sl-SI"/>
        </w:rPr>
        <w:t xml:space="preserve"> za naložbe v vzpostavitev in razvoj nekmetijskih dejavnosti</w:t>
      </w:r>
      <w:r w:rsidRPr="004E1E28">
        <w:rPr>
          <w:rFonts w:cs="Arial"/>
          <w:szCs w:val="20"/>
          <w:lang w:val="sl-SI"/>
        </w:rPr>
        <w:t xml:space="preserve"> je 50 odstotkov upravičenih stroškov naložbe, pri čemer se podpora dodeli do višine, ki ne presega skupnega zneska pomoči </w:t>
      </w:r>
      <w:r w:rsidRPr="004E1E28">
        <w:rPr>
          <w:rFonts w:cs="Arial"/>
          <w:i/>
          <w:szCs w:val="20"/>
          <w:lang w:val="sl-SI"/>
        </w:rPr>
        <w:t>de minimis</w:t>
      </w:r>
      <w:r w:rsidRPr="004E1E28">
        <w:rPr>
          <w:rFonts w:cs="Arial"/>
          <w:szCs w:val="20"/>
          <w:lang w:val="sl-SI"/>
        </w:rPr>
        <w:t xml:space="preserve"> iz 3. člena Uredbe 1407/2013/EU.</w:t>
      </w:r>
    </w:p>
    <w:p w:rsidR="00CC0EB1" w:rsidRPr="004E1E28" w:rsidRDefault="00CC0EB1" w:rsidP="00CC0EB1">
      <w:pPr>
        <w:jc w:val="both"/>
        <w:rPr>
          <w:rFonts w:cs="Arial"/>
          <w:szCs w:val="20"/>
          <w:lang w:val="sl-SI"/>
        </w:rPr>
      </w:pPr>
    </w:p>
    <w:p w:rsidR="00CC0EB1" w:rsidRPr="004E1E28" w:rsidRDefault="00CC0EB1" w:rsidP="00CC0EB1">
      <w:pPr>
        <w:jc w:val="both"/>
        <w:rPr>
          <w:rFonts w:cs="Arial"/>
          <w:szCs w:val="20"/>
          <w:lang w:val="sl-SI"/>
        </w:rPr>
      </w:pPr>
      <w:r w:rsidRPr="004E1E28">
        <w:rPr>
          <w:rFonts w:cs="Arial"/>
          <w:szCs w:val="20"/>
          <w:lang w:val="sl-SI"/>
        </w:rPr>
        <w:t>(2) Najnižji znesek javne podpore znaša 5.000 eurov na vlogo.</w:t>
      </w:r>
    </w:p>
    <w:p w:rsidR="00CC0EB1" w:rsidRPr="004E1E28" w:rsidRDefault="00CC0EB1" w:rsidP="00CC0EB1">
      <w:pPr>
        <w:rPr>
          <w:rFonts w:cs="Arial"/>
          <w:color w:val="000000" w:themeColor="text1"/>
          <w:szCs w:val="20"/>
          <w:lang w:val="sl-SI"/>
        </w:rPr>
      </w:pPr>
    </w:p>
    <w:p w:rsidR="00A430E3" w:rsidRPr="004E1E28" w:rsidRDefault="00A430E3" w:rsidP="00A430E3">
      <w:pPr>
        <w:jc w:val="both"/>
        <w:rPr>
          <w:rFonts w:cs="Arial"/>
          <w:szCs w:val="20"/>
          <w:lang w:val="sl-SI"/>
        </w:rPr>
      </w:pPr>
      <w:r w:rsidRPr="004E1E28">
        <w:rPr>
          <w:rFonts w:cs="Arial"/>
          <w:szCs w:val="20"/>
          <w:lang w:val="sl-SI"/>
        </w:rPr>
        <w:t>(3) Če je podpora plačljiva na podlagi več zahtevkov za izplačilo sredstev, se pri odobritvi podpore izvede diskontiranje pomoči v skladu z drugim pododstavkom šestega odstavka 3. člena Uredbe 1407/2013/EU.</w:t>
      </w:r>
    </w:p>
    <w:p w:rsidR="00A430E3" w:rsidRPr="004E1E28" w:rsidRDefault="00A430E3" w:rsidP="00A430E3">
      <w:pPr>
        <w:jc w:val="both"/>
        <w:rPr>
          <w:rFonts w:cs="Arial"/>
          <w:szCs w:val="20"/>
          <w:lang w:val="sl-SI"/>
        </w:rPr>
      </w:pPr>
    </w:p>
    <w:p w:rsidR="00A430E3" w:rsidRPr="004E1E28" w:rsidRDefault="00A430E3" w:rsidP="00A430E3">
      <w:pPr>
        <w:jc w:val="both"/>
        <w:rPr>
          <w:rFonts w:cs="Arial"/>
          <w:szCs w:val="20"/>
          <w:lang w:val="sl-SI"/>
        </w:rPr>
      </w:pPr>
      <w:r w:rsidRPr="004E1E28">
        <w:rPr>
          <w:rFonts w:cs="Arial"/>
          <w:szCs w:val="20"/>
          <w:lang w:val="sl-SI"/>
        </w:rPr>
        <w:t>(4) Razpoložljiva sredstva, namenjena za izvajanje tega podukrepa v PRP 2014–2020, so opredeljena v prilogi 1 te uredbe.</w:t>
      </w:r>
    </w:p>
    <w:p w:rsidR="00A430E3" w:rsidRPr="004E1E28" w:rsidRDefault="00A430E3" w:rsidP="00A430E3">
      <w:pPr>
        <w:jc w:val="both"/>
        <w:rPr>
          <w:rFonts w:cs="Arial"/>
          <w:szCs w:val="20"/>
          <w:lang w:val="sl-SI"/>
        </w:rPr>
      </w:pPr>
    </w:p>
    <w:p w:rsidR="00A430E3" w:rsidRPr="004E1E28" w:rsidRDefault="00A430E3" w:rsidP="00A430E3">
      <w:pPr>
        <w:jc w:val="both"/>
        <w:rPr>
          <w:rFonts w:cs="Arial"/>
          <w:szCs w:val="20"/>
          <w:lang w:val="sl-SI"/>
        </w:rPr>
      </w:pPr>
      <w:r w:rsidRPr="004E1E28">
        <w:rPr>
          <w:rFonts w:cs="Arial"/>
          <w:szCs w:val="20"/>
          <w:lang w:val="sl-SI"/>
        </w:rPr>
        <w:lastRenderedPageBreak/>
        <w:t>(5) Sredstva, namenjena izvajanj</w:t>
      </w:r>
      <w:r w:rsidR="00E552AB" w:rsidRPr="004E1E28">
        <w:rPr>
          <w:rFonts w:cs="Arial"/>
          <w:szCs w:val="20"/>
          <w:lang w:val="sl-SI"/>
        </w:rPr>
        <w:t>u</w:t>
      </w:r>
      <w:r w:rsidRPr="004E1E28">
        <w:rPr>
          <w:rFonts w:cs="Arial"/>
          <w:szCs w:val="20"/>
          <w:lang w:val="sl-SI"/>
        </w:rPr>
        <w:t xml:space="preserve"> tega podukrepa, se zagotovijo iz proračuna Republike Slovenije v višini 25 odstotkov in iz sredstev EKSRP v višini 75 odstotkov.«.</w:t>
      </w:r>
    </w:p>
    <w:p w:rsidR="00A430E3" w:rsidRPr="004E1E28" w:rsidRDefault="00A430E3" w:rsidP="00CC0EB1">
      <w:pPr>
        <w:rPr>
          <w:rFonts w:cs="Arial"/>
          <w:color w:val="000000" w:themeColor="text1"/>
          <w:szCs w:val="20"/>
          <w:lang w:val="sl-SI"/>
        </w:rPr>
      </w:pPr>
    </w:p>
    <w:p w:rsidR="002900BB" w:rsidRPr="004E1E28" w:rsidRDefault="002900BB" w:rsidP="00A47597">
      <w:pPr>
        <w:rPr>
          <w:rFonts w:cs="Arial"/>
          <w:color w:val="000000" w:themeColor="text1"/>
          <w:szCs w:val="20"/>
          <w:lang w:val="sl-SI"/>
        </w:rPr>
      </w:pPr>
    </w:p>
    <w:p w:rsidR="00933D1F" w:rsidRPr="004E1E28" w:rsidRDefault="000C1B55" w:rsidP="0047602A">
      <w:pPr>
        <w:jc w:val="center"/>
        <w:rPr>
          <w:rFonts w:cs="Arial"/>
          <w:b/>
          <w:color w:val="000000" w:themeColor="text1"/>
          <w:szCs w:val="20"/>
          <w:lang w:val="sl-SI"/>
        </w:rPr>
      </w:pPr>
      <w:r>
        <w:rPr>
          <w:rFonts w:cs="Arial"/>
          <w:b/>
          <w:color w:val="000000" w:themeColor="text1"/>
          <w:szCs w:val="20"/>
          <w:lang w:val="sl-SI"/>
        </w:rPr>
        <w:t>49</w:t>
      </w:r>
      <w:r w:rsidR="004166A3" w:rsidRPr="004E1E28">
        <w:rPr>
          <w:rFonts w:cs="Arial"/>
          <w:b/>
          <w:color w:val="000000" w:themeColor="text1"/>
          <w:szCs w:val="20"/>
          <w:lang w:val="sl-SI"/>
        </w:rPr>
        <w:t xml:space="preserve">. </w:t>
      </w:r>
      <w:r w:rsidR="00933D1F" w:rsidRPr="004E1E28">
        <w:rPr>
          <w:rFonts w:cs="Arial"/>
          <w:b/>
          <w:color w:val="000000" w:themeColor="text1"/>
          <w:szCs w:val="20"/>
          <w:lang w:val="sl-SI"/>
        </w:rPr>
        <w:t>člen</w:t>
      </w:r>
    </w:p>
    <w:p w:rsidR="00E01FCA" w:rsidRPr="004E1E28" w:rsidRDefault="00E01FCA" w:rsidP="00E01FCA">
      <w:pPr>
        <w:pStyle w:val="Odstavek"/>
        <w:ind w:firstLine="0"/>
        <w:rPr>
          <w:rFonts w:cs="Arial"/>
          <w:sz w:val="20"/>
          <w:szCs w:val="20"/>
          <w:lang w:val="sl-SI"/>
        </w:rPr>
      </w:pPr>
      <w:r w:rsidRPr="004E1E28">
        <w:rPr>
          <w:rFonts w:cs="Arial"/>
          <w:sz w:val="20"/>
          <w:szCs w:val="20"/>
          <w:lang w:val="sl-SI"/>
        </w:rPr>
        <w:t>92. člen se spremeni tako, da se glasi:</w:t>
      </w:r>
    </w:p>
    <w:p w:rsidR="004D1D2C" w:rsidRPr="004E1E28" w:rsidRDefault="004D1D2C" w:rsidP="000D28FA">
      <w:pPr>
        <w:pStyle w:val="Odstavek"/>
        <w:spacing w:before="0"/>
        <w:ind w:firstLine="0"/>
        <w:rPr>
          <w:rFonts w:cs="Arial"/>
          <w:sz w:val="20"/>
          <w:szCs w:val="20"/>
          <w:lang w:val="sl-SI"/>
        </w:rPr>
      </w:pPr>
    </w:p>
    <w:p w:rsidR="00E01FCA" w:rsidRPr="004E1E28" w:rsidRDefault="00E01FCA" w:rsidP="00E01FCA">
      <w:pPr>
        <w:pStyle w:val="Odstavek"/>
        <w:spacing w:before="0"/>
        <w:jc w:val="center"/>
        <w:rPr>
          <w:rFonts w:cs="Arial"/>
          <w:b/>
          <w:sz w:val="20"/>
          <w:szCs w:val="20"/>
          <w:lang w:val="sl-SI"/>
        </w:rPr>
      </w:pPr>
      <w:r w:rsidRPr="004E1E28">
        <w:rPr>
          <w:rFonts w:cs="Arial"/>
          <w:b/>
          <w:sz w:val="20"/>
          <w:szCs w:val="20"/>
          <w:lang w:val="sl-SI"/>
        </w:rPr>
        <w:t>»92. člen</w:t>
      </w:r>
    </w:p>
    <w:p w:rsidR="00E01FCA" w:rsidRPr="004E1E28" w:rsidRDefault="00E01FCA" w:rsidP="00E01FCA">
      <w:pPr>
        <w:pStyle w:val="Odstavek"/>
        <w:spacing w:before="0"/>
        <w:jc w:val="center"/>
        <w:rPr>
          <w:rFonts w:cs="Arial"/>
          <w:b/>
          <w:sz w:val="20"/>
          <w:szCs w:val="20"/>
          <w:lang w:val="sl-SI"/>
        </w:rPr>
      </w:pPr>
      <w:r w:rsidRPr="004E1E28">
        <w:rPr>
          <w:rFonts w:cs="Arial"/>
          <w:b/>
          <w:sz w:val="20"/>
          <w:szCs w:val="20"/>
          <w:lang w:val="sl-SI"/>
        </w:rPr>
        <w:t>(vložitev vloge na javni razpis)</w:t>
      </w:r>
    </w:p>
    <w:p w:rsidR="00E01FCA" w:rsidRPr="004E1E28" w:rsidRDefault="001F38A1" w:rsidP="004A2865">
      <w:pPr>
        <w:pStyle w:val="Odstavek"/>
        <w:spacing w:line="260" w:lineRule="atLeast"/>
        <w:ind w:firstLine="0"/>
        <w:rPr>
          <w:rFonts w:cs="Arial"/>
          <w:sz w:val="20"/>
          <w:szCs w:val="20"/>
          <w:lang w:val="sl-SI"/>
        </w:rPr>
      </w:pPr>
      <w:r w:rsidRPr="004E1E28">
        <w:rPr>
          <w:rFonts w:cs="Arial"/>
          <w:sz w:val="20"/>
          <w:szCs w:val="20"/>
          <w:lang w:val="sl-SI"/>
        </w:rPr>
        <w:t>(1) Vlogo na javni razpis sestavlja prijavni obrazec s prilogami.</w:t>
      </w:r>
    </w:p>
    <w:p w:rsidR="00E01FCA" w:rsidRPr="004E1E28" w:rsidRDefault="00E01FCA" w:rsidP="004A2865">
      <w:pPr>
        <w:pStyle w:val="Odstavek"/>
        <w:spacing w:line="260" w:lineRule="atLeast"/>
        <w:ind w:firstLine="0"/>
        <w:rPr>
          <w:rFonts w:cs="Arial"/>
          <w:sz w:val="20"/>
          <w:szCs w:val="20"/>
          <w:lang w:val="sl-SI"/>
        </w:rPr>
      </w:pPr>
      <w:r w:rsidRPr="004E1E28">
        <w:rPr>
          <w:rFonts w:cs="Arial"/>
          <w:sz w:val="20"/>
          <w:szCs w:val="20"/>
          <w:lang w:val="sl-SI"/>
        </w:rPr>
        <w:t xml:space="preserve">(2) Vloga na javni razpis se vloži na ARSKTRP v elektronski obliki, podpisana s </w:t>
      </w:r>
      <w:r w:rsidR="0013282F">
        <w:rPr>
          <w:rFonts w:cs="Arial"/>
          <w:sz w:val="20"/>
          <w:szCs w:val="20"/>
          <w:lang w:val="sl-SI"/>
        </w:rPr>
        <w:t>kvalificiranim elektronskim podpisom</w:t>
      </w:r>
      <w:r w:rsidR="007E6D5C" w:rsidRPr="004E1E28">
        <w:rPr>
          <w:rFonts w:cs="Arial"/>
          <w:sz w:val="20"/>
          <w:szCs w:val="20"/>
          <w:lang w:val="sl-SI"/>
        </w:rPr>
        <w:t>,</w:t>
      </w:r>
      <w:r w:rsidR="005A6450" w:rsidRPr="004E1E28">
        <w:rPr>
          <w:rFonts w:cs="Arial"/>
          <w:sz w:val="20"/>
          <w:szCs w:val="20"/>
          <w:lang w:val="sl-SI"/>
        </w:rPr>
        <w:t xml:space="preserve"> v roku, ki je opredeljen v javnem razpisu</w:t>
      </w:r>
      <w:r w:rsidRPr="004E1E28">
        <w:rPr>
          <w:rFonts w:cs="Arial"/>
          <w:sz w:val="20"/>
          <w:szCs w:val="20"/>
          <w:lang w:val="sl-SI"/>
        </w:rPr>
        <w:t>. Priloge se predložijo kot skenogram</w:t>
      </w:r>
      <w:r w:rsidR="003979A6" w:rsidRPr="004E1E28">
        <w:rPr>
          <w:rFonts w:cs="Arial"/>
          <w:sz w:val="20"/>
          <w:szCs w:val="20"/>
          <w:lang w:val="sl-SI"/>
        </w:rPr>
        <w:t>.</w:t>
      </w:r>
    </w:p>
    <w:p w:rsidR="00E01FCA" w:rsidRPr="004E1E28" w:rsidRDefault="00E01FCA" w:rsidP="004A2865">
      <w:pPr>
        <w:pStyle w:val="Odstavek"/>
        <w:spacing w:line="260" w:lineRule="atLeast"/>
        <w:ind w:firstLine="0"/>
        <w:rPr>
          <w:rFonts w:cs="Arial"/>
          <w:sz w:val="20"/>
          <w:szCs w:val="20"/>
          <w:lang w:val="sl-SI"/>
        </w:rPr>
      </w:pPr>
      <w:r w:rsidRPr="004E1E28">
        <w:rPr>
          <w:rFonts w:cs="Arial"/>
          <w:sz w:val="20"/>
          <w:szCs w:val="20"/>
          <w:lang w:val="sl-SI"/>
        </w:rPr>
        <w:t>(3) Za elektronsko vložitev vloge iz prejšnjega odstavka ARSKTRP vzpostavi spletno vstopno mesto na naslovu http</w:t>
      </w:r>
      <w:r w:rsidR="00871A69" w:rsidRPr="004E1E28">
        <w:rPr>
          <w:rFonts w:cs="Arial"/>
          <w:sz w:val="20"/>
          <w:szCs w:val="20"/>
          <w:lang w:val="sl-SI"/>
        </w:rPr>
        <w:t>s</w:t>
      </w:r>
      <w:r w:rsidRPr="004E1E28">
        <w:rPr>
          <w:rFonts w:cs="Arial"/>
          <w:sz w:val="20"/>
          <w:szCs w:val="20"/>
          <w:lang w:val="sl-SI"/>
        </w:rPr>
        <w:t xml:space="preserve">://e-kmetija.gov.si, na katerem se upravičenec ali njegov pooblaščenec </w:t>
      </w:r>
      <w:r w:rsidR="0013282F">
        <w:rPr>
          <w:rFonts w:cs="Arial"/>
          <w:sz w:val="20"/>
          <w:szCs w:val="20"/>
          <w:lang w:val="sl-SI"/>
        </w:rPr>
        <w:t xml:space="preserve">s sredstvom elektronske identifikacije </w:t>
      </w:r>
      <w:r w:rsidRPr="004E1E28">
        <w:rPr>
          <w:rFonts w:cs="Arial"/>
          <w:sz w:val="20"/>
          <w:szCs w:val="20"/>
          <w:lang w:val="sl-SI"/>
        </w:rPr>
        <w:t>prijavi v informacijski sistem ARSKTRP. Upravičenec ali njegov pooblaščenec izvede elektronski vnos, vključno s kvalificiranim elektronskim podpisom, in vloži vlogo na javni razpis iz prejšnjega odstavka v informacijski sistem ARSKTRP.</w:t>
      </w:r>
      <w:r w:rsidR="001F38A1" w:rsidRPr="004E1E28">
        <w:rPr>
          <w:rFonts w:cs="Arial"/>
          <w:sz w:val="20"/>
          <w:szCs w:val="20"/>
          <w:lang w:val="sl-SI"/>
        </w:rPr>
        <w:t>«.</w:t>
      </w:r>
    </w:p>
    <w:p w:rsidR="00AE1113" w:rsidRPr="004E1E28" w:rsidRDefault="00AE1113" w:rsidP="009A7C58">
      <w:pPr>
        <w:jc w:val="both"/>
        <w:rPr>
          <w:rFonts w:cs="Arial"/>
          <w:color w:val="000000" w:themeColor="text1"/>
          <w:szCs w:val="20"/>
          <w:lang w:val="sl-SI"/>
        </w:rPr>
      </w:pPr>
    </w:p>
    <w:p w:rsidR="009504FA" w:rsidRPr="004E1E28" w:rsidRDefault="009504FA" w:rsidP="009A7C58">
      <w:pPr>
        <w:jc w:val="both"/>
        <w:rPr>
          <w:rFonts w:cs="Arial"/>
          <w:color w:val="000000" w:themeColor="text1"/>
          <w:szCs w:val="20"/>
          <w:lang w:val="sl-SI"/>
        </w:rPr>
      </w:pPr>
    </w:p>
    <w:p w:rsidR="009504FA" w:rsidRPr="004E1E28" w:rsidRDefault="00204471" w:rsidP="0047602A">
      <w:pPr>
        <w:jc w:val="center"/>
        <w:rPr>
          <w:rFonts w:cs="Arial"/>
          <w:b/>
          <w:color w:val="000000" w:themeColor="text1"/>
          <w:szCs w:val="20"/>
          <w:lang w:val="sl-SI"/>
        </w:rPr>
      </w:pPr>
      <w:r w:rsidRPr="004E1E28">
        <w:rPr>
          <w:rFonts w:cs="Arial"/>
          <w:b/>
          <w:color w:val="000000" w:themeColor="text1"/>
          <w:szCs w:val="20"/>
          <w:lang w:val="sl-SI"/>
        </w:rPr>
        <w:t>5</w:t>
      </w:r>
      <w:r w:rsidR="000C1B55">
        <w:rPr>
          <w:rFonts w:cs="Arial"/>
          <w:b/>
          <w:color w:val="000000" w:themeColor="text1"/>
          <w:szCs w:val="20"/>
          <w:lang w:val="sl-SI"/>
        </w:rPr>
        <w:t>0</w:t>
      </w:r>
      <w:r w:rsidR="004166A3" w:rsidRPr="004E1E28">
        <w:rPr>
          <w:rFonts w:cs="Arial"/>
          <w:b/>
          <w:color w:val="000000" w:themeColor="text1"/>
          <w:szCs w:val="20"/>
          <w:lang w:val="sl-SI"/>
        </w:rPr>
        <w:t xml:space="preserve">. </w:t>
      </w:r>
      <w:r w:rsidR="009504FA" w:rsidRPr="004E1E28">
        <w:rPr>
          <w:rFonts w:cs="Arial"/>
          <w:b/>
          <w:color w:val="000000" w:themeColor="text1"/>
          <w:szCs w:val="20"/>
          <w:lang w:val="sl-SI"/>
        </w:rPr>
        <w:t>člen</w:t>
      </w:r>
      <w:r w:rsidR="000416EC" w:rsidRPr="004E1E28">
        <w:rPr>
          <w:rFonts w:cs="Arial"/>
          <w:b/>
          <w:color w:val="000000" w:themeColor="text1"/>
          <w:szCs w:val="20"/>
          <w:lang w:val="sl-SI"/>
        </w:rPr>
        <w:t xml:space="preserve"> </w:t>
      </w:r>
    </w:p>
    <w:p w:rsidR="009504FA" w:rsidRPr="004E1E28" w:rsidRDefault="009504FA" w:rsidP="009504FA">
      <w:pPr>
        <w:rPr>
          <w:rFonts w:cs="Arial"/>
          <w:color w:val="000000" w:themeColor="text1"/>
          <w:szCs w:val="20"/>
          <w:lang w:val="sl-SI"/>
        </w:rPr>
      </w:pPr>
    </w:p>
    <w:p w:rsidR="003979A6" w:rsidRPr="004E1E28" w:rsidRDefault="009504FA" w:rsidP="00257E40">
      <w:pPr>
        <w:jc w:val="both"/>
        <w:rPr>
          <w:rFonts w:cs="Arial"/>
          <w:color w:val="000000" w:themeColor="text1"/>
          <w:szCs w:val="20"/>
          <w:lang w:val="sl-SI"/>
        </w:rPr>
      </w:pPr>
      <w:r w:rsidRPr="004E1E28">
        <w:rPr>
          <w:rFonts w:cs="Arial"/>
          <w:color w:val="000000" w:themeColor="text1"/>
          <w:szCs w:val="20"/>
          <w:lang w:val="sl-SI"/>
        </w:rPr>
        <w:t xml:space="preserve">V </w:t>
      </w:r>
      <w:r w:rsidR="008104E6" w:rsidRPr="004E1E28">
        <w:rPr>
          <w:rFonts w:cs="Arial"/>
          <w:color w:val="000000" w:themeColor="text1"/>
          <w:szCs w:val="20"/>
          <w:lang w:val="sl-SI"/>
        </w:rPr>
        <w:t>93. člen</w:t>
      </w:r>
      <w:r w:rsidR="003979A6" w:rsidRPr="004E1E28">
        <w:rPr>
          <w:rFonts w:cs="Arial"/>
          <w:color w:val="000000" w:themeColor="text1"/>
          <w:szCs w:val="20"/>
          <w:lang w:val="sl-SI"/>
        </w:rPr>
        <w:t>u</w:t>
      </w:r>
      <w:r w:rsidRPr="004E1E28">
        <w:rPr>
          <w:rFonts w:cs="Arial"/>
          <w:color w:val="000000" w:themeColor="text1"/>
          <w:szCs w:val="20"/>
          <w:lang w:val="sl-SI"/>
        </w:rPr>
        <w:t xml:space="preserve"> se </w:t>
      </w:r>
      <w:r w:rsidR="003979A6" w:rsidRPr="004E1E28">
        <w:rPr>
          <w:rFonts w:cs="Arial"/>
          <w:color w:val="000000" w:themeColor="text1"/>
          <w:szCs w:val="20"/>
          <w:lang w:val="sl-SI"/>
        </w:rPr>
        <w:t xml:space="preserve">v prvem odstavku </w:t>
      </w:r>
      <w:r w:rsidR="00B77264" w:rsidRPr="004E1E28">
        <w:rPr>
          <w:rFonts w:cs="Arial"/>
          <w:color w:val="000000" w:themeColor="text1"/>
          <w:szCs w:val="20"/>
          <w:lang w:val="sl-SI"/>
        </w:rPr>
        <w:t xml:space="preserve">črta </w:t>
      </w:r>
      <w:r w:rsidR="00454C70" w:rsidRPr="004E1E28">
        <w:rPr>
          <w:rFonts w:cs="Arial"/>
          <w:color w:val="000000" w:themeColor="text1"/>
          <w:szCs w:val="20"/>
          <w:lang w:val="sl-SI"/>
        </w:rPr>
        <w:t>tretji stavek</w:t>
      </w:r>
      <w:r w:rsidR="003979A6" w:rsidRPr="004E1E28">
        <w:rPr>
          <w:rFonts w:cs="Arial"/>
          <w:color w:val="000000" w:themeColor="text1"/>
          <w:szCs w:val="20"/>
          <w:lang w:val="sl-SI"/>
        </w:rPr>
        <w:t>.</w:t>
      </w:r>
    </w:p>
    <w:p w:rsidR="003979A6" w:rsidRPr="004E1E28" w:rsidRDefault="003979A6" w:rsidP="00257E40">
      <w:pPr>
        <w:jc w:val="both"/>
        <w:rPr>
          <w:rFonts w:cs="Arial"/>
          <w:color w:val="000000" w:themeColor="text1"/>
          <w:szCs w:val="20"/>
          <w:lang w:val="sl-SI"/>
        </w:rPr>
      </w:pPr>
    </w:p>
    <w:p w:rsidR="009504FA" w:rsidRPr="004E1E28" w:rsidRDefault="003979A6" w:rsidP="00257E40">
      <w:pPr>
        <w:jc w:val="both"/>
        <w:rPr>
          <w:rFonts w:cs="Arial"/>
          <w:color w:val="000000" w:themeColor="text1"/>
          <w:szCs w:val="20"/>
          <w:lang w:val="sl-SI"/>
        </w:rPr>
      </w:pPr>
      <w:r w:rsidRPr="004E1E28">
        <w:rPr>
          <w:rFonts w:cs="Arial"/>
          <w:color w:val="000000" w:themeColor="text1"/>
          <w:szCs w:val="20"/>
          <w:lang w:val="sl-SI"/>
        </w:rPr>
        <w:t>V</w:t>
      </w:r>
      <w:r w:rsidR="008104E6" w:rsidRPr="004E1E28">
        <w:rPr>
          <w:rFonts w:cs="Arial"/>
          <w:color w:val="000000" w:themeColor="text1"/>
          <w:szCs w:val="20"/>
          <w:lang w:val="sl-SI"/>
        </w:rPr>
        <w:t xml:space="preserve"> tretjem odstavku </w:t>
      </w:r>
      <w:r w:rsidRPr="004E1E28">
        <w:rPr>
          <w:rFonts w:cs="Arial"/>
          <w:color w:val="000000" w:themeColor="text1"/>
          <w:szCs w:val="20"/>
          <w:lang w:val="sl-SI"/>
        </w:rPr>
        <w:t xml:space="preserve">se </w:t>
      </w:r>
      <w:r w:rsidR="009504FA" w:rsidRPr="004E1E28">
        <w:rPr>
          <w:rFonts w:cs="Arial"/>
          <w:color w:val="000000" w:themeColor="text1"/>
          <w:szCs w:val="20"/>
          <w:lang w:val="sl-SI"/>
        </w:rPr>
        <w:t>besedilo »79. in 87.</w:t>
      </w:r>
      <w:r w:rsidR="001E27D1" w:rsidRPr="004E1E28">
        <w:rPr>
          <w:rFonts w:cs="Arial"/>
          <w:color w:val="000000" w:themeColor="text1"/>
          <w:szCs w:val="20"/>
          <w:lang w:val="sl-SI"/>
        </w:rPr>
        <w:t xml:space="preserve"> člena</w:t>
      </w:r>
      <w:r w:rsidR="009504FA" w:rsidRPr="004E1E28">
        <w:rPr>
          <w:rFonts w:cs="Arial"/>
          <w:color w:val="000000" w:themeColor="text1"/>
          <w:szCs w:val="20"/>
          <w:lang w:val="sl-SI"/>
        </w:rPr>
        <w:t xml:space="preserve">« nadomesti z besedilom »79., 87. in </w:t>
      </w:r>
      <w:r w:rsidR="00AB7E3D" w:rsidRPr="004E1E28">
        <w:rPr>
          <w:rFonts w:cs="Arial"/>
          <w:color w:val="000000" w:themeColor="text1"/>
          <w:szCs w:val="20"/>
          <w:lang w:val="sl-SI"/>
        </w:rPr>
        <w:t>90</w:t>
      </w:r>
      <w:r w:rsidR="009504FA" w:rsidRPr="004E1E28">
        <w:rPr>
          <w:rFonts w:cs="Arial"/>
          <w:color w:val="000000" w:themeColor="text1"/>
          <w:szCs w:val="20"/>
          <w:lang w:val="sl-SI"/>
        </w:rPr>
        <w:t>.</w:t>
      </w:r>
      <w:r w:rsidR="00CE5B0E" w:rsidRPr="004E1E28">
        <w:rPr>
          <w:rFonts w:cs="Arial"/>
          <w:color w:val="000000" w:themeColor="text1"/>
          <w:szCs w:val="20"/>
          <w:lang w:val="sl-SI"/>
        </w:rPr>
        <w:t>e</w:t>
      </w:r>
      <w:r w:rsidR="001E27D1" w:rsidRPr="004E1E28">
        <w:rPr>
          <w:rFonts w:cs="Arial"/>
          <w:color w:val="000000" w:themeColor="text1"/>
          <w:szCs w:val="20"/>
          <w:lang w:val="sl-SI"/>
        </w:rPr>
        <w:t xml:space="preserve"> člena</w:t>
      </w:r>
      <w:r w:rsidR="009504FA" w:rsidRPr="004E1E28">
        <w:rPr>
          <w:rFonts w:cs="Arial"/>
          <w:color w:val="000000" w:themeColor="text1"/>
          <w:szCs w:val="20"/>
          <w:lang w:val="sl-SI"/>
        </w:rPr>
        <w:t>«.</w:t>
      </w:r>
    </w:p>
    <w:p w:rsidR="008C0B1B" w:rsidRPr="004E1E28" w:rsidRDefault="008C0B1B" w:rsidP="009504FA">
      <w:pPr>
        <w:rPr>
          <w:rFonts w:cs="Arial"/>
          <w:b/>
          <w:color w:val="000000" w:themeColor="text1"/>
          <w:szCs w:val="20"/>
          <w:lang w:val="sl-SI"/>
        </w:rPr>
      </w:pPr>
    </w:p>
    <w:p w:rsidR="008C0B1B" w:rsidRPr="004E1E28" w:rsidRDefault="008C0B1B" w:rsidP="009504FA">
      <w:pPr>
        <w:rPr>
          <w:rFonts w:cs="Arial"/>
          <w:b/>
          <w:color w:val="000000" w:themeColor="text1"/>
          <w:szCs w:val="20"/>
          <w:lang w:val="sl-SI"/>
        </w:rPr>
      </w:pPr>
    </w:p>
    <w:p w:rsidR="00AE1113" w:rsidRPr="004E1E28" w:rsidRDefault="00204471" w:rsidP="0047602A">
      <w:pPr>
        <w:jc w:val="center"/>
        <w:rPr>
          <w:rFonts w:cs="Arial"/>
          <w:b/>
          <w:color w:val="000000" w:themeColor="text1"/>
          <w:szCs w:val="20"/>
          <w:lang w:val="sl-SI"/>
        </w:rPr>
      </w:pPr>
      <w:r w:rsidRPr="004E1E28">
        <w:rPr>
          <w:rFonts w:cs="Arial"/>
          <w:b/>
          <w:color w:val="000000" w:themeColor="text1"/>
          <w:szCs w:val="20"/>
          <w:lang w:val="sl-SI"/>
        </w:rPr>
        <w:t>5</w:t>
      </w:r>
      <w:r w:rsidR="000C1B55">
        <w:rPr>
          <w:rFonts w:cs="Arial"/>
          <w:b/>
          <w:color w:val="000000" w:themeColor="text1"/>
          <w:szCs w:val="20"/>
          <w:lang w:val="sl-SI"/>
        </w:rPr>
        <w:t>1</w:t>
      </w:r>
      <w:r w:rsidR="004166A3" w:rsidRPr="004E1E28">
        <w:rPr>
          <w:rFonts w:cs="Arial"/>
          <w:b/>
          <w:color w:val="000000" w:themeColor="text1"/>
          <w:szCs w:val="20"/>
          <w:lang w:val="sl-SI"/>
        </w:rPr>
        <w:t xml:space="preserve">. </w:t>
      </w:r>
      <w:r w:rsidR="00AE1113" w:rsidRPr="004E1E28">
        <w:rPr>
          <w:rFonts w:cs="Arial"/>
          <w:b/>
          <w:color w:val="000000" w:themeColor="text1"/>
          <w:szCs w:val="20"/>
          <w:lang w:val="sl-SI"/>
        </w:rPr>
        <w:t>člen</w:t>
      </w:r>
    </w:p>
    <w:p w:rsidR="00394D98" w:rsidRPr="004E1E28" w:rsidRDefault="00394D98" w:rsidP="009A7C58">
      <w:pPr>
        <w:jc w:val="both"/>
        <w:rPr>
          <w:rFonts w:cs="Arial"/>
          <w:color w:val="000000" w:themeColor="text1"/>
          <w:szCs w:val="20"/>
          <w:lang w:val="sl-SI"/>
        </w:rPr>
      </w:pPr>
    </w:p>
    <w:p w:rsidR="00500452" w:rsidRPr="004E1E28" w:rsidRDefault="00500452" w:rsidP="00500452">
      <w:pPr>
        <w:jc w:val="both"/>
        <w:rPr>
          <w:rFonts w:cs="Arial"/>
          <w:color w:val="000000" w:themeColor="text1"/>
          <w:szCs w:val="20"/>
          <w:lang w:val="sl-SI"/>
        </w:rPr>
      </w:pPr>
      <w:r w:rsidRPr="004E1E28">
        <w:rPr>
          <w:rFonts w:cs="Arial"/>
          <w:color w:val="000000" w:themeColor="text1"/>
          <w:szCs w:val="20"/>
          <w:lang w:val="sl-SI"/>
        </w:rPr>
        <w:t>V 93.a člen</w:t>
      </w:r>
      <w:r w:rsidR="008104E6" w:rsidRPr="004E1E28">
        <w:rPr>
          <w:rFonts w:cs="Arial"/>
          <w:color w:val="000000" w:themeColor="text1"/>
          <w:szCs w:val="20"/>
          <w:lang w:val="sl-SI"/>
        </w:rPr>
        <w:t>u</w:t>
      </w:r>
      <w:r w:rsidRPr="004E1E28">
        <w:rPr>
          <w:rFonts w:cs="Arial"/>
          <w:color w:val="000000" w:themeColor="text1"/>
          <w:szCs w:val="20"/>
          <w:lang w:val="sl-SI"/>
        </w:rPr>
        <w:t xml:space="preserve"> se </w:t>
      </w:r>
      <w:r w:rsidR="008104E6" w:rsidRPr="004E1E28">
        <w:rPr>
          <w:rFonts w:cs="Arial"/>
          <w:color w:val="000000" w:themeColor="text1"/>
          <w:szCs w:val="20"/>
          <w:lang w:val="sl-SI"/>
        </w:rPr>
        <w:t xml:space="preserve">v prvem odstavku </w:t>
      </w:r>
      <w:r w:rsidRPr="004E1E28">
        <w:rPr>
          <w:rFonts w:cs="Arial"/>
          <w:color w:val="000000" w:themeColor="text1"/>
          <w:szCs w:val="20"/>
          <w:lang w:val="sl-SI"/>
        </w:rPr>
        <w:t>besedilo »71. oziroma 87.</w:t>
      </w:r>
      <w:r w:rsidR="001E27D1" w:rsidRPr="004E1E28">
        <w:rPr>
          <w:rFonts w:cs="Arial"/>
          <w:color w:val="000000" w:themeColor="text1"/>
          <w:szCs w:val="20"/>
          <w:lang w:val="sl-SI"/>
        </w:rPr>
        <w:t xml:space="preserve"> členu</w:t>
      </w:r>
      <w:r w:rsidRPr="004E1E28">
        <w:rPr>
          <w:rFonts w:cs="Arial"/>
          <w:color w:val="000000" w:themeColor="text1"/>
          <w:szCs w:val="20"/>
          <w:lang w:val="sl-SI"/>
        </w:rPr>
        <w:t xml:space="preserve">« nadomesti z besedilom »71., 87. </w:t>
      </w:r>
      <w:r w:rsidR="000C1FDA" w:rsidRPr="004E1E28">
        <w:rPr>
          <w:rFonts w:cs="Arial"/>
          <w:color w:val="000000" w:themeColor="text1"/>
          <w:szCs w:val="20"/>
          <w:lang w:val="sl-SI"/>
        </w:rPr>
        <w:t>oziroma</w:t>
      </w:r>
      <w:r w:rsidR="008104E6" w:rsidRPr="004E1E28">
        <w:rPr>
          <w:rFonts w:cs="Arial"/>
          <w:color w:val="000000" w:themeColor="text1"/>
          <w:szCs w:val="20"/>
          <w:lang w:val="sl-SI"/>
        </w:rPr>
        <w:t xml:space="preserve"> </w:t>
      </w:r>
      <w:r w:rsidR="00AB7E3D" w:rsidRPr="004E1E28">
        <w:rPr>
          <w:rFonts w:cs="Arial"/>
          <w:color w:val="000000" w:themeColor="text1"/>
          <w:szCs w:val="20"/>
          <w:lang w:val="sl-SI"/>
        </w:rPr>
        <w:t>90</w:t>
      </w:r>
      <w:r w:rsidRPr="004E1E28">
        <w:rPr>
          <w:rFonts w:cs="Arial"/>
          <w:color w:val="000000" w:themeColor="text1"/>
          <w:szCs w:val="20"/>
          <w:lang w:val="sl-SI"/>
        </w:rPr>
        <w:t>.</w:t>
      </w:r>
      <w:r w:rsidR="00CE5B0E" w:rsidRPr="004E1E28">
        <w:rPr>
          <w:rFonts w:cs="Arial"/>
          <w:color w:val="000000" w:themeColor="text1"/>
          <w:szCs w:val="20"/>
          <w:lang w:val="sl-SI"/>
        </w:rPr>
        <w:t>e</w:t>
      </w:r>
      <w:r w:rsidR="001E27D1" w:rsidRPr="004E1E28">
        <w:rPr>
          <w:rFonts w:cs="Arial"/>
          <w:color w:val="000000" w:themeColor="text1"/>
          <w:szCs w:val="20"/>
          <w:lang w:val="sl-SI"/>
        </w:rPr>
        <w:t xml:space="preserve"> členu</w:t>
      </w:r>
      <w:r w:rsidRPr="004E1E28">
        <w:rPr>
          <w:rFonts w:cs="Arial"/>
          <w:color w:val="000000" w:themeColor="text1"/>
          <w:szCs w:val="20"/>
          <w:lang w:val="sl-SI"/>
        </w:rPr>
        <w:t>«.</w:t>
      </w:r>
    </w:p>
    <w:p w:rsidR="00500452" w:rsidRPr="004E1E28" w:rsidRDefault="00500452" w:rsidP="009A7C58">
      <w:pPr>
        <w:jc w:val="both"/>
        <w:rPr>
          <w:rFonts w:cs="Arial"/>
          <w:color w:val="000000" w:themeColor="text1"/>
          <w:szCs w:val="20"/>
          <w:lang w:val="sl-SI"/>
        </w:rPr>
      </w:pPr>
    </w:p>
    <w:p w:rsidR="00AE1113" w:rsidRPr="004E1E28" w:rsidRDefault="009E10E0" w:rsidP="009A7C58">
      <w:pPr>
        <w:jc w:val="both"/>
        <w:rPr>
          <w:rFonts w:cs="Arial"/>
          <w:color w:val="000000" w:themeColor="text1"/>
          <w:szCs w:val="20"/>
          <w:lang w:val="sl-SI"/>
        </w:rPr>
      </w:pPr>
      <w:r w:rsidRPr="004E1E28">
        <w:rPr>
          <w:rFonts w:cs="Arial"/>
          <w:color w:val="000000" w:themeColor="text1"/>
          <w:szCs w:val="20"/>
          <w:lang w:val="sl-SI"/>
        </w:rPr>
        <w:t>V tretjem odstavku</w:t>
      </w:r>
      <w:r w:rsidR="00394D98" w:rsidRPr="004E1E28">
        <w:rPr>
          <w:rFonts w:cs="Arial"/>
          <w:color w:val="000000" w:themeColor="text1"/>
          <w:szCs w:val="20"/>
          <w:lang w:val="sl-SI"/>
        </w:rPr>
        <w:t xml:space="preserve"> se </w:t>
      </w:r>
      <w:r w:rsidR="002F4A51" w:rsidRPr="004E1E28">
        <w:rPr>
          <w:rFonts w:cs="Arial"/>
          <w:color w:val="000000" w:themeColor="text1"/>
          <w:szCs w:val="20"/>
          <w:lang w:val="sl-SI"/>
        </w:rPr>
        <w:t xml:space="preserve">na koncu </w:t>
      </w:r>
      <w:r w:rsidRPr="004E1E28">
        <w:rPr>
          <w:rFonts w:cs="Arial"/>
          <w:color w:val="000000" w:themeColor="text1"/>
          <w:szCs w:val="20"/>
          <w:lang w:val="sl-SI"/>
        </w:rPr>
        <w:t>četrt</w:t>
      </w:r>
      <w:r w:rsidR="002F4A51" w:rsidRPr="004E1E28">
        <w:rPr>
          <w:rFonts w:cs="Arial"/>
          <w:color w:val="000000" w:themeColor="text1"/>
          <w:szCs w:val="20"/>
          <w:lang w:val="sl-SI"/>
        </w:rPr>
        <w:t>e</w:t>
      </w:r>
      <w:r w:rsidRPr="004E1E28">
        <w:rPr>
          <w:rFonts w:cs="Arial"/>
          <w:color w:val="000000" w:themeColor="text1"/>
          <w:szCs w:val="20"/>
          <w:lang w:val="sl-SI"/>
        </w:rPr>
        <w:t xml:space="preserve"> alinej</w:t>
      </w:r>
      <w:r w:rsidR="002F4A51" w:rsidRPr="004E1E28">
        <w:rPr>
          <w:rFonts w:cs="Arial"/>
          <w:color w:val="000000" w:themeColor="text1"/>
          <w:szCs w:val="20"/>
          <w:lang w:val="sl-SI"/>
        </w:rPr>
        <w:t>e</w:t>
      </w:r>
      <w:r w:rsidRPr="004E1E28">
        <w:rPr>
          <w:rFonts w:cs="Arial"/>
          <w:color w:val="000000" w:themeColor="text1"/>
          <w:szCs w:val="20"/>
          <w:lang w:val="sl-SI"/>
        </w:rPr>
        <w:t xml:space="preserve"> </w:t>
      </w:r>
      <w:r w:rsidR="00394D98" w:rsidRPr="004E1E28">
        <w:rPr>
          <w:rFonts w:cs="Arial"/>
          <w:color w:val="000000" w:themeColor="text1"/>
          <w:szCs w:val="20"/>
          <w:lang w:val="sl-SI"/>
        </w:rPr>
        <w:t>pika nadomesti s podpičjem</w:t>
      </w:r>
      <w:r w:rsidR="002F4A51" w:rsidRPr="004E1E28">
        <w:rPr>
          <w:rFonts w:cs="Arial"/>
          <w:color w:val="000000" w:themeColor="text1"/>
          <w:szCs w:val="20"/>
          <w:lang w:val="sl-SI"/>
        </w:rPr>
        <w:t xml:space="preserve"> ter </w:t>
      </w:r>
      <w:r w:rsidR="003B0E1D" w:rsidRPr="004E1E28">
        <w:rPr>
          <w:rFonts w:cs="Arial"/>
          <w:color w:val="000000" w:themeColor="text1"/>
          <w:szCs w:val="20"/>
          <w:lang w:val="sl-SI"/>
        </w:rPr>
        <w:t xml:space="preserve">doda </w:t>
      </w:r>
      <w:r w:rsidR="00394D98" w:rsidRPr="004E1E28">
        <w:rPr>
          <w:rFonts w:cs="Arial"/>
          <w:color w:val="000000" w:themeColor="text1"/>
          <w:szCs w:val="20"/>
          <w:lang w:val="sl-SI"/>
        </w:rPr>
        <w:t>nova peta aline</w:t>
      </w:r>
      <w:r w:rsidR="008104E6" w:rsidRPr="004E1E28">
        <w:rPr>
          <w:rFonts w:cs="Arial"/>
          <w:color w:val="000000" w:themeColor="text1"/>
          <w:szCs w:val="20"/>
          <w:lang w:val="sl-SI"/>
        </w:rPr>
        <w:t>ja, ki se glasi</w:t>
      </w:r>
      <w:r w:rsidR="00394D98" w:rsidRPr="004E1E28">
        <w:rPr>
          <w:rFonts w:cs="Arial"/>
          <w:color w:val="000000" w:themeColor="text1"/>
          <w:szCs w:val="20"/>
          <w:lang w:val="sl-SI"/>
        </w:rPr>
        <w:t>:</w:t>
      </w:r>
    </w:p>
    <w:p w:rsidR="00AE1113" w:rsidRPr="004E1E28" w:rsidRDefault="00AE1113" w:rsidP="009A7C58">
      <w:pPr>
        <w:jc w:val="both"/>
        <w:rPr>
          <w:rFonts w:cs="Arial"/>
          <w:color w:val="000000" w:themeColor="text1"/>
          <w:szCs w:val="20"/>
          <w:lang w:val="sl-SI"/>
        </w:rPr>
      </w:pPr>
      <w:r w:rsidRPr="004E1E28">
        <w:rPr>
          <w:rFonts w:cs="Arial"/>
          <w:color w:val="000000" w:themeColor="text1"/>
          <w:szCs w:val="20"/>
          <w:lang w:val="sl-SI"/>
        </w:rPr>
        <w:t>»</w:t>
      </w:r>
      <w:r w:rsidR="009E10E0" w:rsidRPr="004E1E28">
        <w:rPr>
          <w:rFonts w:cs="Arial"/>
          <w:color w:val="000000" w:themeColor="text1"/>
          <w:szCs w:val="20"/>
          <w:lang w:val="sl-SI"/>
        </w:rPr>
        <w:t xml:space="preserve">– </w:t>
      </w:r>
      <w:r w:rsidRPr="004E1E28">
        <w:rPr>
          <w:rFonts w:cs="Arial"/>
          <w:color w:val="000000" w:themeColor="text1"/>
          <w:szCs w:val="20"/>
          <w:lang w:val="sl-SI"/>
        </w:rPr>
        <w:t xml:space="preserve">podpora za naložbe v vzpostavitev in razvoj nekmetijskih dejavnosti, ki prispevajo k razvojnim usmeritvam iz 1., </w:t>
      </w:r>
      <w:r w:rsidR="00083DB3" w:rsidRPr="004E1E28">
        <w:rPr>
          <w:rFonts w:cs="Arial"/>
          <w:color w:val="000000" w:themeColor="text1"/>
          <w:szCs w:val="20"/>
          <w:lang w:val="sl-SI"/>
        </w:rPr>
        <w:t xml:space="preserve">4., </w:t>
      </w:r>
      <w:r w:rsidRPr="004E1E28">
        <w:rPr>
          <w:rFonts w:cs="Arial"/>
          <w:color w:val="000000" w:themeColor="text1"/>
          <w:szCs w:val="20"/>
          <w:lang w:val="sl-SI"/>
        </w:rPr>
        <w:t>5.,</w:t>
      </w:r>
      <w:r w:rsidR="007D63C9" w:rsidRPr="004E1E28">
        <w:rPr>
          <w:rFonts w:cs="Arial"/>
          <w:color w:val="000000" w:themeColor="text1"/>
          <w:szCs w:val="20"/>
          <w:lang w:val="sl-SI"/>
        </w:rPr>
        <w:t xml:space="preserve"> 12., 13.,</w:t>
      </w:r>
      <w:r w:rsidRPr="004E1E28">
        <w:rPr>
          <w:rFonts w:cs="Arial"/>
          <w:color w:val="000000" w:themeColor="text1"/>
          <w:szCs w:val="20"/>
          <w:lang w:val="sl-SI"/>
        </w:rPr>
        <w:t xml:space="preserve"> 14.</w:t>
      </w:r>
      <w:r w:rsidR="00083DB3" w:rsidRPr="004E1E28">
        <w:rPr>
          <w:rFonts w:cs="Arial"/>
          <w:color w:val="000000" w:themeColor="text1"/>
          <w:szCs w:val="20"/>
          <w:lang w:val="sl-SI"/>
        </w:rPr>
        <w:t>,</w:t>
      </w:r>
      <w:r w:rsidR="008104E6" w:rsidRPr="004E1E28">
        <w:rPr>
          <w:rFonts w:cs="Arial"/>
          <w:color w:val="000000" w:themeColor="text1"/>
          <w:szCs w:val="20"/>
          <w:lang w:val="sl-SI"/>
        </w:rPr>
        <w:t xml:space="preserve"> </w:t>
      </w:r>
      <w:r w:rsidRPr="004E1E28">
        <w:rPr>
          <w:rFonts w:cs="Arial"/>
          <w:color w:val="000000" w:themeColor="text1"/>
          <w:szCs w:val="20"/>
          <w:lang w:val="sl-SI"/>
        </w:rPr>
        <w:t>15.</w:t>
      </w:r>
      <w:r w:rsidR="00083DB3" w:rsidRPr="004E1E28">
        <w:rPr>
          <w:rFonts w:cs="Arial"/>
          <w:color w:val="000000" w:themeColor="text1"/>
          <w:szCs w:val="20"/>
          <w:lang w:val="sl-SI"/>
        </w:rPr>
        <w:t xml:space="preserve"> in 17.</w:t>
      </w:r>
      <w:r w:rsidRPr="004E1E28">
        <w:rPr>
          <w:rFonts w:cs="Arial"/>
          <w:color w:val="000000" w:themeColor="text1"/>
          <w:szCs w:val="20"/>
          <w:lang w:val="sl-SI"/>
        </w:rPr>
        <w:t xml:space="preserve"> točke prv</w:t>
      </w:r>
      <w:r w:rsidR="001E27D1" w:rsidRPr="004E1E28">
        <w:rPr>
          <w:rFonts w:cs="Arial"/>
          <w:color w:val="000000" w:themeColor="text1"/>
          <w:szCs w:val="20"/>
          <w:lang w:val="sl-SI"/>
        </w:rPr>
        <w:t>ega odstavka 10. člena ZTNP-1.«.</w:t>
      </w:r>
    </w:p>
    <w:p w:rsidR="00B67CF7" w:rsidRPr="004E1E28" w:rsidRDefault="00B67CF7" w:rsidP="00B67CF7">
      <w:pPr>
        <w:rPr>
          <w:rFonts w:cs="Arial"/>
          <w:color w:val="000000" w:themeColor="text1"/>
          <w:szCs w:val="20"/>
          <w:lang w:val="sl-SI"/>
        </w:rPr>
      </w:pPr>
    </w:p>
    <w:p w:rsidR="0031736B" w:rsidRPr="004E1E28" w:rsidRDefault="0031736B" w:rsidP="00B67CF7">
      <w:pPr>
        <w:rPr>
          <w:rFonts w:cs="Arial"/>
          <w:color w:val="000000" w:themeColor="text1"/>
          <w:szCs w:val="20"/>
          <w:lang w:val="sl-SI"/>
        </w:rPr>
      </w:pPr>
    </w:p>
    <w:p w:rsidR="0031736B" w:rsidRPr="004E1E28" w:rsidRDefault="00204471" w:rsidP="0031736B">
      <w:pPr>
        <w:jc w:val="center"/>
        <w:rPr>
          <w:rFonts w:cs="Arial"/>
          <w:b/>
          <w:color w:val="000000" w:themeColor="text1"/>
          <w:szCs w:val="20"/>
          <w:lang w:val="sl-SI"/>
        </w:rPr>
      </w:pPr>
      <w:r w:rsidRPr="004E1E28">
        <w:rPr>
          <w:rFonts w:cs="Arial"/>
          <w:b/>
          <w:color w:val="000000" w:themeColor="text1"/>
          <w:szCs w:val="20"/>
          <w:lang w:val="sl-SI"/>
        </w:rPr>
        <w:t>5</w:t>
      </w:r>
      <w:r w:rsidR="000C1B55">
        <w:rPr>
          <w:rFonts w:cs="Arial"/>
          <w:b/>
          <w:color w:val="000000" w:themeColor="text1"/>
          <w:szCs w:val="20"/>
          <w:lang w:val="sl-SI"/>
        </w:rPr>
        <w:t>2</w:t>
      </w:r>
      <w:r w:rsidR="0031736B" w:rsidRPr="004E1E28">
        <w:rPr>
          <w:rFonts w:cs="Arial"/>
          <w:b/>
          <w:color w:val="000000" w:themeColor="text1"/>
          <w:szCs w:val="20"/>
          <w:lang w:val="sl-SI"/>
        </w:rPr>
        <w:t>. člen</w:t>
      </w:r>
    </w:p>
    <w:p w:rsidR="0031736B" w:rsidRPr="004E1E28" w:rsidRDefault="0031736B" w:rsidP="009E10E0">
      <w:pPr>
        <w:rPr>
          <w:rFonts w:cs="Arial"/>
          <w:color w:val="000000" w:themeColor="text1"/>
          <w:szCs w:val="20"/>
          <w:lang w:val="sl-SI"/>
        </w:rPr>
      </w:pPr>
    </w:p>
    <w:p w:rsidR="0031736B" w:rsidRPr="004E1E28" w:rsidRDefault="0031736B" w:rsidP="0031736B">
      <w:pPr>
        <w:jc w:val="both"/>
        <w:rPr>
          <w:rFonts w:cs="Arial"/>
          <w:color w:val="000000" w:themeColor="text1"/>
          <w:szCs w:val="20"/>
          <w:lang w:val="sl-SI"/>
        </w:rPr>
      </w:pPr>
      <w:r w:rsidRPr="004E1E28">
        <w:rPr>
          <w:rFonts w:cs="Arial"/>
          <w:color w:val="000000" w:themeColor="text1"/>
          <w:szCs w:val="20"/>
          <w:lang w:val="sl-SI"/>
        </w:rPr>
        <w:t>V 94. členu se</w:t>
      </w:r>
      <w:r w:rsidR="00587CC8" w:rsidRPr="004E1E28">
        <w:rPr>
          <w:rFonts w:cs="Arial"/>
          <w:color w:val="000000" w:themeColor="text1"/>
          <w:szCs w:val="20"/>
          <w:lang w:val="sl-SI"/>
        </w:rPr>
        <w:t xml:space="preserve"> v četrtem odstavku za besedama</w:t>
      </w:r>
      <w:r w:rsidRPr="004E1E28">
        <w:rPr>
          <w:rFonts w:cs="Arial"/>
          <w:color w:val="000000" w:themeColor="text1"/>
          <w:szCs w:val="20"/>
          <w:lang w:val="sl-SI"/>
        </w:rPr>
        <w:t xml:space="preserve"> »naložbe iz« doda besedilo »3. točke 4. člena in«.</w:t>
      </w:r>
    </w:p>
    <w:p w:rsidR="0031736B" w:rsidRPr="004E1E28" w:rsidRDefault="0031736B" w:rsidP="0031736B">
      <w:pPr>
        <w:jc w:val="both"/>
        <w:rPr>
          <w:rFonts w:cs="Arial"/>
          <w:color w:val="000000" w:themeColor="text1"/>
          <w:szCs w:val="20"/>
          <w:lang w:val="sl-SI"/>
        </w:rPr>
      </w:pPr>
    </w:p>
    <w:p w:rsidR="001B29E7" w:rsidRPr="004E1E28" w:rsidRDefault="001B29E7" w:rsidP="0031736B">
      <w:pPr>
        <w:jc w:val="both"/>
        <w:rPr>
          <w:rFonts w:cs="Arial"/>
          <w:color w:val="000000" w:themeColor="text1"/>
          <w:szCs w:val="20"/>
          <w:lang w:val="sl-SI"/>
        </w:rPr>
      </w:pPr>
    </w:p>
    <w:p w:rsidR="00DF298D" w:rsidRPr="004E1E28" w:rsidRDefault="00204471" w:rsidP="00DF298D">
      <w:pPr>
        <w:jc w:val="center"/>
        <w:rPr>
          <w:rFonts w:cs="Arial"/>
          <w:b/>
          <w:color w:val="000000" w:themeColor="text1"/>
          <w:szCs w:val="20"/>
          <w:lang w:val="sl-SI"/>
        </w:rPr>
      </w:pPr>
      <w:r w:rsidRPr="004E1E28">
        <w:rPr>
          <w:rFonts w:cs="Arial"/>
          <w:b/>
          <w:color w:val="000000" w:themeColor="text1"/>
          <w:szCs w:val="20"/>
          <w:lang w:val="sl-SI"/>
        </w:rPr>
        <w:t>5</w:t>
      </w:r>
      <w:r w:rsidR="000C1B55">
        <w:rPr>
          <w:rFonts w:cs="Arial"/>
          <w:b/>
          <w:color w:val="000000" w:themeColor="text1"/>
          <w:szCs w:val="20"/>
          <w:lang w:val="sl-SI"/>
        </w:rPr>
        <w:t>3</w:t>
      </w:r>
      <w:r w:rsidR="00DF298D" w:rsidRPr="004E1E28">
        <w:rPr>
          <w:rFonts w:cs="Arial"/>
          <w:b/>
          <w:color w:val="000000" w:themeColor="text1"/>
          <w:szCs w:val="20"/>
          <w:lang w:val="sl-SI"/>
        </w:rPr>
        <w:t>. člen</w:t>
      </w:r>
    </w:p>
    <w:p w:rsidR="00DF298D" w:rsidRPr="004E1E28" w:rsidRDefault="00DF298D" w:rsidP="009E10E0">
      <w:pPr>
        <w:rPr>
          <w:rFonts w:cs="Arial"/>
          <w:color w:val="000000" w:themeColor="text1"/>
          <w:szCs w:val="20"/>
          <w:lang w:val="sl-SI"/>
        </w:rPr>
      </w:pPr>
    </w:p>
    <w:p w:rsidR="00B57C2E" w:rsidRPr="004E1E28" w:rsidRDefault="00DF298D" w:rsidP="0031736B">
      <w:pPr>
        <w:jc w:val="both"/>
        <w:rPr>
          <w:rFonts w:cs="Arial"/>
          <w:color w:val="000000" w:themeColor="text1"/>
          <w:szCs w:val="20"/>
          <w:lang w:val="sl-SI"/>
        </w:rPr>
      </w:pPr>
      <w:r w:rsidRPr="004E1E28">
        <w:rPr>
          <w:rFonts w:cs="Arial"/>
          <w:color w:val="000000" w:themeColor="text1"/>
          <w:szCs w:val="20"/>
          <w:lang w:val="sl-SI"/>
        </w:rPr>
        <w:t xml:space="preserve">V 95. členu se </w:t>
      </w:r>
      <w:r w:rsidR="00B57C2E" w:rsidRPr="004E1E28">
        <w:rPr>
          <w:rFonts w:cs="Arial"/>
          <w:color w:val="000000" w:themeColor="text1"/>
          <w:szCs w:val="20"/>
          <w:lang w:val="sl-SI"/>
        </w:rPr>
        <w:t xml:space="preserve">v </w:t>
      </w:r>
      <w:r w:rsidR="001E27D1" w:rsidRPr="004E1E28">
        <w:rPr>
          <w:rFonts w:cs="Arial"/>
          <w:color w:val="000000" w:themeColor="text1"/>
          <w:szCs w:val="20"/>
          <w:lang w:val="sl-SI"/>
        </w:rPr>
        <w:t>petem</w:t>
      </w:r>
      <w:r w:rsidR="00B57C2E" w:rsidRPr="004E1E28">
        <w:rPr>
          <w:rFonts w:cs="Arial"/>
          <w:color w:val="000000" w:themeColor="text1"/>
          <w:szCs w:val="20"/>
          <w:lang w:val="sl-SI"/>
        </w:rPr>
        <w:t xml:space="preserve"> odstavku za besedo »dediščine« doda</w:t>
      </w:r>
      <w:r w:rsidR="00587CC8" w:rsidRPr="004E1E28">
        <w:rPr>
          <w:rFonts w:cs="Arial"/>
          <w:color w:val="000000" w:themeColor="text1"/>
          <w:szCs w:val="20"/>
          <w:lang w:val="sl-SI"/>
        </w:rPr>
        <w:t>ta</w:t>
      </w:r>
      <w:r w:rsidR="00B57C2E" w:rsidRPr="004E1E28">
        <w:rPr>
          <w:rFonts w:cs="Arial"/>
          <w:color w:val="000000" w:themeColor="text1"/>
          <w:szCs w:val="20"/>
          <w:lang w:val="sl-SI"/>
        </w:rPr>
        <w:t xml:space="preserve"> vejica in besedilo »in upravičenec ni naročnik v skladu s predpisom, ki ureja javno naročanje,«.</w:t>
      </w:r>
    </w:p>
    <w:p w:rsidR="00B57C2E" w:rsidRPr="004E1E28" w:rsidRDefault="00B57C2E" w:rsidP="0031736B">
      <w:pPr>
        <w:jc w:val="both"/>
        <w:rPr>
          <w:rFonts w:cs="Arial"/>
          <w:color w:val="000000" w:themeColor="text1"/>
          <w:szCs w:val="20"/>
          <w:lang w:val="sl-SI"/>
        </w:rPr>
      </w:pPr>
    </w:p>
    <w:p w:rsidR="00DF298D" w:rsidRPr="004E1E28" w:rsidRDefault="00B57C2E" w:rsidP="0031736B">
      <w:pPr>
        <w:jc w:val="both"/>
        <w:rPr>
          <w:rFonts w:cs="Arial"/>
          <w:color w:val="000000" w:themeColor="text1"/>
          <w:szCs w:val="20"/>
          <w:lang w:val="sl-SI"/>
        </w:rPr>
      </w:pPr>
      <w:r w:rsidRPr="004E1E28">
        <w:rPr>
          <w:rFonts w:cs="Arial"/>
          <w:color w:val="000000" w:themeColor="text1"/>
          <w:szCs w:val="20"/>
          <w:lang w:val="sl-SI"/>
        </w:rPr>
        <w:t>Z</w:t>
      </w:r>
      <w:r w:rsidR="00DF298D" w:rsidRPr="004E1E28">
        <w:rPr>
          <w:rFonts w:cs="Arial"/>
          <w:color w:val="000000" w:themeColor="text1"/>
          <w:szCs w:val="20"/>
          <w:lang w:val="sl-SI"/>
        </w:rPr>
        <w:t xml:space="preserve">a osmim odstavkom </w:t>
      </w:r>
      <w:r w:rsidRPr="004E1E28">
        <w:rPr>
          <w:rFonts w:cs="Arial"/>
          <w:color w:val="000000" w:themeColor="text1"/>
          <w:szCs w:val="20"/>
          <w:lang w:val="sl-SI"/>
        </w:rPr>
        <w:t xml:space="preserve">se doda </w:t>
      </w:r>
      <w:r w:rsidR="00DF298D" w:rsidRPr="004E1E28">
        <w:rPr>
          <w:rFonts w:cs="Arial"/>
          <w:color w:val="000000" w:themeColor="text1"/>
          <w:szCs w:val="20"/>
          <w:lang w:val="sl-SI"/>
        </w:rPr>
        <w:t>nov deveti odstavek, ki se glasi:</w:t>
      </w:r>
    </w:p>
    <w:p w:rsidR="00DF298D" w:rsidRPr="004E1E28" w:rsidRDefault="00DF298D" w:rsidP="00DF298D">
      <w:pPr>
        <w:jc w:val="both"/>
        <w:rPr>
          <w:rFonts w:cs="Arial"/>
          <w:szCs w:val="20"/>
          <w:lang w:val="sl-SI"/>
        </w:rPr>
      </w:pPr>
      <w:r w:rsidRPr="004E1E28">
        <w:rPr>
          <w:rFonts w:cs="Arial"/>
          <w:color w:val="000000" w:themeColor="text1"/>
          <w:szCs w:val="20"/>
          <w:lang w:val="sl-SI"/>
        </w:rPr>
        <w:t>»(9) Določbe</w:t>
      </w:r>
      <w:r w:rsidR="00185D51" w:rsidRPr="004E1E28">
        <w:rPr>
          <w:rFonts w:cs="Arial"/>
          <w:color w:val="000000" w:themeColor="text1"/>
          <w:szCs w:val="20"/>
          <w:lang w:val="sl-SI"/>
        </w:rPr>
        <w:t xml:space="preserve"> prvega do sedmega odstavka</w:t>
      </w:r>
      <w:r w:rsidRPr="004E1E28">
        <w:rPr>
          <w:rFonts w:cs="Arial"/>
          <w:color w:val="000000" w:themeColor="text1"/>
          <w:szCs w:val="20"/>
          <w:lang w:val="sl-SI"/>
        </w:rPr>
        <w:t xml:space="preserve"> tega člena se ne uporabljajo za podukrep iz 3. točke 4. člena te uredbe</w:t>
      </w:r>
      <w:r w:rsidRPr="004E1E28">
        <w:rPr>
          <w:rFonts w:cs="Arial"/>
          <w:szCs w:val="20"/>
          <w:lang w:val="sl-SI"/>
        </w:rPr>
        <w:t>.«.</w:t>
      </w:r>
    </w:p>
    <w:p w:rsidR="00DF298D" w:rsidRPr="004E1E28" w:rsidRDefault="00DF298D" w:rsidP="0031736B">
      <w:pPr>
        <w:jc w:val="both"/>
        <w:rPr>
          <w:rFonts w:cs="Arial"/>
          <w:color w:val="000000" w:themeColor="text1"/>
          <w:szCs w:val="20"/>
          <w:lang w:val="sl-SI"/>
        </w:rPr>
      </w:pPr>
    </w:p>
    <w:p w:rsidR="00FC2D89" w:rsidRPr="004E1E28" w:rsidRDefault="00FC2D89" w:rsidP="0031736B">
      <w:pPr>
        <w:jc w:val="both"/>
        <w:rPr>
          <w:rFonts w:cs="Arial"/>
          <w:color w:val="000000" w:themeColor="text1"/>
          <w:szCs w:val="20"/>
          <w:lang w:val="sl-SI"/>
        </w:rPr>
      </w:pPr>
    </w:p>
    <w:p w:rsidR="00F10931" w:rsidRPr="004E1E28" w:rsidRDefault="00204471" w:rsidP="00F10931">
      <w:pPr>
        <w:jc w:val="center"/>
        <w:rPr>
          <w:rFonts w:cs="Arial"/>
          <w:b/>
          <w:color w:val="000000" w:themeColor="text1"/>
          <w:szCs w:val="20"/>
          <w:lang w:val="sl-SI"/>
        </w:rPr>
      </w:pPr>
      <w:r w:rsidRPr="004E1E28">
        <w:rPr>
          <w:rFonts w:cs="Arial"/>
          <w:b/>
          <w:color w:val="000000" w:themeColor="text1"/>
          <w:szCs w:val="20"/>
          <w:lang w:val="sl-SI"/>
        </w:rPr>
        <w:t>5</w:t>
      </w:r>
      <w:r w:rsidR="000C1B55">
        <w:rPr>
          <w:rFonts w:cs="Arial"/>
          <w:b/>
          <w:color w:val="000000" w:themeColor="text1"/>
          <w:szCs w:val="20"/>
          <w:lang w:val="sl-SI"/>
        </w:rPr>
        <w:t>4</w:t>
      </w:r>
      <w:r w:rsidR="00F10931" w:rsidRPr="004E1E28">
        <w:rPr>
          <w:rFonts w:cs="Arial"/>
          <w:b/>
          <w:color w:val="000000" w:themeColor="text1"/>
          <w:szCs w:val="20"/>
          <w:lang w:val="sl-SI"/>
        </w:rPr>
        <w:t>. člen</w:t>
      </w:r>
    </w:p>
    <w:p w:rsidR="00F10931" w:rsidRPr="004E1E28" w:rsidRDefault="00F10931" w:rsidP="0031736B">
      <w:pPr>
        <w:jc w:val="both"/>
        <w:rPr>
          <w:rFonts w:cs="Arial"/>
          <w:color w:val="000000" w:themeColor="text1"/>
          <w:szCs w:val="20"/>
          <w:lang w:val="sl-SI"/>
        </w:rPr>
      </w:pPr>
    </w:p>
    <w:p w:rsidR="00F10931" w:rsidRPr="004E1E28" w:rsidRDefault="00F10931" w:rsidP="004A2865">
      <w:pPr>
        <w:jc w:val="both"/>
        <w:rPr>
          <w:rFonts w:cs="Arial"/>
          <w:color w:val="000000" w:themeColor="text1"/>
          <w:szCs w:val="20"/>
          <w:lang w:val="sl-SI"/>
        </w:rPr>
      </w:pPr>
      <w:r w:rsidRPr="004E1E28">
        <w:rPr>
          <w:rFonts w:cs="Arial"/>
          <w:color w:val="000000" w:themeColor="text1"/>
          <w:szCs w:val="20"/>
          <w:lang w:val="sl-SI"/>
        </w:rPr>
        <w:t>V 96. členu se 8. točka spremeni tako, da se glasi:</w:t>
      </w:r>
    </w:p>
    <w:p w:rsidR="00F10931" w:rsidRPr="004E1E28" w:rsidRDefault="00F10931" w:rsidP="004A2865">
      <w:pPr>
        <w:pStyle w:val="tevilnatoka"/>
        <w:spacing w:line="260" w:lineRule="atLeast"/>
        <w:rPr>
          <w:rFonts w:cs="Arial"/>
          <w:color w:val="000000" w:themeColor="text1"/>
          <w:sz w:val="20"/>
          <w:szCs w:val="20"/>
          <w:lang w:eastAsia="en-US"/>
        </w:rPr>
      </w:pPr>
      <w:r w:rsidRPr="004E1E28">
        <w:rPr>
          <w:rFonts w:cs="Arial"/>
          <w:color w:val="000000" w:themeColor="text1"/>
          <w:sz w:val="20"/>
          <w:szCs w:val="20"/>
          <w:lang w:eastAsia="en-US"/>
        </w:rPr>
        <w:t xml:space="preserve">»8. </w:t>
      </w:r>
      <w:r w:rsidR="00E95637" w:rsidRPr="004E1E28">
        <w:rPr>
          <w:rFonts w:cs="Arial"/>
          <w:color w:val="000000" w:themeColor="text1"/>
          <w:sz w:val="20"/>
          <w:szCs w:val="20"/>
          <w:lang w:eastAsia="en-US"/>
        </w:rPr>
        <w:t>stroške leasinga in zakupa objektov, naprav in opreme, stroške podelitve patentov, stroške pridobitve licenc, plačilnih pravic, avtorske in sorodnih pravic ter stroške registracije znamk;«.</w:t>
      </w:r>
    </w:p>
    <w:p w:rsidR="00F10931" w:rsidRPr="004E1E28" w:rsidRDefault="00F10931" w:rsidP="0031736B">
      <w:pPr>
        <w:jc w:val="both"/>
        <w:rPr>
          <w:rFonts w:cs="Arial"/>
          <w:color w:val="000000" w:themeColor="text1"/>
          <w:szCs w:val="20"/>
          <w:lang w:val="sl-SI"/>
        </w:rPr>
      </w:pPr>
    </w:p>
    <w:p w:rsidR="00B32BB5" w:rsidRPr="004E1E28" w:rsidRDefault="00B32BB5" w:rsidP="006C67D9">
      <w:pPr>
        <w:rPr>
          <w:rFonts w:cs="Arial"/>
          <w:b/>
          <w:color w:val="000000" w:themeColor="text1"/>
          <w:szCs w:val="20"/>
          <w:lang w:val="sl-SI"/>
        </w:rPr>
      </w:pPr>
    </w:p>
    <w:p w:rsidR="00933D1F" w:rsidRPr="004E1E28" w:rsidRDefault="00204471" w:rsidP="001F3409">
      <w:pPr>
        <w:jc w:val="center"/>
        <w:rPr>
          <w:rFonts w:cs="Arial"/>
          <w:b/>
          <w:color w:val="000000" w:themeColor="text1"/>
          <w:szCs w:val="20"/>
          <w:lang w:val="sl-SI"/>
        </w:rPr>
      </w:pPr>
      <w:r w:rsidRPr="004E1E28">
        <w:rPr>
          <w:rFonts w:cs="Arial"/>
          <w:b/>
          <w:color w:val="000000" w:themeColor="text1"/>
          <w:szCs w:val="20"/>
          <w:lang w:val="sl-SI"/>
        </w:rPr>
        <w:t>5</w:t>
      </w:r>
      <w:r w:rsidR="000C1B55">
        <w:rPr>
          <w:rFonts w:cs="Arial"/>
          <w:b/>
          <w:color w:val="000000" w:themeColor="text1"/>
          <w:szCs w:val="20"/>
          <w:lang w:val="sl-SI"/>
        </w:rPr>
        <w:t>5</w:t>
      </w:r>
      <w:r w:rsidR="004166A3" w:rsidRPr="004E1E28">
        <w:rPr>
          <w:rFonts w:cs="Arial"/>
          <w:b/>
          <w:color w:val="000000" w:themeColor="text1"/>
          <w:szCs w:val="20"/>
          <w:lang w:val="sl-SI"/>
        </w:rPr>
        <w:t xml:space="preserve">. </w:t>
      </w:r>
      <w:r w:rsidR="00C17DBD" w:rsidRPr="004E1E28">
        <w:rPr>
          <w:rFonts w:cs="Arial"/>
          <w:b/>
          <w:color w:val="000000" w:themeColor="text1"/>
          <w:szCs w:val="20"/>
          <w:lang w:val="sl-SI"/>
        </w:rPr>
        <w:t>člen</w:t>
      </w:r>
    </w:p>
    <w:p w:rsidR="00C17DBD" w:rsidRPr="004E1E28" w:rsidRDefault="00C17DBD" w:rsidP="00933D1F">
      <w:pPr>
        <w:rPr>
          <w:rFonts w:cs="Arial"/>
          <w:color w:val="000000" w:themeColor="text1"/>
          <w:szCs w:val="20"/>
          <w:lang w:val="sl-SI"/>
        </w:rPr>
      </w:pPr>
    </w:p>
    <w:p w:rsidR="00C17DBD" w:rsidRPr="00CC46D0" w:rsidRDefault="002D33F2" w:rsidP="004A2865">
      <w:pPr>
        <w:jc w:val="both"/>
        <w:rPr>
          <w:rFonts w:cs="Arial"/>
          <w:color w:val="000000" w:themeColor="text1"/>
          <w:szCs w:val="20"/>
          <w:lang w:val="sl-SI"/>
        </w:rPr>
      </w:pPr>
      <w:r w:rsidRPr="00CC46D0">
        <w:rPr>
          <w:rFonts w:cs="Arial"/>
          <w:color w:val="000000" w:themeColor="text1"/>
          <w:szCs w:val="20"/>
          <w:lang w:val="sl-SI"/>
        </w:rPr>
        <w:t xml:space="preserve">V </w:t>
      </w:r>
      <w:r w:rsidR="00C17DBD" w:rsidRPr="00CC46D0">
        <w:rPr>
          <w:rFonts w:cs="Arial"/>
          <w:color w:val="000000" w:themeColor="text1"/>
          <w:szCs w:val="20"/>
          <w:lang w:val="sl-SI"/>
        </w:rPr>
        <w:t>97. člen</w:t>
      </w:r>
      <w:r w:rsidRPr="00CC46D0">
        <w:rPr>
          <w:rFonts w:cs="Arial"/>
          <w:color w:val="000000" w:themeColor="text1"/>
          <w:szCs w:val="20"/>
          <w:lang w:val="sl-SI"/>
        </w:rPr>
        <w:t>u se</w:t>
      </w:r>
      <w:r w:rsidR="003A2418" w:rsidRPr="00CC46D0">
        <w:rPr>
          <w:rFonts w:cs="Arial"/>
          <w:color w:val="000000" w:themeColor="text1"/>
          <w:szCs w:val="20"/>
          <w:lang w:val="sl-SI"/>
        </w:rPr>
        <w:t xml:space="preserve"> v prvem odstav</w:t>
      </w:r>
      <w:r w:rsidRPr="00CC46D0">
        <w:rPr>
          <w:rFonts w:cs="Arial"/>
          <w:color w:val="000000" w:themeColor="text1"/>
          <w:szCs w:val="20"/>
          <w:lang w:val="sl-SI"/>
        </w:rPr>
        <w:t>k</w:t>
      </w:r>
      <w:r w:rsidR="003A2418" w:rsidRPr="00CC46D0">
        <w:rPr>
          <w:rFonts w:cs="Arial"/>
          <w:color w:val="000000" w:themeColor="text1"/>
          <w:szCs w:val="20"/>
          <w:lang w:val="sl-SI"/>
        </w:rPr>
        <w:t>u</w:t>
      </w:r>
      <w:r w:rsidR="00C17DBD" w:rsidRPr="00CC46D0">
        <w:rPr>
          <w:rFonts w:cs="Arial"/>
          <w:color w:val="000000" w:themeColor="text1"/>
          <w:szCs w:val="20"/>
          <w:lang w:val="sl-SI"/>
        </w:rPr>
        <w:t xml:space="preserve"> </w:t>
      </w:r>
      <w:r w:rsidR="003A2418" w:rsidRPr="00CC46D0">
        <w:rPr>
          <w:rFonts w:cs="Arial"/>
          <w:color w:val="000000" w:themeColor="text1"/>
          <w:szCs w:val="20"/>
          <w:lang w:val="sl-SI"/>
        </w:rPr>
        <w:t>prva alineja</w:t>
      </w:r>
      <w:r w:rsidR="00CC46D0" w:rsidRPr="00CC46D0">
        <w:rPr>
          <w:rFonts w:cs="Arial"/>
          <w:color w:val="000000" w:themeColor="text1"/>
          <w:szCs w:val="20"/>
          <w:lang w:val="sl-SI"/>
        </w:rPr>
        <w:t xml:space="preserve"> spremeni tako</w:t>
      </w:r>
      <w:r w:rsidR="003A2418" w:rsidRPr="00CC46D0">
        <w:rPr>
          <w:rFonts w:cs="Arial"/>
          <w:color w:val="000000" w:themeColor="text1"/>
          <w:szCs w:val="20"/>
          <w:lang w:val="sl-SI"/>
        </w:rPr>
        <w:t xml:space="preserve">, </w:t>
      </w:r>
      <w:r w:rsidR="00CC46D0" w:rsidRPr="00CC46D0">
        <w:rPr>
          <w:rFonts w:cs="Arial"/>
          <w:color w:val="000000" w:themeColor="text1"/>
          <w:szCs w:val="20"/>
          <w:lang w:val="sl-SI"/>
        </w:rPr>
        <w:t xml:space="preserve">da </w:t>
      </w:r>
      <w:r w:rsidR="003A2418" w:rsidRPr="00CC46D0">
        <w:rPr>
          <w:rFonts w:cs="Arial"/>
          <w:color w:val="000000" w:themeColor="text1"/>
          <w:szCs w:val="20"/>
          <w:lang w:val="sl-SI"/>
        </w:rPr>
        <w:t>se</w:t>
      </w:r>
      <w:r w:rsidR="00C17DBD" w:rsidRPr="00CC46D0">
        <w:rPr>
          <w:rFonts w:cs="Arial"/>
          <w:color w:val="000000" w:themeColor="text1"/>
          <w:szCs w:val="20"/>
          <w:lang w:val="sl-SI"/>
        </w:rPr>
        <w:t xml:space="preserve"> glasi: </w:t>
      </w:r>
    </w:p>
    <w:p w:rsidR="003A2418" w:rsidRPr="004E1E28" w:rsidRDefault="003A2418" w:rsidP="00A87E42">
      <w:pPr>
        <w:pStyle w:val="Alineazaodstavkom"/>
        <w:numPr>
          <w:ilvl w:val="0"/>
          <w:numId w:val="0"/>
        </w:numPr>
        <w:spacing w:line="260" w:lineRule="atLeast"/>
        <w:rPr>
          <w:sz w:val="20"/>
          <w:szCs w:val="20"/>
        </w:rPr>
      </w:pPr>
      <w:r w:rsidRPr="00CC46D0">
        <w:rPr>
          <w:color w:val="000000" w:themeColor="text1"/>
          <w:sz w:val="20"/>
          <w:szCs w:val="20"/>
        </w:rPr>
        <w:t>»</w:t>
      </w:r>
      <w:r w:rsidR="0099751A" w:rsidRPr="00CC46D0">
        <w:rPr>
          <w:color w:val="000000" w:themeColor="text1"/>
          <w:sz w:val="20"/>
          <w:szCs w:val="20"/>
        </w:rPr>
        <w:t>–</w:t>
      </w:r>
      <w:r w:rsidR="0099751A" w:rsidRPr="00CC46D0">
        <w:rPr>
          <w:sz w:val="20"/>
          <w:szCs w:val="20"/>
        </w:rPr>
        <w:t xml:space="preserve"> 10 odstotkov upravičenih stroškov za naložbe iz</w:t>
      </w:r>
      <w:r w:rsidR="008B23D8" w:rsidRPr="00CC46D0">
        <w:rPr>
          <w:sz w:val="20"/>
          <w:szCs w:val="20"/>
        </w:rPr>
        <w:t xml:space="preserve"> 3., 4. in</w:t>
      </w:r>
      <w:r w:rsidR="0099751A" w:rsidRPr="00CC46D0">
        <w:rPr>
          <w:sz w:val="20"/>
          <w:szCs w:val="20"/>
        </w:rPr>
        <w:t xml:space="preserve"> 8. točke prvega odstavka 5. člena te uredbe</w:t>
      </w:r>
      <w:r w:rsidRPr="00CC46D0">
        <w:rPr>
          <w:sz w:val="20"/>
          <w:szCs w:val="20"/>
        </w:rPr>
        <w:t>,«.</w:t>
      </w:r>
    </w:p>
    <w:p w:rsidR="008B23D8" w:rsidRPr="004E1E28" w:rsidRDefault="008B23D8" w:rsidP="00A87E42">
      <w:pPr>
        <w:pStyle w:val="Alineazaodstavkom"/>
        <w:numPr>
          <w:ilvl w:val="0"/>
          <w:numId w:val="0"/>
        </w:numPr>
        <w:spacing w:line="260" w:lineRule="atLeast"/>
        <w:rPr>
          <w:sz w:val="20"/>
          <w:szCs w:val="20"/>
        </w:rPr>
      </w:pPr>
    </w:p>
    <w:p w:rsidR="006A5F6F" w:rsidRPr="004E1E28" w:rsidRDefault="006A5F6F" w:rsidP="00A87E42">
      <w:pPr>
        <w:pStyle w:val="Alineazaodstavkom"/>
        <w:numPr>
          <w:ilvl w:val="0"/>
          <w:numId w:val="0"/>
        </w:numPr>
        <w:spacing w:line="260" w:lineRule="atLeast"/>
        <w:rPr>
          <w:sz w:val="20"/>
          <w:szCs w:val="20"/>
          <w:u w:val="single"/>
        </w:rPr>
      </w:pPr>
    </w:p>
    <w:p w:rsidR="007341DA" w:rsidRPr="00A01D46" w:rsidRDefault="007341DA" w:rsidP="006A5F6F">
      <w:pPr>
        <w:pStyle w:val="Alineazaodstavkom"/>
        <w:numPr>
          <w:ilvl w:val="0"/>
          <w:numId w:val="0"/>
        </w:numPr>
        <w:spacing w:line="260" w:lineRule="atLeast"/>
        <w:jc w:val="center"/>
        <w:rPr>
          <w:b/>
          <w:sz w:val="20"/>
          <w:szCs w:val="20"/>
        </w:rPr>
      </w:pPr>
      <w:r w:rsidRPr="00A01D46">
        <w:rPr>
          <w:b/>
          <w:sz w:val="20"/>
          <w:szCs w:val="20"/>
        </w:rPr>
        <w:t>5</w:t>
      </w:r>
      <w:r w:rsidR="000C1B55">
        <w:rPr>
          <w:b/>
          <w:sz w:val="20"/>
          <w:szCs w:val="20"/>
        </w:rPr>
        <w:t>6</w:t>
      </w:r>
      <w:r w:rsidRPr="00A01D46">
        <w:rPr>
          <w:b/>
          <w:sz w:val="20"/>
          <w:szCs w:val="20"/>
        </w:rPr>
        <w:t>. člen</w:t>
      </w:r>
    </w:p>
    <w:p w:rsidR="007341DA" w:rsidRPr="00A01D46" w:rsidRDefault="007341DA" w:rsidP="006A5F6F">
      <w:pPr>
        <w:pStyle w:val="Alineazaodstavkom"/>
        <w:numPr>
          <w:ilvl w:val="0"/>
          <w:numId w:val="0"/>
        </w:numPr>
        <w:spacing w:line="260" w:lineRule="atLeast"/>
        <w:jc w:val="center"/>
        <w:rPr>
          <w:b/>
          <w:sz w:val="20"/>
          <w:szCs w:val="20"/>
        </w:rPr>
      </w:pPr>
    </w:p>
    <w:p w:rsidR="007341DA" w:rsidRPr="00A01D46" w:rsidRDefault="007341DA" w:rsidP="007341DA">
      <w:pPr>
        <w:pStyle w:val="Alineazaodstavkom"/>
        <w:numPr>
          <w:ilvl w:val="0"/>
          <w:numId w:val="0"/>
        </w:numPr>
        <w:spacing w:line="260" w:lineRule="atLeast"/>
        <w:rPr>
          <w:sz w:val="20"/>
          <w:szCs w:val="20"/>
        </w:rPr>
      </w:pPr>
      <w:r w:rsidRPr="00A01D46">
        <w:rPr>
          <w:sz w:val="20"/>
          <w:szCs w:val="20"/>
        </w:rPr>
        <w:t xml:space="preserve">V 98. členu se beseda »sedemnajstim« nadomesti z besedo »osemnajstim«. </w:t>
      </w:r>
    </w:p>
    <w:p w:rsidR="007341DA" w:rsidRPr="00A01D46" w:rsidRDefault="007341DA" w:rsidP="006A5F6F">
      <w:pPr>
        <w:pStyle w:val="Alineazaodstavkom"/>
        <w:numPr>
          <w:ilvl w:val="0"/>
          <w:numId w:val="0"/>
        </w:numPr>
        <w:spacing w:line="260" w:lineRule="atLeast"/>
        <w:jc w:val="center"/>
        <w:rPr>
          <w:b/>
          <w:sz w:val="20"/>
          <w:szCs w:val="20"/>
        </w:rPr>
      </w:pPr>
    </w:p>
    <w:p w:rsidR="007341DA" w:rsidRPr="00A01D46" w:rsidRDefault="007341DA" w:rsidP="006A5F6F">
      <w:pPr>
        <w:pStyle w:val="Alineazaodstavkom"/>
        <w:numPr>
          <w:ilvl w:val="0"/>
          <w:numId w:val="0"/>
        </w:numPr>
        <w:spacing w:line="260" w:lineRule="atLeast"/>
        <w:jc w:val="center"/>
        <w:rPr>
          <w:b/>
          <w:sz w:val="20"/>
          <w:szCs w:val="20"/>
        </w:rPr>
      </w:pPr>
    </w:p>
    <w:p w:rsidR="006A5F6F" w:rsidRPr="00A01D46" w:rsidRDefault="007341DA" w:rsidP="006A5F6F">
      <w:pPr>
        <w:pStyle w:val="Alineazaodstavkom"/>
        <w:numPr>
          <w:ilvl w:val="0"/>
          <w:numId w:val="0"/>
        </w:numPr>
        <w:spacing w:line="260" w:lineRule="atLeast"/>
        <w:jc w:val="center"/>
        <w:rPr>
          <w:b/>
          <w:sz w:val="20"/>
          <w:szCs w:val="20"/>
        </w:rPr>
      </w:pPr>
      <w:r w:rsidRPr="00A01D46">
        <w:rPr>
          <w:b/>
          <w:sz w:val="20"/>
          <w:szCs w:val="20"/>
        </w:rPr>
        <w:t>5</w:t>
      </w:r>
      <w:r w:rsidR="000C1B55">
        <w:rPr>
          <w:b/>
          <w:sz w:val="20"/>
          <w:szCs w:val="20"/>
        </w:rPr>
        <w:t>7</w:t>
      </w:r>
      <w:r w:rsidR="006A5F6F" w:rsidRPr="00A01D46">
        <w:rPr>
          <w:b/>
          <w:sz w:val="20"/>
          <w:szCs w:val="20"/>
        </w:rPr>
        <w:t>. člen</w:t>
      </w:r>
    </w:p>
    <w:p w:rsidR="001B29E7" w:rsidRPr="00A01D46" w:rsidRDefault="001B29E7" w:rsidP="001B29E7">
      <w:pPr>
        <w:rPr>
          <w:rFonts w:cs="Arial"/>
          <w:color w:val="000000" w:themeColor="text1"/>
          <w:szCs w:val="20"/>
          <w:lang w:val="sl-SI"/>
        </w:rPr>
      </w:pPr>
    </w:p>
    <w:p w:rsidR="006A5F6F" w:rsidRPr="004E1E28" w:rsidRDefault="006A5F6F" w:rsidP="001B29E7">
      <w:pPr>
        <w:rPr>
          <w:rFonts w:cs="Arial"/>
          <w:color w:val="000000" w:themeColor="text1"/>
          <w:szCs w:val="20"/>
          <w:lang w:val="sl-SI"/>
        </w:rPr>
      </w:pPr>
      <w:r w:rsidRPr="00A01D46">
        <w:rPr>
          <w:rFonts w:cs="Arial"/>
          <w:color w:val="000000" w:themeColor="text1"/>
          <w:szCs w:val="20"/>
          <w:lang w:val="sl-SI"/>
        </w:rPr>
        <w:t>Za 98. členom se doda nov 98.a člen, ki se glasi:</w:t>
      </w:r>
      <w:r w:rsidRPr="004E1E28">
        <w:rPr>
          <w:rFonts w:cs="Arial"/>
          <w:color w:val="000000" w:themeColor="text1"/>
          <w:szCs w:val="20"/>
          <w:lang w:val="sl-SI"/>
        </w:rPr>
        <w:t xml:space="preserve"> </w:t>
      </w:r>
    </w:p>
    <w:p w:rsidR="006A5F6F" w:rsidRPr="004E1E28" w:rsidRDefault="006A5F6F" w:rsidP="001B29E7">
      <w:pPr>
        <w:rPr>
          <w:rFonts w:cs="Arial"/>
          <w:color w:val="000000" w:themeColor="text1"/>
          <w:szCs w:val="20"/>
          <w:highlight w:val="yellow"/>
          <w:lang w:val="sl-SI"/>
        </w:rPr>
      </w:pPr>
    </w:p>
    <w:p w:rsidR="006A5F6F" w:rsidRPr="004E1E28" w:rsidRDefault="006A5F6F" w:rsidP="006A5F6F">
      <w:pPr>
        <w:jc w:val="center"/>
        <w:rPr>
          <w:rFonts w:cs="Arial"/>
          <w:b/>
          <w:szCs w:val="20"/>
          <w:lang w:val="sl-SI"/>
        </w:rPr>
      </w:pPr>
      <w:r w:rsidRPr="004E1E28">
        <w:rPr>
          <w:rFonts w:cs="Arial"/>
          <w:b/>
          <w:szCs w:val="20"/>
          <w:lang w:val="sl-SI"/>
        </w:rPr>
        <w:t>»98.a člen</w:t>
      </w:r>
    </w:p>
    <w:p w:rsidR="006A5F6F" w:rsidRPr="004E1E28" w:rsidRDefault="006A5F6F" w:rsidP="006A5F6F">
      <w:pPr>
        <w:jc w:val="center"/>
        <w:rPr>
          <w:rFonts w:cs="Arial"/>
          <w:b/>
          <w:szCs w:val="20"/>
          <w:lang w:val="sl-SI"/>
        </w:rPr>
      </w:pPr>
      <w:r w:rsidRPr="004E1E28">
        <w:rPr>
          <w:rFonts w:cs="Arial"/>
          <w:b/>
          <w:szCs w:val="20"/>
          <w:lang w:val="sl-SI"/>
        </w:rPr>
        <w:t>(</w:t>
      </w:r>
      <w:r w:rsidR="00C82DDC" w:rsidRPr="004E1E28">
        <w:rPr>
          <w:rFonts w:cs="Arial"/>
          <w:b/>
          <w:szCs w:val="20"/>
          <w:lang w:val="sl-SI"/>
        </w:rPr>
        <w:t>začetek izvajanja</w:t>
      </w:r>
      <w:r w:rsidRPr="004E1E28">
        <w:rPr>
          <w:rFonts w:cs="Arial"/>
          <w:b/>
          <w:szCs w:val="20"/>
          <w:lang w:val="sl-SI"/>
        </w:rPr>
        <w:t xml:space="preserve"> naložbe)</w:t>
      </w:r>
    </w:p>
    <w:p w:rsidR="006A5F6F" w:rsidRPr="004E1E28" w:rsidRDefault="006A5F6F" w:rsidP="006A5F6F">
      <w:pPr>
        <w:rPr>
          <w:rFonts w:cs="Arial"/>
          <w:szCs w:val="20"/>
          <w:lang w:val="sl-SI"/>
        </w:rPr>
      </w:pPr>
    </w:p>
    <w:p w:rsidR="006A5F6F" w:rsidRPr="005A4448" w:rsidRDefault="005A4448" w:rsidP="006A5F6F">
      <w:pPr>
        <w:jc w:val="both"/>
        <w:rPr>
          <w:rFonts w:cs="Arial"/>
          <w:color w:val="000000" w:themeColor="text1"/>
          <w:szCs w:val="20"/>
          <w:lang w:val="sl-SI"/>
        </w:rPr>
      </w:pPr>
      <w:r w:rsidRPr="005A4448">
        <w:rPr>
          <w:rFonts w:cs="Arial"/>
          <w:szCs w:val="20"/>
          <w:lang w:val="sl-SI"/>
        </w:rPr>
        <w:t xml:space="preserve">(1) </w:t>
      </w:r>
      <w:r w:rsidR="006A5F6F" w:rsidRPr="005A4448">
        <w:rPr>
          <w:rFonts w:cs="Arial"/>
          <w:szCs w:val="20"/>
          <w:lang w:val="sl-SI"/>
        </w:rPr>
        <w:t xml:space="preserve">Naložbe </w:t>
      </w:r>
      <w:r w:rsidR="006A5F6F" w:rsidRPr="005A4448">
        <w:rPr>
          <w:rFonts w:cs="Arial"/>
          <w:color w:val="000000" w:themeColor="text1"/>
          <w:szCs w:val="20"/>
          <w:lang w:val="sl-SI"/>
        </w:rPr>
        <w:t xml:space="preserve">iz prvega odstavka 5. </w:t>
      </w:r>
      <w:r w:rsidR="00474139">
        <w:rPr>
          <w:rFonts w:cs="Arial"/>
          <w:color w:val="000000" w:themeColor="text1"/>
          <w:szCs w:val="20"/>
          <w:lang w:val="sl-SI"/>
        </w:rPr>
        <w:t>č</w:t>
      </w:r>
      <w:r w:rsidR="00474139" w:rsidRPr="005A4448">
        <w:rPr>
          <w:rFonts w:cs="Arial"/>
          <w:color w:val="000000" w:themeColor="text1"/>
          <w:szCs w:val="20"/>
          <w:lang w:val="sl-SI"/>
        </w:rPr>
        <w:t>lena</w:t>
      </w:r>
      <w:r w:rsidR="00474139">
        <w:rPr>
          <w:rFonts w:cs="Arial"/>
          <w:color w:val="000000" w:themeColor="text1"/>
          <w:szCs w:val="20"/>
          <w:lang w:val="sl-SI"/>
        </w:rPr>
        <w:t xml:space="preserve"> te uredbe</w:t>
      </w:r>
      <w:r w:rsidR="00675A8B" w:rsidRPr="005A4448">
        <w:rPr>
          <w:rFonts w:cs="Arial"/>
          <w:color w:val="000000" w:themeColor="text1"/>
          <w:szCs w:val="20"/>
          <w:lang w:val="sl-SI"/>
        </w:rPr>
        <w:t>, razen naložb v izboljšanje proizvodnega potenciala hmeljišč po naravnih nesrečah iz 4. točke prvega odstavka 5. člena te uredbe,</w:t>
      </w:r>
      <w:r w:rsidR="008E64FD" w:rsidRPr="005A4448">
        <w:rPr>
          <w:rFonts w:cs="Arial"/>
          <w:color w:val="000000" w:themeColor="text1"/>
          <w:szCs w:val="20"/>
          <w:lang w:val="sl-SI"/>
        </w:rPr>
        <w:t xml:space="preserve"> ter </w:t>
      </w:r>
      <w:r w:rsidR="00675A8B" w:rsidRPr="005A4448">
        <w:rPr>
          <w:rFonts w:cs="Arial"/>
          <w:color w:val="000000" w:themeColor="text1"/>
          <w:szCs w:val="20"/>
          <w:lang w:val="sl-SI"/>
        </w:rPr>
        <w:t xml:space="preserve">naložbe iz </w:t>
      </w:r>
      <w:r w:rsidR="006A5F6F" w:rsidRPr="005A4448">
        <w:rPr>
          <w:rFonts w:cs="Arial"/>
          <w:color w:val="000000" w:themeColor="text1"/>
          <w:szCs w:val="20"/>
          <w:lang w:val="sl-SI"/>
        </w:rPr>
        <w:t>prve in tretje alineje prvega odstavka 29. člena te uredbe se glede na fazo izvedbe ob oddaji vloge na javni razpis delijo na:</w:t>
      </w:r>
    </w:p>
    <w:p w:rsidR="00C02582" w:rsidRPr="005A4448" w:rsidRDefault="00C02582" w:rsidP="006A5F6F">
      <w:pPr>
        <w:jc w:val="both"/>
        <w:rPr>
          <w:rFonts w:cs="Arial"/>
          <w:color w:val="000000" w:themeColor="text1"/>
          <w:szCs w:val="20"/>
          <w:lang w:val="sl-SI"/>
        </w:rPr>
      </w:pPr>
      <w:r w:rsidRPr="005A4448">
        <w:rPr>
          <w:rFonts w:cs="Arial"/>
          <w:color w:val="000000" w:themeColor="text1"/>
          <w:szCs w:val="20"/>
          <w:lang w:val="sl-SI"/>
        </w:rPr>
        <w:t>– neizvedene ali</w:t>
      </w:r>
    </w:p>
    <w:p w:rsidR="006A5F6F" w:rsidRPr="005A4448" w:rsidRDefault="006A5F6F" w:rsidP="00C02582">
      <w:pPr>
        <w:jc w:val="both"/>
        <w:rPr>
          <w:rFonts w:cs="Arial"/>
          <w:color w:val="000000" w:themeColor="text1"/>
          <w:szCs w:val="20"/>
          <w:lang w:val="sl-SI"/>
        </w:rPr>
      </w:pPr>
      <w:r w:rsidRPr="005A4448">
        <w:rPr>
          <w:rFonts w:cs="Arial"/>
          <w:color w:val="000000" w:themeColor="text1"/>
          <w:szCs w:val="20"/>
          <w:lang w:val="sl-SI"/>
        </w:rPr>
        <w:t xml:space="preserve">– </w:t>
      </w:r>
      <w:r w:rsidR="00C02582" w:rsidRPr="005A4448">
        <w:rPr>
          <w:rFonts w:cs="Arial"/>
          <w:color w:val="000000" w:themeColor="text1"/>
          <w:szCs w:val="20"/>
          <w:lang w:val="sl-SI"/>
        </w:rPr>
        <w:t xml:space="preserve">zaključene </w:t>
      </w:r>
      <w:r w:rsidRPr="005A4448">
        <w:rPr>
          <w:rFonts w:cs="Arial"/>
          <w:color w:val="000000" w:themeColor="text1"/>
          <w:szCs w:val="20"/>
          <w:lang w:val="sl-SI"/>
        </w:rPr>
        <w:t>naložbe</w:t>
      </w:r>
      <w:r w:rsidR="00C76E1B" w:rsidRPr="005A4448">
        <w:rPr>
          <w:rFonts w:cs="Arial"/>
          <w:color w:val="000000" w:themeColor="text1"/>
          <w:szCs w:val="20"/>
          <w:lang w:val="sl-SI"/>
        </w:rPr>
        <w:t xml:space="preserve"> v skladu s sedmim odstavkom 2. člena Uredbe 2020/558/EU</w:t>
      </w:r>
      <w:r w:rsidR="00C02582" w:rsidRPr="005A4448">
        <w:rPr>
          <w:rFonts w:cs="Arial"/>
          <w:color w:val="000000" w:themeColor="text1"/>
          <w:szCs w:val="20"/>
          <w:lang w:val="sl-SI"/>
        </w:rPr>
        <w:t>.</w:t>
      </w:r>
    </w:p>
    <w:p w:rsidR="006A5F6F" w:rsidRPr="005A4448" w:rsidRDefault="006A5F6F" w:rsidP="006A5F6F">
      <w:pPr>
        <w:jc w:val="both"/>
        <w:rPr>
          <w:rFonts w:cs="Arial"/>
          <w:szCs w:val="20"/>
          <w:lang w:val="sl-SI"/>
        </w:rPr>
      </w:pPr>
    </w:p>
    <w:p w:rsidR="00C17DBD" w:rsidRDefault="005A4448" w:rsidP="005A4448">
      <w:pPr>
        <w:jc w:val="both"/>
        <w:rPr>
          <w:rFonts w:cs="Arial"/>
          <w:color w:val="000000" w:themeColor="text1"/>
          <w:szCs w:val="20"/>
          <w:lang w:val="sl-SI"/>
        </w:rPr>
      </w:pPr>
      <w:r w:rsidRPr="005A4448">
        <w:rPr>
          <w:rFonts w:cs="Arial"/>
          <w:color w:val="000000" w:themeColor="text1"/>
          <w:szCs w:val="20"/>
          <w:lang w:val="sl-SI"/>
        </w:rPr>
        <w:t>(2) Kolektivne naložbe, ki jih izvajajo subjekti iz sedmega odstavka 6. člena te uredbe, se ne morejo izvajati kot naložbe iz druge alineje prejšnjega odstavka.«.</w:t>
      </w:r>
      <w:r>
        <w:rPr>
          <w:rFonts w:cs="Arial"/>
          <w:color w:val="000000" w:themeColor="text1"/>
          <w:szCs w:val="20"/>
          <w:lang w:val="sl-SI"/>
        </w:rPr>
        <w:t xml:space="preserve">  </w:t>
      </w:r>
    </w:p>
    <w:p w:rsidR="005A4448" w:rsidRPr="004E1E28" w:rsidRDefault="005A4448" w:rsidP="00933D1F">
      <w:pPr>
        <w:rPr>
          <w:rFonts w:cs="Arial"/>
          <w:color w:val="000000" w:themeColor="text1"/>
          <w:szCs w:val="20"/>
          <w:lang w:val="sl-SI"/>
        </w:rPr>
      </w:pPr>
    </w:p>
    <w:p w:rsidR="00E01CDE" w:rsidRPr="004E1E28" w:rsidRDefault="007341DA" w:rsidP="001F3409">
      <w:pPr>
        <w:jc w:val="center"/>
        <w:rPr>
          <w:rFonts w:cs="Arial"/>
          <w:b/>
          <w:color w:val="000000" w:themeColor="text1"/>
          <w:szCs w:val="20"/>
          <w:lang w:val="sl-SI"/>
        </w:rPr>
      </w:pPr>
      <w:r w:rsidRPr="004E1E28">
        <w:rPr>
          <w:rFonts w:cs="Arial"/>
          <w:b/>
          <w:color w:val="000000" w:themeColor="text1"/>
          <w:szCs w:val="20"/>
          <w:lang w:val="sl-SI"/>
        </w:rPr>
        <w:t>5</w:t>
      </w:r>
      <w:r w:rsidR="000C1B55">
        <w:rPr>
          <w:rFonts w:cs="Arial"/>
          <w:b/>
          <w:color w:val="000000" w:themeColor="text1"/>
          <w:szCs w:val="20"/>
          <w:lang w:val="sl-SI"/>
        </w:rPr>
        <w:t>8</w:t>
      </w:r>
      <w:r w:rsidR="004166A3" w:rsidRPr="004E1E28">
        <w:rPr>
          <w:rFonts w:cs="Arial"/>
          <w:b/>
          <w:color w:val="000000" w:themeColor="text1"/>
          <w:szCs w:val="20"/>
          <w:lang w:val="sl-SI"/>
        </w:rPr>
        <w:t xml:space="preserve">. </w:t>
      </w:r>
      <w:r w:rsidR="00E01CDE" w:rsidRPr="004E1E28">
        <w:rPr>
          <w:rFonts w:cs="Arial"/>
          <w:b/>
          <w:color w:val="000000" w:themeColor="text1"/>
          <w:szCs w:val="20"/>
          <w:lang w:val="sl-SI"/>
        </w:rPr>
        <w:t>člen</w:t>
      </w:r>
    </w:p>
    <w:p w:rsidR="00E01CDE" w:rsidRPr="004E1E28" w:rsidRDefault="00E01CDE" w:rsidP="00E01CDE">
      <w:pPr>
        <w:rPr>
          <w:rFonts w:cs="Arial"/>
          <w:color w:val="000000" w:themeColor="text1"/>
          <w:szCs w:val="20"/>
          <w:lang w:val="sl-SI"/>
        </w:rPr>
      </w:pPr>
    </w:p>
    <w:p w:rsidR="00E01CDE" w:rsidRPr="004E1E28" w:rsidRDefault="007A7017" w:rsidP="00257E40">
      <w:pPr>
        <w:jc w:val="both"/>
        <w:rPr>
          <w:rFonts w:cs="Arial"/>
          <w:color w:val="000000" w:themeColor="text1"/>
          <w:szCs w:val="20"/>
          <w:lang w:val="sl-SI"/>
        </w:rPr>
      </w:pPr>
      <w:r w:rsidRPr="004E1E28">
        <w:rPr>
          <w:rFonts w:cs="Arial"/>
          <w:color w:val="000000" w:themeColor="text1"/>
          <w:szCs w:val="20"/>
          <w:lang w:val="sl-SI"/>
        </w:rPr>
        <w:t>V 99. členu se z</w:t>
      </w:r>
      <w:r w:rsidR="009904AD" w:rsidRPr="004E1E28">
        <w:rPr>
          <w:rFonts w:cs="Arial"/>
          <w:color w:val="000000" w:themeColor="text1"/>
          <w:szCs w:val="20"/>
          <w:lang w:val="sl-SI"/>
        </w:rPr>
        <w:t xml:space="preserve">a </w:t>
      </w:r>
      <w:r w:rsidR="00E01CDE" w:rsidRPr="004E1E28">
        <w:rPr>
          <w:rFonts w:cs="Arial"/>
          <w:color w:val="000000" w:themeColor="text1"/>
          <w:szCs w:val="20"/>
          <w:lang w:val="sl-SI"/>
        </w:rPr>
        <w:t xml:space="preserve">drugim </w:t>
      </w:r>
      <w:r w:rsidR="009904AD" w:rsidRPr="004E1E28">
        <w:rPr>
          <w:rFonts w:cs="Arial"/>
          <w:color w:val="000000" w:themeColor="text1"/>
          <w:szCs w:val="20"/>
          <w:lang w:val="sl-SI"/>
        </w:rPr>
        <w:t xml:space="preserve">odstavkom </w:t>
      </w:r>
      <w:r w:rsidR="00CD77DC" w:rsidRPr="004E1E28">
        <w:rPr>
          <w:rFonts w:cs="Arial"/>
          <w:color w:val="000000" w:themeColor="text1"/>
          <w:szCs w:val="20"/>
          <w:lang w:val="sl-SI"/>
        </w:rPr>
        <w:t xml:space="preserve">dodata nova </w:t>
      </w:r>
      <w:r w:rsidR="00E01CDE" w:rsidRPr="004E1E28">
        <w:rPr>
          <w:rFonts w:cs="Arial"/>
          <w:color w:val="000000" w:themeColor="text1"/>
          <w:szCs w:val="20"/>
          <w:lang w:val="sl-SI"/>
        </w:rPr>
        <w:t>tretji</w:t>
      </w:r>
      <w:r w:rsidR="001D06D0" w:rsidRPr="004E1E28">
        <w:rPr>
          <w:rFonts w:cs="Arial"/>
          <w:color w:val="000000" w:themeColor="text1"/>
          <w:szCs w:val="20"/>
          <w:lang w:val="sl-SI"/>
        </w:rPr>
        <w:t xml:space="preserve"> in</w:t>
      </w:r>
      <w:r w:rsidR="00740B9F" w:rsidRPr="004E1E28">
        <w:rPr>
          <w:rFonts w:cs="Arial"/>
          <w:color w:val="000000" w:themeColor="text1"/>
          <w:szCs w:val="20"/>
          <w:lang w:val="sl-SI"/>
        </w:rPr>
        <w:t xml:space="preserve"> </w:t>
      </w:r>
      <w:r w:rsidR="00D6196C" w:rsidRPr="004E1E28">
        <w:rPr>
          <w:rFonts w:cs="Arial"/>
          <w:color w:val="000000" w:themeColor="text1"/>
          <w:szCs w:val="20"/>
          <w:lang w:val="sl-SI"/>
        </w:rPr>
        <w:t xml:space="preserve">četrti </w:t>
      </w:r>
      <w:r w:rsidR="00E01CDE" w:rsidRPr="004E1E28">
        <w:rPr>
          <w:rFonts w:cs="Arial"/>
          <w:color w:val="000000" w:themeColor="text1"/>
          <w:szCs w:val="20"/>
          <w:lang w:val="sl-SI"/>
        </w:rPr>
        <w:t>odstavek, ki se glasi</w:t>
      </w:r>
      <w:r w:rsidR="001D06D0" w:rsidRPr="004E1E28">
        <w:rPr>
          <w:rFonts w:cs="Arial"/>
          <w:color w:val="000000" w:themeColor="text1"/>
          <w:szCs w:val="20"/>
          <w:lang w:val="sl-SI"/>
        </w:rPr>
        <w:t>ta</w:t>
      </w:r>
      <w:r w:rsidR="00E01CDE" w:rsidRPr="004E1E28">
        <w:rPr>
          <w:rFonts w:cs="Arial"/>
          <w:color w:val="000000" w:themeColor="text1"/>
          <w:szCs w:val="20"/>
          <w:lang w:val="sl-SI"/>
        </w:rPr>
        <w:t>:</w:t>
      </w:r>
    </w:p>
    <w:p w:rsidR="00D6196C" w:rsidRPr="004E1E28" w:rsidRDefault="00E01CDE" w:rsidP="00257E40">
      <w:pPr>
        <w:jc w:val="both"/>
        <w:rPr>
          <w:rFonts w:cs="Arial"/>
          <w:szCs w:val="20"/>
          <w:lang w:val="sl-SI"/>
        </w:rPr>
      </w:pPr>
      <w:r w:rsidRPr="004E1E28">
        <w:rPr>
          <w:rFonts w:cs="Arial"/>
          <w:color w:val="000000" w:themeColor="text1"/>
          <w:szCs w:val="20"/>
          <w:lang w:val="sl-SI"/>
        </w:rPr>
        <w:t xml:space="preserve">»(3) </w:t>
      </w:r>
      <w:r w:rsidR="009904AD" w:rsidRPr="004E1E28">
        <w:rPr>
          <w:rFonts w:cs="Arial"/>
          <w:szCs w:val="20"/>
          <w:lang w:val="sl-SI"/>
        </w:rPr>
        <w:t>Ne glede na prvi</w:t>
      </w:r>
      <w:r w:rsidR="007C74E9" w:rsidRPr="004E1E28">
        <w:rPr>
          <w:rFonts w:cs="Arial"/>
          <w:szCs w:val="20"/>
          <w:lang w:val="sl-SI"/>
        </w:rPr>
        <w:t xml:space="preserve"> </w:t>
      </w:r>
      <w:r w:rsidR="009904AD" w:rsidRPr="004E1E28">
        <w:rPr>
          <w:rFonts w:cs="Arial"/>
          <w:szCs w:val="20"/>
          <w:lang w:val="sl-SI"/>
        </w:rPr>
        <w:t>odstavek</w:t>
      </w:r>
      <w:r w:rsidRPr="004E1E28">
        <w:rPr>
          <w:rFonts w:cs="Arial"/>
          <w:szCs w:val="20"/>
          <w:lang w:val="sl-SI"/>
        </w:rPr>
        <w:t xml:space="preserve"> tega člena so za naložbe v </w:t>
      </w:r>
      <w:r w:rsidR="005804BB" w:rsidRPr="004E1E28">
        <w:rPr>
          <w:rFonts w:cs="Arial"/>
          <w:szCs w:val="20"/>
          <w:lang w:val="sl-SI"/>
        </w:rPr>
        <w:t xml:space="preserve">izboljšanje proizvodnega potenciala </w:t>
      </w:r>
      <w:r w:rsidR="009904AD" w:rsidRPr="004E1E28">
        <w:rPr>
          <w:rFonts w:cs="Arial"/>
          <w:szCs w:val="20"/>
          <w:lang w:val="sl-SI"/>
        </w:rPr>
        <w:t>hmeljišč</w:t>
      </w:r>
      <w:r w:rsidR="006074DA" w:rsidRPr="004E1E28">
        <w:rPr>
          <w:rFonts w:cs="Arial"/>
          <w:szCs w:val="20"/>
          <w:lang w:val="sl-SI"/>
        </w:rPr>
        <w:t xml:space="preserve"> </w:t>
      </w:r>
      <w:r w:rsidR="005804BB" w:rsidRPr="004E1E28">
        <w:rPr>
          <w:rFonts w:cs="Arial"/>
          <w:szCs w:val="20"/>
          <w:lang w:val="sl-SI"/>
        </w:rPr>
        <w:t xml:space="preserve">po naravnih nesrečah </w:t>
      </w:r>
      <w:r w:rsidRPr="004E1E28">
        <w:rPr>
          <w:rFonts w:cs="Arial"/>
          <w:szCs w:val="20"/>
          <w:lang w:val="sl-SI"/>
        </w:rPr>
        <w:t xml:space="preserve">iz 4. točke prvega odstavka 5. člena te uredbe, do podpore upravičeni tudi stroški, ki so nastali pred </w:t>
      </w:r>
      <w:r w:rsidR="006074DA" w:rsidRPr="004E1E28">
        <w:rPr>
          <w:rFonts w:cs="Arial"/>
          <w:szCs w:val="20"/>
          <w:lang w:val="sl-SI"/>
        </w:rPr>
        <w:t xml:space="preserve">vložitvijo </w:t>
      </w:r>
      <w:r w:rsidRPr="004E1E28">
        <w:rPr>
          <w:rFonts w:cs="Arial"/>
          <w:szCs w:val="20"/>
          <w:lang w:val="sl-SI"/>
        </w:rPr>
        <w:t>vloge na javni razpis</w:t>
      </w:r>
      <w:r w:rsidR="00492AEA" w:rsidRPr="004E1E28">
        <w:rPr>
          <w:rFonts w:cs="Arial"/>
          <w:szCs w:val="20"/>
          <w:lang w:val="sl-SI"/>
        </w:rPr>
        <w:t>,</w:t>
      </w:r>
      <w:r w:rsidR="009904AD" w:rsidRPr="004E1E28">
        <w:rPr>
          <w:rFonts w:cs="Arial"/>
          <w:szCs w:val="20"/>
          <w:lang w:val="sl-SI"/>
        </w:rPr>
        <w:t xml:space="preserve"> vendar ne pred</w:t>
      </w:r>
      <w:r w:rsidRPr="004E1E28">
        <w:rPr>
          <w:rFonts w:cs="Arial"/>
          <w:szCs w:val="20"/>
          <w:lang w:val="sl-SI"/>
        </w:rPr>
        <w:t xml:space="preserve"> </w:t>
      </w:r>
      <w:r w:rsidR="00587CC8" w:rsidRPr="004E1E28">
        <w:rPr>
          <w:rFonts w:cs="Arial"/>
          <w:szCs w:val="20"/>
          <w:lang w:val="sl-SI"/>
        </w:rPr>
        <w:t>dnevom</w:t>
      </w:r>
      <w:r w:rsidR="00F46098" w:rsidRPr="004E1E28">
        <w:rPr>
          <w:rFonts w:cs="Arial"/>
          <w:szCs w:val="20"/>
          <w:lang w:val="sl-SI"/>
        </w:rPr>
        <w:t xml:space="preserve"> izdaje odločbe</w:t>
      </w:r>
      <w:r w:rsidR="009904AD" w:rsidRPr="004E1E28">
        <w:rPr>
          <w:rFonts w:cs="Arial"/>
          <w:szCs w:val="20"/>
          <w:lang w:val="sl-SI"/>
        </w:rPr>
        <w:t xml:space="preserve"> iz</w:t>
      </w:r>
      <w:r w:rsidR="00C033B1" w:rsidRPr="004E1E28">
        <w:rPr>
          <w:rFonts w:cs="Arial"/>
          <w:szCs w:val="20"/>
          <w:lang w:val="sl-SI"/>
        </w:rPr>
        <w:t xml:space="preserve"> </w:t>
      </w:r>
      <w:r w:rsidR="00606E9C" w:rsidRPr="004E1E28">
        <w:rPr>
          <w:rFonts w:cs="Arial"/>
          <w:szCs w:val="20"/>
          <w:lang w:val="sl-SI"/>
        </w:rPr>
        <w:t>1</w:t>
      </w:r>
      <w:r w:rsidR="00DE5787" w:rsidRPr="004E1E28">
        <w:rPr>
          <w:rFonts w:cs="Arial"/>
          <w:szCs w:val="20"/>
          <w:lang w:val="sl-SI"/>
        </w:rPr>
        <w:t>.</w:t>
      </w:r>
      <w:r w:rsidR="009904AD" w:rsidRPr="004E1E28">
        <w:rPr>
          <w:rFonts w:cs="Arial"/>
          <w:szCs w:val="20"/>
          <w:lang w:val="sl-SI"/>
        </w:rPr>
        <w:t xml:space="preserve"> točke</w:t>
      </w:r>
      <w:r w:rsidR="00DE5787" w:rsidRPr="004E1E28">
        <w:rPr>
          <w:rFonts w:cs="Arial"/>
          <w:szCs w:val="20"/>
          <w:lang w:val="sl-SI"/>
        </w:rPr>
        <w:t xml:space="preserve"> tretjega</w:t>
      </w:r>
      <w:r w:rsidR="001D64EF" w:rsidRPr="004E1E28">
        <w:rPr>
          <w:rFonts w:cs="Arial"/>
          <w:szCs w:val="20"/>
          <w:lang w:val="sl-SI"/>
        </w:rPr>
        <w:t xml:space="preserve"> </w:t>
      </w:r>
      <w:r w:rsidR="00362A9E" w:rsidRPr="004E1E28">
        <w:rPr>
          <w:rFonts w:cs="Arial"/>
          <w:szCs w:val="20"/>
          <w:lang w:val="sl-SI"/>
        </w:rPr>
        <w:t>odstavka</w:t>
      </w:r>
      <w:r w:rsidR="009904AD" w:rsidRPr="004E1E28">
        <w:rPr>
          <w:rFonts w:cs="Arial"/>
          <w:szCs w:val="20"/>
          <w:lang w:val="sl-SI"/>
        </w:rPr>
        <w:t xml:space="preserve"> 15. člena te uredbe.</w:t>
      </w:r>
    </w:p>
    <w:p w:rsidR="00D6196C" w:rsidRPr="004E1E28" w:rsidRDefault="00D6196C" w:rsidP="00257E40">
      <w:pPr>
        <w:jc w:val="both"/>
        <w:rPr>
          <w:rFonts w:cs="Arial"/>
          <w:szCs w:val="20"/>
          <w:lang w:val="sl-SI"/>
        </w:rPr>
      </w:pPr>
    </w:p>
    <w:p w:rsidR="006C5B4C" w:rsidRPr="004E1E28" w:rsidRDefault="00D6196C" w:rsidP="008551C6">
      <w:pPr>
        <w:jc w:val="both"/>
        <w:rPr>
          <w:rFonts w:cs="Arial"/>
          <w:szCs w:val="20"/>
          <w:lang w:val="sl-SI"/>
        </w:rPr>
      </w:pPr>
      <w:r w:rsidRPr="004E1E28">
        <w:rPr>
          <w:rFonts w:cs="Arial"/>
          <w:szCs w:val="20"/>
          <w:lang w:val="sl-SI"/>
        </w:rPr>
        <w:t xml:space="preserve">(4) Ne glede na prvi odstavek tega člena </w:t>
      </w:r>
      <w:r w:rsidR="006C5B4C" w:rsidRPr="004E1E28">
        <w:rPr>
          <w:rFonts w:cs="Arial"/>
          <w:szCs w:val="20"/>
          <w:lang w:val="sl-SI"/>
        </w:rPr>
        <w:t xml:space="preserve">so </w:t>
      </w:r>
      <w:r w:rsidR="000912F8">
        <w:rPr>
          <w:rFonts w:cs="Arial"/>
          <w:color w:val="000000" w:themeColor="text1"/>
          <w:szCs w:val="20"/>
          <w:lang w:val="sl-SI"/>
        </w:rPr>
        <w:t>za zaključene naložbe iz druge alineje 98.a člena te uredbe upravičeni stroški</w:t>
      </w:r>
      <w:r w:rsidR="006C5B4C" w:rsidRPr="004E1E28">
        <w:rPr>
          <w:rFonts w:cs="Arial"/>
          <w:szCs w:val="20"/>
          <w:lang w:val="sl-SI"/>
        </w:rPr>
        <w:t xml:space="preserve">, ki so v skladu s prvim odstavkom 60. člena Uredbe 1305/2013/EU </w:t>
      </w:r>
      <w:r w:rsidR="006C5B4C" w:rsidRPr="004E1E28">
        <w:rPr>
          <w:rFonts w:cs="Arial"/>
          <w:szCs w:val="20"/>
          <w:lang w:val="sl-SI"/>
        </w:rPr>
        <w:lastRenderedPageBreak/>
        <w:t xml:space="preserve">nastali pred vložitvijo vloge na javni razpis, vendar ne pred </w:t>
      </w:r>
      <w:r w:rsidR="005F7F23" w:rsidRPr="004E1E28">
        <w:rPr>
          <w:rFonts w:cs="Arial"/>
          <w:szCs w:val="20"/>
          <w:lang w:val="sl-SI"/>
        </w:rPr>
        <w:t>12.</w:t>
      </w:r>
      <w:r w:rsidR="00F81CE1">
        <w:rPr>
          <w:rFonts w:cs="Arial"/>
          <w:szCs w:val="20"/>
          <w:lang w:val="sl-SI"/>
        </w:rPr>
        <w:t xml:space="preserve"> marcem </w:t>
      </w:r>
      <w:r w:rsidR="005F7F23" w:rsidRPr="004E1E28">
        <w:rPr>
          <w:rFonts w:cs="Arial"/>
          <w:szCs w:val="20"/>
          <w:lang w:val="sl-SI"/>
        </w:rPr>
        <w:t>2020</w:t>
      </w:r>
      <w:r w:rsidR="006C5B4C" w:rsidRPr="004E1E28">
        <w:rPr>
          <w:lang w:val="sl-SI"/>
        </w:rPr>
        <w:t xml:space="preserve">, če gre za </w:t>
      </w:r>
      <w:r w:rsidR="006C5B4C" w:rsidRPr="004E1E28">
        <w:rPr>
          <w:rFonts w:cs="Arial"/>
          <w:szCs w:val="20"/>
          <w:lang w:val="sl-SI"/>
        </w:rPr>
        <w:t xml:space="preserve">vloge, vložene na </w:t>
      </w:r>
      <w:r w:rsidRPr="004E1E28">
        <w:rPr>
          <w:rFonts w:cs="Arial"/>
          <w:szCs w:val="20"/>
          <w:lang w:val="sl-SI"/>
        </w:rPr>
        <w:t xml:space="preserve">javne razpise, </w:t>
      </w:r>
      <w:r w:rsidR="006C5B4C" w:rsidRPr="004E1E28">
        <w:rPr>
          <w:rFonts w:cs="Arial"/>
          <w:szCs w:val="20"/>
          <w:lang w:val="sl-SI"/>
        </w:rPr>
        <w:t xml:space="preserve">ki so objavljeni do </w:t>
      </w:r>
      <w:r w:rsidR="00DA73C1" w:rsidRPr="004E1E28">
        <w:rPr>
          <w:rFonts w:cs="Arial"/>
          <w:szCs w:val="20"/>
          <w:lang w:val="sl-SI"/>
        </w:rPr>
        <w:t xml:space="preserve">vključno </w:t>
      </w:r>
      <w:r w:rsidR="008551C6" w:rsidRPr="004E1E28">
        <w:rPr>
          <w:rFonts w:cs="Arial"/>
          <w:szCs w:val="20"/>
          <w:lang w:val="sl-SI"/>
        </w:rPr>
        <w:t>31.</w:t>
      </w:r>
      <w:r w:rsidR="00F81CE1">
        <w:rPr>
          <w:rFonts w:cs="Arial"/>
          <w:szCs w:val="20"/>
          <w:lang w:val="sl-SI"/>
        </w:rPr>
        <w:t xml:space="preserve"> decembra </w:t>
      </w:r>
      <w:r w:rsidRPr="004E1E28">
        <w:rPr>
          <w:rFonts w:cs="Arial"/>
          <w:szCs w:val="20"/>
          <w:lang w:val="sl-SI"/>
        </w:rPr>
        <w:t>2020</w:t>
      </w:r>
      <w:r w:rsidR="006C5B4C" w:rsidRPr="004E1E28">
        <w:rPr>
          <w:rFonts w:cs="Arial"/>
          <w:szCs w:val="20"/>
          <w:lang w:val="sl-SI"/>
        </w:rPr>
        <w:t>.</w:t>
      </w:r>
      <w:r w:rsidR="001D06D0" w:rsidRPr="004E1E28">
        <w:rPr>
          <w:rFonts w:cs="Arial"/>
          <w:szCs w:val="20"/>
          <w:lang w:val="sl-SI"/>
        </w:rPr>
        <w:t>«.</w:t>
      </w:r>
      <w:r w:rsidR="006C5B4C" w:rsidRPr="004E1E28">
        <w:rPr>
          <w:rFonts w:cs="Arial"/>
          <w:szCs w:val="20"/>
          <w:lang w:val="sl-SI"/>
        </w:rPr>
        <w:t xml:space="preserve"> </w:t>
      </w:r>
    </w:p>
    <w:p w:rsidR="00FB08EB" w:rsidRPr="004E1E28" w:rsidRDefault="00FB08EB" w:rsidP="00257E40">
      <w:pPr>
        <w:jc w:val="both"/>
        <w:rPr>
          <w:lang w:val="sl-SI"/>
        </w:rPr>
      </w:pPr>
    </w:p>
    <w:p w:rsidR="00A9599F" w:rsidRPr="004E1E28" w:rsidRDefault="00A9599F" w:rsidP="001B29E7">
      <w:pPr>
        <w:rPr>
          <w:rFonts w:cs="Arial"/>
          <w:b/>
          <w:color w:val="000000" w:themeColor="text1"/>
          <w:szCs w:val="20"/>
          <w:lang w:val="sl-SI"/>
        </w:rPr>
      </w:pPr>
    </w:p>
    <w:p w:rsidR="00D62E33" w:rsidRPr="004E1E28" w:rsidRDefault="000C1B55" w:rsidP="001F3409">
      <w:pPr>
        <w:jc w:val="center"/>
        <w:rPr>
          <w:rFonts w:cs="Arial"/>
          <w:b/>
          <w:color w:val="000000" w:themeColor="text1"/>
          <w:szCs w:val="20"/>
          <w:lang w:val="sl-SI"/>
        </w:rPr>
      </w:pPr>
      <w:r>
        <w:rPr>
          <w:rFonts w:cs="Arial"/>
          <w:b/>
          <w:color w:val="000000" w:themeColor="text1"/>
          <w:szCs w:val="20"/>
          <w:lang w:val="sl-SI"/>
        </w:rPr>
        <w:t>59</w:t>
      </w:r>
      <w:r w:rsidR="00522597" w:rsidRPr="004E1E28">
        <w:rPr>
          <w:rFonts w:cs="Arial"/>
          <w:b/>
          <w:color w:val="000000" w:themeColor="text1"/>
          <w:szCs w:val="20"/>
          <w:lang w:val="sl-SI"/>
        </w:rPr>
        <w:t xml:space="preserve">. </w:t>
      </w:r>
      <w:r w:rsidR="00341134" w:rsidRPr="004E1E28">
        <w:rPr>
          <w:rFonts w:cs="Arial"/>
          <w:b/>
          <w:color w:val="000000" w:themeColor="text1"/>
          <w:szCs w:val="20"/>
          <w:lang w:val="sl-SI"/>
        </w:rPr>
        <w:t>č</w:t>
      </w:r>
      <w:r w:rsidR="00D62E33" w:rsidRPr="004E1E28">
        <w:rPr>
          <w:rFonts w:cs="Arial"/>
          <w:b/>
          <w:color w:val="000000" w:themeColor="text1"/>
          <w:szCs w:val="20"/>
          <w:lang w:val="sl-SI"/>
        </w:rPr>
        <w:t>len</w:t>
      </w:r>
    </w:p>
    <w:p w:rsidR="00D62E33" w:rsidRPr="004E1E28" w:rsidRDefault="00D62E33" w:rsidP="00D62E33">
      <w:pPr>
        <w:rPr>
          <w:rFonts w:cs="Arial"/>
          <w:color w:val="000000" w:themeColor="text1"/>
          <w:szCs w:val="20"/>
          <w:lang w:val="sl-SI"/>
        </w:rPr>
      </w:pPr>
    </w:p>
    <w:p w:rsidR="004E1E28" w:rsidRPr="00C02582" w:rsidRDefault="004E1E28" w:rsidP="004A2865">
      <w:pPr>
        <w:jc w:val="both"/>
        <w:rPr>
          <w:rFonts w:cs="Arial"/>
          <w:color w:val="000000" w:themeColor="text1"/>
          <w:szCs w:val="20"/>
          <w:lang w:val="sl-SI"/>
        </w:rPr>
      </w:pPr>
      <w:r w:rsidRPr="00C02582">
        <w:rPr>
          <w:rFonts w:cs="Arial"/>
          <w:color w:val="000000" w:themeColor="text1"/>
          <w:szCs w:val="20"/>
          <w:lang w:val="sl-SI"/>
        </w:rPr>
        <w:t>100. člen se spremeni tako, da se glasi:</w:t>
      </w:r>
    </w:p>
    <w:p w:rsidR="004E1E28" w:rsidRPr="00C02582" w:rsidRDefault="004E1E28" w:rsidP="004A2865">
      <w:pPr>
        <w:jc w:val="both"/>
        <w:rPr>
          <w:rFonts w:cs="Arial"/>
          <w:color w:val="000000" w:themeColor="text1"/>
          <w:szCs w:val="20"/>
          <w:lang w:val="sl-SI"/>
        </w:rPr>
      </w:pPr>
    </w:p>
    <w:p w:rsidR="004E1E28" w:rsidRPr="00C02582" w:rsidRDefault="004E1E28" w:rsidP="004E1E28">
      <w:pPr>
        <w:jc w:val="center"/>
        <w:rPr>
          <w:rFonts w:cs="Arial"/>
          <w:b/>
          <w:color w:val="000000" w:themeColor="text1"/>
          <w:szCs w:val="20"/>
          <w:lang w:val="sl-SI"/>
        </w:rPr>
      </w:pPr>
      <w:r w:rsidRPr="00C02582">
        <w:rPr>
          <w:rFonts w:cs="Arial"/>
          <w:b/>
          <w:color w:val="000000" w:themeColor="text1"/>
          <w:szCs w:val="20"/>
          <w:lang w:val="sl-SI"/>
        </w:rPr>
        <w:t>»100. člen</w:t>
      </w:r>
    </w:p>
    <w:p w:rsidR="004E1E28" w:rsidRPr="004E1E28" w:rsidRDefault="004E1E28" w:rsidP="004E1E28">
      <w:pPr>
        <w:jc w:val="center"/>
        <w:rPr>
          <w:rFonts w:cs="Arial"/>
          <w:b/>
          <w:color w:val="000000" w:themeColor="text1"/>
          <w:szCs w:val="20"/>
          <w:lang w:val="sl-SI"/>
        </w:rPr>
      </w:pPr>
      <w:r w:rsidRPr="00C02582">
        <w:rPr>
          <w:rFonts w:cs="Arial"/>
          <w:b/>
          <w:color w:val="000000" w:themeColor="text1"/>
          <w:szCs w:val="20"/>
          <w:lang w:val="sl-SI"/>
        </w:rPr>
        <w:t>(splošni pogoji za vlagatelja ob oddaji vloge na javni razpis)</w:t>
      </w:r>
    </w:p>
    <w:p w:rsidR="004E1E28" w:rsidRDefault="004E1E28" w:rsidP="004E1E28">
      <w:pPr>
        <w:jc w:val="both"/>
        <w:rPr>
          <w:rFonts w:cs="Arial"/>
          <w:color w:val="000000" w:themeColor="text1"/>
          <w:szCs w:val="20"/>
          <w:lang w:val="sl-SI"/>
        </w:rPr>
      </w:pPr>
    </w:p>
    <w:p w:rsidR="004E1E28" w:rsidRPr="004E1E28" w:rsidRDefault="004E1E28" w:rsidP="004E1E28">
      <w:pPr>
        <w:jc w:val="both"/>
        <w:rPr>
          <w:rFonts w:cs="Arial"/>
          <w:color w:val="000000" w:themeColor="text1"/>
          <w:szCs w:val="20"/>
          <w:lang w:val="sl-SI"/>
        </w:rPr>
      </w:pPr>
      <w:r w:rsidRPr="004E1E28">
        <w:rPr>
          <w:rFonts w:cs="Arial"/>
          <w:color w:val="000000" w:themeColor="text1"/>
          <w:szCs w:val="20"/>
          <w:lang w:val="sl-SI"/>
        </w:rPr>
        <w:t>(1) Splošni pogoji, ki jih mora vlagatelj izpolnjevati ob oddaji vloge na javni razpis, so:</w:t>
      </w:r>
    </w:p>
    <w:p w:rsidR="004E1E28" w:rsidRPr="004E1E28" w:rsidRDefault="004E1E28" w:rsidP="004E1E28">
      <w:pPr>
        <w:jc w:val="both"/>
        <w:rPr>
          <w:rFonts w:cs="Arial"/>
          <w:color w:val="000000" w:themeColor="text1"/>
          <w:szCs w:val="20"/>
          <w:lang w:val="sl-SI"/>
        </w:rPr>
      </w:pPr>
      <w:r w:rsidRPr="004E1E28">
        <w:rPr>
          <w:rFonts w:cs="Arial"/>
          <w:color w:val="000000" w:themeColor="text1"/>
          <w:szCs w:val="20"/>
          <w:lang w:val="sl-SI"/>
        </w:rPr>
        <w:t>1.</w:t>
      </w:r>
      <w:r>
        <w:rPr>
          <w:rFonts w:cs="Arial"/>
          <w:color w:val="000000" w:themeColor="text1"/>
          <w:szCs w:val="20"/>
          <w:lang w:val="sl-SI"/>
        </w:rPr>
        <w:t> </w:t>
      </w:r>
      <w:r w:rsidRPr="004E1E28">
        <w:rPr>
          <w:rFonts w:cs="Arial"/>
          <w:color w:val="000000" w:themeColor="text1"/>
          <w:szCs w:val="20"/>
          <w:lang w:val="sl-SI"/>
        </w:rPr>
        <w:t>ne sme biti izključen iz prejemanja podpore v skladu s tretjim odstavkom 41.a člena zakona, ki ureja kmetijstvo;</w:t>
      </w:r>
    </w:p>
    <w:p w:rsidR="004E1E28" w:rsidRPr="004E1E28" w:rsidRDefault="004E1E28" w:rsidP="004E1E28">
      <w:pPr>
        <w:jc w:val="both"/>
        <w:rPr>
          <w:rFonts w:cs="Arial"/>
          <w:color w:val="000000" w:themeColor="text1"/>
          <w:szCs w:val="20"/>
          <w:lang w:val="sl-SI"/>
        </w:rPr>
      </w:pPr>
      <w:r w:rsidRPr="004E1E28">
        <w:rPr>
          <w:rFonts w:cs="Arial"/>
          <w:color w:val="000000" w:themeColor="text1"/>
          <w:szCs w:val="20"/>
          <w:lang w:val="sl-SI"/>
        </w:rPr>
        <w:t>2. če je fizična oseba, mora biti vpisan v RKG oziroma biti lastnik gozda na ozemlju Republike Slovenije;</w:t>
      </w:r>
    </w:p>
    <w:p w:rsidR="004E1E28" w:rsidRPr="004E1E28" w:rsidRDefault="004E1E28" w:rsidP="004E1E28">
      <w:pPr>
        <w:jc w:val="both"/>
        <w:rPr>
          <w:rFonts w:cs="Arial"/>
          <w:color w:val="000000" w:themeColor="text1"/>
          <w:szCs w:val="20"/>
          <w:lang w:val="sl-SI"/>
        </w:rPr>
      </w:pPr>
      <w:r w:rsidRPr="004E1E28">
        <w:rPr>
          <w:rFonts w:cs="Arial"/>
          <w:color w:val="000000" w:themeColor="text1"/>
          <w:szCs w:val="20"/>
          <w:lang w:val="sl-SI"/>
        </w:rPr>
        <w:t>3. če je pravna oseba, razen občin, mora imeti dejavnost, ki je predmet podpore, registrirano na ozemlju Republike Slovenije;</w:t>
      </w:r>
    </w:p>
    <w:p w:rsidR="004E1E28" w:rsidRPr="004E1E28" w:rsidRDefault="004E1E28" w:rsidP="004E1E28">
      <w:pPr>
        <w:jc w:val="both"/>
        <w:rPr>
          <w:rFonts w:cs="Arial"/>
          <w:color w:val="000000" w:themeColor="text1"/>
          <w:szCs w:val="20"/>
          <w:lang w:val="sl-SI"/>
        </w:rPr>
      </w:pPr>
      <w:r w:rsidRPr="004E1E28">
        <w:rPr>
          <w:rFonts w:cs="Arial"/>
          <w:color w:val="000000" w:themeColor="text1"/>
          <w:szCs w:val="20"/>
          <w:lang w:val="sl-SI"/>
        </w:rPr>
        <w:t>4. če je samostojni podjetnik posameznik, mora imeti dejavnost, ki je predmet podpore, registrirano na ozemlju Republike Slovenije;</w:t>
      </w:r>
    </w:p>
    <w:p w:rsidR="004E1E28" w:rsidRPr="004E1E28" w:rsidRDefault="004E1E28" w:rsidP="004E1E28">
      <w:pPr>
        <w:jc w:val="both"/>
        <w:rPr>
          <w:rFonts w:cs="Arial"/>
          <w:color w:val="000000" w:themeColor="text1"/>
          <w:szCs w:val="20"/>
          <w:lang w:val="sl-SI"/>
        </w:rPr>
      </w:pPr>
      <w:r w:rsidRPr="004E1E28">
        <w:rPr>
          <w:rFonts w:cs="Arial"/>
          <w:color w:val="000000" w:themeColor="text1"/>
          <w:szCs w:val="20"/>
          <w:lang w:val="sl-SI"/>
        </w:rPr>
        <w:t>5. ima lahko do 50 eurov neporavnanih zapadlih davčnih obveznosti do države;</w:t>
      </w:r>
    </w:p>
    <w:p w:rsidR="004E1E28" w:rsidRPr="004E1E28" w:rsidRDefault="004E1E28" w:rsidP="004E1E28">
      <w:pPr>
        <w:jc w:val="both"/>
        <w:rPr>
          <w:rFonts w:cs="Arial"/>
          <w:color w:val="000000" w:themeColor="text1"/>
          <w:szCs w:val="20"/>
          <w:lang w:val="sl-SI"/>
        </w:rPr>
      </w:pPr>
      <w:r w:rsidRPr="004E1E28">
        <w:rPr>
          <w:rFonts w:cs="Arial"/>
          <w:color w:val="000000" w:themeColor="text1"/>
          <w:szCs w:val="20"/>
          <w:lang w:val="sl-SI"/>
        </w:rPr>
        <w:t>6. ne sme imeti neporavnanih nalogov za izterjavo, izdanih s strani Evropske komisije v skladu s petim odstavkom 1. člena Uredbe 702/2014/EU ali v skladu s (27) točko Smernic za kmetijstvo, gozdarstvo in podeželje, če gre za naložbe, ki se izvajajo v skladu z Uredbo 702/2014/EU ali Smernicami za kmetijstvo, gozdarstvo in podeželje;</w:t>
      </w:r>
    </w:p>
    <w:p w:rsidR="004E1E28" w:rsidRPr="004E1E28" w:rsidRDefault="004E1E28" w:rsidP="004E1E28">
      <w:pPr>
        <w:jc w:val="both"/>
        <w:rPr>
          <w:rFonts w:cs="Arial"/>
          <w:color w:val="000000" w:themeColor="text1"/>
          <w:szCs w:val="20"/>
          <w:lang w:val="sl-SI"/>
        </w:rPr>
      </w:pPr>
      <w:r w:rsidRPr="004E1E28">
        <w:rPr>
          <w:rFonts w:cs="Arial"/>
          <w:color w:val="000000" w:themeColor="text1"/>
          <w:szCs w:val="20"/>
          <w:lang w:val="sl-SI"/>
        </w:rPr>
        <w:t>7.</w:t>
      </w:r>
      <w:r>
        <w:rPr>
          <w:rFonts w:cs="Arial"/>
          <w:color w:val="000000" w:themeColor="text1"/>
          <w:szCs w:val="20"/>
          <w:lang w:val="sl-SI"/>
        </w:rPr>
        <w:t> </w:t>
      </w:r>
      <w:r w:rsidRPr="004E1E28">
        <w:rPr>
          <w:rFonts w:cs="Arial"/>
          <w:color w:val="000000" w:themeColor="text1"/>
          <w:szCs w:val="20"/>
          <w:lang w:val="sl-SI"/>
        </w:rPr>
        <w:t>če je pravna oseba ali samostojni podjetnik posameznik, ne sme biti v postopku prenehanja, prisilne poravnave, stečaja, prepovedi delovanja, sodne likvidacije ali izbrisa iz registra;</w:t>
      </w:r>
    </w:p>
    <w:p w:rsidR="004E1E28" w:rsidRPr="004E1E28" w:rsidRDefault="004E1E28" w:rsidP="004E1E28">
      <w:pPr>
        <w:jc w:val="both"/>
        <w:rPr>
          <w:rFonts w:cs="Arial"/>
          <w:color w:val="000000" w:themeColor="text1"/>
          <w:szCs w:val="20"/>
          <w:lang w:val="sl-SI"/>
        </w:rPr>
      </w:pPr>
      <w:r w:rsidRPr="004E1E28">
        <w:rPr>
          <w:rFonts w:cs="Arial"/>
          <w:color w:val="000000" w:themeColor="text1"/>
          <w:szCs w:val="20"/>
          <w:lang w:val="sl-SI"/>
        </w:rPr>
        <w:t>8. če je fizična oseba razen samostojni podjetnik posameznik, ne sme biti v osebnem stečaju;</w:t>
      </w:r>
    </w:p>
    <w:p w:rsidR="004E1E28" w:rsidRPr="004E1E28" w:rsidRDefault="004E1E28" w:rsidP="004E1E28">
      <w:pPr>
        <w:jc w:val="both"/>
        <w:rPr>
          <w:rFonts w:cs="Arial"/>
          <w:color w:val="000000" w:themeColor="text1"/>
          <w:szCs w:val="20"/>
          <w:lang w:val="sl-SI"/>
        </w:rPr>
      </w:pPr>
      <w:r w:rsidRPr="004E1E28">
        <w:rPr>
          <w:rFonts w:cs="Arial"/>
          <w:color w:val="000000" w:themeColor="text1"/>
          <w:szCs w:val="20"/>
          <w:lang w:val="sl-SI"/>
        </w:rPr>
        <w:t xml:space="preserve">9. če gre za podukrepe iz 1. točke pod b) in četrte alineje pod c) ter iz 2. </w:t>
      </w:r>
      <w:r>
        <w:rPr>
          <w:rFonts w:cs="Arial"/>
          <w:color w:val="000000" w:themeColor="text1"/>
          <w:szCs w:val="20"/>
          <w:lang w:val="sl-SI"/>
        </w:rPr>
        <w:t xml:space="preserve">in 3. </w:t>
      </w:r>
      <w:r w:rsidRPr="004E1E28">
        <w:rPr>
          <w:rFonts w:cs="Arial"/>
          <w:color w:val="000000" w:themeColor="text1"/>
          <w:szCs w:val="20"/>
          <w:lang w:val="sl-SI"/>
        </w:rPr>
        <w:t>točke 4. člena te uredbe, v okviru katerih se izvajajo naložbe v skladu z Uredbo 702/2014/EU, Smernicami za kmetijstvo, gozdarstvo in podeželje ter Uredbo 1407/2013/EU, vlagatelj, ki je pravna oseba ali samostojni podjetnik posameznik, ne sme biti v težavah v skladu s 14. točko 2. člena Uredbe 702/2014/EU, 15. točko pod (35) Smernic za kmetijstvo, gozdarstvo in podeželje ter podpoglavjem 2.2 drugega poglavja Smernic o državni pomoči za reševanje in prestrukturiranje nefinančnih podjetij v težavah (UL C št. 249 z dne 31. 7. 2014, str. 1);</w:t>
      </w:r>
    </w:p>
    <w:p w:rsidR="004E1E28" w:rsidRPr="004E1E28" w:rsidRDefault="004E1E28" w:rsidP="004E1E28">
      <w:pPr>
        <w:jc w:val="both"/>
        <w:rPr>
          <w:rFonts w:cs="Arial"/>
          <w:color w:val="000000" w:themeColor="text1"/>
          <w:szCs w:val="20"/>
          <w:lang w:val="sl-SI"/>
        </w:rPr>
      </w:pPr>
      <w:r w:rsidRPr="004E1E28">
        <w:rPr>
          <w:rFonts w:cs="Arial"/>
          <w:color w:val="000000" w:themeColor="text1"/>
          <w:szCs w:val="20"/>
          <w:lang w:val="sl-SI"/>
        </w:rPr>
        <w:t>10.</w:t>
      </w:r>
      <w:r w:rsidR="00056FF5">
        <w:rPr>
          <w:rFonts w:cs="Arial"/>
          <w:color w:val="000000" w:themeColor="text1"/>
          <w:szCs w:val="20"/>
          <w:lang w:val="sl-SI"/>
        </w:rPr>
        <w:t> </w:t>
      </w:r>
      <w:r w:rsidRPr="004E1E28">
        <w:rPr>
          <w:rFonts w:cs="Arial"/>
          <w:color w:val="000000" w:themeColor="text1"/>
          <w:szCs w:val="20"/>
          <w:lang w:val="sl-SI"/>
        </w:rPr>
        <w:t>za nakazilo dodeljenih sredstev mora imeti odprt transakcijski račun v skladu s 35. členom zakona, ki ureja kmetijstvo;</w:t>
      </w:r>
    </w:p>
    <w:p w:rsidR="004E1E28" w:rsidRPr="007F62AB" w:rsidRDefault="004E1E28" w:rsidP="004E1E28">
      <w:pPr>
        <w:jc w:val="both"/>
        <w:rPr>
          <w:rFonts w:cs="Arial"/>
          <w:color w:val="000000" w:themeColor="text1"/>
          <w:szCs w:val="20"/>
          <w:lang w:val="sl-SI"/>
        </w:rPr>
      </w:pPr>
      <w:r w:rsidRPr="00C02582">
        <w:rPr>
          <w:rFonts w:cs="Arial"/>
          <w:color w:val="000000" w:themeColor="text1"/>
          <w:szCs w:val="20"/>
          <w:lang w:val="sl-SI"/>
        </w:rPr>
        <w:t>11.</w:t>
      </w:r>
      <w:r w:rsidR="00056FF5" w:rsidRPr="00C02582">
        <w:rPr>
          <w:rFonts w:cs="Arial"/>
          <w:color w:val="000000" w:themeColor="text1"/>
          <w:szCs w:val="20"/>
          <w:lang w:val="sl-SI"/>
        </w:rPr>
        <w:t xml:space="preserve"> </w:t>
      </w:r>
      <w:r w:rsidRPr="00C02582">
        <w:rPr>
          <w:rFonts w:cs="Arial"/>
          <w:color w:val="000000" w:themeColor="text1"/>
          <w:szCs w:val="20"/>
          <w:lang w:val="sl-SI"/>
        </w:rPr>
        <w:t>iz dokumentov</w:t>
      </w:r>
      <w:r w:rsidR="00AB6312" w:rsidRPr="00C02582">
        <w:rPr>
          <w:rFonts w:cs="Arial"/>
          <w:color w:val="000000" w:themeColor="text1"/>
          <w:szCs w:val="20"/>
          <w:lang w:val="sl-SI"/>
        </w:rPr>
        <w:t>,</w:t>
      </w:r>
      <w:r w:rsidRPr="00C02582">
        <w:rPr>
          <w:rFonts w:cs="Arial"/>
          <w:color w:val="000000" w:themeColor="text1"/>
          <w:szCs w:val="20"/>
          <w:lang w:val="sl-SI"/>
        </w:rPr>
        <w:t xml:space="preserve"> priloženih vlogi na javni razpis</w:t>
      </w:r>
      <w:r w:rsidR="00AB6312" w:rsidRPr="00C02582">
        <w:rPr>
          <w:rFonts w:cs="Arial"/>
          <w:color w:val="000000" w:themeColor="text1"/>
          <w:szCs w:val="20"/>
          <w:lang w:val="sl-SI"/>
        </w:rPr>
        <w:t>,</w:t>
      </w:r>
      <w:r w:rsidRPr="00C02582">
        <w:rPr>
          <w:rFonts w:cs="Arial"/>
          <w:color w:val="000000" w:themeColor="text1"/>
          <w:szCs w:val="20"/>
          <w:lang w:val="sl-SI"/>
        </w:rPr>
        <w:t xml:space="preserve"> mora biti razvidna zaprtost finančne </w:t>
      </w:r>
      <w:r w:rsidRPr="007F62AB">
        <w:rPr>
          <w:rFonts w:cs="Arial"/>
          <w:color w:val="000000" w:themeColor="text1"/>
          <w:szCs w:val="20"/>
          <w:lang w:val="sl-SI"/>
        </w:rPr>
        <w:t>konstrukcije v skladu s 101. členom te uredbe</w:t>
      </w:r>
      <w:r w:rsidR="00AB6312" w:rsidRPr="007F62AB">
        <w:rPr>
          <w:rFonts w:cs="Arial"/>
          <w:color w:val="000000" w:themeColor="text1"/>
          <w:szCs w:val="20"/>
          <w:lang w:val="sl-SI"/>
        </w:rPr>
        <w:t xml:space="preserve">. </w:t>
      </w:r>
      <w:r w:rsidR="00C02582" w:rsidRPr="007F62AB">
        <w:rPr>
          <w:rFonts w:cs="Arial"/>
          <w:color w:val="000000" w:themeColor="text1"/>
          <w:szCs w:val="20"/>
          <w:lang w:val="sl-SI"/>
        </w:rPr>
        <w:t>P</w:t>
      </w:r>
      <w:r w:rsidR="00AB6312" w:rsidRPr="007F62AB">
        <w:rPr>
          <w:rFonts w:cs="Arial"/>
          <w:color w:val="000000" w:themeColor="text1"/>
          <w:szCs w:val="20"/>
          <w:lang w:val="sl-SI"/>
        </w:rPr>
        <w:t xml:space="preserve">ogoj </w:t>
      </w:r>
      <w:r w:rsidR="00C02582" w:rsidRPr="007F62AB">
        <w:rPr>
          <w:rFonts w:cs="Arial"/>
          <w:color w:val="000000" w:themeColor="text1"/>
          <w:szCs w:val="20"/>
          <w:lang w:val="sl-SI"/>
        </w:rPr>
        <w:t xml:space="preserve">iz te točke </w:t>
      </w:r>
      <w:r w:rsidR="00BF5CD9" w:rsidRPr="007F62AB">
        <w:rPr>
          <w:rFonts w:cs="Arial"/>
          <w:color w:val="000000" w:themeColor="text1"/>
          <w:szCs w:val="20"/>
          <w:lang w:val="sl-SI"/>
        </w:rPr>
        <w:t>ne velja</w:t>
      </w:r>
      <w:r w:rsidR="00AB6312" w:rsidRPr="007F62AB">
        <w:rPr>
          <w:rFonts w:cs="Arial"/>
          <w:color w:val="000000" w:themeColor="text1"/>
          <w:szCs w:val="20"/>
          <w:lang w:val="sl-SI"/>
        </w:rPr>
        <w:t xml:space="preserve"> za naložbe iz </w:t>
      </w:r>
      <w:r w:rsidR="00C02582" w:rsidRPr="007F62AB">
        <w:rPr>
          <w:rFonts w:cs="Arial"/>
          <w:color w:val="000000" w:themeColor="text1"/>
          <w:szCs w:val="20"/>
          <w:lang w:val="sl-SI"/>
        </w:rPr>
        <w:t xml:space="preserve">druge </w:t>
      </w:r>
      <w:r w:rsidR="00AB6312" w:rsidRPr="007F62AB">
        <w:rPr>
          <w:rFonts w:cs="Arial"/>
          <w:color w:val="000000" w:themeColor="text1"/>
          <w:szCs w:val="20"/>
          <w:lang w:val="sl-SI"/>
        </w:rPr>
        <w:t>alineje 98.a člena te uredbe</w:t>
      </w:r>
      <w:r w:rsidRPr="007F62AB">
        <w:rPr>
          <w:rFonts w:cs="Arial"/>
          <w:color w:val="000000" w:themeColor="text1"/>
          <w:szCs w:val="20"/>
          <w:lang w:val="sl-SI"/>
        </w:rPr>
        <w:t>;</w:t>
      </w:r>
    </w:p>
    <w:p w:rsidR="004E1E28" w:rsidRPr="004E1E28" w:rsidRDefault="004E1E28" w:rsidP="004E1E28">
      <w:pPr>
        <w:jc w:val="both"/>
        <w:rPr>
          <w:rFonts w:cs="Arial"/>
          <w:color w:val="000000" w:themeColor="text1"/>
          <w:szCs w:val="20"/>
          <w:lang w:val="sl-SI"/>
        </w:rPr>
      </w:pPr>
      <w:r w:rsidRPr="007F62AB">
        <w:rPr>
          <w:rFonts w:cs="Arial"/>
          <w:color w:val="000000" w:themeColor="text1"/>
          <w:szCs w:val="20"/>
          <w:lang w:val="sl-SI"/>
        </w:rPr>
        <w:t>12.</w:t>
      </w:r>
      <w:r w:rsidR="00056FF5" w:rsidRPr="007F62AB">
        <w:rPr>
          <w:rFonts w:cs="Arial"/>
          <w:color w:val="000000" w:themeColor="text1"/>
          <w:szCs w:val="20"/>
          <w:lang w:val="sl-SI"/>
        </w:rPr>
        <w:t> </w:t>
      </w:r>
      <w:r w:rsidRPr="007F62AB">
        <w:rPr>
          <w:rFonts w:cs="Arial"/>
          <w:color w:val="000000" w:themeColor="text1"/>
          <w:szCs w:val="20"/>
          <w:lang w:val="sl-SI"/>
        </w:rPr>
        <w:t>naložba v nepremičnino, na kateri se opravlja</w:t>
      </w:r>
      <w:r w:rsidRPr="004E1E28">
        <w:rPr>
          <w:rFonts w:cs="Arial"/>
          <w:color w:val="000000" w:themeColor="text1"/>
          <w:szCs w:val="20"/>
          <w:lang w:val="sl-SI"/>
        </w:rPr>
        <w:t xml:space="preserve"> izvršba v skladu s predpisi, ki urejajo izvršbo in zavarovanje, ne more biti predmet podpore po tej uredbi, razen za operacijo izvedba agromelioracij na komasacijskih območjih;</w:t>
      </w:r>
    </w:p>
    <w:p w:rsidR="004E1E28" w:rsidRPr="004E1E28" w:rsidRDefault="004E1E28" w:rsidP="004E1E28">
      <w:pPr>
        <w:jc w:val="both"/>
        <w:rPr>
          <w:rFonts w:cs="Arial"/>
          <w:color w:val="000000" w:themeColor="text1"/>
          <w:szCs w:val="20"/>
          <w:lang w:val="sl-SI"/>
        </w:rPr>
      </w:pPr>
      <w:r w:rsidRPr="004E1E28">
        <w:rPr>
          <w:rFonts w:cs="Arial"/>
          <w:color w:val="000000" w:themeColor="text1"/>
          <w:szCs w:val="20"/>
          <w:lang w:val="sl-SI"/>
        </w:rPr>
        <w:t>13. </w:t>
      </w:r>
      <w:r w:rsidR="00056FF5">
        <w:rPr>
          <w:rFonts w:cs="Arial"/>
          <w:color w:val="000000" w:themeColor="text1"/>
          <w:szCs w:val="20"/>
          <w:lang w:val="sl-SI"/>
        </w:rPr>
        <w:t>č</w:t>
      </w:r>
      <w:r w:rsidRPr="004E1E28">
        <w:rPr>
          <w:rFonts w:cs="Arial"/>
          <w:color w:val="000000" w:themeColor="text1"/>
          <w:szCs w:val="20"/>
          <w:lang w:val="sl-SI"/>
        </w:rPr>
        <w:t>e kandidira za pridobitev sredstev za naložbe v ureditev objektov oziroma nakup pripadajoče opreme ali druge opreme, ki se uporablja tudi za druge namene, se:</w:t>
      </w:r>
    </w:p>
    <w:p w:rsidR="004E1E28" w:rsidRPr="004E1E28" w:rsidRDefault="00056FF5" w:rsidP="004E1E28">
      <w:pPr>
        <w:jc w:val="both"/>
        <w:rPr>
          <w:rFonts w:cs="Arial"/>
          <w:color w:val="000000" w:themeColor="text1"/>
          <w:szCs w:val="20"/>
          <w:lang w:val="sl-SI"/>
        </w:rPr>
      </w:pPr>
      <w:r>
        <w:rPr>
          <w:rFonts w:cs="Arial"/>
          <w:color w:val="000000" w:themeColor="text1"/>
          <w:szCs w:val="20"/>
          <w:lang w:val="sl-SI"/>
        </w:rPr>
        <w:t xml:space="preserve">– </w:t>
      </w:r>
      <w:r w:rsidR="004E1E28" w:rsidRPr="004E1E28">
        <w:rPr>
          <w:rFonts w:cs="Arial"/>
          <w:color w:val="000000" w:themeColor="text1"/>
          <w:szCs w:val="20"/>
          <w:lang w:val="sl-SI"/>
        </w:rPr>
        <w:t>od vseh stroškov ureditve objekta kot upravičeni priznajo le stroški v sorazmernem deležu glede na bruto tlorisno površino ali bruto prostornino objekta, ki je predmet podpore,</w:t>
      </w:r>
    </w:p>
    <w:p w:rsidR="004E1E28" w:rsidRPr="004E1E28" w:rsidRDefault="00056FF5" w:rsidP="00056FF5">
      <w:pPr>
        <w:pStyle w:val="Alineazatevilnotoko"/>
        <w:numPr>
          <w:ilvl w:val="0"/>
          <w:numId w:val="0"/>
        </w:numPr>
        <w:tabs>
          <w:tab w:val="clear" w:pos="567"/>
        </w:tabs>
        <w:spacing w:line="260" w:lineRule="atLeast"/>
        <w:rPr>
          <w:color w:val="000000" w:themeColor="text1"/>
          <w:szCs w:val="20"/>
        </w:rPr>
      </w:pPr>
      <w:r>
        <w:rPr>
          <w:color w:val="000000" w:themeColor="text1"/>
          <w:sz w:val="20"/>
          <w:szCs w:val="20"/>
          <w:lang w:eastAsia="en-US"/>
        </w:rPr>
        <w:t xml:space="preserve">– </w:t>
      </w:r>
      <w:r w:rsidRPr="004E1E28">
        <w:rPr>
          <w:color w:val="000000" w:themeColor="text1"/>
          <w:sz w:val="20"/>
          <w:szCs w:val="20"/>
          <w:lang w:eastAsia="en-US"/>
        </w:rPr>
        <w:t>od vseh stroškov nakupa pripadajoče oziroma druge opreme se kot upravičeni priznajo stroški v sorazmernem deležu glede na zmogljivost opreme, bruto tlorisno površino ali bruto prostornino objekta, v katerem je oprema nameščena;</w:t>
      </w:r>
    </w:p>
    <w:p w:rsidR="004E1E28" w:rsidRPr="007F62AB" w:rsidRDefault="004E1E28" w:rsidP="004E1E28">
      <w:pPr>
        <w:jc w:val="both"/>
        <w:rPr>
          <w:rFonts w:cs="Arial"/>
          <w:color w:val="000000" w:themeColor="text1"/>
          <w:szCs w:val="20"/>
          <w:lang w:val="sl-SI"/>
        </w:rPr>
      </w:pPr>
      <w:r w:rsidRPr="007F62AB">
        <w:rPr>
          <w:rFonts w:cs="Arial"/>
          <w:color w:val="000000" w:themeColor="text1"/>
          <w:szCs w:val="20"/>
          <w:lang w:val="sl-SI"/>
        </w:rPr>
        <w:t>14.</w:t>
      </w:r>
      <w:r w:rsidR="00056FF5" w:rsidRPr="007F62AB">
        <w:rPr>
          <w:rFonts w:cs="Arial"/>
          <w:color w:val="000000" w:themeColor="text1"/>
          <w:szCs w:val="20"/>
          <w:lang w:val="sl-SI"/>
        </w:rPr>
        <w:t xml:space="preserve"> če kandidira za pridobitev sredstev za del naložbe, ki se nanaša na ureditev objekta, mora priložiti dokumentacijo, iz katere je razvidno</w:t>
      </w:r>
      <w:r w:rsidRPr="007F62AB">
        <w:rPr>
          <w:rFonts w:cs="Arial"/>
          <w:color w:val="000000" w:themeColor="text1"/>
          <w:szCs w:val="20"/>
          <w:lang w:val="sl-SI"/>
        </w:rPr>
        <w:t>:</w:t>
      </w:r>
    </w:p>
    <w:p w:rsidR="004E1E28" w:rsidRPr="004E1E28" w:rsidRDefault="00056FF5" w:rsidP="004E1E28">
      <w:pPr>
        <w:jc w:val="both"/>
        <w:rPr>
          <w:rFonts w:cs="Arial"/>
          <w:color w:val="000000" w:themeColor="text1"/>
          <w:szCs w:val="20"/>
          <w:lang w:val="sl-SI"/>
        </w:rPr>
      </w:pPr>
      <w:r w:rsidRPr="007F62AB">
        <w:rPr>
          <w:rFonts w:cs="Arial"/>
          <w:color w:val="000000" w:themeColor="text1"/>
          <w:szCs w:val="20"/>
          <w:lang w:val="sl-SI"/>
        </w:rPr>
        <w:t>–</w:t>
      </w:r>
      <w:r w:rsidR="004E1E28" w:rsidRPr="007F62AB">
        <w:rPr>
          <w:rFonts w:cs="Arial"/>
          <w:color w:val="000000" w:themeColor="text1"/>
          <w:szCs w:val="20"/>
          <w:lang w:val="sl-SI"/>
        </w:rPr>
        <w:t> popis del in stroškov, ki se nanaša na celotno naložbo</w:t>
      </w:r>
      <w:r w:rsidR="00C02582" w:rsidRPr="007F62AB">
        <w:rPr>
          <w:rFonts w:cs="Arial"/>
          <w:color w:val="000000" w:themeColor="text1"/>
          <w:szCs w:val="20"/>
          <w:lang w:val="sl-SI"/>
        </w:rPr>
        <w:t xml:space="preserve"> in</w:t>
      </w:r>
    </w:p>
    <w:p w:rsidR="004E1E28" w:rsidRPr="004E1E28" w:rsidRDefault="00056FF5" w:rsidP="004E1E28">
      <w:pPr>
        <w:jc w:val="both"/>
        <w:rPr>
          <w:rFonts w:cs="Arial"/>
          <w:color w:val="000000" w:themeColor="text1"/>
          <w:szCs w:val="20"/>
          <w:lang w:val="sl-SI"/>
        </w:rPr>
      </w:pPr>
      <w:r>
        <w:rPr>
          <w:rFonts w:cs="Arial"/>
          <w:color w:val="000000" w:themeColor="text1"/>
          <w:szCs w:val="20"/>
          <w:lang w:val="sl-SI"/>
        </w:rPr>
        <w:lastRenderedPageBreak/>
        <w:t>–</w:t>
      </w:r>
      <w:r w:rsidR="004E1E28" w:rsidRPr="004E1E28">
        <w:rPr>
          <w:rFonts w:cs="Arial"/>
          <w:color w:val="000000" w:themeColor="text1"/>
          <w:szCs w:val="20"/>
          <w:lang w:val="sl-SI"/>
        </w:rPr>
        <w:t> ločen popis del in stroškov, s katerim se prijavlja na javni razpis;</w:t>
      </w:r>
    </w:p>
    <w:p w:rsidR="004E1E28" w:rsidRPr="004E1E28" w:rsidRDefault="004E1E28" w:rsidP="004E1E28">
      <w:pPr>
        <w:jc w:val="both"/>
        <w:rPr>
          <w:rFonts w:cs="Arial"/>
          <w:color w:val="000000" w:themeColor="text1"/>
          <w:szCs w:val="20"/>
          <w:lang w:val="sl-SI"/>
        </w:rPr>
      </w:pPr>
      <w:r w:rsidRPr="004E1E28">
        <w:rPr>
          <w:rFonts w:cs="Arial"/>
          <w:color w:val="000000" w:themeColor="text1"/>
          <w:szCs w:val="20"/>
          <w:lang w:val="sl-SI"/>
        </w:rPr>
        <w:t>15. </w:t>
      </w:r>
      <w:r w:rsidR="00056FF5">
        <w:rPr>
          <w:rFonts w:cs="Arial"/>
          <w:color w:val="000000" w:themeColor="text1"/>
          <w:szCs w:val="20"/>
          <w:lang w:val="sl-SI"/>
        </w:rPr>
        <w:t>č</w:t>
      </w:r>
      <w:r w:rsidR="00056FF5" w:rsidRPr="004E1E28">
        <w:rPr>
          <w:rFonts w:cs="Arial"/>
          <w:color w:val="000000" w:themeColor="text1"/>
          <w:szCs w:val="20"/>
          <w:lang w:val="sl-SI"/>
        </w:rPr>
        <w:t>e gre za naložbo v rekonstrukcijo ali vzdrževanje objekta oziroma nakup opreme in vlagatelj ni lastnik ali solastnik nepremičnine, na kateri se izvaja ta naložba, mora vlogi na javni razpis priložiti dolgoročno pogodbo o najemu, zakupu, služnosti ali stavbni pravici za obdobje najmanj do 31. decembra 2028 ter overjeno soglasje lastnika k naložbi, če to soglasje ni vsebovano v pogodbi iz te točke, razen če gre za pogodbo o stavbni pravici. Če je vlagatelj solastnik nepremičnine, mora vlogi na javni razpis priložiti overjeno soglasje drugega solastnika k naložbi za obdobje najmanj do 31. decembra 2028;</w:t>
      </w:r>
    </w:p>
    <w:p w:rsidR="004E1E28" w:rsidRPr="004E1E28" w:rsidRDefault="004E1E28" w:rsidP="004E1E28">
      <w:pPr>
        <w:jc w:val="both"/>
        <w:rPr>
          <w:rFonts w:cs="Arial"/>
          <w:color w:val="000000" w:themeColor="text1"/>
          <w:szCs w:val="20"/>
          <w:lang w:val="sl-SI"/>
        </w:rPr>
      </w:pPr>
      <w:r w:rsidRPr="004E1E28">
        <w:rPr>
          <w:rFonts w:cs="Arial"/>
          <w:color w:val="000000" w:themeColor="text1"/>
          <w:szCs w:val="20"/>
          <w:lang w:val="sl-SI"/>
        </w:rPr>
        <w:t>16. na nepremičnini, na kateri se izvaja naložba v gradnjo novega objekta, mora imeti vlagatelj lastninsko, solastninsko ali stavbno pravico;</w:t>
      </w:r>
    </w:p>
    <w:p w:rsidR="004E1E28" w:rsidRPr="004E1E28" w:rsidRDefault="004E1E28" w:rsidP="004E1E28">
      <w:pPr>
        <w:jc w:val="both"/>
        <w:rPr>
          <w:rFonts w:cs="Arial"/>
          <w:color w:val="000000" w:themeColor="text1"/>
          <w:szCs w:val="20"/>
          <w:lang w:val="sl-SI"/>
        </w:rPr>
      </w:pPr>
      <w:r w:rsidRPr="004E1E28">
        <w:rPr>
          <w:rFonts w:cs="Arial"/>
          <w:color w:val="000000" w:themeColor="text1"/>
          <w:szCs w:val="20"/>
          <w:lang w:val="sl-SI"/>
        </w:rPr>
        <w:t>17. če je vlagatelj občina ali združenje občin, mora biti naložba del občinskega načrta razvojnih programov;</w:t>
      </w:r>
    </w:p>
    <w:p w:rsidR="004E1E28" w:rsidRDefault="004E1E28" w:rsidP="004E1E28">
      <w:pPr>
        <w:jc w:val="both"/>
        <w:rPr>
          <w:rFonts w:cs="Arial"/>
          <w:color w:val="000000" w:themeColor="text1"/>
          <w:szCs w:val="20"/>
          <w:lang w:val="sl-SI"/>
        </w:rPr>
      </w:pPr>
      <w:r w:rsidRPr="004E1E28">
        <w:rPr>
          <w:rFonts w:cs="Arial"/>
          <w:color w:val="000000" w:themeColor="text1"/>
          <w:szCs w:val="20"/>
          <w:lang w:val="sl-SI"/>
        </w:rPr>
        <w:t>18</w:t>
      </w:r>
      <w:r w:rsidR="00056FF5">
        <w:rPr>
          <w:rFonts w:cs="Arial"/>
          <w:color w:val="000000" w:themeColor="text1"/>
          <w:szCs w:val="20"/>
          <w:lang w:val="sl-SI"/>
        </w:rPr>
        <w:t xml:space="preserve">. </w:t>
      </w:r>
      <w:r w:rsidR="00056FF5" w:rsidRPr="004E1E28">
        <w:rPr>
          <w:rFonts w:cs="Arial"/>
          <w:color w:val="000000" w:themeColor="text1"/>
          <w:szCs w:val="20"/>
          <w:lang w:val="sl-SI"/>
        </w:rPr>
        <w:t xml:space="preserve">če </w:t>
      </w:r>
      <w:r w:rsidR="00056FF5" w:rsidRPr="007F62AB">
        <w:rPr>
          <w:rFonts w:cs="Arial"/>
          <w:color w:val="000000" w:themeColor="text1"/>
          <w:szCs w:val="20"/>
          <w:lang w:val="sl-SI"/>
        </w:rPr>
        <w:t>gre za ureditev zahtevnih</w:t>
      </w:r>
      <w:r w:rsidR="001467B9">
        <w:rPr>
          <w:rFonts w:cs="Arial"/>
          <w:color w:val="000000" w:themeColor="text1"/>
          <w:szCs w:val="20"/>
          <w:lang w:val="sl-SI"/>
        </w:rPr>
        <w:t>,</w:t>
      </w:r>
      <w:r w:rsidR="00056FF5" w:rsidRPr="007F62AB">
        <w:rPr>
          <w:rFonts w:cs="Arial"/>
          <w:color w:val="000000" w:themeColor="text1"/>
          <w:szCs w:val="20"/>
          <w:lang w:val="sl-SI"/>
        </w:rPr>
        <w:t xml:space="preserve"> manj zahtevnih </w:t>
      </w:r>
      <w:r w:rsidR="001467B9">
        <w:rPr>
          <w:rFonts w:cs="Arial"/>
          <w:color w:val="000000" w:themeColor="text1"/>
          <w:szCs w:val="20"/>
          <w:lang w:val="sl-SI"/>
        </w:rPr>
        <w:t xml:space="preserve">ali nezahtevnih </w:t>
      </w:r>
      <w:r w:rsidR="00056FF5" w:rsidRPr="007F62AB">
        <w:rPr>
          <w:rFonts w:cs="Arial"/>
          <w:color w:val="000000" w:themeColor="text1"/>
          <w:szCs w:val="20"/>
          <w:lang w:val="sl-SI"/>
        </w:rPr>
        <w:t>objektov</w:t>
      </w:r>
      <w:r w:rsidR="00C02582" w:rsidRPr="007F62AB">
        <w:rPr>
          <w:rFonts w:cs="Arial"/>
          <w:color w:val="000000" w:themeColor="text1"/>
          <w:szCs w:val="20"/>
          <w:lang w:val="sl-SI"/>
        </w:rPr>
        <w:t xml:space="preserve"> v skladu s predpisi, ki urejajo graditev objektov</w:t>
      </w:r>
      <w:r w:rsidR="00056FF5" w:rsidRPr="007F62AB">
        <w:rPr>
          <w:rFonts w:cs="Arial"/>
          <w:color w:val="000000" w:themeColor="text1"/>
          <w:szCs w:val="20"/>
          <w:lang w:val="sl-SI"/>
        </w:rPr>
        <w:t>, mora imeti veljavno pravnomočno gradbeno dovoljenje</w:t>
      </w:r>
      <w:r w:rsidR="001467B9">
        <w:rPr>
          <w:rFonts w:cs="Arial"/>
          <w:color w:val="000000" w:themeColor="text1"/>
          <w:szCs w:val="20"/>
          <w:lang w:val="sl-SI"/>
        </w:rPr>
        <w:t>.</w:t>
      </w:r>
      <w:r w:rsidR="00056FF5" w:rsidRPr="007F62AB">
        <w:rPr>
          <w:rFonts w:cs="Arial"/>
          <w:color w:val="000000" w:themeColor="text1"/>
          <w:szCs w:val="20"/>
          <w:lang w:val="sl-SI"/>
        </w:rPr>
        <w:t xml:space="preserve"> </w:t>
      </w:r>
      <w:r w:rsidR="001467B9">
        <w:rPr>
          <w:rFonts w:cs="Arial"/>
          <w:color w:val="000000" w:themeColor="text1"/>
          <w:szCs w:val="20"/>
          <w:lang w:val="sl-SI"/>
        </w:rPr>
        <w:t>Č</w:t>
      </w:r>
      <w:r w:rsidR="001467B9" w:rsidRPr="004E1E28">
        <w:rPr>
          <w:rFonts w:cs="Arial"/>
          <w:color w:val="000000" w:themeColor="text1"/>
          <w:szCs w:val="20"/>
          <w:lang w:val="sl-SI"/>
        </w:rPr>
        <w:t xml:space="preserve">e </w:t>
      </w:r>
      <w:r w:rsidR="001467B9" w:rsidRPr="007F62AB">
        <w:rPr>
          <w:rFonts w:cs="Arial"/>
          <w:color w:val="000000" w:themeColor="text1"/>
          <w:szCs w:val="20"/>
          <w:lang w:val="sl-SI"/>
        </w:rPr>
        <w:t>gre za ureditev zahtevnih</w:t>
      </w:r>
      <w:r w:rsidR="001467B9">
        <w:rPr>
          <w:rFonts w:cs="Arial"/>
          <w:color w:val="000000" w:themeColor="text1"/>
          <w:szCs w:val="20"/>
          <w:lang w:val="sl-SI"/>
        </w:rPr>
        <w:t xml:space="preserve"> ali</w:t>
      </w:r>
      <w:r w:rsidR="001467B9" w:rsidRPr="007F62AB">
        <w:rPr>
          <w:rFonts w:cs="Arial"/>
          <w:color w:val="000000" w:themeColor="text1"/>
          <w:szCs w:val="20"/>
          <w:lang w:val="sl-SI"/>
        </w:rPr>
        <w:t xml:space="preserve"> manj zahtevnih objektov</w:t>
      </w:r>
      <w:r w:rsidR="00F210D6">
        <w:rPr>
          <w:rFonts w:cs="Arial"/>
          <w:color w:val="000000" w:themeColor="text1"/>
          <w:szCs w:val="20"/>
          <w:lang w:val="sl-SI"/>
        </w:rPr>
        <w:t>,</w:t>
      </w:r>
      <w:r w:rsidR="001467B9" w:rsidRPr="007F62AB">
        <w:rPr>
          <w:rFonts w:cs="Arial"/>
          <w:color w:val="000000" w:themeColor="text1"/>
          <w:szCs w:val="20"/>
          <w:lang w:val="sl-SI"/>
        </w:rPr>
        <w:t xml:space="preserve"> </w:t>
      </w:r>
      <w:r w:rsidR="001467B9">
        <w:rPr>
          <w:rFonts w:cs="Arial"/>
          <w:color w:val="000000" w:themeColor="text1"/>
          <w:szCs w:val="20"/>
          <w:lang w:val="sl-SI"/>
        </w:rPr>
        <w:t xml:space="preserve">se </w:t>
      </w:r>
      <w:r w:rsidR="00056FF5" w:rsidRPr="007F62AB">
        <w:rPr>
          <w:rFonts w:cs="Arial"/>
          <w:color w:val="000000" w:themeColor="text1"/>
          <w:szCs w:val="20"/>
          <w:lang w:val="sl-SI"/>
        </w:rPr>
        <w:t>vlogi na javni razpis priloži</w:t>
      </w:r>
      <w:r w:rsidR="001467B9">
        <w:rPr>
          <w:rFonts w:cs="Arial"/>
          <w:color w:val="000000" w:themeColor="text1"/>
          <w:szCs w:val="20"/>
          <w:lang w:val="sl-SI"/>
        </w:rPr>
        <w:t>jo</w:t>
      </w:r>
      <w:r w:rsidR="00056FF5" w:rsidRPr="007F62AB">
        <w:rPr>
          <w:rFonts w:cs="Arial"/>
          <w:color w:val="000000" w:themeColor="text1"/>
          <w:szCs w:val="20"/>
          <w:lang w:val="sl-SI"/>
        </w:rPr>
        <w:t xml:space="preserve"> </w:t>
      </w:r>
      <w:r w:rsidR="001467B9" w:rsidRPr="007F62AB">
        <w:rPr>
          <w:rFonts w:cs="Arial"/>
          <w:color w:val="000000" w:themeColor="text1"/>
          <w:szCs w:val="20"/>
          <w:lang w:val="sl-SI"/>
        </w:rPr>
        <w:t>projektn</w:t>
      </w:r>
      <w:r w:rsidR="001467B9">
        <w:rPr>
          <w:rFonts w:cs="Arial"/>
          <w:color w:val="000000" w:themeColor="text1"/>
          <w:szCs w:val="20"/>
          <w:lang w:val="sl-SI"/>
        </w:rPr>
        <w:t>a</w:t>
      </w:r>
      <w:r w:rsidR="001467B9" w:rsidRPr="007F62AB">
        <w:rPr>
          <w:rFonts w:cs="Arial"/>
          <w:color w:val="000000" w:themeColor="text1"/>
          <w:szCs w:val="20"/>
          <w:lang w:val="sl-SI"/>
        </w:rPr>
        <w:t xml:space="preserve"> dokumentacij</w:t>
      </w:r>
      <w:r w:rsidR="001467B9">
        <w:rPr>
          <w:rFonts w:cs="Arial"/>
          <w:color w:val="000000" w:themeColor="text1"/>
          <w:szCs w:val="20"/>
          <w:lang w:val="sl-SI"/>
        </w:rPr>
        <w:t>a</w:t>
      </w:r>
      <w:r w:rsidR="001467B9" w:rsidRPr="007F62AB">
        <w:rPr>
          <w:rFonts w:cs="Arial"/>
          <w:color w:val="000000" w:themeColor="text1"/>
          <w:szCs w:val="20"/>
          <w:lang w:val="sl-SI"/>
        </w:rPr>
        <w:t xml:space="preserve"> </w:t>
      </w:r>
      <w:r w:rsidR="00056FF5" w:rsidRPr="007F62AB">
        <w:rPr>
          <w:rFonts w:cs="Arial"/>
          <w:color w:val="000000" w:themeColor="text1"/>
          <w:szCs w:val="20"/>
          <w:lang w:val="sl-SI"/>
        </w:rPr>
        <w:t>za izvedbo</w:t>
      </w:r>
      <w:r w:rsidR="00056FF5" w:rsidRPr="004E1E28">
        <w:rPr>
          <w:rFonts w:cs="Arial"/>
          <w:color w:val="000000" w:themeColor="text1"/>
          <w:szCs w:val="20"/>
          <w:lang w:val="sl-SI"/>
        </w:rPr>
        <w:t xml:space="preserve"> gradnje, popis del in projektantski predračun v skladu s predpisom, ki ureja podrobnejšo vsebino dokumentacije in obrazce, povezane z graditvijo objektov</w:t>
      </w:r>
      <w:r w:rsidR="001467B9">
        <w:rPr>
          <w:rFonts w:cs="Arial"/>
          <w:color w:val="000000" w:themeColor="text1"/>
          <w:szCs w:val="20"/>
          <w:lang w:val="sl-SI"/>
        </w:rPr>
        <w:t>, razen za naložbe iz druge alineje 98.a člena te uredbe</w:t>
      </w:r>
      <w:r w:rsidRPr="004E1E28">
        <w:rPr>
          <w:rFonts w:cs="Arial"/>
          <w:color w:val="000000" w:themeColor="text1"/>
          <w:szCs w:val="20"/>
          <w:lang w:val="sl-SI"/>
        </w:rPr>
        <w:t>;</w:t>
      </w:r>
    </w:p>
    <w:p w:rsidR="001467B9" w:rsidRPr="004E1E28" w:rsidRDefault="001467B9" w:rsidP="004E1E28">
      <w:pPr>
        <w:jc w:val="both"/>
        <w:rPr>
          <w:rFonts w:cs="Arial"/>
          <w:color w:val="000000" w:themeColor="text1"/>
          <w:szCs w:val="20"/>
          <w:lang w:val="sl-SI"/>
        </w:rPr>
      </w:pPr>
      <w:r w:rsidRPr="001467B9">
        <w:rPr>
          <w:rFonts w:cs="Arial"/>
          <w:color w:val="000000"/>
          <w:szCs w:val="20"/>
          <w:lang w:val="sl-SI" w:eastAsia="sl-SI"/>
        </w:rPr>
        <w:t xml:space="preserve">19. </w:t>
      </w:r>
      <w:r w:rsidRPr="001467B9">
        <w:rPr>
          <w:rFonts w:cs="Arial"/>
          <w:szCs w:val="20"/>
          <w:lang w:val="sl-SI"/>
        </w:rPr>
        <w:t xml:space="preserve">če gre za naložbe iz druge alineje 98.a člena te uredbe, </w:t>
      </w:r>
      <w:r w:rsidR="009F7B60">
        <w:rPr>
          <w:rFonts w:cs="Arial"/>
          <w:szCs w:val="20"/>
          <w:lang w:val="sl-SI"/>
        </w:rPr>
        <w:t xml:space="preserve">se v vlogi na javni razpis </w:t>
      </w:r>
      <w:r w:rsidR="009F7B60" w:rsidRPr="001467B9">
        <w:rPr>
          <w:rFonts w:cs="Arial"/>
          <w:szCs w:val="20"/>
          <w:lang w:val="sl-SI"/>
        </w:rPr>
        <w:t>izjav</w:t>
      </w:r>
      <w:r w:rsidR="009F7B60">
        <w:rPr>
          <w:rFonts w:cs="Arial"/>
          <w:szCs w:val="20"/>
          <w:lang w:val="sl-SI"/>
        </w:rPr>
        <w:t>i</w:t>
      </w:r>
      <w:r w:rsidR="009F7B60" w:rsidRPr="001467B9">
        <w:rPr>
          <w:rFonts w:cs="Arial"/>
          <w:szCs w:val="20"/>
          <w:lang w:val="sl-SI"/>
        </w:rPr>
        <w:t xml:space="preserve"> </w:t>
      </w:r>
      <w:r w:rsidRPr="001467B9">
        <w:rPr>
          <w:rFonts w:cs="Arial"/>
          <w:szCs w:val="20"/>
          <w:lang w:val="sl-SI"/>
        </w:rPr>
        <w:t xml:space="preserve">o vključitvi naložbe v uporabo iz 1. točke prvega odstavka 26. člena te uredbe ali iz prve alineje </w:t>
      </w:r>
      <w:r w:rsidR="00FD29E7" w:rsidRPr="000C1B55">
        <w:rPr>
          <w:rFonts w:cs="Arial"/>
          <w:szCs w:val="20"/>
          <w:lang w:val="sl-SI"/>
        </w:rPr>
        <w:t xml:space="preserve">prvega odstavka </w:t>
      </w:r>
      <w:r w:rsidRPr="000C1B55">
        <w:rPr>
          <w:rFonts w:cs="Arial"/>
          <w:szCs w:val="20"/>
          <w:lang w:val="sl-SI"/>
        </w:rPr>
        <w:t>39. člena</w:t>
      </w:r>
      <w:r w:rsidRPr="001467B9">
        <w:rPr>
          <w:rFonts w:cs="Arial"/>
          <w:szCs w:val="20"/>
          <w:lang w:val="sl-SI"/>
        </w:rPr>
        <w:t xml:space="preserve"> te uredbe ali </w:t>
      </w:r>
      <w:r w:rsidR="00474139">
        <w:rPr>
          <w:rFonts w:cs="Arial"/>
          <w:szCs w:val="20"/>
          <w:lang w:val="sl-SI"/>
        </w:rPr>
        <w:t xml:space="preserve">mora predložiti </w:t>
      </w:r>
      <w:r w:rsidRPr="001467B9">
        <w:rPr>
          <w:rFonts w:cs="Arial"/>
          <w:szCs w:val="20"/>
          <w:lang w:val="sl-SI"/>
        </w:rPr>
        <w:t>projektno dokumentacijo izvedenih del, če gre za ureditev zahtevnih ali manj zahtevnih objektov</w:t>
      </w:r>
      <w:r>
        <w:rPr>
          <w:rFonts w:cs="Arial"/>
          <w:szCs w:val="20"/>
          <w:lang w:val="sl-SI"/>
        </w:rPr>
        <w:t>;</w:t>
      </w:r>
    </w:p>
    <w:p w:rsidR="00056FF5" w:rsidRDefault="001467B9" w:rsidP="004E1E28">
      <w:pPr>
        <w:jc w:val="both"/>
        <w:rPr>
          <w:rFonts w:cs="Arial"/>
          <w:color w:val="000000" w:themeColor="text1"/>
          <w:szCs w:val="20"/>
          <w:lang w:val="sl-SI"/>
        </w:rPr>
      </w:pPr>
      <w:r>
        <w:rPr>
          <w:rFonts w:cs="Arial"/>
          <w:color w:val="000000" w:themeColor="text1"/>
          <w:szCs w:val="20"/>
          <w:lang w:val="sl-SI"/>
        </w:rPr>
        <w:t>20</w:t>
      </w:r>
      <w:r w:rsidR="00056FF5" w:rsidRPr="004E1E28">
        <w:rPr>
          <w:rFonts w:cs="Arial"/>
          <w:color w:val="000000" w:themeColor="text1"/>
          <w:szCs w:val="20"/>
          <w:lang w:val="sl-SI"/>
        </w:rPr>
        <w:t xml:space="preserve">. gradbeno dovoljenje iz 18. točke tega odstavka se glasi na vlagatelja;   </w:t>
      </w:r>
    </w:p>
    <w:p w:rsidR="004E1E28" w:rsidRPr="004E1E28" w:rsidRDefault="004E1E28" w:rsidP="004E1E28">
      <w:pPr>
        <w:jc w:val="both"/>
        <w:rPr>
          <w:rFonts w:cs="Arial"/>
          <w:color w:val="000000" w:themeColor="text1"/>
          <w:szCs w:val="20"/>
          <w:lang w:val="sl-SI"/>
        </w:rPr>
      </w:pPr>
      <w:r w:rsidRPr="004E1E28">
        <w:rPr>
          <w:rFonts w:cs="Arial"/>
          <w:color w:val="000000" w:themeColor="text1"/>
          <w:szCs w:val="20"/>
          <w:lang w:val="sl-SI"/>
        </w:rPr>
        <w:t>2</w:t>
      </w:r>
      <w:r w:rsidR="001467B9">
        <w:rPr>
          <w:rFonts w:cs="Arial"/>
          <w:color w:val="000000" w:themeColor="text1"/>
          <w:szCs w:val="20"/>
          <w:lang w:val="sl-SI"/>
        </w:rPr>
        <w:t>1</w:t>
      </w:r>
      <w:r w:rsidRPr="004E1E28">
        <w:rPr>
          <w:rFonts w:cs="Arial"/>
          <w:color w:val="000000" w:themeColor="text1"/>
          <w:szCs w:val="20"/>
          <w:lang w:val="sl-SI"/>
        </w:rPr>
        <w:t xml:space="preserve">. objekt, na katerega se nanaša gradbeno dovoljenje iz </w:t>
      </w:r>
      <w:r w:rsidR="00603EA6">
        <w:rPr>
          <w:rFonts w:cs="Arial"/>
          <w:color w:val="000000" w:themeColor="text1"/>
          <w:szCs w:val="20"/>
          <w:lang w:val="sl-SI"/>
        </w:rPr>
        <w:t>18. ali 22.</w:t>
      </w:r>
      <w:r w:rsidRPr="004E1E28">
        <w:rPr>
          <w:rFonts w:cs="Arial"/>
          <w:color w:val="000000" w:themeColor="text1"/>
          <w:szCs w:val="20"/>
          <w:lang w:val="sl-SI"/>
        </w:rPr>
        <w:t xml:space="preserve"> točke</w:t>
      </w:r>
      <w:r w:rsidR="00603EA6">
        <w:rPr>
          <w:rFonts w:cs="Arial"/>
          <w:color w:val="000000" w:themeColor="text1"/>
          <w:szCs w:val="20"/>
          <w:lang w:val="sl-SI"/>
        </w:rPr>
        <w:t xml:space="preserve"> tega odstavka</w:t>
      </w:r>
      <w:r w:rsidRPr="007F62AB">
        <w:rPr>
          <w:rFonts w:cs="Arial"/>
          <w:color w:val="000000" w:themeColor="text1"/>
          <w:szCs w:val="20"/>
          <w:lang w:val="sl-SI"/>
        </w:rPr>
        <w:t>,</w:t>
      </w:r>
      <w:r w:rsidRPr="004E1E28">
        <w:rPr>
          <w:rFonts w:cs="Arial"/>
          <w:color w:val="000000" w:themeColor="text1"/>
          <w:szCs w:val="20"/>
          <w:lang w:val="sl-SI"/>
        </w:rPr>
        <w:t xml:space="preserve"> mora biti namenjen dejavnosti, ki je predmet podprte naložbe;</w:t>
      </w:r>
    </w:p>
    <w:p w:rsidR="00603EA6" w:rsidRDefault="004E1E28" w:rsidP="004E1E28">
      <w:pPr>
        <w:jc w:val="both"/>
        <w:rPr>
          <w:rFonts w:cs="Arial"/>
          <w:color w:val="000000" w:themeColor="text1"/>
          <w:szCs w:val="20"/>
          <w:lang w:val="sl-SI"/>
        </w:rPr>
      </w:pPr>
      <w:r w:rsidRPr="004E1E28">
        <w:rPr>
          <w:rFonts w:cs="Arial"/>
          <w:color w:val="000000" w:themeColor="text1"/>
          <w:szCs w:val="20"/>
          <w:lang w:val="sl-SI"/>
        </w:rPr>
        <w:t>2</w:t>
      </w:r>
      <w:r w:rsidR="001467B9">
        <w:rPr>
          <w:rFonts w:cs="Arial"/>
          <w:color w:val="000000" w:themeColor="text1"/>
          <w:szCs w:val="20"/>
          <w:lang w:val="sl-SI"/>
        </w:rPr>
        <w:t>2</w:t>
      </w:r>
      <w:r w:rsidRPr="004E1E28">
        <w:rPr>
          <w:rFonts w:cs="Arial"/>
          <w:color w:val="000000" w:themeColor="text1"/>
          <w:szCs w:val="20"/>
          <w:lang w:val="sl-SI"/>
        </w:rPr>
        <w:t>.</w:t>
      </w:r>
      <w:r w:rsidR="00603EA6">
        <w:rPr>
          <w:rFonts w:cs="Arial"/>
          <w:color w:val="000000" w:themeColor="text1"/>
          <w:szCs w:val="20"/>
          <w:lang w:val="sl-SI"/>
        </w:rPr>
        <w:t xml:space="preserve"> </w:t>
      </w:r>
      <w:r w:rsidR="00603EA6" w:rsidRPr="004E1E28">
        <w:rPr>
          <w:lang w:val="sl-SI"/>
        </w:rPr>
        <w:t>če gre za naložbo v nakup opreme za obstoječi objekt, ki je v skladu s predpisi, ki urejajo graditev objektov, zahtevni ali manj zahtevni objekt, mora imeti veljavno pravnomočno gradbeno dovoljenje ali uporabno dovoljenje. Če gre za naložbo v nakup opreme za obstoječi objekt, ki je v skladu s predpisi, ki urejajo graditev objektov, nezahtevni objekt, mora imeti veljavno pravnomočno gradbeno dovoljenje za nezahtevni objekt</w:t>
      </w:r>
      <w:r w:rsidR="00603EA6" w:rsidRPr="004E1E28">
        <w:rPr>
          <w:rFonts w:cs="Arial"/>
          <w:color w:val="000000" w:themeColor="text1"/>
          <w:szCs w:val="20"/>
          <w:lang w:val="sl-SI"/>
        </w:rPr>
        <w:t>;</w:t>
      </w:r>
    </w:p>
    <w:p w:rsidR="004E1E28" w:rsidRPr="004E1E28" w:rsidRDefault="004E1E28" w:rsidP="004E1E28">
      <w:pPr>
        <w:jc w:val="both"/>
        <w:rPr>
          <w:rFonts w:cs="Arial"/>
          <w:color w:val="000000" w:themeColor="text1"/>
          <w:szCs w:val="20"/>
          <w:lang w:val="sl-SI"/>
        </w:rPr>
      </w:pPr>
      <w:r w:rsidRPr="004E1E28">
        <w:rPr>
          <w:rFonts w:cs="Arial"/>
          <w:color w:val="000000" w:themeColor="text1"/>
          <w:szCs w:val="20"/>
          <w:lang w:val="sl-SI"/>
        </w:rPr>
        <w:t>2</w:t>
      </w:r>
      <w:r w:rsidR="001467B9">
        <w:rPr>
          <w:rFonts w:cs="Arial"/>
          <w:color w:val="000000" w:themeColor="text1"/>
          <w:szCs w:val="20"/>
          <w:lang w:val="sl-SI"/>
        </w:rPr>
        <w:t>3</w:t>
      </w:r>
      <w:r w:rsidRPr="004E1E28">
        <w:rPr>
          <w:rFonts w:cs="Arial"/>
          <w:color w:val="000000" w:themeColor="text1"/>
          <w:szCs w:val="20"/>
          <w:lang w:val="sl-SI"/>
        </w:rPr>
        <w:t>. </w:t>
      </w:r>
      <w:r w:rsidR="00603EA6" w:rsidRPr="004E1E28">
        <w:rPr>
          <w:rFonts w:cs="Arial"/>
          <w:color w:val="000000" w:themeColor="text1"/>
          <w:szCs w:val="20"/>
          <w:lang w:val="sl-SI"/>
        </w:rPr>
        <w:t>računi in predračuni se morajo glasiti na vlagatelja. Če gre za vlagatelja iz 3. točke sedmega odstavka 6. člena te uredbe, druge alineje drugega odstavka 76. člena te uredbe ali druge alineje drugega odstavka 84. člena te uredbe, se račun in predračun glasi na člana skupine kmetov, člana skupine lastnikov gozdov oziroma člana skupine nosilcev dopolnilne dejavnosti;</w:t>
      </w:r>
    </w:p>
    <w:p w:rsidR="004E1E28" w:rsidRPr="004E1E28" w:rsidRDefault="004E1E28" w:rsidP="004E1E28">
      <w:pPr>
        <w:jc w:val="both"/>
        <w:rPr>
          <w:rFonts w:cs="Arial"/>
          <w:color w:val="000000" w:themeColor="text1"/>
          <w:szCs w:val="20"/>
          <w:lang w:val="sl-SI"/>
        </w:rPr>
      </w:pPr>
      <w:r w:rsidRPr="004E1E28">
        <w:rPr>
          <w:rFonts w:cs="Arial"/>
          <w:color w:val="000000" w:themeColor="text1"/>
          <w:szCs w:val="20"/>
          <w:lang w:val="sl-SI"/>
        </w:rPr>
        <w:t>2</w:t>
      </w:r>
      <w:r w:rsidR="001467B9">
        <w:rPr>
          <w:rFonts w:cs="Arial"/>
          <w:color w:val="000000" w:themeColor="text1"/>
          <w:szCs w:val="20"/>
          <w:lang w:val="sl-SI"/>
        </w:rPr>
        <w:t>4</w:t>
      </w:r>
      <w:r w:rsidRPr="004E1E28">
        <w:rPr>
          <w:rFonts w:cs="Arial"/>
          <w:color w:val="000000" w:themeColor="text1"/>
          <w:szCs w:val="20"/>
          <w:lang w:val="sl-SI"/>
        </w:rPr>
        <w:t>. </w:t>
      </w:r>
      <w:r w:rsidR="00603EA6" w:rsidRPr="004E1E28">
        <w:rPr>
          <w:rFonts w:cs="Arial"/>
          <w:color w:val="000000" w:themeColor="text1"/>
          <w:szCs w:val="20"/>
          <w:lang w:val="sl-SI"/>
        </w:rPr>
        <w:t>v vlogi na javni razpis mora opredeliti število in predvideno časovno dinamiko vlaganja zahtevkov za izplačilo sredstev. Če upravičenec uveljavlja predplačilo v skladu s 105. členom te uredbe, v vlogi na javni razpis napove datum vložitve zahtevka za izplačilo sredstev, katerega vrednost presega</w:t>
      </w:r>
      <w:r w:rsidR="00603EA6" w:rsidRPr="004E1E28">
        <w:rPr>
          <w:lang w:val="sl-SI"/>
        </w:rPr>
        <w:t xml:space="preserve"> znesek predplačila</w:t>
      </w:r>
      <w:r w:rsidR="00603EA6" w:rsidRPr="004E1E28">
        <w:rPr>
          <w:rFonts w:cs="Arial"/>
          <w:color w:val="000000" w:themeColor="text1"/>
          <w:szCs w:val="20"/>
          <w:lang w:val="sl-SI"/>
        </w:rPr>
        <w:t>;</w:t>
      </w:r>
    </w:p>
    <w:p w:rsidR="004E1E28" w:rsidRPr="007F62AB" w:rsidRDefault="004E1E28" w:rsidP="004E1E28">
      <w:pPr>
        <w:jc w:val="both"/>
        <w:rPr>
          <w:rFonts w:cs="Arial"/>
          <w:color w:val="000000" w:themeColor="text1"/>
          <w:szCs w:val="20"/>
          <w:lang w:val="sl-SI"/>
        </w:rPr>
      </w:pPr>
      <w:r w:rsidRPr="007F62AB">
        <w:rPr>
          <w:rFonts w:cs="Arial"/>
          <w:color w:val="000000" w:themeColor="text1"/>
          <w:szCs w:val="20"/>
          <w:lang w:val="sl-SI"/>
        </w:rPr>
        <w:t>2</w:t>
      </w:r>
      <w:r w:rsidR="001467B9">
        <w:rPr>
          <w:rFonts w:cs="Arial"/>
          <w:color w:val="000000" w:themeColor="text1"/>
          <w:szCs w:val="20"/>
          <w:lang w:val="sl-SI"/>
        </w:rPr>
        <w:t>5</w:t>
      </w:r>
      <w:r w:rsidRPr="007F62AB">
        <w:rPr>
          <w:rFonts w:cs="Arial"/>
          <w:color w:val="000000" w:themeColor="text1"/>
          <w:szCs w:val="20"/>
          <w:lang w:val="sl-SI"/>
        </w:rPr>
        <w:t>. </w:t>
      </w:r>
      <w:r w:rsidR="00C02582" w:rsidRPr="007F62AB">
        <w:rPr>
          <w:rFonts w:cs="Arial"/>
          <w:color w:val="000000" w:themeColor="text1"/>
          <w:szCs w:val="20"/>
          <w:lang w:val="sl-SI"/>
        </w:rPr>
        <w:t xml:space="preserve">v </w:t>
      </w:r>
      <w:r w:rsidR="00603EA6" w:rsidRPr="007F62AB">
        <w:rPr>
          <w:rFonts w:cs="Arial"/>
          <w:color w:val="000000" w:themeColor="text1"/>
          <w:szCs w:val="20"/>
          <w:lang w:val="sl-SI"/>
        </w:rPr>
        <w:t xml:space="preserve">vlogi na javni razpis </w:t>
      </w:r>
      <w:r w:rsidR="00C02582" w:rsidRPr="007F62AB">
        <w:rPr>
          <w:rFonts w:cs="Arial"/>
          <w:color w:val="000000" w:themeColor="text1"/>
          <w:szCs w:val="20"/>
          <w:lang w:val="sl-SI"/>
        </w:rPr>
        <w:t>izjavi</w:t>
      </w:r>
      <w:r w:rsidR="00603EA6" w:rsidRPr="007F62AB">
        <w:rPr>
          <w:rFonts w:cs="Arial"/>
          <w:color w:val="000000" w:themeColor="text1"/>
          <w:szCs w:val="20"/>
          <w:lang w:val="sl-SI"/>
        </w:rPr>
        <w:t xml:space="preserve">, da pred </w:t>
      </w:r>
      <w:r w:rsidR="00452110" w:rsidRPr="007F62AB">
        <w:rPr>
          <w:rFonts w:cs="Arial"/>
          <w:color w:val="000000" w:themeColor="text1"/>
          <w:lang w:val="sl-SI"/>
        </w:rPr>
        <w:t xml:space="preserve">datumom upravičenosti stroškov iz 99. člena te uredbe </w:t>
      </w:r>
      <w:r w:rsidR="00603EA6" w:rsidRPr="007F62AB">
        <w:rPr>
          <w:rFonts w:cs="Arial"/>
          <w:color w:val="000000" w:themeColor="text1"/>
          <w:szCs w:val="20"/>
          <w:lang w:val="sl-SI"/>
        </w:rPr>
        <w:t>ni začel z deli v okviru naložbe</w:t>
      </w:r>
      <w:r w:rsidR="00452110" w:rsidRPr="007F62AB">
        <w:rPr>
          <w:rFonts w:cs="Arial"/>
          <w:color w:val="000000" w:themeColor="text1"/>
          <w:szCs w:val="20"/>
          <w:lang w:val="sl-SI"/>
        </w:rPr>
        <w:t>,</w:t>
      </w:r>
      <w:r w:rsidR="00603EA6" w:rsidRPr="007F62AB">
        <w:rPr>
          <w:rFonts w:cs="Arial"/>
          <w:color w:val="000000" w:themeColor="text1"/>
          <w:szCs w:val="20"/>
          <w:lang w:val="sl-SI"/>
        </w:rPr>
        <w:t xml:space="preserve"> ali </w:t>
      </w:r>
      <w:r w:rsidR="00C02582" w:rsidRPr="007F62AB">
        <w:rPr>
          <w:rFonts w:cs="Arial"/>
          <w:color w:val="000000" w:themeColor="text1"/>
          <w:szCs w:val="20"/>
          <w:lang w:val="sl-SI"/>
        </w:rPr>
        <w:t xml:space="preserve">priloži </w:t>
      </w:r>
      <w:r w:rsidR="00603EA6" w:rsidRPr="007F62AB">
        <w:rPr>
          <w:rFonts w:cs="Arial"/>
          <w:color w:val="000000" w:themeColor="text1"/>
          <w:szCs w:val="20"/>
          <w:lang w:val="sl-SI"/>
        </w:rPr>
        <w:t>dokumentacijo iz 14. točke tega odstavka;</w:t>
      </w:r>
    </w:p>
    <w:p w:rsidR="004E1E28" w:rsidRDefault="004E1E28" w:rsidP="004E1E28">
      <w:pPr>
        <w:jc w:val="both"/>
        <w:rPr>
          <w:rFonts w:cs="Arial"/>
          <w:color w:val="000000" w:themeColor="text1"/>
          <w:szCs w:val="20"/>
          <w:lang w:val="sl-SI"/>
        </w:rPr>
      </w:pPr>
      <w:r w:rsidRPr="007F62AB">
        <w:rPr>
          <w:rFonts w:cs="Arial"/>
          <w:color w:val="000000" w:themeColor="text1"/>
          <w:szCs w:val="20"/>
          <w:lang w:val="sl-SI"/>
        </w:rPr>
        <w:t>2</w:t>
      </w:r>
      <w:r w:rsidR="001467B9">
        <w:rPr>
          <w:rFonts w:cs="Arial"/>
          <w:color w:val="000000" w:themeColor="text1"/>
          <w:szCs w:val="20"/>
          <w:lang w:val="sl-SI"/>
        </w:rPr>
        <w:t>6</w:t>
      </w:r>
      <w:r w:rsidRPr="007F62AB">
        <w:rPr>
          <w:rFonts w:cs="Arial"/>
          <w:color w:val="000000" w:themeColor="text1"/>
          <w:szCs w:val="20"/>
          <w:lang w:val="sl-SI"/>
        </w:rPr>
        <w:t>. če gre za naložbo v ureditev enostavnih objektov, ki so varovani na podlagi predpisov o varstvu kulturne dediščine, ali se enostavni objekt postavlja na območje, ki je varovano na podlagi predpisov o varstvu kulturne dediščine, mora vlogi na javni razpis priložiti soglasje za poseg v skladu s predpisom, ki ureja varstvo kulturne dediščine</w:t>
      </w:r>
      <w:r w:rsidR="00603EA6" w:rsidRPr="007F62AB">
        <w:rPr>
          <w:rFonts w:cs="Arial"/>
          <w:color w:val="000000" w:themeColor="text1"/>
          <w:szCs w:val="20"/>
          <w:lang w:val="sl-SI"/>
        </w:rPr>
        <w:t>;</w:t>
      </w:r>
    </w:p>
    <w:p w:rsidR="007D167D" w:rsidRPr="004E1E28" w:rsidRDefault="00603EA6" w:rsidP="004E1E28">
      <w:pPr>
        <w:jc w:val="both"/>
        <w:rPr>
          <w:rFonts w:cs="Arial"/>
          <w:color w:val="000000" w:themeColor="text1"/>
          <w:szCs w:val="20"/>
          <w:lang w:val="sl-SI"/>
        </w:rPr>
      </w:pPr>
      <w:r w:rsidRPr="004E1E28">
        <w:rPr>
          <w:rFonts w:cs="Arial"/>
          <w:color w:val="000000" w:themeColor="text1"/>
          <w:szCs w:val="20"/>
          <w:lang w:val="sl-SI"/>
        </w:rPr>
        <w:t xml:space="preserve">27. </w:t>
      </w:r>
      <w:r w:rsidRPr="004E1E28">
        <w:rPr>
          <w:rFonts w:cs="Arial"/>
          <w:color w:val="000000"/>
          <w:szCs w:val="20"/>
          <w:lang w:val="sl-SI" w:eastAsia="sl-SI"/>
        </w:rPr>
        <w:t>enostavni objekti morajo biti skladni s prostorskimi izvedbenimi akti in s predpisi o urejanju prostora</w:t>
      </w:r>
      <w:r w:rsidR="001467B9">
        <w:rPr>
          <w:rFonts w:cs="Arial"/>
          <w:color w:val="000000"/>
          <w:szCs w:val="20"/>
          <w:lang w:val="sl-SI" w:eastAsia="sl-SI"/>
        </w:rPr>
        <w:t>.</w:t>
      </w:r>
    </w:p>
    <w:p w:rsidR="00603EA6" w:rsidRDefault="00603EA6" w:rsidP="004E1E28">
      <w:pPr>
        <w:jc w:val="both"/>
        <w:rPr>
          <w:rFonts w:cs="Arial"/>
          <w:color w:val="000000" w:themeColor="text1"/>
          <w:szCs w:val="20"/>
          <w:lang w:val="sl-SI"/>
        </w:rPr>
      </w:pPr>
    </w:p>
    <w:p w:rsidR="00603EA6" w:rsidRPr="004E1E28" w:rsidRDefault="00603EA6" w:rsidP="00603EA6">
      <w:pPr>
        <w:jc w:val="both"/>
        <w:rPr>
          <w:rFonts w:cs="Arial"/>
          <w:color w:val="000000" w:themeColor="text1"/>
          <w:szCs w:val="20"/>
          <w:lang w:val="sl-SI"/>
        </w:rPr>
      </w:pPr>
      <w:r w:rsidRPr="004E1E28">
        <w:rPr>
          <w:rFonts w:cs="Arial"/>
          <w:color w:val="000000" w:themeColor="text1"/>
          <w:szCs w:val="20"/>
          <w:lang w:val="sl-SI"/>
        </w:rPr>
        <w:t>(2)</w:t>
      </w:r>
      <w:r w:rsidRPr="004E1E28">
        <w:rPr>
          <w:lang w:val="sl-SI"/>
        </w:rPr>
        <w:t xml:space="preserve"> Če se v okviru podukrepov iz pod b) 1. točke in četrte alineje pod c) 1. točke ter iz 2. in 3. točke 4. člena te uredbe izvajajo naložbe v skladu z Uredbo 702/2014/EU, Uredbo 1407/2013/EU ali Smernicami za kmetijstvo, gozdarstvo in podeželje, vlagatelj v vlogi na javni razpis izjavi, ali je mikro, malo, srednje veliko ali veliko podjetje.</w:t>
      </w:r>
    </w:p>
    <w:p w:rsidR="00603EA6" w:rsidRDefault="00603EA6" w:rsidP="004E1E28">
      <w:pPr>
        <w:jc w:val="both"/>
        <w:rPr>
          <w:rFonts w:cs="Arial"/>
          <w:color w:val="000000" w:themeColor="text1"/>
          <w:szCs w:val="20"/>
          <w:lang w:val="sl-SI"/>
        </w:rPr>
      </w:pPr>
    </w:p>
    <w:p w:rsidR="004E1E28" w:rsidRPr="004E1E28" w:rsidRDefault="004E1E28" w:rsidP="004E1E28">
      <w:pPr>
        <w:jc w:val="both"/>
        <w:rPr>
          <w:rFonts w:cs="Arial"/>
          <w:color w:val="000000" w:themeColor="text1"/>
          <w:szCs w:val="20"/>
          <w:lang w:val="sl-SI"/>
        </w:rPr>
      </w:pPr>
      <w:r w:rsidRPr="004E1E28">
        <w:rPr>
          <w:rFonts w:cs="Arial"/>
          <w:color w:val="000000" w:themeColor="text1"/>
          <w:szCs w:val="20"/>
          <w:lang w:val="sl-SI"/>
        </w:rPr>
        <w:lastRenderedPageBreak/>
        <w:t>(3) Če se v okviru podukrepov iz 1. točke pod b) in četrte alineje pod c) ter iz 2. točke 4. člena te uredbe izvajajo naložbe v skladu z Uredbo 702/2014/EU ali Smernicami za kmetijstvo, gozdarstvo in podeželje, vlagatelj pred datumom vložitve vloge na javni razpis ne sme začeti izvajati naložbe v skladu s 6. členom Uredbe 702/2014/EU oziroma poglavjem 3.4 pod (70) Smernic za kmetijstvo, gozdarstvo in podeželje. Za začetek izvajanja naložbe se šteje začetek izvajanja projekta ali dejavnosti v skladu s 25. točko 2. člena Uredbe 702/2014/EU ali 25. točko pod (35) Smernic za kmetijstvo, gozdarstvo in podeželje.</w:t>
      </w:r>
    </w:p>
    <w:p w:rsidR="00603EA6" w:rsidRDefault="00603EA6" w:rsidP="004E1E28">
      <w:pPr>
        <w:jc w:val="both"/>
        <w:rPr>
          <w:rFonts w:cs="Arial"/>
          <w:color w:val="000000" w:themeColor="text1"/>
          <w:szCs w:val="20"/>
          <w:lang w:val="sl-SI"/>
        </w:rPr>
      </w:pPr>
    </w:p>
    <w:p w:rsidR="00603EA6" w:rsidRDefault="00603EA6" w:rsidP="004E1E28">
      <w:pPr>
        <w:jc w:val="both"/>
        <w:rPr>
          <w:lang w:val="sl-SI"/>
        </w:rPr>
      </w:pPr>
      <w:r w:rsidRPr="004E1E28">
        <w:rPr>
          <w:rFonts w:cs="Arial"/>
          <w:color w:val="000000" w:themeColor="text1"/>
          <w:szCs w:val="20"/>
          <w:lang w:val="sl-SI"/>
        </w:rPr>
        <w:t xml:space="preserve">(4) </w:t>
      </w:r>
      <w:r w:rsidRPr="004E1E28">
        <w:rPr>
          <w:lang w:val="sl-SI"/>
        </w:rPr>
        <w:t xml:space="preserve">Upravičenec iz 3. točke sedmega odstavka 6. člena te uredbe mora izpolnjevati pogoje iz prvega odstavka tega člena, razen pogojev iz 6., 9. in 17. točke prvega odstavka tega člena. Pogoje iz </w:t>
      </w:r>
      <w:r w:rsidRPr="004E1E28">
        <w:rPr>
          <w:rFonts w:cs="Arial"/>
          <w:color w:val="000000" w:themeColor="text1"/>
          <w:szCs w:val="20"/>
          <w:lang w:val="sl-SI"/>
        </w:rPr>
        <w:t>1. do 5., 10., 11., 15., 16., 23. in 25.</w:t>
      </w:r>
      <w:r w:rsidRPr="004E1E28">
        <w:rPr>
          <w:lang w:val="sl-SI"/>
        </w:rPr>
        <w:t xml:space="preserve"> točke prvega odstavka tega člena morajo izpolnjevati vsi člani skupine kmetov</w:t>
      </w:r>
      <w:r>
        <w:rPr>
          <w:lang w:val="sl-SI"/>
        </w:rPr>
        <w:t>.</w:t>
      </w:r>
    </w:p>
    <w:p w:rsidR="00603EA6" w:rsidRDefault="00603EA6" w:rsidP="004E1E28">
      <w:pPr>
        <w:jc w:val="both"/>
        <w:rPr>
          <w:lang w:val="sl-SI"/>
        </w:rPr>
      </w:pPr>
    </w:p>
    <w:p w:rsidR="00603EA6" w:rsidRPr="004E1E28" w:rsidRDefault="00603EA6" w:rsidP="00603EA6">
      <w:pPr>
        <w:jc w:val="both"/>
        <w:rPr>
          <w:lang w:val="sl-SI"/>
        </w:rPr>
      </w:pPr>
      <w:r w:rsidRPr="004E1E28">
        <w:rPr>
          <w:lang w:val="sl-SI"/>
        </w:rPr>
        <w:t xml:space="preserve">(5) Upravičenec iz druge alineje drugega odstavka 76. člena te uredbe mora izpolnjevati pogoje iz prvega odstavka tega člena, razen pogojev iz 3., 4., 6., 7., 9. in 17. točke prvega odstavka tega člena. Pogoje iz 1., 2., 5., 10., 11., 23. in 25. točke prvega odstavka tega člena morajo izpolnjevati vsi člani skupine lastnikov gozdov.  </w:t>
      </w:r>
    </w:p>
    <w:p w:rsidR="00603EA6" w:rsidRPr="004E1E28" w:rsidRDefault="00603EA6" w:rsidP="00603EA6">
      <w:pPr>
        <w:jc w:val="both"/>
        <w:rPr>
          <w:lang w:val="sl-SI"/>
        </w:rPr>
      </w:pPr>
    </w:p>
    <w:p w:rsidR="00603EA6" w:rsidRDefault="00603EA6" w:rsidP="00603EA6">
      <w:pPr>
        <w:jc w:val="both"/>
        <w:rPr>
          <w:lang w:val="sl-SI"/>
        </w:rPr>
      </w:pPr>
      <w:r w:rsidRPr="004E1E28">
        <w:rPr>
          <w:lang w:val="sl-SI"/>
        </w:rPr>
        <w:t>(6) Upravičenec iz druge alineje drugega odstavka 84. člena te uredbe mora izpolnjevati pogoje iz prvega odstavka tega člena, razen pogojev iz 3., 4., 6.</w:t>
      </w:r>
      <w:r w:rsidR="00F0299A">
        <w:rPr>
          <w:lang w:val="sl-SI"/>
        </w:rPr>
        <w:t>,</w:t>
      </w:r>
      <w:r w:rsidRPr="004E1E28">
        <w:rPr>
          <w:lang w:val="sl-SI"/>
        </w:rPr>
        <w:t xml:space="preserve"> 7.,  9. in 17. točke prvega odstavka tega člena. Pogoje iz 1., 5., 10., 11., 15., 16., 22., 23. in 25. točke prvega odstavka tega člena morajo izpolnjevati vsi člani skupine nosilcev dopolnilne dejavnosti.</w:t>
      </w:r>
    </w:p>
    <w:p w:rsidR="00603EA6" w:rsidRDefault="00603EA6" w:rsidP="00603EA6">
      <w:pPr>
        <w:jc w:val="both"/>
        <w:rPr>
          <w:lang w:val="sl-SI"/>
        </w:rPr>
      </w:pPr>
    </w:p>
    <w:p w:rsidR="00603EA6" w:rsidRPr="004E1E28" w:rsidRDefault="00603EA6" w:rsidP="00603EA6">
      <w:pPr>
        <w:jc w:val="both"/>
        <w:rPr>
          <w:lang w:val="sl-SI"/>
        </w:rPr>
      </w:pPr>
      <w:r>
        <w:rPr>
          <w:lang w:val="sl-SI"/>
        </w:rPr>
        <w:t xml:space="preserve">(7) </w:t>
      </w:r>
      <w:r w:rsidRPr="004E1E28">
        <w:rPr>
          <w:lang w:val="sl-SI"/>
        </w:rPr>
        <w:t>Če se naložba ne nanaša na vzdrževanje ali ureditev zahtevnih, manj zahtevnih ali nezahtevnih objektov v skladu s predpisi, ki urejajo graditev objektov, mora upravičenec v skladu s predpisom, ki ureja posege v okolje, za katere je treba izvesti presojo vplivov na okolje, pridobiti okoljevarstveno soglasje ali sklep, da postopek presoje vplivov na okolje ni potreben. Šteje se, da je pogoj iz te točke izpolnjen, če je upravičencu najpozneje v treh mesecih po datumu zaprtja javnega razpisa izdano okoljevarstveno soglasje ali sklep, da postopek presoje vplivov na okolje ni potreben.</w:t>
      </w:r>
    </w:p>
    <w:p w:rsidR="00603EA6" w:rsidRDefault="00603EA6" w:rsidP="004E1E28">
      <w:pPr>
        <w:jc w:val="both"/>
        <w:rPr>
          <w:rFonts w:cs="Arial"/>
          <w:color w:val="000000" w:themeColor="text1"/>
          <w:szCs w:val="20"/>
          <w:lang w:val="sl-SI"/>
        </w:rPr>
      </w:pPr>
    </w:p>
    <w:p w:rsidR="004E1E28" w:rsidRPr="004E1E28" w:rsidRDefault="004E1E28" w:rsidP="004E1E28">
      <w:pPr>
        <w:jc w:val="both"/>
        <w:rPr>
          <w:rFonts w:cs="Arial"/>
          <w:color w:val="000000" w:themeColor="text1"/>
          <w:szCs w:val="20"/>
          <w:lang w:val="sl-SI"/>
        </w:rPr>
      </w:pPr>
      <w:r w:rsidRPr="004E1E28">
        <w:rPr>
          <w:rFonts w:cs="Arial"/>
          <w:color w:val="000000" w:themeColor="text1"/>
          <w:szCs w:val="20"/>
          <w:lang w:val="sl-SI"/>
        </w:rPr>
        <w:t>(</w:t>
      </w:r>
      <w:r w:rsidR="00603EA6">
        <w:rPr>
          <w:rFonts w:cs="Arial"/>
          <w:color w:val="000000" w:themeColor="text1"/>
          <w:szCs w:val="20"/>
          <w:lang w:val="sl-SI"/>
        </w:rPr>
        <w:t>8</w:t>
      </w:r>
      <w:r w:rsidRPr="004E1E28">
        <w:rPr>
          <w:rFonts w:cs="Arial"/>
          <w:color w:val="000000" w:themeColor="text1"/>
          <w:szCs w:val="20"/>
          <w:lang w:val="sl-SI"/>
        </w:rPr>
        <w:t>) Podrobnejši pogoji, ki jih mora vlagatelj izpolnjevati ob oddaji vloge</w:t>
      </w:r>
      <w:r w:rsidR="00603EA6">
        <w:rPr>
          <w:rFonts w:cs="Arial"/>
          <w:color w:val="000000" w:themeColor="text1"/>
          <w:szCs w:val="20"/>
          <w:lang w:val="sl-SI"/>
        </w:rPr>
        <w:t xml:space="preserve">, </w:t>
      </w:r>
      <w:r w:rsidR="00603EA6" w:rsidRPr="004E1E28">
        <w:rPr>
          <w:lang w:val="sl-SI"/>
        </w:rPr>
        <w:t>ter dokazila, ki jih vlagatelj priloži vlogi na javni razpis,</w:t>
      </w:r>
      <w:r w:rsidRPr="004E1E28">
        <w:rPr>
          <w:rFonts w:cs="Arial"/>
          <w:color w:val="000000" w:themeColor="text1"/>
          <w:szCs w:val="20"/>
          <w:lang w:val="sl-SI"/>
        </w:rPr>
        <w:t xml:space="preserve"> se določijo v javnem razpisu.</w:t>
      </w:r>
      <w:r w:rsidR="00AB6312">
        <w:rPr>
          <w:rFonts w:cs="Arial"/>
          <w:color w:val="000000" w:themeColor="text1"/>
          <w:szCs w:val="20"/>
          <w:lang w:val="sl-SI"/>
        </w:rPr>
        <w:t>«.</w:t>
      </w:r>
    </w:p>
    <w:p w:rsidR="00FF4F88" w:rsidRDefault="00FF4F88" w:rsidP="002A7505">
      <w:pPr>
        <w:jc w:val="both"/>
        <w:rPr>
          <w:rFonts w:cs="Arial"/>
          <w:color w:val="000000" w:themeColor="text1"/>
          <w:szCs w:val="20"/>
          <w:lang w:val="sl-SI"/>
        </w:rPr>
      </w:pPr>
    </w:p>
    <w:p w:rsidR="00603EA6" w:rsidRPr="004E1E28" w:rsidRDefault="00603EA6" w:rsidP="002A7505">
      <w:pPr>
        <w:jc w:val="both"/>
        <w:rPr>
          <w:rFonts w:cs="Arial"/>
          <w:color w:val="000000" w:themeColor="text1"/>
          <w:szCs w:val="20"/>
          <w:lang w:val="sl-SI"/>
        </w:rPr>
      </w:pPr>
    </w:p>
    <w:p w:rsidR="008F6F4C" w:rsidRPr="004E1E28" w:rsidRDefault="007341DA" w:rsidP="008F6F4C">
      <w:pPr>
        <w:jc w:val="center"/>
        <w:rPr>
          <w:rFonts w:cs="Arial"/>
          <w:b/>
          <w:color w:val="000000" w:themeColor="text1"/>
          <w:szCs w:val="20"/>
          <w:lang w:val="sl-SI"/>
        </w:rPr>
      </w:pPr>
      <w:r>
        <w:rPr>
          <w:rFonts w:cs="Arial"/>
          <w:b/>
          <w:color w:val="000000" w:themeColor="text1"/>
          <w:szCs w:val="20"/>
          <w:lang w:val="sl-SI"/>
        </w:rPr>
        <w:t>6</w:t>
      </w:r>
      <w:r w:rsidR="000C1B55">
        <w:rPr>
          <w:rFonts w:cs="Arial"/>
          <w:b/>
          <w:color w:val="000000" w:themeColor="text1"/>
          <w:szCs w:val="20"/>
          <w:lang w:val="sl-SI"/>
        </w:rPr>
        <w:t>0</w:t>
      </w:r>
      <w:r w:rsidR="008F6F4C" w:rsidRPr="004E1E28">
        <w:rPr>
          <w:rFonts w:cs="Arial"/>
          <w:b/>
          <w:color w:val="000000" w:themeColor="text1"/>
          <w:szCs w:val="20"/>
          <w:lang w:val="sl-SI"/>
        </w:rPr>
        <w:t>. člen</w:t>
      </w:r>
    </w:p>
    <w:p w:rsidR="008F6F4C" w:rsidRPr="004E1E28" w:rsidRDefault="008F6F4C" w:rsidP="002A7505">
      <w:pPr>
        <w:jc w:val="both"/>
        <w:rPr>
          <w:rFonts w:cs="Arial"/>
          <w:color w:val="000000" w:themeColor="text1"/>
          <w:szCs w:val="20"/>
          <w:lang w:val="sl-SI"/>
        </w:rPr>
      </w:pPr>
    </w:p>
    <w:p w:rsidR="008F6F4C" w:rsidRPr="004E1E28" w:rsidRDefault="008F6F4C" w:rsidP="002A7505">
      <w:pPr>
        <w:jc w:val="both"/>
        <w:rPr>
          <w:rFonts w:cs="Arial"/>
          <w:color w:val="000000" w:themeColor="text1"/>
          <w:szCs w:val="20"/>
          <w:lang w:val="sl-SI"/>
        </w:rPr>
      </w:pPr>
      <w:r w:rsidRPr="004E1E28">
        <w:rPr>
          <w:rFonts w:cs="Arial"/>
          <w:color w:val="000000" w:themeColor="text1"/>
          <w:szCs w:val="20"/>
          <w:lang w:val="sl-SI"/>
        </w:rPr>
        <w:t>V 101. členu se peti odstavek spremeni, tako da se glasi:</w:t>
      </w:r>
    </w:p>
    <w:p w:rsidR="008F6F4C" w:rsidRDefault="008F6F4C" w:rsidP="002A7505">
      <w:pPr>
        <w:jc w:val="both"/>
        <w:rPr>
          <w:rFonts w:cs="Arial"/>
          <w:color w:val="000000" w:themeColor="text1"/>
          <w:szCs w:val="20"/>
          <w:lang w:val="sl-SI"/>
        </w:rPr>
      </w:pPr>
      <w:r w:rsidRPr="004E1E28">
        <w:rPr>
          <w:rFonts w:cs="Arial"/>
          <w:color w:val="000000" w:themeColor="text1"/>
          <w:szCs w:val="20"/>
          <w:lang w:val="sl-SI"/>
        </w:rPr>
        <w:t>»(5) Če gre za vlagatelja iz 3. točke sedmega odstavka 6. člena te uredbe, druge alineje drugega odstavka 76. člena te uredbe ali druge alineje drugega odstavka 84. člena te uredbe, mora vsak član skupine kmetov, skupine lastnikov gozdov oziroma skupine nosilcev dopolnilne dejavnosti izkazati zaprtost finančne konstrukcije glede na svoj finančno ovrednoteni prispevek k naložbi, ki je razviden iz pogodbe o sodelovanju pri naložbi.«.</w:t>
      </w:r>
    </w:p>
    <w:p w:rsidR="00AB6312" w:rsidRDefault="00AB6312" w:rsidP="002A7505">
      <w:pPr>
        <w:jc w:val="both"/>
        <w:rPr>
          <w:rFonts w:cs="Arial"/>
          <w:color w:val="000000" w:themeColor="text1"/>
          <w:szCs w:val="20"/>
          <w:lang w:val="sl-SI"/>
        </w:rPr>
      </w:pPr>
    </w:p>
    <w:p w:rsidR="00AB6312" w:rsidRPr="007F62AB" w:rsidRDefault="00AB6312" w:rsidP="002A7505">
      <w:pPr>
        <w:jc w:val="both"/>
        <w:rPr>
          <w:rFonts w:cs="Arial"/>
          <w:color w:val="000000" w:themeColor="text1"/>
          <w:szCs w:val="20"/>
          <w:lang w:val="sl-SI"/>
        </w:rPr>
      </w:pPr>
      <w:r w:rsidRPr="007F62AB">
        <w:rPr>
          <w:rFonts w:cs="Arial"/>
          <w:color w:val="000000" w:themeColor="text1"/>
          <w:szCs w:val="20"/>
          <w:lang w:val="sl-SI"/>
        </w:rPr>
        <w:t>Za šestim odstavkom se doda nov sedmi odstavek, ki se glasi:</w:t>
      </w:r>
    </w:p>
    <w:p w:rsidR="00AB6312" w:rsidRPr="004E1E28" w:rsidRDefault="00AB6312" w:rsidP="002A7505">
      <w:pPr>
        <w:jc w:val="both"/>
        <w:rPr>
          <w:rFonts w:cs="Arial"/>
          <w:color w:val="000000" w:themeColor="text1"/>
          <w:szCs w:val="20"/>
          <w:lang w:val="sl-SI"/>
        </w:rPr>
      </w:pPr>
      <w:r w:rsidRPr="007F62AB">
        <w:rPr>
          <w:rFonts w:cs="Arial"/>
          <w:color w:val="000000" w:themeColor="text1"/>
          <w:szCs w:val="20"/>
          <w:lang w:val="sl-SI"/>
        </w:rPr>
        <w:t xml:space="preserve">»(7) </w:t>
      </w:r>
      <w:r w:rsidR="00C02582" w:rsidRPr="007F62AB">
        <w:rPr>
          <w:rFonts w:cs="Arial"/>
          <w:color w:val="000000" w:themeColor="text1"/>
          <w:szCs w:val="20"/>
          <w:lang w:val="sl-SI"/>
        </w:rPr>
        <w:t>Ta člen se ne uporablja</w:t>
      </w:r>
      <w:r w:rsidRPr="007F62AB">
        <w:rPr>
          <w:rFonts w:cs="Arial"/>
          <w:color w:val="000000" w:themeColor="text1"/>
          <w:szCs w:val="20"/>
          <w:lang w:val="sl-SI"/>
        </w:rPr>
        <w:t xml:space="preserve"> za naložbe iz </w:t>
      </w:r>
      <w:r w:rsidR="00C02582" w:rsidRPr="007F62AB">
        <w:rPr>
          <w:rFonts w:cs="Arial"/>
          <w:color w:val="000000" w:themeColor="text1"/>
          <w:szCs w:val="20"/>
          <w:lang w:val="sl-SI"/>
        </w:rPr>
        <w:t xml:space="preserve">druge </w:t>
      </w:r>
      <w:r w:rsidRPr="007F62AB">
        <w:rPr>
          <w:rFonts w:cs="Arial"/>
          <w:color w:val="000000" w:themeColor="text1"/>
          <w:szCs w:val="20"/>
          <w:lang w:val="sl-SI"/>
        </w:rPr>
        <w:t>alineje 98.a člena te uredbe.«.</w:t>
      </w:r>
    </w:p>
    <w:p w:rsidR="008C0B1B" w:rsidRDefault="008C0B1B" w:rsidP="002A7505">
      <w:pPr>
        <w:jc w:val="both"/>
        <w:rPr>
          <w:rFonts w:cs="Arial"/>
          <w:color w:val="000000" w:themeColor="text1"/>
          <w:szCs w:val="20"/>
          <w:lang w:val="sl-SI"/>
        </w:rPr>
      </w:pPr>
    </w:p>
    <w:p w:rsidR="0005410F" w:rsidRPr="004E1E28" w:rsidRDefault="0005410F" w:rsidP="002A7505">
      <w:pPr>
        <w:jc w:val="both"/>
        <w:rPr>
          <w:rFonts w:cs="Arial"/>
          <w:color w:val="000000" w:themeColor="text1"/>
          <w:szCs w:val="20"/>
          <w:lang w:val="sl-SI"/>
        </w:rPr>
      </w:pPr>
    </w:p>
    <w:p w:rsidR="00583166" w:rsidRPr="004E1E28" w:rsidRDefault="007341DA" w:rsidP="001F3409">
      <w:pPr>
        <w:jc w:val="center"/>
        <w:rPr>
          <w:rFonts w:cs="Arial"/>
          <w:b/>
          <w:color w:val="000000" w:themeColor="text1"/>
          <w:szCs w:val="20"/>
          <w:lang w:val="sl-SI"/>
        </w:rPr>
      </w:pPr>
      <w:r w:rsidRPr="004E1E28">
        <w:rPr>
          <w:rFonts w:cs="Arial"/>
          <w:b/>
          <w:color w:val="000000" w:themeColor="text1"/>
          <w:szCs w:val="20"/>
          <w:lang w:val="sl-SI"/>
        </w:rPr>
        <w:t>6</w:t>
      </w:r>
      <w:r w:rsidR="000C1B55">
        <w:rPr>
          <w:rFonts w:cs="Arial"/>
          <w:b/>
          <w:color w:val="000000" w:themeColor="text1"/>
          <w:szCs w:val="20"/>
          <w:lang w:val="sl-SI"/>
        </w:rPr>
        <w:t>1</w:t>
      </w:r>
      <w:r w:rsidR="00522597" w:rsidRPr="004E1E28">
        <w:rPr>
          <w:rFonts w:cs="Arial"/>
          <w:b/>
          <w:color w:val="000000" w:themeColor="text1"/>
          <w:szCs w:val="20"/>
          <w:lang w:val="sl-SI"/>
        </w:rPr>
        <w:t xml:space="preserve">. </w:t>
      </w:r>
      <w:r w:rsidR="00583166" w:rsidRPr="004E1E28">
        <w:rPr>
          <w:rFonts w:cs="Arial"/>
          <w:b/>
          <w:color w:val="000000" w:themeColor="text1"/>
          <w:szCs w:val="20"/>
          <w:lang w:val="sl-SI"/>
        </w:rPr>
        <w:t>člen</w:t>
      </w:r>
    </w:p>
    <w:p w:rsidR="00C14712" w:rsidRDefault="00C14712" w:rsidP="00F545A1">
      <w:pPr>
        <w:jc w:val="both"/>
        <w:rPr>
          <w:rFonts w:cs="Arial"/>
          <w:color w:val="000000" w:themeColor="text1"/>
          <w:szCs w:val="20"/>
          <w:lang w:val="sl-SI"/>
        </w:rPr>
      </w:pPr>
    </w:p>
    <w:p w:rsidR="00E8378A" w:rsidRPr="004E1E28" w:rsidRDefault="00E8378A" w:rsidP="00B263A5">
      <w:pPr>
        <w:rPr>
          <w:rFonts w:cs="Arial"/>
          <w:color w:val="000000" w:themeColor="text1"/>
          <w:szCs w:val="20"/>
          <w:lang w:val="sl-SI"/>
        </w:rPr>
      </w:pPr>
      <w:r w:rsidRPr="004E1E28">
        <w:rPr>
          <w:rFonts w:cs="Arial"/>
          <w:color w:val="000000" w:themeColor="text1"/>
          <w:szCs w:val="20"/>
          <w:lang w:val="sl-SI"/>
        </w:rPr>
        <w:t xml:space="preserve">102. člen se spremeni tako, da se glasi: </w:t>
      </w:r>
    </w:p>
    <w:p w:rsidR="00E8378A" w:rsidRPr="004E1E28" w:rsidRDefault="00E8378A" w:rsidP="00B263A5">
      <w:pPr>
        <w:rPr>
          <w:rFonts w:cs="Arial"/>
          <w:color w:val="000000" w:themeColor="text1"/>
          <w:szCs w:val="20"/>
          <w:lang w:val="sl-SI"/>
        </w:rPr>
      </w:pPr>
    </w:p>
    <w:p w:rsidR="00E8378A" w:rsidRPr="004E1E28" w:rsidRDefault="00E8378A" w:rsidP="00E8378A">
      <w:pPr>
        <w:jc w:val="center"/>
        <w:rPr>
          <w:rFonts w:cs="Arial"/>
          <w:b/>
          <w:color w:val="000000" w:themeColor="text1"/>
          <w:szCs w:val="20"/>
          <w:lang w:val="sl-SI"/>
        </w:rPr>
      </w:pPr>
      <w:r w:rsidRPr="004E1E28">
        <w:rPr>
          <w:rFonts w:cs="Arial"/>
          <w:b/>
          <w:color w:val="000000" w:themeColor="text1"/>
          <w:szCs w:val="20"/>
          <w:lang w:val="sl-SI"/>
        </w:rPr>
        <w:t>»102. člen</w:t>
      </w:r>
    </w:p>
    <w:p w:rsidR="00E8378A" w:rsidRPr="004E1E28" w:rsidRDefault="00E8378A" w:rsidP="00E8378A">
      <w:pPr>
        <w:jc w:val="center"/>
        <w:rPr>
          <w:rFonts w:cs="Arial"/>
          <w:b/>
          <w:color w:val="000000" w:themeColor="text1"/>
          <w:szCs w:val="20"/>
          <w:lang w:val="sl-SI"/>
        </w:rPr>
      </w:pPr>
      <w:r w:rsidRPr="004E1E28">
        <w:rPr>
          <w:rFonts w:cs="Arial"/>
          <w:b/>
          <w:color w:val="000000" w:themeColor="text1"/>
          <w:szCs w:val="20"/>
          <w:lang w:val="sl-SI"/>
        </w:rPr>
        <w:lastRenderedPageBreak/>
        <w:t>(zahtevek za izplačilo sredstev)</w:t>
      </w:r>
    </w:p>
    <w:p w:rsidR="00E8378A" w:rsidRPr="004E1E28" w:rsidRDefault="00E8378A" w:rsidP="00B263A5">
      <w:pPr>
        <w:rPr>
          <w:rFonts w:cs="Arial"/>
          <w:color w:val="000000" w:themeColor="text1"/>
          <w:szCs w:val="20"/>
          <w:lang w:val="sl-SI"/>
        </w:rPr>
      </w:pPr>
    </w:p>
    <w:p w:rsidR="00E8378A" w:rsidRPr="00A01D46" w:rsidRDefault="00E8378A" w:rsidP="00B263A5">
      <w:pPr>
        <w:rPr>
          <w:rFonts w:cs="Arial"/>
          <w:color w:val="000000"/>
          <w:szCs w:val="18"/>
          <w:shd w:val="clear" w:color="auto" w:fill="FFFFFF"/>
          <w:lang w:val="sl-SI"/>
        </w:rPr>
      </w:pPr>
      <w:r w:rsidRPr="00A01D46">
        <w:rPr>
          <w:rFonts w:cs="Arial"/>
          <w:color w:val="000000"/>
          <w:szCs w:val="18"/>
          <w:shd w:val="clear" w:color="auto" w:fill="FFFFFF"/>
          <w:lang w:val="sl-SI"/>
        </w:rPr>
        <w:t>(1) Sredstva se izplačajo na podlagi zahtevka upravičenca za izplačilo sredstev.</w:t>
      </w:r>
    </w:p>
    <w:p w:rsidR="00E8378A" w:rsidRPr="00A01D46" w:rsidRDefault="00E8378A" w:rsidP="00B263A5">
      <w:pPr>
        <w:rPr>
          <w:rFonts w:cs="Arial"/>
          <w:color w:val="000000" w:themeColor="text1"/>
          <w:szCs w:val="20"/>
          <w:lang w:val="sl-SI"/>
        </w:rPr>
      </w:pPr>
    </w:p>
    <w:p w:rsidR="00355221" w:rsidRPr="00A01D46" w:rsidRDefault="005E4B35" w:rsidP="00355221">
      <w:pPr>
        <w:jc w:val="both"/>
        <w:rPr>
          <w:rFonts w:cs="Arial"/>
          <w:color w:val="000000" w:themeColor="text1"/>
          <w:szCs w:val="20"/>
          <w:lang w:val="sl-SI"/>
        </w:rPr>
      </w:pPr>
      <w:r w:rsidRPr="00A01D46">
        <w:rPr>
          <w:rFonts w:cs="Arial"/>
          <w:color w:val="000000" w:themeColor="text1"/>
          <w:szCs w:val="20"/>
          <w:lang w:val="sl-SI"/>
        </w:rPr>
        <w:t xml:space="preserve">(2) </w:t>
      </w:r>
      <w:r w:rsidR="00B263A5" w:rsidRPr="00A01D46">
        <w:rPr>
          <w:rFonts w:cs="Arial"/>
          <w:color w:val="000000" w:themeColor="text1"/>
          <w:szCs w:val="20"/>
          <w:lang w:val="sl-SI"/>
        </w:rPr>
        <w:t xml:space="preserve">Zahtevek za izplačilo sredstev vloži upravičenec ali njegov pooblaščenec </w:t>
      </w:r>
      <w:r w:rsidR="004844CB" w:rsidRPr="00A01D46">
        <w:rPr>
          <w:rFonts w:cs="Arial"/>
          <w:color w:val="000000" w:themeColor="text1"/>
          <w:szCs w:val="20"/>
          <w:lang w:val="sl-SI"/>
        </w:rPr>
        <w:t>na način</w:t>
      </w:r>
      <w:r w:rsidR="001D64EF" w:rsidRPr="00A01D46">
        <w:rPr>
          <w:rFonts w:cs="Arial"/>
          <w:color w:val="000000" w:themeColor="text1"/>
          <w:szCs w:val="20"/>
          <w:lang w:val="sl-SI"/>
        </w:rPr>
        <w:t>,</w:t>
      </w:r>
      <w:r w:rsidR="004844CB" w:rsidRPr="00A01D46">
        <w:rPr>
          <w:rFonts w:cs="Arial"/>
          <w:color w:val="000000" w:themeColor="text1"/>
          <w:szCs w:val="20"/>
          <w:lang w:val="sl-SI"/>
        </w:rPr>
        <w:t xml:space="preserve"> določen v </w:t>
      </w:r>
      <w:r w:rsidR="00B263A5" w:rsidRPr="00A01D46">
        <w:rPr>
          <w:rFonts w:cs="Arial"/>
          <w:color w:val="000000" w:themeColor="text1"/>
          <w:szCs w:val="20"/>
          <w:lang w:val="sl-SI"/>
        </w:rPr>
        <w:t>drug</w:t>
      </w:r>
      <w:r w:rsidR="004844CB" w:rsidRPr="00A01D46">
        <w:rPr>
          <w:rFonts w:cs="Arial"/>
          <w:color w:val="000000" w:themeColor="text1"/>
          <w:szCs w:val="20"/>
          <w:lang w:val="sl-SI"/>
        </w:rPr>
        <w:t>em</w:t>
      </w:r>
      <w:r w:rsidR="00B263A5" w:rsidRPr="00A01D46">
        <w:rPr>
          <w:rFonts w:cs="Arial"/>
          <w:color w:val="000000" w:themeColor="text1"/>
          <w:szCs w:val="20"/>
          <w:lang w:val="sl-SI"/>
        </w:rPr>
        <w:t xml:space="preserve"> in tretj</w:t>
      </w:r>
      <w:r w:rsidR="004844CB" w:rsidRPr="00A01D46">
        <w:rPr>
          <w:rFonts w:cs="Arial"/>
          <w:color w:val="000000" w:themeColor="text1"/>
          <w:szCs w:val="20"/>
          <w:lang w:val="sl-SI"/>
        </w:rPr>
        <w:t>em</w:t>
      </w:r>
      <w:r w:rsidR="00B263A5" w:rsidRPr="00A01D46">
        <w:rPr>
          <w:rFonts w:cs="Arial"/>
          <w:color w:val="000000" w:themeColor="text1"/>
          <w:szCs w:val="20"/>
          <w:lang w:val="sl-SI"/>
        </w:rPr>
        <w:t xml:space="preserve"> odstav</w:t>
      </w:r>
      <w:r w:rsidR="004844CB" w:rsidRPr="00A01D46">
        <w:rPr>
          <w:rFonts w:cs="Arial"/>
          <w:color w:val="000000" w:themeColor="text1"/>
          <w:szCs w:val="20"/>
          <w:lang w:val="sl-SI"/>
        </w:rPr>
        <w:t>ku</w:t>
      </w:r>
      <w:r w:rsidR="00B263A5" w:rsidRPr="00A01D46">
        <w:rPr>
          <w:rFonts w:cs="Arial"/>
          <w:color w:val="000000" w:themeColor="text1"/>
          <w:szCs w:val="20"/>
          <w:lang w:val="sl-SI"/>
        </w:rPr>
        <w:t xml:space="preserve"> 92. člena te uredbe</w:t>
      </w:r>
      <w:r w:rsidR="00157A4C" w:rsidRPr="00A01D46">
        <w:rPr>
          <w:rFonts w:cs="Arial"/>
          <w:color w:val="000000" w:themeColor="text1"/>
          <w:szCs w:val="20"/>
          <w:lang w:val="sl-SI"/>
        </w:rPr>
        <w:t>.</w:t>
      </w:r>
      <w:r w:rsidR="00355221" w:rsidRPr="00A01D46">
        <w:rPr>
          <w:rFonts w:cs="Arial"/>
          <w:color w:val="000000" w:themeColor="text1"/>
          <w:szCs w:val="20"/>
          <w:lang w:val="sl-SI"/>
        </w:rPr>
        <w:t xml:space="preserve"> </w:t>
      </w:r>
      <w:r w:rsidR="00157A4C" w:rsidRPr="00A01D46">
        <w:rPr>
          <w:rFonts w:cs="Arial"/>
          <w:color w:val="000000" w:themeColor="text1"/>
          <w:szCs w:val="20"/>
          <w:lang w:val="sl-SI"/>
        </w:rPr>
        <w:t xml:space="preserve"> </w:t>
      </w:r>
    </w:p>
    <w:p w:rsidR="00E8378A" w:rsidRPr="00A01D46" w:rsidRDefault="00E8378A" w:rsidP="00277A6D">
      <w:pPr>
        <w:jc w:val="both"/>
        <w:rPr>
          <w:rFonts w:cs="Arial"/>
          <w:color w:val="000000" w:themeColor="text1"/>
          <w:szCs w:val="20"/>
          <w:lang w:val="sl-SI"/>
        </w:rPr>
      </w:pPr>
    </w:p>
    <w:p w:rsidR="002C6393" w:rsidRPr="00A01D46" w:rsidRDefault="00355221" w:rsidP="00277A6D">
      <w:pPr>
        <w:jc w:val="both"/>
        <w:rPr>
          <w:rFonts w:cs="Arial"/>
          <w:color w:val="000000" w:themeColor="text1"/>
          <w:szCs w:val="20"/>
          <w:lang w:val="sl-SI"/>
        </w:rPr>
      </w:pPr>
      <w:r w:rsidRPr="000C1B55">
        <w:rPr>
          <w:rFonts w:cs="Arial"/>
          <w:color w:val="000000" w:themeColor="text1"/>
          <w:szCs w:val="20"/>
          <w:lang w:val="sl-SI"/>
        </w:rPr>
        <w:t xml:space="preserve">(3) Ne glede na prejšnji odstavek se </w:t>
      </w:r>
      <w:r w:rsidR="008F326F" w:rsidRPr="000C1B55">
        <w:rPr>
          <w:rFonts w:cs="Arial"/>
          <w:color w:val="000000" w:themeColor="text1"/>
          <w:szCs w:val="20"/>
          <w:lang w:val="sl-SI"/>
        </w:rPr>
        <w:t xml:space="preserve">originalni izvod bančne garancije </w:t>
      </w:r>
      <w:r w:rsidR="00277A6D" w:rsidRPr="000C1B55">
        <w:rPr>
          <w:rFonts w:cs="Arial"/>
          <w:color w:val="000000" w:themeColor="text1"/>
          <w:szCs w:val="20"/>
          <w:lang w:val="sl-SI"/>
        </w:rPr>
        <w:t xml:space="preserve">iz tretjega odstavka 105. člena te uredbe </w:t>
      </w:r>
      <w:r w:rsidR="00157A4C" w:rsidRPr="000C1B55">
        <w:rPr>
          <w:rFonts w:cs="Arial"/>
          <w:color w:val="000000" w:themeColor="text1"/>
          <w:szCs w:val="20"/>
          <w:lang w:val="sl-SI"/>
        </w:rPr>
        <w:t xml:space="preserve">predloži </w:t>
      </w:r>
      <w:r w:rsidR="008F326F" w:rsidRPr="000C1B55">
        <w:rPr>
          <w:rFonts w:cs="Arial"/>
          <w:color w:val="000000" w:themeColor="text1"/>
          <w:szCs w:val="20"/>
          <w:lang w:val="sl-SI"/>
        </w:rPr>
        <w:t xml:space="preserve">ARSKTRP </w:t>
      </w:r>
      <w:r w:rsidR="00157A4C" w:rsidRPr="000C1B55">
        <w:rPr>
          <w:rFonts w:cs="Arial"/>
          <w:color w:val="000000" w:themeColor="text1"/>
          <w:szCs w:val="20"/>
          <w:lang w:val="sl-SI"/>
        </w:rPr>
        <w:t xml:space="preserve">na naslov </w:t>
      </w:r>
      <w:r w:rsidR="008F326F" w:rsidRPr="000C1B55">
        <w:rPr>
          <w:rFonts w:cs="Arial"/>
          <w:color w:val="000000" w:themeColor="text1"/>
          <w:szCs w:val="20"/>
          <w:lang w:val="sl-SI"/>
        </w:rPr>
        <w:t xml:space="preserve">Agencija </w:t>
      </w:r>
      <w:r w:rsidR="00157A4C" w:rsidRPr="000C1B55">
        <w:rPr>
          <w:rFonts w:cs="Arial"/>
          <w:color w:val="000000" w:themeColor="text1"/>
          <w:szCs w:val="20"/>
          <w:lang w:val="sl-SI"/>
        </w:rPr>
        <w:t>za kmetijske trge in razvoj podeželja, Dunajska 160, 1000 Ljubljana</w:t>
      </w:r>
      <w:r w:rsidR="00B263A5" w:rsidRPr="000C1B55">
        <w:rPr>
          <w:rFonts w:cs="Arial"/>
          <w:color w:val="000000" w:themeColor="text1"/>
          <w:szCs w:val="20"/>
          <w:lang w:val="sl-SI"/>
        </w:rPr>
        <w:t>.</w:t>
      </w:r>
    </w:p>
    <w:p w:rsidR="002D2B9F" w:rsidRPr="00A01D46" w:rsidRDefault="002D2B9F" w:rsidP="002D2B9F">
      <w:pPr>
        <w:jc w:val="both"/>
        <w:rPr>
          <w:rFonts w:cs="Arial"/>
          <w:color w:val="000000" w:themeColor="text1"/>
          <w:szCs w:val="20"/>
          <w:lang w:val="sl-SI"/>
        </w:rPr>
      </w:pPr>
    </w:p>
    <w:p w:rsidR="0038374B" w:rsidRPr="00A01D46" w:rsidRDefault="002D2B9F" w:rsidP="0038374B">
      <w:pPr>
        <w:jc w:val="both"/>
        <w:rPr>
          <w:rFonts w:cs="Arial"/>
          <w:color w:val="000000" w:themeColor="text1"/>
          <w:szCs w:val="20"/>
          <w:lang w:val="sl-SI"/>
        </w:rPr>
      </w:pPr>
      <w:r w:rsidRPr="00A01D46">
        <w:rPr>
          <w:rFonts w:cs="Arial"/>
          <w:color w:val="000000" w:themeColor="text1"/>
          <w:szCs w:val="20"/>
          <w:lang w:val="sl-SI"/>
        </w:rPr>
        <w:t>(</w:t>
      </w:r>
      <w:r w:rsidR="00277A6D" w:rsidRPr="00A01D46">
        <w:rPr>
          <w:rFonts w:cs="Arial"/>
          <w:color w:val="000000" w:themeColor="text1"/>
          <w:szCs w:val="20"/>
          <w:lang w:val="sl-SI"/>
        </w:rPr>
        <w:t>4</w:t>
      </w:r>
      <w:r w:rsidRPr="00A01D46">
        <w:rPr>
          <w:rFonts w:cs="Arial"/>
          <w:color w:val="000000" w:themeColor="text1"/>
          <w:szCs w:val="20"/>
          <w:lang w:val="sl-SI"/>
        </w:rPr>
        <w:t xml:space="preserve">) </w:t>
      </w:r>
      <w:r w:rsidRPr="00A01D46">
        <w:rPr>
          <w:lang w:val="sl-SI"/>
        </w:rPr>
        <w:t xml:space="preserve">V primeru dveh ali več </w:t>
      </w:r>
      <w:r w:rsidR="001D64EF" w:rsidRPr="00A01D46">
        <w:rPr>
          <w:lang w:val="sl-SI"/>
        </w:rPr>
        <w:t>zahtevkov za izplačilo sredstev</w:t>
      </w:r>
      <w:r w:rsidRPr="00A01D46">
        <w:rPr>
          <w:lang w:val="sl-SI"/>
        </w:rPr>
        <w:t xml:space="preserve"> mora biti pred vložitvijo posameznega zahtevka, ki ni zadnji zahtevek za izplačilo sredstev, zaključen del naložbe, ki predstavlja zaključeno vsebinsko oziroma tehnološko celoto. </w:t>
      </w:r>
      <w:r w:rsidRPr="00A01D46">
        <w:rPr>
          <w:rFonts w:cs="Arial"/>
          <w:color w:val="000000" w:themeColor="text1"/>
          <w:szCs w:val="20"/>
          <w:lang w:val="sl-SI"/>
        </w:rPr>
        <w:t xml:space="preserve">Pred vložitvijo zadnjega </w:t>
      </w:r>
      <w:r w:rsidRPr="00A01D46">
        <w:rPr>
          <w:lang w:val="sl-SI"/>
        </w:rPr>
        <w:t>zahtevka za izplačilo sredstev mora</w:t>
      </w:r>
      <w:r w:rsidR="00587CC8" w:rsidRPr="00A01D46">
        <w:rPr>
          <w:lang w:val="sl-SI"/>
        </w:rPr>
        <w:t>jo</w:t>
      </w:r>
      <w:r w:rsidRPr="00A01D46">
        <w:rPr>
          <w:lang w:val="sl-SI"/>
        </w:rPr>
        <w:t xml:space="preserve"> biti naložba zaključena in </w:t>
      </w:r>
      <w:r w:rsidR="00587CC8" w:rsidRPr="00A01D46">
        <w:rPr>
          <w:lang w:val="sl-SI"/>
        </w:rPr>
        <w:t xml:space="preserve">vsi računi </w:t>
      </w:r>
      <w:r w:rsidRPr="00A01D46">
        <w:rPr>
          <w:lang w:val="sl-SI"/>
        </w:rPr>
        <w:t>plačani. Če se naložba oziroma del naložbe uporablja pred vložitvijo zahtevka za izplačilo sredstev, se mora uporabljati v skladu z namenom, za katerega so bila sredstva dodeljena.</w:t>
      </w:r>
    </w:p>
    <w:p w:rsidR="00FA1177" w:rsidRDefault="00FA1177" w:rsidP="0038374B">
      <w:pPr>
        <w:jc w:val="both"/>
        <w:rPr>
          <w:rFonts w:cs="Arial"/>
          <w:szCs w:val="22"/>
          <w:lang w:val="sl-SI"/>
        </w:rPr>
      </w:pPr>
    </w:p>
    <w:p w:rsidR="003C6826" w:rsidRPr="00A01D46" w:rsidRDefault="003C6826" w:rsidP="0038374B">
      <w:pPr>
        <w:jc w:val="both"/>
        <w:rPr>
          <w:rFonts w:cs="Arial"/>
          <w:szCs w:val="22"/>
          <w:lang w:val="sl-SI"/>
        </w:rPr>
      </w:pPr>
      <w:r w:rsidRPr="00A01D46">
        <w:rPr>
          <w:rFonts w:cs="Arial"/>
          <w:szCs w:val="22"/>
          <w:lang w:val="sl-SI"/>
        </w:rPr>
        <w:t>(</w:t>
      </w:r>
      <w:r w:rsidR="00A6530E" w:rsidRPr="00A01D46">
        <w:rPr>
          <w:rFonts w:cs="Arial"/>
          <w:szCs w:val="22"/>
          <w:lang w:val="sl-SI"/>
        </w:rPr>
        <w:t>5</w:t>
      </w:r>
      <w:r w:rsidRPr="00A01D46">
        <w:rPr>
          <w:rFonts w:cs="Arial"/>
          <w:szCs w:val="22"/>
          <w:lang w:val="sl-SI"/>
        </w:rPr>
        <w:t>) Če gre za nalo</w:t>
      </w:r>
      <w:r w:rsidRPr="000C1B55">
        <w:rPr>
          <w:rFonts w:cs="Arial"/>
          <w:szCs w:val="22"/>
          <w:lang w:val="sl-SI"/>
        </w:rPr>
        <w:t xml:space="preserve">žbe v </w:t>
      </w:r>
      <w:r w:rsidR="006A591D" w:rsidRPr="000C1B55">
        <w:rPr>
          <w:rFonts w:cs="Arial"/>
          <w:szCs w:val="22"/>
          <w:lang w:val="sl-SI"/>
        </w:rPr>
        <w:t>ureditev objektov</w:t>
      </w:r>
      <w:r w:rsidRPr="000C1B55">
        <w:rPr>
          <w:rFonts w:cs="Arial"/>
          <w:szCs w:val="22"/>
          <w:lang w:val="sl-SI"/>
        </w:rPr>
        <w:t xml:space="preserve">, morajo biti </w:t>
      </w:r>
      <w:r w:rsidR="0056440A" w:rsidRPr="000C1B55">
        <w:rPr>
          <w:rFonts w:cs="Arial"/>
          <w:szCs w:val="22"/>
          <w:lang w:val="sl-SI"/>
        </w:rPr>
        <w:t xml:space="preserve">najkasneje do vložitve zadnjega zahtevka za izplačilo sredstev </w:t>
      </w:r>
      <w:r w:rsidRPr="000C1B55">
        <w:rPr>
          <w:rFonts w:cs="Arial"/>
          <w:szCs w:val="22"/>
          <w:lang w:val="sl-SI"/>
        </w:rPr>
        <w:t>gradbena dela izvedena v skladu s predpisi, ki urejajo graditev objektov, urejanje prostora, varstvo kulturne dediščine in varstvo okolja</w:t>
      </w:r>
      <w:r w:rsidRPr="00A01D46">
        <w:rPr>
          <w:rFonts w:cs="Arial"/>
          <w:szCs w:val="22"/>
          <w:lang w:val="sl-SI"/>
        </w:rPr>
        <w:t>.</w:t>
      </w:r>
    </w:p>
    <w:p w:rsidR="003C6826" w:rsidRPr="00A01D46" w:rsidRDefault="003C6826" w:rsidP="003C6826">
      <w:pPr>
        <w:pStyle w:val="odstavek0"/>
        <w:shd w:val="clear" w:color="auto" w:fill="FFFFFF"/>
        <w:spacing w:before="240" w:beforeAutospacing="0" w:after="0" w:afterAutospacing="0"/>
        <w:jc w:val="both"/>
        <w:rPr>
          <w:rFonts w:ascii="Arial" w:hAnsi="Arial" w:cs="Arial"/>
          <w:sz w:val="20"/>
          <w:szCs w:val="22"/>
        </w:rPr>
      </w:pPr>
      <w:r w:rsidRPr="00A01D46">
        <w:rPr>
          <w:rFonts w:ascii="Arial" w:hAnsi="Arial" w:cs="Arial"/>
          <w:sz w:val="20"/>
          <w:szCs w:val="22"/>
        </w:rPr>
        <w:t>(</w:t>
      </w:r>
      <w:r w:rsidR="00A6530E" w:rsidRPr="00A01D46">
        <w:rPr>
          <w:rFonts w:ascii="Arial" w:hAnsi="Arial" w:cs="Arial"/>
          <w:sz w:val="20"/>
          <w:szCs w:val="22"/>
        </w:rPr>
        <w:t>6</w:t>
      </w:r>
      <w:r w:rsidRPr="00A01D46">
        <w:rPr>
          <w:rFonts w:ascii="Arial" w:hAnsi="Arial" w:cs="Arial"/>
          <w:sz w:val="20"/>
          <w:szCs w:val="22"/>
        </w:rPr>
        <w:t>) Upravičenec mora zahtevku za izplačilo priložiti naslednja dokazila:</w:t>
      </w:r>
    </w:p>
    <w:p w:rsidR="003C6826" w:rsidRPr="00A01D46" w:rsidRDefault="003C6826" w:rsidP="003C6826">
      <w:pPr>
        <w:pStyle w:val="tevilnatoka0"/>
        <w:shd w:val="clear" w:color="auto" w:fill="FFFFFF"/>
        <w:spacing w:before="0" w:beforeAutospacing="0" w:after="0" w:afterAutospacing="0"/>
        <w:jc w:val="both"/>
        <w:rPr>
          <w:rFonts w:ascii="Arial" w:hAnsi="Arial" w:cs="Arial"/>
          <w:sz w:val="20"/>
          <w:szCs w:val="22"/>
        </w:rPr>
      </w:pPr>
      <w:r w:rsidRPr="00A01D46">
        <w:rPr>
          <w:rFonts w:ascii="Arial" w:hAnsi="Arial" w:cs="Arial"/>
          <w:sz w:val="20"/>
          <w:szCs w:val="22"/>
        </w:rPr>
        <w:t>1.</w:t>
      </w:r>
      <w:r w:rsidRPr="00A01D46">
        <w:rPr>
          <w:sz w:val="12"/>
          <w:szCs w:val="14"/>
        </w:rPr>
        <w:t> </w:t>
      </w:r>
      <w:r w:rsidRPr="00A01D46">
        <w:rPr>
          <w:rFonts w:ascii="Arial" w:hAnsi="Arial" w:cs="Arial"/>
          <w:sz w:val="20"/>
          <w:szCs w:val="22"/>
        </w:rPr>
        <w:t>kopije računov, elektronske in e-račune;</w:t>
      </w:r>
    </w:p>
    <w:p w:rsidR="003C6826" w:rsidRPr="00A01D46" w:rsidRDefault="003C6826" w:rsidP="003C6826">
      <w:pPr>
        <w:pStyle w:val="tevilnatoka0"/>
        <w:shd w:val="clear" w:color="auto" w:fill="FFFFFF"/>
        <w:spacing w:before="0" w:beforeAutospacing="0" w:after="0" w:afterAutospacing="0"/>
        <w:jc w:val="both"/>
        <w:rPr>
          <w:rFonts w:ascii="Arial" w:hAnsi="Arial" w:cs="Arial"/>
          <w:sz w:val="20"/>
          <w:szCs w:val="22"/>
        </w:rPr>
      </w:pPr>
      <w:r w:rsidRPr="00A01D46">
        <w:rPr>
          <w:rFonts w:ascii="Arial" w:hAnsi="Arial" w:cs="Arial"/>
          <w:sz w:val="20"/>
          <w:szCs w:val="22"/>
        </w:rPr>
        <w:t>2.</w:t>
      </w:r>
      <w:r w:rsidRPr="00A01D46">
        <w:rPr>
          <w:sz w:val="12"/>
          <w:szCs w:val="14"/>
        </w:rPr>
        <w:t> </w:t>
      </w:r>
      <w:r w:rsidRPr="00A01D46">
        <w:rPr>
          <w:rFonts w:ascii="Arial" w:hAnsi="Arial" w:cs="Arial"/>
          <w:sz w:val="20"/>
          <w:szCs w:val="22"/>
          <w:shd w:val="clear" w:color="auto" w:fill="FFFFFF"/>
        </w:rPr>
        <w:t>izjavo o neizterljivosti DDV, če upravičenec uveljavlja DDV kot upravičen strošek;</w:t>
      </w:r>
    </w:p>
    <w:p w:rsidR="003C6826" w:rsidRPr="00A01D46" w:rsidRDefault="003C6826" w:rsidP="003C6826">
      <w:pPr>
        <w:pStyle w:val="tevilnatoka0"/>
        <w:shd w:val="clear" w:color="auto" w:fill="FFFFFF"/>
        <w:spacing w:before="0" w:beforeAutospacing="0" w:after="0" w:afterAutospacing="0"/>
        <w:jc w:val="both"/>
        <w:rPr>
          <w:rFonts w:ascii="Arial" w:hAnsi="Arial" w:cs="Arial"/>
          <w:sz w:val="20"/>
          <w:szCs w:val="22"/>
        </w:rPr>
      </w:pPr>
      <w:r w:rsidRPr="00A01D46">
        <w:rPr>
          <w:rFonts w:ascii="Arial" w:hAnsi="Arial" w:cs="Arial"/>
          <w:sz w:val="20"/>
          <w:szCs w:val="22"/>
        </w:rPr>
        <w:t>3.</w:t>
      </w:r>
      <w:r w:rsidRPr="00A01D46">
        <w:rPr>
          <w:sz w:val="12"/>
          <w:szCs w:val="14"/>
        </w:rPr>
        <w:t> </w:t>
      </w:r>
      <w:r w:rsidRPr="00A01D46">
        <w:rPr>
          <w:rFonts w:ascii="Arial" w:hAnsi="Arial" w:cs="Arial"/>
          <w:sz w:val="20"/>
          <w:szCs w:val="22"/>
        </w:rPr>
        <w:t>dokazilo o plačilu (položnica oziroma blagajniški prejemek, potrdilo banke o izvršenem plačilu, potrjen kompenzacijski nalog, pobotna izjava ali asignacijska pogodba);</w:t>
      </w:r>
    </w:p>
    <w:p w:rsidR="003C6826" w:rsidRPr="00A01D46" w:rsidRDefault="003C6826" w:rsidP="003C6826">
      <w:pPr>
        <w:pStyle w:val="tevilnatoka0"/>
        <w:shd w:val="clear" w:color="auto" w:fill="FFFFFF"/>
        <w:spacing w:before="0" w:beforeAutospacing="0" w:after="0" w:afterAutospacing="0"/>
        <w:jc w:val="both"/>
        <w:rPr>
          <w:rFonts w:ascii="Arial" w:hAnsi="Arial" w:cs="Arial"/>
          <w:sz w:val="20"/>
          <w:szCs w:val="22"/>
        </w:rPr>
      </w:pPr>
      <w:r w:rsidRPr="00A01D46">
        <w:rPr>
          <w:rFonts w:ascii="Arial" w:hAnsi="Arial" w:cs="Arial"/>
          <w:sz w:val="20"/>
          <w:szCs w:val="22"/>
        </w:rPr>
        <w:t>4.</w:t>
      </w:r>
      <w:r w:rsidRPr="00A01D46">
        <w:rPr>
          <w:sz w:val="12"/>
          <w:szCs w:val="14"/>
        </w:rPr>
        <w:t> </w:t>
      </w:r>
      <w:r w:rsidRPr="00A01D46">
        <w:rPr>
          <w:rFonts w:ascii="Arial" w:hAnsi="Arial" w:cs="Arial"/>
          <w:sz w:val="20"/>
          <w:szCs w:val="22"/>
        </w:rPr>
        <w:t>če gre za ureditev zahtevnih ali manj zahtevnih objektov</w:t>
      </w:r>
      <w:r w:rsidR="0038374B" w:rsidRPr="00A01D46">
        <w:rPr>
          <w:rFonts w:ascii="Arial" w:hAnsi="Arial" w:cs="Arial"/>
          <w:sz w:val="20"/>
          <w:szCs w:val="22"/>
        </w:rPr>
        <w:t>,</w:t>
      </w:r>
      <w:r w:rsidRPr="00A01D46">
        <w:rPr>
          <w:rFonts w:ascii="Arial" w:hAnsi="Arial" w:cs="Arial"/>
          <w:sz w:val="20"/>
          <w:szCs w:val="22"/>
        </w:rPr>
        <w:t xml:space="preserve"> mora upravičenec priložiti končno gradbeno situacijo v skladu s posebnimi gradbenimi uzancami, ki jo potrdijo nadzornik, izvajalec del in upravičenec;</w:t>
      </w:r>
    </w:p>
    <w:p w:rsidR="003C6826" w:rsidRPr="00A01D46" w:rsidRDefault="003C6826" w:rsidP="003C6826">
      <w:pPr>
        <w:pStyle w:val="tevilnatoka0"/>
        <w:shd w:val="clear" w:color="auto" w:fill="FFFFFF"/>
        <w:spacing w:before="0" w:beforeAutospacing="0" w:after="0" w:afterAutospacing="0"/>
        <w:jc w:val="both"/>
        <w:rPr>
          <w:rFonts w:ascii="Arial" w:hAnsi="Arial" w:cs="Arial"/>
          <w:sz w:val="20"/>
          <w:szCs w:val="22"/>
        </w:rPr>
      </w:pPr>
      <w:r w:rsidRPr="00A01D46">
        <w:rPr>
          <w:rFonts w:ascii="Arial" w:hAnsi="Arial" w:cs="Arial"/>
          <w:sz w:val="20"/>
          <w:szCs w:val="22"/>
        </w:rPr>
        <w:t>5.</w:t>
      </w:r>
      <w:r w:rsidRPr="00A01D46">
        <w:rPr>
          <w:sz w:val="12"/>
          <w:szCs w:val="14"/>
        </w:rPr>
        <w:t> </w:t>
      </w:r>
      <w:r w:rsidRPr="00A01D46">
        <w:rPr>
          <w:rFonts w:ascii="Arial" w:hAnsi="Arial" w:cs="Arial"/>
          <w:sz w:val="20"/>
          <w:szCs w:val="22"/>
        </w:rPr>
        <w:t xml:space="preserve">v primeru naložb, kjer gre za vgrajeno skrito opremo, ki se je po končani naložbi ne more več preveriti (oprema, do katere po končani investiciji med kontrolo na kraju samem ni več možnega dostopa), je treba ob zahtevku priložiti fotografijo vgrajene opreme v času vgradnje ter tehnično </w:t>
      </w:r>
      <w:r w:rsidRPr="001467B9">
        <w:rPr>
          <w:rFonts w:ascii="Arial" w:hAnsi="Arial" w:cs="Arial"/>
          <w:sz w:val="20"/>
          <w:szCs w:val="22"/>
        </w:rPr>
        <w:t>dokumentacijo opreme, ki je predmet vgradnje</w:t>
      </w:r>
      <w:r w:rsidR="00BF5CD9" w:rsidRPr="001467B9">
        <w:rPr>
          <w:rFonts w:ascii="Arial" w:hAnsi="Arial" w:cs="Arial"/>
          <w:sz w:val="20"/>
          <w:szCs w:val="22"/>
        </w:rPr>
        <w:t xml:space="preserve">. Pogoj </w:t>
      </w:r>
      <w:r w:rsidR="00C02582" w:rsidRPr="001467B9">
        <w:rPr>
          <w:rFonts w:ascii="Arial" w:hAnsi="Arial" w:cs="Arial"/>
          <w:sz w:val="20"/>
          <w:szCs w:val="22"/>
        </w:rPr>
        <w:t xml:space="preserve">iz te točke </w:t>
      </w:r>
      <w:r w:rsidR="00BF5CD9" w:rsidRPr="001467B9">
        <w:rPr>
          <w:rFonts w:ascii="Arial" w:hAnsi="Arial" w:cs="Arial"/>
          <w:sz w:val="20"/>
          <w:szCs w:val="22"/>
        </w:rPr>
        <w:t xml:space="preserve">glede predložitve fotografije </w:t>
      </w:r>
      <w:r w:rsidR="00A01D46" w:rsidRPr="001467B9">
        <w:rPr>
          <w:rFonts w:ascii="Arial" w:hAnsi="Arial" w:cs="Arial"/>
          <w:sz w:val="20"/>
          <w:szCs w:val="22"/>
        </w:rPr>
        <w:t xml:space="preserve">se </w:t>
      </w:r>
      <w:r w:rsidR="00BF5CD9" w:rsidRPr="001467B9">
        <w:rPr>
          <w:rFonts w:ascii="Arial" w:hAnsi="Arial" w:cs="Arial"/>
          <w:sz w:val="20"/>
          <w:szCs w:val="22"/>
        </w:rPr>
        <w:t xml:space="preserve">ne </w:t>
      </w:r>
      <w:r w:rsidR="00A01D46" w:rsidRPr="001467B9">
        <w:rPr>
          <w:rFonts w:ascii="Arial" w:hAnsi="Arial" w:cs="Arial"/>
          <w:sz w:val="20"/>
          <w:szCs w:val="22"/>
        </w:rPr>
        <w:t>uporablja</w:t>
      </w:r>
      <w:r w:rsidR="00BF5CD9" w:rsidRPr="001467B9">
        <w:rPr>
          <w:rFonts w:ascii="Arial" w:hAnsi="Arial" w:cs="Arial"/>
          <w:sz w:val="20"/>
          <w:szCs w:val="22"/>
        </w:rPr>
        <w:t>, če</w:t>
      </w:r>
      <w:r w:rsidR="00BF5CD9" w:rsidRPr="00A01D46">
        <w:rPr>
          <w:rFonts w:ascii="Arial" w:hAnsi="Arial" w:cs="Arial"/>
          <w:sz w:val="20"/>
          <w:szCs w:val="22"/>
        </w:rPr>
        <w:t xml:space="preserve"> gre za </w:t>
      </w:r>
      <w:r w:rsidR="007341DA" w:rsidRPr="00A01D46">
        <w:rPr>
          <w:rFonts w:ascii="Arial" w:hAnsi="Arial" w:cs="Arial"/>
          <w:sz w:val="20"/>
          <w:szCs w:val="22"/>
        </w:rPr>
        <w:t xml:space="preserve">naložbe </w:t>
      </w:r>
      <w:r w:rsidR="00BF5CD9" w:rsidRPr="00A01D46">
        <w:rPr>
          <w:rFonts w:ascii="Arial" w:hAnsi="Arial" w:cs="Arial"/>
          <w:sz w:val="20"/>
          <w:szCs w:val="22"/>
        </w:rPr>
        <w:t xml:space="preserve">iz </w:t>
      </w:r>
      <w:r w:rsidR="00C02582" w:rsidRPr="00A01D46">
        <w:rPr>
          <w:rFonts w:ascii="Arial" w:hAnsi="Arial" w:cs="Arial"/>
          <w:sz w:val="20"/>
          <w:szCs w:val="22"/>
        </w:rPr>
        <w:t xml:space="preserve">druge </w:t>
      </w:r>
      <w:r w:rsidR="00BF5CD9" w:rsidRPr="00A01D46">
        <w:rPr>
          <w:rFonts w:ascii="Arial" w:hAnsi="Arial" w:cs="Arial"/>
          <w:sz w:val="20"/>
          <w:szCs w:val="22"/>
        </w:rPr>
        <w:t>alineje 98.a člena te uredbe</w:t>
      </w:r>
      <w:r w:rsidRPr="00A01D46">
        <w:rPr>
          <w:rFonts w:ascii="Arial" w:hAnsi="Arial" w:cs="Arial"/>
          <w:sz w:val="20"/>
          <w:szCs w:val="22"/>
        </w:rPr>
        <w:t>;</w:t>
      </w:r>
    </w:p>
    <w:p w:rsidR="003C6826" w:rsidRPr="00A01D46" w:rsidRDefault="003C6826" w:rsidP="003C6826">
      <w:pPr>
        <w:pStyle w:val="tevilnatoka0"/>
        <w:shd w:val="clear" w:color="auto" w:fill="FFFFFF"/>
        <w:spacing w:before="0" w:beforeAutospacing="0" w:after="0" w:afterAutospacing="0"/>
        <w:jc w:val="both"/>
        <w:rPr>
          <w:rFonts w:ascii="Arial" w:hAnsi="Arial" w:cs="Arial"/>
          <w:sz w:val="20"/>
          <w:szCs w:val="22"/>
        </w:rPr>
      </w:pPr>
      <w:r w:rsidRPr="00A01D46">
        <w:rPr>
          <w:rFonts w:ascii="Arial" w:hAnsi="Arial" w:cs="Arial"/>
          <w:sz w:val="20"/>
          <w:szCs w:val="22"/>
        </w:rPr>
        <w:t>6.</w:t>
      </w:r>
      <w:r w:rsidRPr="00A01D46">
        <w:rPr>
          <w:sz w:val="12"/>
          <w:szCs w:val="14"/>
        </w:rPr>
        <w:t> </w:t>
      </w:r>
      <w:r w:rsidRPr="00A01D46">
        <w:rPr>
          <w:rFonts w:ascii="Arial" w:hAnsi="Arial" w:cs="Arial"/>
          <w:sz w:val="20"/>
          <w:szCs w:val="22"/>
        </w:rPr>
        <w:t>če gre za upravičenca, ki se v skladu s predpisi, ki urejajo javno naročanje, šteje za naročnika, se v zahtevku za izplačilo sredstev navede številka objave oddanega javnega naročila;</w:t>
      </w:r>
    </w:p>
    <w:p w:rsidR="003C6826" w:rsidRPr="00A01D46" w:rsidRDefault="003C6826" w:rsidP="003C6826">
      <w:pPr>
        <w:pStyle w:val="tevilnatoka0"/>
        <w:shd w:val="clear" w:color="auto" w:fill="FFFFFF"/>
        <w:spacing w:before="0" w:beforeAutospacing="0" w:after="0" w:afterAutospacing="0"/>
        <w:jc w:val="both"/>
        <w:rPr>
          <w:rFonts w:ascii="Arial" w:hAnsi="Arial" w:cs="Arial"/>
          <w:sz w:val="20"/>
          <w:szCs w:val="22"/>
        </w:rPr>
      </w:pPr>
      <w:r w:rsidRPr="00A01D46">
        <w:rPr>
          <w:rFonts w:ascii="Arial" w:hAnsi="Arial" w:cs="Arial"/>
          <w:sz w:val="20"/>
          <w:szCs w:val="22"/>
        </w:rPr>
        <w:t>7.</w:t>
      </w:r>
      <w:r w:rsidRPr="00A01D46">
        <w:rPr>
          <w:sz w:val="12"/>
          <w:szCs w:val="14"/>
        </w:rPr>
        <w:t> </w:t>
      </w:r>
      <w:r w:rsidRPr="00A01D46">
        <w:rPr>
          <w:rFonts w:ascii="Arial" w:hAnsi="Arial" w:cs="Arial"/>
          <w:sz w:val="20"/>
          <w:szCs w:val="22"/>
        </w:rPr>
        <w:t>v primeru naložb v opremo in mehanizacijo mora upravičenec priložiti račun ali račun s specifikacijo, iz katerega je razvidna vsaj serijska številka, tip stroja ali opreme in nazivna moč, ter dobavnice, transportne liste ali druga dokazila, ki izkazujejo prevzem opreme in mehanizacije;</w:t>
      </w:r>
    </w:p>
    <w:p w:rsidR="003C6826" w:rsidRPr="00A01D46" w:rsidRDefault="003C6826" w:rsidP="003C6826">
      <w:pPr>
        <w:pStyle w:val="tevilnatoka0"/>
        <w:shd w:val="clear" w:color="auto" w:fill="FFFFFF"/>
        <w:spacing w:before="0" w:beforeAutospacing="0" w:after="0" w:afterAutospacing="0"/>
        <w:jc w:val="both"/>
        <w:rPr>
          <w:rFonts w:ascii="Arial" w:hAnsi="Arial" w:cs="Arial"/>
          <w:sz w:val="20"/>
          <w:szCs w:val="22"/>
        </w:rPr>
      </w:pPr>
      <w:r w:rsidRPr="00A01D46">
        <w:rPr>
          <w:rFonts w:ascii="Arial" w:hAnsi="Arial" w:cs="Arial"/>
          <w:sz w:val="20"/>
          <w:szCs w:val="22"/>
        </w:rPr>
        <w:t>8.</w:t>
      </w:r>
      <w:r w:rsidRPr="00A01D46">
        <w:rPr>
          <w:sz w:val="12"/>
          <w:szCs w:val="14"/>
        </w:rPr>
        <w:t> </w:t>
      </w:r>
      <w:r w:rsidRPr="00A01D46">
        <w:rPr>
          <w:rFonts w:ascii="Arial" w:hAnsi="Arial" w:cs="Arial"/>
          <w:sz w:val="20"/>
          <w:szCs w:val="22"/>
        </w:rPr>
        <w:t>za traktorje kolesnike, ki se uporabljajo za delo v gozdu, mora upravičenec priložiti kopijo potrdila o skladnosti, iz katerega so razvidni podatki o gozdarski nadgradnji. Če gre za traktorje kolesnike, ki se uporabljajo za delo v kmetijstvu, mora imeti upravičenec prometno dovoljenje. Za traktorje goseničarje, ki se uporabljajo za delo v gozdu, mora upravičenec priložiti izjavo proizvajalca oziroma dobavitelja nadgradnje o skladnosti s standardi in predpisi o varnosti strojev;</w:t>
      </w:r>
    </w:p>
    <w:p w:rsidR="003C6826" w:rsidRPr="00A01D46" w:rsidRDefault="003C6826" w:rsidP="003C6826">
      <w:pPr>
        <w:pStyle w:val="tevilnatoka0"/>
        <w:shd w:val="clear" w:color="auto" w:fill="FFFFFF"/>
        <w:spacing w:before="0" w:beforeAutospacing="0" w:after="0" w:afterAutospacing="0"/>
        <w:jc w:val="both"/>
        <w:rPr>
          <w:rFonts w:ascii="Arial" w:hAnsi="Arial" w:cs="Arial"/>
          <w:sz w:val="20"/>
          <w:szCs w:val="22"/>
        </w:rPr>
      </w:pPr>
      <w:r w:rsidRPr="00A01D46">
        <w:rPr>
          <w:rFonts w:ascii="Arial" w:hAnsi="Arial" w:cs="Arial"/>
          <w:sz w:val="20"/>
          <w:szCs w:val="22"/>
        </w:rPr>
        <w:t>9.</w:t>
      </w:r>
      <w:r w:rsidRPr="00A01D46">
        <w:rPr>
          <w:sz w:val="12"/>
          <w:szCs w:val="14"/>
        </w:rPr>
        <w:t> </w:t>
      </w:r>
      <w:r w:rsidRPr="00A01D46">
        <w:rPr>
          <w:rFonts w:ascii="Arial" w:hAnsi="Arial" w:cs="Arial"/>
          <w:sz w:val="20"/>
          <w:szCs w:val="22"/>
        </w:rPr>
        <w:t>izjavo o prejetih javnih sredstvih za iste upravičene stroške;</w:t>
      </w:r>
    </w:p>
    <w:p w:rsidR="003C6826" w:rsidRPr="00A01D46" w:rsidRDefault="003C6826" w:rsidP="003C6826">
      <w:pPr>
        <w:pStyle w:val="tevilnatoka0"/>
        <w:shd w:val="clear" w:color="auto" w:fill="FFFFFF"/>
        <w:spacing w:before="0" w:beforeAutospacing="0" w:after="0" w:afterAutospacing="0"/>
        <w:jc w:val="both"/>
        <w:rPr>
          <w:rFonts w:ascii="Arial" w:hAnsi="Arial" w:cs="Arial"/>
          <w:sz w:val="20"/>
          <w:szCs w:val="22"/>
        </w:rPr>
      </w:pPr>
      <w:r w:rsidRPr="00A01D46">
        <w:rPr>
          <w:rFonts w:ascii="Arial" w:hAnsi="Arial" w:cs="Arial"/>
          <w:sz w:val="20"/>
          <w:szCs w:val="22"/>
        </w:rPr>
        <w:t>10.</w:t>
      </w:r>
      <w:r w:rsidRPr="00A01D46">
        <w:rPr>
          <w:sz w:val="12"/>
          <w:szCs w:val="14"/>
        </w:rPr>
        <w:t> </w:t>
      </w:r>
      <w:r w:rsidRPr="00A01D46">
        <w:rPr>
          <w:rFonts w:ascii="Arial" w:hAnsi="Arial" w:cs="Arial"/>
          <w:sz w:val="20"/>
          <w:szCs w:val="22"/>
        </w:rPr>
        <w:t>v primeru uveljavljanja prispevka v naravi v obliki lastnega dela upravičenca in sadik mora upravičenec zahtevku za izplačilo sredstev priložiti popis izvedenih del in materiala, ki mora biti potrjen s strani:</w:t>
      </w:r>
    </w:p>
    <w:p w:rsidR="003C6826" w:rsidRPr="00A01D46" w:rsidRDefault="003C6826" w:rsidP="003C6826">
      <w:pPr>
        <w:pStyle w:val="alineazatevilnotoko0"/>
        <w:shd w:val="clear" w:color="auto" w:fill="FFFFFF"/>
        <w:spacing w:before="0" w:beforeAutospacing="0" w:after="0" w:afterAutospacing="0"/>
        <w:jc w:val="both"/>
        <w:rPr>
          <w:rFonts w:ascii="Arial" w:hAnsi="Arial" w:cs="Arial"/>
          <w:sz w:val="20"/>
          <w:szCs w:val="22"/>
        </w:rPr>
      </w:pPr>
      <w:r w:rsidRPr="00A01D46">
        <w:rPr>
          <w:rFonts w:ascii="Arial" w:hAnsi="Arial" w:cs="Arial"/>
          <w:sz w:val="20"/>
          <w:szCs w:val="22"/>
        </w:rPr>
        <w:t>–</w:t>
      </w:r>
      <w:r w:rsidRPr="00A01D46">
        <w:rPr>
          <w:sz w:val="12"/>
          <w:szCs w:val="14"/>
        </w:rPr>
        <w:t> </w:t>
      </w:r>
      <w:r w:rsidRPr="00A01D46">
        <w:rPr>
          <w:rFonts w:ascii="Arial" w:hAnsi="Arial" w:cs="Arial"/>
          <w:sz w:val="20"/>
          <w:szCs w:val="22"/>
        </w:rPr>
        <w:t xml:space="preserve">Kmetijsko </w:t>
      </w:r>
      <w:r w:rsidR="00F0299A" w:rsidRPr="00A01D46">
        <w:rPr>
          <w:rFonts w:ascii="Arial" w:hAnsi="Arial" w:cs="Arial"/>
          <w:sz w:val="20"/>
          <w:szCs w:val="22"/>
        </w:rPr>
        <w:t>gozdarsk</w:t>
      </w:r>
      <w:r w:rsidR="00F0299A">
        <w:rPr>
          <w:rFonts w:ascii="Arial" w:hAnsi="Arial" w:cs="Arial"/>
          <w:sz w:val="20"/>
          <w:szCs w:val="22"/>
        </w:rPr>
        <w:t>e</w:t>
      </w:r>
      <w:r w:rsidR="00F0299A" w:rsidRPr="00A01D46">
        <w:rPr>
          <w:rFonts w:ascii="Arial" w:hAnsi="Arial" w:cs="Arial"/>
          <w:sz w:val="20"/>
          <w:szCs w:val="22"/>
        </w:rPr>
        <w:t xml:space="preserve"> zbornic</w:t>
      </w:r>
      <w:r w:rsidR="00F0299A">
        <w:rPr>
          <w:rFonts w:ascii="Arial" w:hAnsi="Arial" w:cs="Arial"/>
          <w:sz w:val="20"/>
          <w:szCs w:val="22"/>
        </w:rPr>
        <w:t>e</w:t>
      </w:r>
      <w:r w:rsidR="00F0299A" w:rsidRPr="00A01D46">
        <w:rPr>
          <w:rFonts w:ascii="Arial" w:hAnsi="Arial" w:cs="Arial"/>
          <w:sz w:val="20"/>
          <w:szCs w:val="22"/>
        </w:rPr>
        <w:t xml:space="preserve"> </w:t>
      </w:r>
      <w:r w:rsidRPr="00A01D46">
        <w:rPr>
          <w:rFonts w:ascii="Arial" w:hAnsi="Arial" w:cs="Arial"/>
          <w:sz w:val="20"/>
          <w:szCs w:val="22"/>
        </w:rPr>
        <w:t xml:space="preserve">Slovenije (področje kmetijstva in </w:t>
      </w:r>
      <w:r w:rsidR="000719EE" w:rsidRPr="00A01D46">
        <w:rPr>
          <w:rFonts w:ascii="Arial" w:hAnsi="Arial" w:cs="Arial"/>
          <w:sz w:val="20"/>
          <w:szCs w:val="22"/>
        </w:rPr>
        <w:t>gradnj</w:t>
      </w:r>
      <w:r w:rsidR="000719EE">
        <w:rPr>
          <w:rFonts w:ascii="Arial" w:hAnsi="Arial" w:cs="Arial"/>
          <w:sz w:val="20"/>
          <w:szCs w:val="22"/>
        </w:rPr>
        <w:t>e</w:t>
      </w:r>
      <w:r w:rsidR="000719EE" w:rsidRPr="00A01D46">
        <w:rPr>
          <w:rFonts w:ascii="Arial" w:hAnsi="Arial" w:cs="Arial"/>
          <w:sz w:val="20"/>
          <w:szCs w:val="22"/>
        </w:rPr>
        <w:t xml:space="preserve"> </w:t>
      </w:r>
      <w:r w:rsidRPr="00A01D46">
        <w:rPr>
          <w:rFonts w:ascii="Arial" w:hAnsi="Arial" w:cs="Arial"/>
          <w:sz w:val="20"/>
          <w:szCs w:val="22"/>
        </w:rPr>
        <w:t>enostavnih ali nezahtevnih objektov),</w:t>
      </w:r>
    </w:p>
    <w:p w:rsidR="003C6826" w:rsidRPr="00A01D46" w:rsidRDefault="003C6826" w:rsidP="003C6826">
      <w:pPr>
        <w:pStyle w:val="alineazatevilnotoko0"/>
        <w:shd w:val="clear" w:color="auto" w:fill="FFFFFF"/>
        <w:spacing w:before="0" w:beforeAutospacing="0" w:after="0" w:afterAutospacing="0"/>
        <w:jc w:val="both"/>
        <w:rPr>
          <w:rFonts w:ascii="Arial" w:hAnsi="Arial" w:cs="Arial"/>
          <w:sz w:val="20"/>
          <w:szCs w:val="22"/>
        </w:rPr>
      </w:pPr>
      <w:r w:rsidRPr="00A01D46">
        <w:rPr>
          <w:rFonts w:ascii="Arial" w:hAnsi="Arial" w:cs="Arial"/>
          <w:sz w:val="20"/>
          <w:szCs w:val="22"/>
        </w:rPr>
        <w:t>–</w:t>
      </w:r>
      <w:r w:rsidRPr="00A01D46">
        <w:rPr>
          <w:sz w:val="12"/>
          <w:szCs w:val="14"/>
        </w:rPr>
        <w:t>  </w:t>
      </w:r>
      <w:r w:rsidRPr="00A01D46">
        <w:rPr>
          <w:rFonts w:ascii="Arial" w:hAnsi="Arial" w:cs="Arial"/>
          <w:sz w:val="20"/>
          <w:szCs w:val="22"/>
        </w:rPr>
        <w:t>ZGS (</w:t>
      </w:r>
      <w:r w:rsidR="000719EE">
        <w:rPr>
          <w:rFonts w:ascii="Arial" w:hAnsi="Arial" w:cs="Arial"/>
          <w:sz w:val="20"/>
          <w:szCs w:val="22"/>
        </w:rPr>
        <w:t xml:space="preserve">področje </w:t>
      </w:r>
      <w:r w:rsidR="000719EE" w:rsidRPr="00A01D46">
        <w:rPr>
          <w:rFonts w:ascii="Arial" w:hAnsi="Arial" w:cs="Arial"/>
          <w:sz w:val="20"/>
          <w:szCs w:val="22"/>
        </w:rPr>
        <w:t>gozdarstv</w:t>
      </w:r>
      <w:r w:rsidR="000719EE">
        <w:rPr>
          <w:rFonts w:ascii="Arial" w:hAnsi="Arial" w:cs="Arial"/>
          <w:sz w:val="20"/>
          <w:szCs w:val="22"/>
        </w:rPr>
        <w:t>a</w:t>
      </w:r>
      <w:r w:rsidRPr="00A01D46">
        <w:rPr>
          <w:rFonts w:ascii="Arial" w:hAnsi="Arial" w:cs="Arial"/>
          <w:sz w:val="20"/>
          <w:szCs w:val="22"/>
        </w:rPr>
        <w:t>),</w:t>
      </w:r>
    </w:p>
    <w:p w:rsidR="003C6826" w:rsidRPr="00A01D46" w:rsidRDefault="003C6826" w:rsidP="003C6826">
      <w:pPr>
        <w:pStyle w:val="alineazatevilnotoko0"/>
        <w:shd w:val="clear" w:color="auto" w:fill="FFFFFF"/>
        <w:spacing w:before="0" w:beforeAutospacing="0" w:after="0" w:afterAutospacing="0"/>
        <w:jc w:val="both"/>
        <w:rPr>
          <w:rFonts w:ascii="Arial" w:hAnsi="Arial" w:cs="Arial"/>
          <w:sz w:val="20"/>
          <w:szCs w:val="22"/>
        </w:rPr>
      </w:pPr>
      <w:r w:rsidRPr="00A01D46">
        <w:rPr>
          <w:rFonts w:ascii="Arial" w:hAnsi="Arial" w:cs="Arial"/>
          <w:sz w:val="20"/>
          <w:szCs w:val="22"/>
        </w:rPr>
        <w:t>–</w:t>
      </w:r>
      <w:r w:rsidRPr="00A01D46">
        <w:rPr>
          <w:sz w:val="12"/>
          <w:szCs w:val="14"/>
        </w:rPr>
        <w:t>  </w:t>
      </w:r>
      <w:r w:rsidR="00F0299A" w:rsidRPr="0023648B">
        <w:rPr>
          <w:rFonts w:ascii="Arial" w:hAnsi="Arial" w:cs="Arial"/>
          <w:sz w:val="20"/>
          <w:szCs w:val="22"/>
        </w:rPr>
        <w:t>Inštitut</w:t>
      </w:r>
      <w:r w:rsidR="00F0299A">
        <w:rPr>
          <w:rFonts w:ascii="Arial" w:hAnsi="Arial" w:cs="Arial"/>
          <w:sz w:val="20"/>
          <w:szCs w:val="22"/>
        </w:rPr>
        <w:t>a</w:t>
      </w:r>
      <w:r w:rsidR="00F0299A" w:rsidRPr="0023648B">
        <w:rPr>
          <w:rFonts w:ascii="Arial" w:hAnsi="Arial" w:cs="Arial"/>
          <w:sz w:val="20"/>
          <w:szCs w:val="22"/>
        </w:rPr>
        <w:t xml:space="preserve"> za hmeljarstvo in pivovarstvo Slovenije</w:t>
      </w:r>
      <w:r w:rsidR="00F0299A" w:rsidRPr="00A01D46">
        <w:rPr>
          <w:rFonts w:ascii="Arial" w:hAnsi="Arial" w:cs="Arial"/>
          <w:sz w:val="20"/>
          <w:szCs w:val="22"/>
        </w:rPr>
        <w:t xml:space="preserve"> </w:t>
      </w:r>
      <w:r w:rsidRPr="00A01D46">
        <w:rPr>
          <w:rFonts w:ascii="Arial" w:hAnsi="Arial" w:cs="Arial"/>
          <w:sz w:val="20"/>
          <w:szCs w:val="22"/>
        </w:rPr>
        <w:t>(</w:t>
      </w:r>
      <w:r w:rsidR="000719EE">
        <w:rPr>
          <w:rFonts w:ascii="Arial" w:hAnsi="Arial" w:cs="Arial"/>
          <w:sz w:val="20"/>
          <w:szCs w:val="22"/>
        </w:rPr>
        <w:t>področje</w:t>
      </w:r>
      <w:r w:rsidRPr="00A01D46">
        <w:rPr>
          <w:rFonts w:ascii="Arial" w:hAnsi="Arial" w:cs="Arial"/>
          <w:sz w:val="20"/>
          <w:szCs w:val="22"/>
        </w:rPr>
        <w:t xml:space="preserve"> </w:t>
      </w:r>
      <w:r w:rsidR="000719EE" w:rsidRPr="00A01D46">
        <w:rPr>
          <w:rFonts w:ascii="Arial" w:hAnsi="Arial" w:cs="Arial"/>
          <w:sz w:val="20"/>
          <w:szCs w:val="22"/>
        </w:rPr>
        <w:t>hmeljarstv</w:t>
      </w:r>
      <w:r w:rsidR="000719EE">
        <w:rPr>
          <w:rFonts w:ascii="Arial" w:hAnsi="Arial" w:cs="Arial"/>
          <w:sz w:val="20"/>
          <w:szCs w:val="22"/>
        </w:rPr>
        <w:t>a</w:t>
      </w:r>
      <w:r w:rsidRPr="00A01D46">
        <w:rPr>
          <w:rFonts w:ascii="Arial" w:hAnsi="Arial" w:cs="Arial"/>
          <w:sz w:val="20"/>
          <w:szCs w:val="22"/>
        </w:rPr>
        <w:t>) ali</w:t>
      </w:r>
    </w:p>
    <w:p w:rsidR="003C6826" w:rsidRPr="00A01D46" w:rsidRDefault="003C6826" w:rsidP="003C6826">
      <w:pPr>
        <w:pStyle w:val="alineazatevilnotoko0"/>
        <w:shd w:val="clear" w:color="auto" w:fill="FFFFFF"/>
        <w:spacing w:before="0" w:beforeAutospacing="0" w:after="0" w:afterAutospacing="0"/>
        <w:jc w:val="both"/>
        <w:rPr>
          <w:rFonts w:ascii="Arial" w:hAnsi="Arial" w:cs="Arial"/>
          <w:sz w:val="20"/>
          <w:szCs w:val="22"/>
        </w:rPr>
      </w:pPr>
      <w:r w:rsidRPr="00A01D46">
        <w:rPr>
          <w:rFonts w:ascii="Arial" w:hAnsi="Arial" w:cs="Arial"/>
          <w:sz w:val="20"/>
          <w:szCs w:val="22"/>
        </w:rPr>
        <w:t>–</w:t>
      </w:r>
      <w:r w:rsidRPr="00A01D46">
        <w:rPr>
          <w:sz w:val="12"/>
          <w:szCs w:val="14"/>
        </w:rPr>
        <w:t>  </w:t>
      </w:r>
      <w:r w:rsidRPr="00A01D46">
        <w:rPr>
          <w:rFonts w:ascii="Arial" w:hAnsi="Arial" w:cs="Arial"/>
          <w:sz w:val="20"/>
          <w:szCs w:val="22"/>
        </w:rPr>
        <w:t>odgovornega projektanta (</w:t>
      </w:r>
      <w:r w:rsidR="000719EE">
        <w:rPr>
          <w:rFonts w:ascii="Arial" w:hAnsi="Arial" w:cs="Arial"/>
          <w:sz w:val="20"/>
          <w:szCs w:val="22"/>
        </w:rPr>
        <w:t>področje</w:t>
      </w:r>
      <w:r w:rsidRPr="00A01D46">
        <w:rPr>
          <w:rFonts w:ascii="Arial" w:hAnsi="Arial" w:cs="Arial"/>
          <w:sz w:val="20"/>
          <w:szCs w:val="22"/>
        </w:rPr>
        <w:t xml:space="preserve"> </w:t>
      </w:r>
      <w:r w:rsidR="000719EE" w:rsidRPr="00A01D46">
        <w:rPr>
          <w:rFonts w:ascii="Arial" w:hAnsi="Arial" w:cs="Arial"/>
          <w:sz w:val="20"/>
          <w:szCs w:val="22"/>
        </w:rPr>
        <w:t>gradnj</w:t>
      </w:r>
      <w:r w:rsidR="000719EE">
        <w:rPr>
          <w:rFonts w:ascii="Arial" w:hAnsi="Arial" w:cs="Arial"/>
          <w:sz w:val="20"/>
          <w:szCs w:val="22"/>
        </w:rPr>
        <w:t>e</w:t>
      </w:r>
      <w:r w:rsidR="000719EE" w:rsidRPr="00A01D46">
        <w:rPr>
          <w:rFonts w:ascii="Arial" w:hAnsi="Arial" w:cs="Arial"/>
          <w:sz w:val="20"/>
          <w:szCs w:val="22"/>
        </w:rPr>
        <w:t xml:space="preserve"> </w:t>
      </w:r>
      <w:r w:rsidRPr="00A01D46">
        <w:rPr>
          <w:rFonts w:ascii="Arial" w:hAnsi="Arial" w:cs="Arial"/>
          <w:sz w:val="20"/>
          <w:szCs w:val="22"/>
        </w:rPr>
        <w:t>objektov);</w:t>
      </w:r>
    </w:p>
    <w:p w:rsidR="003C6826" w:rsidRPr="00A01D46" w:rsidRDefault="003C6826" w:rsidP="003C6826">
      <w:pPr>
        <w:pStyle w:val="tevilnatoka0"/>
        <w:shd w:val="clear" w:color="auto" w:fill="FFFFFF"/>
        <w:spacing w:before="0" w:beforeAutospacing="0" w:after="0" w:afterAutospacing="0"/>
        <w:jc w:val="both"/>
        <w:rPr>
          <w:rFonts w:ascii="Arial" w:hAnsi="Arial" w:cs="Arial"/>
          <w:sz w:val="20"/>
          <w:szCs w:val="22"/>
        </w:rPr>
      </w:pPr>
      <w:r w:rsidRPr="00A01D46">
        <w:rPr>
          <w:rFonts w:ascii="Arial" w:hAnsi="Arial" w:cs="Arial"/>
          <w:sz w:val="20"/>
          <w:szCs w:val="22"/>
        </w:rPr>
        <w:lastRenderedPageBreak/>
        <w:t>11.</w:t>
      </w:r>
      <w:r w:rsidRPr="00A01D46">
        <w:rPr>
          <w:sz w:val="12"/>
          <w:szCs w:val="14"/>
        </w:rPr>
        <w:t>   </w:t>
      </w:r>
      <w:r w:rsidRPr="00A01D46">
        <w:rPr>
          <w:rFonts w:ascii="Arial" w:hAnsi="Arial" w:cs="Arial"/>
          <w:sz w:val="20"/>
          <w:szCs w:val="22"/>
        </w:rPr>
        <w:t>izjavo o namenski rabi naložbe oziroma dela naložbe, če se je naložba oziroma del naložbe uporabljal pred vložitvijo zahtevka za izplačilo sredstev;</w:t>
      </w:r>
    </w:p>
    <w:p w:rsidR="003C6826" w:rsidRPr="00A01D46" w:rsidRDefault="003C6826" w:rsidP="003C6826">
      <w:pPr>
        <w:pStyle w:val="tevilnatoka0"/>
        <w:shd w:val="clear" w:color="auto" w:fill="FFFFFF"/>
        <w:spacing w:before="0" w:beforeAutospacing="0" w:after="0" w:afterAutospacing="0"/>
        <w:jc w:val="both"/>
        <w:rPr>
          <w:rFonts w:ascii="Arial" w:hAnsi="Arial" w:cs="Arial"/>
          <w:sz w:val="20"/>
          <w:szCs w:val="22"/>
        </w:rPr>
      </w:pPr>
      <w:r w:rsidRPr="00A01D46">
        <w:rPr>
          <w:rFonts w:ascii="Arial" w:hAnsi="Arial" w:cs="Arial"/>
          <w:sz w:val="20"/>
          <w:szCs w:val="22"/>
        </w:rPr>
        <w:t>12.</w:t>
      </w:r>
      <w:r w:rsidRPr="00A01D46">
        <w:rPr>
          <w:sz w:val="12"/>
          <w:szCs w:val="14"/>
        </w:rPr>
        <w:t>   </w:t>
      </w:r>
      <w:r w:rsidRPr="00A01D46">
        <w:rPr>
          <w:rFonts w:ascii="Arial" w:hAnsi="Arial" w:cs="Arial"/>
          <w:sz w:val="20"/>
          <w:szCs w:val="22"/>
        </w:rPr>
        <w:t xml:space="preserve">fotografije, ki potrjujejo izvedbo podprte naložbe oziroma dela naložbe, ki predstavlja zaokroženo vsebinsko ali tehnološko celoto, ter fotografije, iz katerih je razvidna označitev vira sofinanciranja v skladu </w:t>
      </w:r>
      <w:r w:rsidR="008273F8" w:rsidRPr="00A01D46">
        <w:rPr>
          <w:rFonts w:ascii="Arial" w:hAnsi="Arial" w:cs="Arial"/>
          <w:sz w:val="20"/>
          <w:szCs w:val="22"/>
        </w:rPr>
        <w:t xml:space="preserve">z </w:t>
      </w:r>
      <w:r w:rsidR="00A6530E" w:rsidRPr="00A01D46">
        <w:rPr>
          <w:rFonts w:ascii="Arial" w:hAnsi="Arial" w:cs="Arial"/>
          <w:sz w:val="20"/>
          <w:szCs w:val="22"/>
        </w:rPr>
        <w:t xml:space="preserve">osemnajstim </w:t>
      </w:r>
      <w:r w:rsidRPr="00A01D46">
        <w:rPr>
          <w:rFonts w:ascii="Arial" w:hAnsi="Arial" w:cs="Arial"/>
          <w:sz w:val="20"/>
          <w:szCs w:val="22"/>
        </w:rPr>
        <w:t>odstavkom tega člena.</w:t>
      </w:r>
    </w:p>
    <w:p w:rsidR="007A7399" w:rsidRPr="00A01D46" w:rsidRDefault="007A7399" w:rsidP="00B95D4E">
      <w:pPr>
        <w:jc w:val="both"/>
        <w:rPr>
          <w:rFonts w:cs="Arial"/>
          <w:color w:val="000000" w:themeColor="text1"/>
          <w:szCs w:val="20"/>
          <w:lang w:val="sl-SI"/>
        </w:rPr>
      </w:pPr>
    </w:p>
    <w:p w:rsidR="00A6530E" w:rsidRPr="00A01D46" w:rsidRDefault="00407555" w:rsidP="00407555">
      <w:pPr>
        <w:jc w:val="both"/>
        <w:rPr>
          <w:rFonts w:cs="Arial"/>
          <w:strike/>
          <w:color w:val="000000" w:themeColor="text1"/>
          <w:szCs w:val="20"/>
          <w:lang w:val="sl-SI"/>
        </w:rPr>
      </w:pPr>
      <w:r w:rsidRPr="001467B9">
        <w:rPr>
          <w:rFonts w:cs="Arial"/>
          <w:color w:val="000000" w:themeColor="text1"/>
          <w:szCs w:val="20"/>
          <w:lang w:val="sl-SI"/>
        </w:rPr>
        <w:t>(</w:t>
      </w:r>
      <w:r w:rsidR="00A6530E" w:rsidRPr="001467B9">
        <w:rPr>
          <w:rFonts w:cs="Arial"/>
          <w:color w:val="000000" w:themeColor="text1"/>
          <w:szCs w:val="20"/>
          <w:lang w:val="sl-SI"/>
        </w:rPr>
        <w:t>7</w:t>
      </w:r>
      <w:r w:rsidRPr="001467B9">
        <w:rPr>
          <w:rFonts w:cs="Arial"/>
          <w:color w:val="000000" w:themeColor="text1"/>
          <w:szCs w:val="20"/>
          <w:lang w:val="sl-SI"/>
        </w:rPr>
        <w:t>)</w:t>
      </w:r>
      <w:r w:rsidR="00CF6396" w:rsidRPr="001467B9">
        <w:rPr>
          <w:rFonts w:cs="Arial"/>
          <w:color w:val="000000" w:themeColor="text1"/>
          <w:szCs w:val="20"/>
          <w:lang w:val="sl-SI"/>
        </w:rPr>
        <w:t xml:space="preserve"> </w:t>
      </w:r>
      <w:r w:rsidR="00A01D46" w:rsidRPr="001467B9">
        <w:rPr>
          <w:rFonts w:cs="Arial"/>
          <w:color w:val="000000" w:themeColor="text1"/>
          <w:szCs w:val="20"/>
          <w:lang w:val="sl-SI"/>
        </w:rPr>
        <w:t>Če gre za</w:t>
      </w:r>
      <w:r w:rsidRPr="001467B9">
        <w:rPr>
          <w:rFonts w:cs="Arial"/>
          <w:color w:val="000000" w:themeColor="text1"/>
          <w:szCs w:val="20"/>
          <w:lang w:val="sl-SI"/>
        </w:rPr>
        <w:t xml:space="preserve"> naložb</w:t>
      </w:r>
      <w:r w:rsidR="00A01D46" w:rsidRPr="001467B9">
        <w:rPr>
          <w:rFonts w:cs="Arial"/>
          <w:color w:val="000000" w:themeColor="text1"/>
          <w:szCs w:val="20"/>
          <w:lang w:val="sl-SI"/>
        </w:rPr>
        <w:t>o</w:t>
      </w:r>
      <w:r w:rsidRPr="001467B9">
        <w:rPr>
          <w:rFonts w:cs="Arial"/>
          <w:color w:val="000000" w:themeColor="text1"/>
          <w:szCs w:val="20"/>
          <w:lang w:val="sl-SI"/>
        </w:rPr>
        <w:t xml:space="preserve"> v ureditev zahtevnih ali manj zahtevnih objektov v skladu s predpisi, ki urejajo graditev objektov, mora </w:t>
      </w:r>
      <w:r w:rsidR="00A6530E" w:rsidRPr="001467B9">
        <w:rPr>
          <w:rFonts w:cs="Arial"/>
          <w:color w:val="000000" w:themeColor="text1"/>
          <w:szCs w:val="20"/>
          <w:lang w:val="sl-SI"/>
        </w:rPr>
        <w:t xml:space="preserve">imeti </w:t>
      </w:r>
      <w:r w:rsidRPr="001467B9">
        <w:rPr>
          <w:rFonts w:cs="Arial"/>
          <w:color w:val="000000" w:themeColor="text1"/>
          <w:szCs w:val="20"/>
          <w:lang w:val="sl-SI"/>
        </w:rPr>
        <w:t xml:space="preserve">upravičenec ob </w:t>
      </w:r>
      <w:r w:rsidR="00A202E9" w:rsidRPr="001467B9">
        <w:rPr>
          <w:rFonts w:cs="Arial"/>
          <w:color w:val="000000" w:themeColor="text1"/>
          <w:szCs w:val="20"/>
          <w:lang w:val="sl-SI"/>
        </w:rPr>
        <w:t xml:space="preserve">zadnjem </w:t>
      </w:r>
      <w:r w:rsidRPr="001467B9">
        <w:rPr>
          <w:rFonts w:cs="Arial"/>
          <w:color w:val="000000" w:themeColor="text1"/>
          <w:szCs w:val="20"/>
          <w:lang w:val="sl-SI"/>
        </w:rPr>
        <w:t>zahtevku za izplačilo sredstev</w:t>
      </w:r>
      <w:r w:rsidR="00CF6396" w:rsidRPr="001467B9">
        <w:rPr>
          <w:rFonts w:cs="Arial"/>
          <w:color w:val="000000" w:themeColor="text1"/>
          <w:szCs w:val="20"/>
          <w:lang w:val="sl-SI"/>
        </w:rPr>
        <w:t xml:space="preserve"> pravnomočno uporabno dovoljenje. </w:t>
      </w:r>
      <w:r w:rsidR="00A6530E" w:rsidRPr="001467B9">
        <w:rPr>
          <w:rFonts w:cs="Arial"/>
          <w:color w:val="000000" w:themeColor="text1"/>
          <w:szCs w:val="20"/>
          <w:lang w:val="sl-SI"/>
        </w:rPr>
        <w:t>Zadnjemu zahtevku za izplačilo sredstev</w:t>
      </w:r>
      <w:r w:rsidR="00CF6396" w:rsidRPr="001467B9">
        <w:rPr>
          <w:rFonts w:cs="Arial"/>
          <w:color w:val="000000" w:themeColor="text1"/>
          <w:szCs w:val="20"/>
          <w:lang w:val="sl-SI"/>
        </w:rPr>
        <w:t xml:space="preserve"> </w:t>
      </w:r>
      <w:r w:rsidR="00A6530E" w:rsidRPr="001467B9">
        <w:rPr>
          <w:rFonts w:cs="Arial"/>
          <w:color w:val="000000" w:themeColor="text1"/>
          <w:szCs w:val="20"/>
          <w:lang w:val="sl-SI"/>
        </w:rPr>
        <w:t xml:space="preserve">upravičenec priloži tudi </w:t>
      </w:r>
      <w:r w:rsidR="00CF6396" w:rsidRPr="001467B9">
        <w:rPr>
          <w:rFonts w:cs="Arial"/>
          <w:color w:val="000000" w:themeColor="text1"/>
          <w:szCs w:val="20"/>
          <w:lang w:val="sl-SI"/>
        </w:rPr>
        <w:t>projektno dokumentacijo</w:t>
      </w:r>
      <w:r w:rsidR="00CF6396" w:rsidRPr="00A01D46">
        <w:rPr>
          <w:rFonts w:cs="Arial"/>
          <w:color w:val="000000" w:themeColor="text1"/>
          <w:szCs w:val="20"/>
          <w:lang w:val="sl-SI"/>
        </w:rPr>
        <w:t xml:space="preserve"> izvedenih del, na podlagi katere je </w:t>
      </w:r>
      <w:r w:rsidR="00A6530E" w:rsidRPr="00A01D46">
        <w:rPr>
          <w:rFonts w:cs="Arial"/>
          <w:color w:val="000000" w:themeColor="text1"/>
          <w:szCs w:val="20"/>
          <w:lang w:val="sl-SI"/>
        </w:rPr>
        <w:t>bilo izdano uporabno dovoljenje</w:t>
      </w:r>
      <w:r w:rsidR="00CF6396" w:rsidRPr="00A01D46">
        <w:rPr>
          <w:rFonts w:cs="Arial"/>
          <w:color w:val="000000" w:themeColor="text1"/>
          <w:szCs w:val="20"/>
          <w:lang w:val="sl-SI"/>
        </w:rPr>
        <w:t xml:space="preserve">, razen </w:t>
      </w:r>
      <w:r w:rsidR="00A6530E" w:rsidRPr="00A01D46">
        <w:rPr>
          <w:rFonts w:cs="Arial"/>
          <w:color w:val="000000" w:themeColor="text1"/>
          <w:szCs w:val="20"/>
          <w:lang w:val="sl-SI"/>
        </w:rPr>
        <w:t xml:space="preserve">če gre </w:t>
      </w:r>
      <w:r w:rsidR="00CF6396" w:rsidRPr="00A01D46">
        <w:rPr>
          <w:rFonts w:cs="Arial"/>
          <w:color w:val="000000" w:themeColor="text1"/>
          <w:szCs w:val="20"/>
          <w:lang w:val="sl-SI"/>
        </w:rPr>
        <w:t>za naložbe iz druge alineje 98.a člena te uredbe</w:t>
      </w:r>
      <w:r w:rsidR="00A6530E" w:rsidRPr="00A01D46">
        <w:rPr>
          <w:rFonts w:cs="Arial"/>
          <w:color w:val="000000" w:themeColor="text1"/>
          <w:szCs w:val="20"/>
          <w:lang w:val="sl-SI"/>
        </w:rPr>
        <w:t xml:space="preserve">. </w:t>
      </w:r>
    </w:p>
    <w:p w:rsidR="00A6530E" w:rsidRPr="00A01D46" w:rsidRDefault="00A6530E" w:rsidP="00407555">
      <w:pPr>
        <w:jc w:val="both"/>
        <w:rPr>
          <w:rFonts w:cs="Arial"/>
          <w:strike/>
          <w:color w:val="000000" w:themeColor="text1"/>
          <w:szCs w:val="20"/>
          <w:lang w:val="sl-SI"/>
        </w:rPr>
      </w:pPr>
    </w:p>
    <w:p w:rsidR="00407555" w:rsidRPr="00A01D46" w:rsidRDefault="00407555" w:rsidP="00407555">
      <w:pPr>
        <w:jc w:val="both"/>
        <w:rPr>
          <w:rFonts w:cs="Arial"/>
          <w:color w:val="000000" w:themeColor="text1"/>
          <w:szCs w:val="20"/>
          <w:lang w:val="sl-SI"/>
        </w:rPr>
      </w:pPr>
      <w:r w:rsidRPr="00A01D46">
        <w:rPr>
          <w:rFonts w:cs="Arial"/>
          <w:color w:val="000000" w:themeColor="text1"/>
          <w:szCs w:val="20"/>
          <w:lang w:val="sl-SI"/>
        </w:rPr>
        <w:t>(</w:t>
      </w:r>
      <w:r w:rsidR="00A6530E" w:rsidRPr="00A01D46">
        <w:rPr>
          <w:rFonts w:cs="Arial"/>
          <w:color w:val="000000" w:themeColor="text1"/>
          <w:szCs w:val="20"/>
          <w:lang w:val="sl-SI"/>
        </w:rPr>
        <w:t>8</w:t>
      </w:r>
      <w:r w:rsidRPr="00A01D46">
        <w:rPr>
          <w:rFonts w:cs="Arial"/>
          <w:color w:val="000000" w:themeColor="text1"/>
          <w:szCs w:val="20"/>
          <w:lang w:val="sl-SI"/>
        </w:rPr>
        <w:t>) Če gre za naložbo v nakup opreme za obstoječi objekt, ki je v skladu s predpisi, ki urejajo graditev objektov, zahtevni ali manj zahtevni objekt, mora imeti upravičenec ob zadnjemu zahtevku za izplačilo sredstev pravnomočno uporabno dovoljenje za ta objekt, če je za ta objekt v skladu s predpisi, ki urejajo graditev objektov, potrebno pridobiti uporabno dovoljenje.</w:t>
      </w:r>
    </w:p>
    <w:p w:rsidR="003C6826" w:rsidRPr="00A01D46" w:rsidRDefault="003C6826" w:rsidP="00407555">
      <w:pPr>
        <w:jc w:val="both"/>
        <w:rPr>
          <w:rFonts w:cs="Arial"/>
          <w:color w:val="000000" w:themeColor="text1"/>
          <w:szCs w:val="20"/>
          <w:lang w:val="sl-SI"/>
        </w:rPr>
      </w:pPr>
    </w:p>
    <w:p w:rsidR="008444A7" w:rsidRPr="00A01D46" w:rsidRDefault="008444A7" w:rsidP="008444A7">
      <w:pPr>
        <w:jc w:val="both"/>
        <w:rPr>
          <w:rFonts w:cs="Arial"/>
          <w:color w:val="000000" w:themeColor="text1"/>
          <w:szCs w:val="20"/>
          <w:lang w:val="sl-SI"/>
        </w:rPr>
      </w:pPr>
      <w:r w:rsidRPr="00A01D46">
        <w:rPr>
          <w:rFonts w:cs="Arial"/>
          <w:color w:val="000000" w:themeColor="text1"/>
          <w:szCs w:val="20"/>
          <w:lang w:val="sl-SI"/>
        </w:rPr>
        <w:t>(</w:t>
      </w:r>
      <w:r w:rsidR="00A6530E" w:rsidRPr="00A01D46">
        <w:rPr>
          <w:rFonts w:cs="Arial"/>
          <w:color w:val="000000" w:themeColor="text1"/>
          <w:szCs w:val="20"/>
          <w:lang w:val="sl-SI"/>
        </w:rPr>
        <w:t>9</w:t>
      </w:r>
      <w:r w:rsidRPr="00A01D46">
        <w:rPr>
          <w:rFonts w:cs="Arial"/>
          <w:color w:val="000000" w:themeColor="text1"/>
          <w:szCs w:val="20"/>
          <w:lang w:val="sl-SI"/>
        </w:rPr>
        <w:t>) Če je upravičenec kandidiral za pridobitev sredstev samo za del naložbe, mora biti ta del naložbe zaključen v celoti in zanj pridobljena vsa upravna dovoljenja, ki se za tovrstno naložbo zahtevajo v skladu s področno zakonodajo.</w:t>
      </w:r>
    </w:p>
    <w:p w:rsidR="008444A7" w:rsidRPr="00A01D46" w:rsidRDefault="008444A7" w:rsidP="008444A7">
      <w:pPr>
        <w:jc w:val="both"/>
        <w:rPr>
          <w:rFonts w:cs="Arial"/>
          <w:color w:val="000000" w:themeColor="text1"/>
          <w:szCs w:val="20"/>
          <w:lang w:val="sl-SI"/>
        </w:rPr>
      </w:pPr>
    </w:p>
    <w:p w:rsidR="008444A7" w:rsidRPr="00A01D46" w:rsidRDefault="008444A7" w:rsidP="008444A7">
      <w:pPr>
        <w:jc w:val="both"/>
        <w:rPr>
          <w:rFonts w:cs="Arial"/>
          <w:color w:val="000000" w:themeColor="text1"/>
          <w:szCs w:val="20"/>
          <w:lang w:val="sl-SI"/>
        </w:rPr>
      </w:pPr>
      <w:r w:rsidRPr="000C1B55">
        <w:rPr>
          <w:rFonts w:cs="Arial"/>
          <w:color w:val="000000" w:themeColor="text1"/>
          <w:szCs w:val="20"/>
          <w:lang w:val="sl-SI"/>
        </w:rPr>
        <w:t>(</w:t>
      </w:r>
      <w:r w:rsidR="00A6530E" w:rsidRPr="000C1B55">
        <w:rPr>
          <w:rFonts w:cs="Arial"/>
          <w:color w:val="000000" w:themeColor="text1"/>
          <w:szCs w:val="20"/>
          <w:lang w:val="sl-SI"/>
        </w:rPr>
        <w:t>10</w:t>
      </w:r>
      <w:r w:rsidRPr="000C1B55">
        <w:rPr>
          <w:rFonts w:cs="Arial"/>
          <w:color w:val="000000" w:themeColor="text1"/>
          <w:szCs w:val="20"/>
          <w:lang w:val="sl-SI"/>
        </w:rPr>
        <w:t>) Upravičenec mora v primeru gradenj</w:t>
      </w:r>
      <w:r w:rsidRPr="00A01D46">
        <w:rPr>
          <w:rFonts w:cs="Arial"/>
          <w:color w:val="000000" w:themeColor="text1"/>
          <w:szCs w:val="20"/>
          <w:lang w:val="sl-SI"/>
        </w:rPr>
        <w:t xml:space="preserve"> in rekonstrukcij voditi in hraniti knjigo obračunskih izmer, ki mora biti pripravljena v skladu z zakonom, ki ureja graditev objektov, in pravilnikom, ki ureja gradbišče. Knjiga obračunskih izmer ni potrebna le v primeru, ko upravičenec izvaja izključno manjša obrtniška dela, kot so npr. pleskanje, fasadarska dela itd. Če so obrtniška dela del gradnje oziroma rekonstrukcije, je vodenje in hramba knjige obračunskih izmer obvezna. Knjigo obračunskih izmer mora upravičenec hraniti na kraju samem ter jo predložiti na zahtevo ARSKTRP.</w:t>
      </w:r>
    </w:p>
    <w:p w:rsidR="008444A7" w:rsidRPr="00A01D46" w:rsidRDefault="008444A7" w:rsidP="008444A7">
      <w:pPr>
        <w:jc w:val="both"/>
        <w:rPr>
          <w:rFonts w:cs="Arial"/>
          <w:color w:val="000000" w:themeColor="text1"/>
          <w:szCs w:val="20"/>
          <w:lang w:val="sl-SI"/>
        </w:rPr>
      </w:pPr>
    </w:p>
    <w:p w:rsidR="003C6826" w:rsidRPr="00A01D46" w:rsidRDefault="008444A7" w:rsidP="008444A7">
      <w:pPr>
        <w:jc w:val="both"/>
        <w:rPr>
          <w:rFonts w:cs="Arial"/>
          <w:color w:val="000000" w:themeColor="text1"/>
          <w:szCs w:val="20"/>
          <w:lang w:val="sl-SI"/>
        </w:rPr>
      </w:pPr>
      <w:r w:rsidRPr="00A01D46">
        <w:rPr>
          <w:rFonts w:cs="Arial"/>
          <w:color w:val="000000" w:themeColor="text1"/>
          <w:szCs w:val="20"/>
          <w:lang w:val="sl-SI"/>
        </w:rPr>
        <w:t>(</w:t>
      </w:r>
      <w:r w:rsidR="00A6530E" w:rsidRPr="00A01D46">
        <w:rPr>
          <w:rFonts w:cs="Arial"/>
          <w:color w:val="000000" w:themeColor="text1"/>
          <w:szCs w:val="20"/>
          <w:lang w:val="sl-SI"/>
        </w:rPr>
        <w:t>11</w:t>
      </w:r>
      <w:r w:rsidRPr="00A01D46">
        <w:rPr>
          <w:rFonts w:cs="Arial"/>
          <w:color w:val="000000" w:themeColor="text1"/>
          <w:szCs w:val="20"/>
          <w:lang w:val="sl-SI"/>
        </w:rPr>
        <w:t>) V primeru nakupa mehanizacije, za katero je obvezno ugotavljanje skladnosti s standardi in predpisi o varnosti strojev</w:t>
      </w:r>
      <w:r w:rsidR="0038374B" w:rsidRPr="00A01D46">
        <w:rPr>
          <w:rFonts w:cs="Arial"/>
          <w:color w:val="000000" w:themeColor="text1"/>
          <w:szCs w:val="20"/>
          <w:lang w:val="sl-SI"/>
        </w:rPr>
        <w:t>,</w:t>
      </w:r>
      <w:r w:rsidRPr="00A01D46">
        <w:rPr>
          <w:rFonts w:cs="Arial"/>
          <w:color w:val="000000" w:themeColor="text1"/>
          <w:szCs w:val="20"/>
          <w:lang w:val="sl-SI"/>
        </w:rPr>
        <w:t xml:space="preserve"> mora upravičenec dokument, ki to izkazuje, hraniti na kraju samem, ter ga mora predložiti na zahtevo ARSKTRP.</w:t>
      </w:r>
    </w:p>
    <w:p w:rsidR="00E35758" w:rsidRPr="00A01D46" w:rsidRDefault="00E35758" w:rsidP="00B95D4E">
      <w:pPr>
        <w:jc w:val="both"/>
        <w:rPr>
          <w:rFonts w:cs="Arial"/>
          <w:color w:val="000000" w:themeColor="text1"/>
          <w:szCs w:val="20"/>
          <w:lang w:val="sl-SI"/>
        </w:rPr>
      </w:pPr>
    </w:p>
    <w:p w:rsidR="007F5AF6" w:rsidRPr="00A01D46" w:rsidRDefault="005E4B35" w:rsidP="00B95D4E">
      <w:pPr>
        <w:jc w:val="both"/>
        <w:rPr>
          <w:rFonts w:cs="Arial"/>
          <w:color w:val="000000" w:themeColor="text1"/>
          <w:szCs w:val="20"/>
          <w:lang w:val="sl-SI"/>
        </w:rPr>
      </w:pPr>
      <w:r w:rsidRPr="00A01D46">
        <w:rPr>
          <w:rFonts w:cs="Arial"/>
          <w:color w:val="000000" w:themeColor="text1"/>
          <w:szCs w:val="20"/>
          <w:lang w:val="sl-SI"/>
        </w:rPr>
        <w:t>(</w:t>
      </w:r>
      <w:r w:rsidR="00A6530E" w:rsidRPr="00A01D46">
        <w:rPr>
          <w:rFonts w:cs="Arial"/>
          <w:color w:val="000000" w:themeColor="text1"/>
          <w:szCs w:val="20"/>
          <w:lang w:val="sl-SI"/>
        </w:rPr>
        <w:t>12</w:t>
      </w:r>
      <w:r w:rsidRPr="00A01D46">
        <w:rPr>
          <w:rFonts w:cs="Arial"/>
          <w:color w:val="000000" w:themeColor="text1"/>
          <w:szCs w:val="20"/>
          <w:lang w:val="sl-SI"/>
        </w:rPr>
        <w:t xml:space="preserve">) </w:t>
      </w:r>
      <w:r w:rsidR="00AA3628" w:rsidRPr="00A01D46">
        <w:rPr>
          <w:rFonts w:cs="Arial"/>
          <w:color w:val="000000" w:themeColor="text1"/>
          <w:szCs w:val="20"/>
          <w:lang w:val="sl-SI"/>
        </w:rPr>
        <w:t>Če gre za</w:t>
      </w:r>
      <w:r w:rsidR="0003432F" w:rsidRPr="00A01D46">
        <w:rPr>
          <w:rFonts w:cs="Arial"/>
          <w:color w:val="000000" w:themeColor="text1"/>
          <w:szCs w:val="20"/>
          <w:lang w:val="sl-SI"/>
        </w:rPr>
        <w:t xml:space="preserve"> prispev</w:t>
      </w:r>
      <w:r w:rsidR="00AA3628" w:rsidRPr="00A01D46">
        <w:rPr>
          <w:rFonts w:cs="Arial"/>
          <w:color w:val="000000" w:themeColor="text1"/>
          <w:szCs w:val="20"/>
          <w:lang w:val="sl-SI"/>
        </w:rPr>
        <w:t>e</w:t>
      </w:r>
      <w:r w:rsidR="0003432F" w:rsidRPr="00A01D46">
        <w:rPr>
          <w:rFonts w:cs="Arial"/>
          <w:color w:val="000000" w:themeColor="text1"/>
          <w:szCs w:val="20"/>
          <w:lang w:val="sl-SI"/>
        </w:rPr>
        <w:t xml:space="preserve">k v naravi v obliki </w:t>
      </w:r>
      <w:r w:rsidR="00CD23B1" w:rsidRPr="00A01D46">
        <w:rPr>
          <w:rFonts w:cs="Arial"/>
          <w:color w:val="000000" w:themeColor="text1"/>
          <w:szCs w:val="20"/>
          <w:lang w:val="sl-SI"/>
        </w:rPr>
        <w:t xml:space="preserve">lastnega </w:t>
      </w:r>
      <w:r w:rsidR="00D82E31" w:rsidRPr="00A01D46">
        <w:rPr>
          <w:rFonts w:cs="Arial"/>
          <w:color w:val="000000" w:themeColor="text1"/>
          <w:szCs w:val="20"/>
          <w:lang w:val="sl-SI"/>
        </w:rPr>
        <w:t>lesa</w:t>
      </w:r>
      <w:r w:rsidR="00AA3628" w:rsidRPr="00A01D46">
        <w:rPr>
          <w:rFonts w:cs="Arial"/>
          <w:color w:val="000000" w:themeColor="text1"/>
          <w:szCs w:val="20"/>
          <w:lang w:val="sl-SI"/>
        </w:rPr>
        <w:t>,</w:t>
      </w:r>
      <w:r w:rsidR="00D82E31" w:rsidRPr="00A01D46">
        <w:rPr>
          <w:rFonts w:cs="Arial"/>
          <w:color w:val="000000" w:themeColor="text1"/>
          <w:szCs w:val="20"/>
          <w:lang w:val="sl-SI"/>
        </w:rPr>
        <w:t xml:space="preserve"> se kot dokazili</w:t>
      </w:r>
      <w:r w:rsidR="0003432F" w:rsidRPr="00A01D46">
        <w:rPr>
          <w:rFonts w:cs="Arial"/>
          <w:color w:val="000000" w:themeColor="text1"/>
          <w:szCs w:val="20"/>
          <w:lang w:val="sl-SI"/>
        </w:rPr>
        <w:t xml:space="preserve"> o poseku lesa</w:t>
      </w:r>
      <w:r w:rsidR="009640F3" w:rsidRPr="00A01D46">
        <w:rPr>
          <w:rFonts w:cs="Arial"/>
          <w:color w:val="000000" w:themeColor="text1"/>
          <w:szCs w:val="20"/>
          <w:lang w:val="sl-SI"/>
        </w:rPr>
        <w:t>, ki ju ARSKTRP pridobi po uradni dolžnosti,</w:t>
      </w:r>
      <w:r w:rsidR="0003432F" w:rsidRPr="00A01D46">
        <w:rPr>
          <w:rFonts w:cs="Arial"/>
          <w:color w:val="000000" w:themeColor="text1"/>
          <w:szCs w:val="20"/>
          <w:lang w:val="sl-SI"/>
        </w:rPr>
        <w:t xml:space="preserve"> šteje</w:t>
      </w:r>
      <w:r w:rsidR="001E27D1" w:rsidRPr="00A01D46">
        <w:rPr>
          <w:rFonts w:cs="Arial"/>
          <w:color w:val="000000" w:themeColor="text1"/>
          <w:szCs w:val="20"/>
          <w:lang w:val="sl-SI"/>
        </w:rPr>
        <w:t>ta</w:t>
      </w:r>
      <w:r w:rsidR="007F5AF6" w:rsidRPr="00A01D46">
        <w:rPr>
          <w:rFonts w:cs="Arial"/>
          <w:color w:val="000000" w:themeColor="text1"/>
          <w:szCs w:val="20"/>
          <w:lang w:val="sl-SI"/>
        </w:rPr>
        <w:t>:</w:t>
      </w:r>
    </w:p>
    <w:p w:rsidR="007F5AF6" w:rsidRPr="00A01D46" w:rsidRDefault="007F5AF6" w:rsidP="00B95D4E">
      <w:pPr>
        <w:jc w:val="both"/>
        <w:rPr>
          <w:rFonts w:cs="Arial"/>
          <w:color w:val="000000" w:themeColor="text1"/>
          <w:szCs w:val="20"/>
          <w:lang w:val="sl-SI"/>
        </w:rPr>
      </w:pPr>
      <w:r w:rsidRPr="00A01D46">
        <w:rPr>
          <w:rFonts w:cs="Arial"/>
          <w:color w:val="000000" w:themeColor="text1"/>
          <w:szCs w:val="20"/>
          <w:lang w:val="sl-SI"/>
        </w:rPr>
        <w:t xml:space="preserve">1. </w:t>
      </w:r>
      <w:r w:rsidR="006D2E97" w:rsidRPr="00A01D46">
        <w:rPr>
          <w:rFonts w:cs="Arial"/>
          <w:color w:val="000000" w:themeColor="text1"/>
          <w:szCs w:val="20"/>
          <w:lang w:val="sl-SI"/>
        </w:rPr>
        <w:t>odločba</w:t>
      </w:r>
      <w:r w:rsidR="001D6303" w:rsidRPr="00A01D46">
        <w:rPr>
          <w:rFonts w:cs="Arial"/>
          <w:color w:val="000000" w:themeColor="text1"/>
          <w:szCs w:val="20"/>
          <w:lang w:val="sl-SI"/>
        </w:rPr>
        <w:t xml:space="preserve"> o poseku, ki jo izda ZGS v skladu s predpisom, ki ureja gozdove ali pr</w:t>
      </w:r>
      <w:r w:rsidR="006D2E97" w:rsidRPr="00A01D46">
        <w:rPr>
          <w:rFonts w:cs="Arial"/>
          <w:color w:val="000000" w:themeColor="text1"/>
          <w:szCs w:val="20"/>
          <w:lang w:val="sl-SI"/>
        </w:rPr>
        <w:t>edpisom, ki ureja sanacijo žled</w:t>
      </w:r>
      <w:r w:rsidR="0042108A" w:rsidRPr="00A01D46">
        <w:rPr>
          <w:rFonts w:cs="Arial"/>
          <w:color w:val="000000" w:themeColor="text1"/>
          <w:szCs w:val="20"/>
          <w:lang w:val="sl-SI"/>
        </w:rPr>
        <w:t>u</w:t>
      </w:r>
      <w:r w:rsidR="00C33910" w:rsidRPr="00A01D46">
        <w:rPr>
          <w:rFonts w:cs="Arial"/>
          <w:color w:val="000000" w:themeColor="text1"/>
          <w:szCs w:val="20"/>
          <w:lang w:val="sl-SI"/>
        </w:rPr>
        <w:t>,</w:t>
      </w:r>
      <w:r w:rsidRPr="00A01D46">
        <w:rPr>
          <w:rFonts w:cs="Arial"/>
          <w:color w:val="000000" w:themeColor="text1"/>
          <w:szCs w:val="20"/>
          <w:lang w:val="sl-SI"/>
        </w:rPr>
        <w:t xml:space="preserve"> in se glasi na upravičenca ali člana kmetije, katere nosilec je upravičenec </w:t>
      </w:r>
      <w:r w:rsidR="001D6303" w:rsidRPr="00A01D46">
        <w:rPr>
          <w:rFonts w:cs="Arial"/>
          <w:color w:val="000000" w:themeColor="text1"/>
          <w:szCs w:val="20"/>
          <w:lang w:val="sl-SI"/>
        </w:rPr>
        <w:t xml:space="preserve">in </w:t>
      </w:r>
    </w:p>
    <w:p w:rsidR="0003432F" w:rsidRPr="00A01D46" w:rsidRDefault="007F5AF6" w:rsidP="00B95D4E">
      <w:pPr>
        <w:jc w:val="both"/>
        <w:rPr>
          <w:rFonts w:cs="Arial"/>
          <w:color w:val="000000" w:themeColor="text1"/>
          <w:szCs w:val="20"/>
          <w:lang w:val="sl-SI"/>
        </w:rPr>
      </w:pPr>
      <w:r w:rsidRPr="00A01D46">
        <w:rPr>
          <w:rFonts w:cs="Arial"/>
          <w:color w:val="000000" w:themeColor="text1"/>
          <w:szCs w:val="20"/>
          <w:lang w:val="sl-SI"/>
        </w:rPr>
        <w:t xml:space="preserve">2. </w:t>
      </w:r>
      <w:r w:rsidR="0003432F" w:rsidRPr="00A01D46">
        <w:rPr>
          <w:rFonts w:cs="Arial"/>
          <w:color w:val="000000" w:themeColor="text1"/>
          <w:szCs w:val="20"/>
          <w:lang w:val="sl-SI"/>
        </w:rPr>
        <w:t xml:space="preserve">obrazec »Kontrola </w:t>
      </w:r>
      <w:r w:rsidR="00280DFD" w:rsidRPr="00A01D46">
        <w:rPr>
          <w:rFonts w:cs="Arial"/>
          <w:color w:val="000000" w:themeColor="text1"/>
          <w:szCs w:val="20"/>
          <w:lang w:val="sl-SI"/>
        </w:rPr>
        <w:t>sečišč«</w:t>
      </w:r>
      <w:r w:rsidR="00C33910" w:rsidRPr="00A01D46">
        <w:rPr>
          <w:rFonts w:cs="Arial"/>
          <w:color w:val="000000" w:themeColor="text1"/>
          <w:szCs w:val="20"/>
          <w:lang w:val="sl-SI"/>
        </w:rPr>
        <w:t xml:space="preserve">, </w:t>
      </w:r>
      <w:r w:rsidR="00280DFD" w:rsidRPr="00A01D46">
        <w:rPr>
          <w:rFonts w:cs="Arial"/>
          <w:color w:val="000000" w:themeColor="text1"/>
          <w:szCs w:val="20"/>
          <w:lang w:val="sl-SI"/>
        </w:rPr>
        <w:t>ki ga izda ZGS in iz katerega je razvidno, da je bil posek izveden v skladu z odločbo iz prejšnje točke.</w:t>
      </w:r>
    </w:p>
    <w:p w:rsidR="0003432F" w:rsidRPr="00A01D46" w:rsidRDefault="0003432F" w:rsidP="008444A7">
      <w:pPr>
        <w:jc w:val="both"/>
        <w:rPr>
          <w:rFonts w:cs="Arial"/>
          <w:color w:val="000000" w:themeColor="text1"/>
          <w:szCs w:val="20"/>
          <w:lang w:val="sl-SI"/>
        </w:rPr>
      </w:pPr>
    </w:p>
    <w:p w:rsidR="008444A7" w:rsidRPr="00A01D46" w:rsidRDefault="008444A7" w:rsidP="008444A7">
      <w:pPr>
        <w:jc w:val="both"/>
        <w:rPr>
          <w:rFonts w:cs="Arial"/>
          <w:color w:val="000000" w:themeColor="text1"/>
          <w:szCs w:val="20"/>
          <w:lang w:val="sl-SI"/>
        </w:rPr>
      </w:pPr>
      <w:r w:rsidRPr="00A01D46">
        <w:rPr>
          <w:rFonts w:cs="Arial"/>
          <w:color w:val="000000" w:themeColor="text1"/>
          <w:szCs w:val="20"/>
          <w:lang w:val="sl-SI"/>
        </w:rPr>
        <w:t>(</w:t>
      </w:r>
      <w:r w:rsidR="00A6530E" w:rsidRPr="00A01D46">
        <w:rPr>
          <w:rFonts w:cs="Arial"/>
          <w:color w:val="000000" w:themeColor="text1"/>
          <w:szCs w:val="20"/>
          <w:lang w:val="sl-SI"/>
        </w:rPr>
        <w:t>13</w:t>
      </w:r>
      <w:r w:rsidRPr="00A01D46">
        <w:rPr>
          <w:rFonts w:cs="Arial"/>
          <w:color w:val="000000" w:themeColor="text1"/>
          <w:szCs w:val="20"/>
          <w:lang w:val="sl-SI"/>
        </w:rPr>
        <w:t>) Upravičenec mora izpolnjevati pogoje iz 1., 3., 4., 6., 7. in 8. točke prvega odstavka 100. člena te uredbe.</w:t>
      </w:r>
    </w:p>
    <w:p w:rsidR="008444A7" w:rsidRPr="00A01D46" w:rsidRDefault="008444A7" w:rsidP="008444A7">
      <w:pPr>
        <w:rPr>
          <w:rFonts w:cs="Arial"/>
          <w:color w:val="000000" w:themeColor="text1"/>
          <w:szCs w:val="20"/>
          <w:lang w:val="sl-SI"/>
        </w:rPr>
      </w:pPr>
    </w:p>
    <w:p w:rsidR="008444A7" w:rsidRPr="00A01D46" w:rsidRDefault="008444A7" w:rsidP="008444A7">
      <w:pPr>
        <w:jc w:val="both"/>
        <w:rPr>
          <w:rFonts w:cs="Arial"/>
          <w:color w:val="000000" w:themeColor="text1"/>
          <w:szCs w:val="20"/>
          <w:lang w:val="sl-SI"/>
        </w:rPr>
      </w:pPr>
      <w:r w:rsidRPr="00A01D46">
        <w:rPr>
          <w:rFonts w:cs="Arial"/>
          <w:color w:val="000000" w:themeColor="text1"/>
          <w:szCs w:val="20"/>
          <w:lang w:val="sl-SI"/>
        </w:rPr>
        <w:t>(</w:t>
      </w:r>
      <w:r w:rsidR="00A6530E" w:rsidRPr="00A01D46">
        <w:rPr>
          <w:rFonts w:cs="Arial"/>
          <w:color w:val="000000" w:themeColor="text1"/>
          <w:szCs w:val="20"/>
          <w:lang w:val="sl-SI"/>
        </w:rPr>
        <w:t>14</w:t>
      </w:r>
      <w:r w:rsidRPr="00A01D46">
        <w:rPr>
          <w:rFonts w:cs="Arial"/>
          <w:color w:val="000000" w:themeColor="text1"/>
          <w:szCs w:val="20"/>
          <w:lang w:val="sl-SI"/>
        </w:rPr>
        <w:t>) Podrobnejša določila glede zahtevanih prilog in dokazil</w:t>
      </w:r>
      <w:r w:rsidR="00E4551F">
        <w:rPr>
          <w:rFonts w:cs="Arial"/>
          <w:color w:val="000000" w:themeColor="text1"/>
          <w:szCs w:val="20"/>
          <w:lang w:val="sl-SI"/>
        </w:rPr>
        <w:t>a</w:t>
      </w:r>
      <w:r w:rsidRPr="00A01D46">
        <w:rPr>
          <w:rFonts w:cs="Arial"/>
          <w:color w:val="000000" w:themeColor="text1"/>
          <w:szCs w:val="20"/>
          <w:lang w:val="sl-SI"/>
        </w:rPr>
        <w:t xml:space="preserve"> ob vlaganju zahtevka za izplačilo sredstev</w:t>
      </w:r>
      <w:r w:rsidR="0038374B" w:rsidRPr="00A01D46">
        <w:rPr>
          <w:rFonts w:cs="Arial"/>
          <w:color w:val="000000" w:themeColor="text1"/>
          <w:szCs w:val="20"/>
          <w:lang w:val="sl-SI"/>
        </w:rPr>
        <w:t xml:space="preserve"> se določijo v javnem razpisu.</w:t>
      </w:r>
    </w:p>
    <w:p w:rsidR="008444A7" w:rsidRPr="00A01D46" w:rsidRDefault="008444A7" w:rsidP="005D7828">
      <w:pPr>
        <w:rPr>
          <w:rFonts w:cs="Arial"/>
          <w:color w:val="000000" w:themeColor="text1"/>
          <w:szCs w:val="20"/>
          <w:lang w:val="sl-SI"/>
        </w:rPr>
      </w:pPr>
    </w:p>
    <w:p w:rsidR="008F6F4C" w:rsidRPr="00A01D46" w:rsidRDefault="001852CF" w:rsidP="001852CF">
      <w:pPr>
        <w:jc w:val="both"/>
        <w:rPr>
          <w:rFonts w:cs="Arial"/>
          <w:color w:val="000000" w:themeColor="text1"/>
          <w:szCs w:val="20"/>
          <w:lang w:val="sl-SI"/>
        </w:rPr>
      </w:pPr>
      <w:r w:rsidRPr="00A01D46">
        <w:rPr>
          <w:rFonts w:cs="Arial"/>
          <w:color w:val="000000" w:themeColor="text1"/>
          <w:szCs w:val="20"/>
          <w:lang w:val="sl-SI"/>
        </w:rPr>
        <w:t>(</w:t>
      </w:r>
      <w:r w:rsidR="00A6530E" w:rsidRPr="00A01D46">
        <w:rPr>
          <w:rFonts w:cs="Arial"/>
          <w:color w:val="000000" w:themeColor="text1"/>
          <w:szCs w:val="20"/>
          <w:lang w:val="sl-SI"/>
        </w:rPr>
        <w:t>15</w:t>
      </w:r>
      <w:r w:rsidRPr="00A01D46">
        <w:rPr>
          <w:rFonts w:cs="Arial"/>
          <w:color w:val="000000" w:themeColor="text1"/>
          <w:szCs w:val="20"/>
          <w:lang w:val="sl-SI"/>
        </w:rPr>
        <w:t xml:space="preserve">) Na podlagi vloženega popolnega zahtevka za izplačilo sredstev in po opravljeni kontroli iz 108. člena te uredbe se sredstva izplačajo na transakcijski račun upravičenca oziroma na transakcijski račun člana skupine kmetov iz 3. točke sedmega odstavka 6. člena, </w:t>
      </w:r>
      <w:r w:rsidR="008F6F4C" w:rsidRPr="00A01D46">
        <w:rPr>
          <w:rFonts w:cs="Arial"/>
          <w:color w:val="000000" w:themeColor="text1"/>
          <w:szCs w:val="20"/>
          <w:lang w:val="sl-SI"/>
        </w:rPr>
        <w:t>člana skupine lastnikov gozdov iz druge alineje drugega odstavka 76. člena oziroma člana skupine nosilcev dopolnilne dejavnosti iz druge alineje drugega odstavka 84. člena te uredbe</w:t>
      </w:r>
      <w:r w:rsidRPr="00A01D46">
        <w:rPr>
          <w:rFonts w:cs="Arial"/>
          <w:color w:val="000000" w:themeColor="text1"/>
          <w:szCs w:val="20"/>
          <w:lang w:val="sl-SI"/>
        </w:rPr>
        <w:t>.</w:t>
      </w:r>
      <w:r w:rsidR="008F6F4C" w:rsidRPr="00A01D46">
        <w:rPr>
          <w:rFonts w:cs="Arial"/>
          <w:color w:val="000000" w:themeColor="text1"/>
          <w:szCs w:val="20"/>
          <w:lang w:val="sl-SI"/>
        </w:rPr>
        <w:t>«.</w:t>
      </w:r>
    </w:p>
    <w:p w:rsidR="008F6F4C" w:rsidRPr="00A01D46" w:rsidRDefault="008F6F4C" w:rsidP="00257E40">
      <w:pPr>
        <w:jc w:val="both"/>
        <w:rPr>
          <w:rFonts w:cs="Arial"/>
          <w:color w:val="000000" w:themeColor="text1"/>
          <w:szCs w:val="20"/>
          <w:lang w:val="sl-SI"/>
        </w:rPr>
      </w:pPr>
    </w:p>
    <w:p w:rsidR="008444A7" w:rsidRPr="00A01D46" w:rsidRDefault="008444A7" w:rsidP="00257E40">
      <w:pPr>
        <w:jc w:val="both"/>
        <w:rPr>
          <w:rFonts w:cs="Arial"/>
          <w:color w:val="000000" w:themeColor="text1"/>
          <w:szCs w:val="20"/>
          <w:lang w:val="sl-SI"/>
        </w:rPr>
      </w:pPr>
      <w:r w:rsidRPr="00A01D46">
        <w:rPr>
          <w:rFonts w:cs="Arial"/>
          <w:color w:val="000000" w:themeColor="text1"/>
          <w:szCs w:val="20"/>
          <w:lang w:val="sl-SI"/>
        </w:rPr>
        <w:lastRenderedPageBreak/>
        <w:t>(</w:t>
      </w:r>
      <w:r w:rsidR="00A6530E" w:rsidRPr="00A01D46">
        <w:rPr>
          <w:rFonts w:cs="Arial"/>
          <w:color w:val="000000" w:themeColor="text1"/>
          <w:szCs w:val="20"/>
          <w:lang w:val="sl-SI"/>
        </w:rPr>
        <w:t>16</w:t>
      </w:r>
      <w:r w:rsidRPr="00A01D46">
        <w:rPr>
          <w:rFonts w:cs="Arial"/>
          <w:color w:val="000000" w:themeColor="text1"/>
          <w:szCs w:val="20"/>
          <w:lang w:val="sl-SI"/>
        </w:rPr>
        <w:t>) Če je strošek naložbe določen v katalogu stroškov, upravičenec ob zahtevku za izplačilo sredstev predloži račun. Če strošek ni določen v katalogu stroškov, se zahtevku za izplačilo sredstev priloži tri tržno primerljive ponudbe, razen, če se naložba izvaja na podlagi ponudbe, ki je bila priložena vlogi na javni razpis. Če se zahtevku za izplačilo sredstev priložijo tri tržno primerljive ponudbe, se pri določitvi višine upravičenega stroška upošteva ponudba z najnižjo ceno.</w:t>
      </w:r>
    </w:p>
    <w:p w:rsidR="008444A7" w:rsidRPr="00A01D46" w:rsidRDefault="008444A7" w:rsidP="00257E40">
      <w:pPr>
        <w:jc w:val="both"/>
        <w:rPr>
          <w:rFonts w:cs="Arial"/>
          <w:color w:val="000000" w:themeColor="text1"/>
          <w:szCs w:val="20"/>
          <w:lang w:val="sl-SI"/>
        </w:rPr>
      </w:pPr>
    </w:p>
    <w:p w:rsidR="008F6F4C" w:rsidRPr="00A01D46" w:rsidRDefault="008444A7" w:rsidP="008444A7">
      <w:pPr>
        <w:jc w:val="both"/>
        <w:rPr>
          <w:rFonts w:cs="Arial"/>
          <w:color w:val="000000" w:themeColor="text1"/>
          <w:szCs w:val="20"/>
          <w:lang w:val="sl-SI"/>
        </w:rPr>
      </w:pPr>
      <w:r w:rsidRPr="00A01D46">
        <w:rPr>
          <w:rFonts w:cs="Arial"/>
          <w:color w:val="000000" w:themeColor="text1"/>
          <w:szCs w:val="20"/>
          <w:lang w:val="sl-SI"/>
        </w:rPr>
        <w:t>(</w:t>
      </w:r>
      <w:r w:rsidR="00A6530E" w:rsidRPr="00A01D46">
        <w:rPr>
          <w:rFonts w:cs="Arial"/>
          <w:color w:val="000000" w:themeColor="text1"/>
          <w:szCs w:val="20"/>
          <w:lang w:val="sl-SI"/>
        </w:rPr>
        <w:t>17</w:t>
      </w:r>
      <w:r w:rsidRPr="00A01D46">
        <w:rPr>
          <w:rFonts w:cs="Arial"/>
          <w:color w:val="000000" w:themeColor="text1"/>
          <w:szCs w:val="20"/>
          <w:lang w:val="sl-SI"/>
        </w:rPr>
        <w:t xml:space="preserve">) </w:t>
      </w:r>
      <w:r w:rsidR="008F6F4C" w:rsidRPr="00A01D46">
        <w:rPr>
          <w:rFonts w:cs="Arial"/>
          <w:color w:val="000000" w:themeColor="text1"/>
          <w:szCs w:val="20"/>
          <w:lang w:val="sl-SI"/>
        </w:rPr>
        <w:t>Računi in druga dokazila, ki se nanašajo na naložbo, se morajo glasiti na upravičenca. Če gre za upravičenca iz 3. točke sedmega odstavka 6. člena te uredbe, druge alineje drugega odstavka 76. člena te uredbe ali druge alineje drugega odstavka 84. člena te uredbe, se račun glasi na vse člane skupine kmetov, skupine lastnikov gozdov ali skupine nosilcev dopolnilne dejavnosti.</w:t>
      </w:r>
    </w:p>
    <w:p w:rsidR="008F6F4C" w:rsidRPr="00A01D46" w:rsidRDefault="008F6F4C" w:rsidP="00257E40">
      <w:pPr>
        <w:jc w:val="both"/>
        <w:rPr>
          <w:rFonts w:cs="Arial"/>
          <w:color w:val="000000" w:themeColor="text1"/>
          <w:szCs w:val="20"/>
          <w:lang w:val="sl-SI"/>
        </w:rPr>
      </w:pPr>
    </w:p>
    <w:p w:rsidR="008444A7" w:rsidRPr="00A01D46" w:rsidRDefault="008444A7" w:rsidP="00257E40">
      <w:pPr>
        <w:jc w:val="both"/>
        <w:rPr>
          <w:rFonts w:cs="Arial"/>
          <w:color w:val="000000" w:themeColor="text1"/>
          <w:szCs w:val="20"/>
          <w:lang w:val="sl-SI"/>
        </w:rPr>
      </w:pPr>
      <w:r w:rsidRPr="00A01D46">
        <w:rPr>
          <w:rFonts w:cs="Arial"/>
          <w:color w:val="000000" w:themeColor="text1"/>
          <w:szCs w:val="20"/>
          <w:lang w:val="sl-SI"/>
        </w:rPr>
        <w:t>(</w:t>
      </w:r>
      <w:r w:rsidR="00A6530E" w:rsidRPr="00A01D46">
        <w:rPr>
          <w:rFonts w:cs="Arial"/>
          <w:color w:val="000000" w:themeColor="text1"/>
          <w:szCs w:val="20"/>
          <w:lang w:val="sl-SI"/>
        </w:rPr>
        <w:t>18</w:t>
      </w:r>
      <w:r w:rsidRPr="00A01D46">
        <w:rPr>
          <w:rFonts w:cs="Arial"/>
          <w:color w:val="000000" w:themeColor="text1"/>
          <w:szCs w:val="20"/>
          <w:lang w:val="sl-SI"/>
        </w:rPr>
        <w:t>) Upravičenec mora v skladu s 13. členom Uredbe 808/2014/EU ter predpisom, ki ureja označevanje vira sofinanciranja iz Programa razvoja podeželja Republike Slovenije za obdobje 2014–2020, izpolniti zahteve glede označevanja vira sofinanciranja.</w:t>
      </w:r>
    </w:p>
    <w:p w:rsidR="008444A7" w:rsidRPr="00A01D46" w:rsidRDefault="008444A7" w:rsidP="00257E40">
      <w:pPr>
        <w:jc w:val="both"/>
        <w:rPr>
          <w:rFonts w:cs="Arial"/>
          <w:color w:val="000000" w:themeColor="text1"/>
          <w:szCs w:val="20"/>
          <w:lang w:val="sl-SI"/>
        </w:rPr>
      </w:pPr>
    </w:p>
    <w:p w:rsidR="008D7A9F" w:rsidRPr="00A01D46" w:rsidRDefault="008444A7" w:rsidP="00CC2FFD">
      <w:pPr>
        <w:jc w:val="both"/>
        <w:rPr>
          <w:rFonts w:cs="Arial"/>
          <w:color w:val="000000" w:themeColor="text1"/>
          <w:szCs w:val="20"/>
          <w:lang w:val="sl-SI"/>
        </w:rPr>
      </w:pPr>
      <w:r w:rsidRPr="00A01D46">
        <w:rPr>
          <w:rFonts w:cs="Arial"/>
          <w:color w:val="000000" w:themeColor="text1"/>
          <w:szCs w:val="20"/>
          <w:lang w:val="sl-SI"/>
        </w:rPr>
        <w:t>(</w:t>
      </w:r>
      <w:r w:rsidR="00A6530E" w:rsidRPr="00A01D46">
        <w:rPr>
          <w:rFonts w:cs="Arial"/>
          <w:color w:val="000000" w:themeColor="text1"/>
          <w:szCs w:val="20"/>
          <w:lang w:val="sl-SI"/>
        </w:rPr>
        <w:t>19</w:t>
      </w:r>
      <w:r w:rsidR="00245695" w:rsidRPr="00A01D46">
        <w:rPr>
          <w:rFonts w:cs="Arial"/>
          <w:color w:val="000000" w:themeColor="text1"/>
          <w:szCs w:val="20"/>
          <w:lang w:val="sl-SI"/>
        </w:rPr>
        <w:t>) Največje število zahtevkov za izplačilo sredstev je določeno pri posameznem podukrepu oziroma operaciji, pri čemer se v to število ne šteje zahtevek za predplačilo iz 105. člena te uredbe. Upravičenec ali njegov pooblaščenec vloži toliko zahtevkov za izplačilo sredstev</w:t>
      </w:r>
      <w:r w:rsidR="00240A97" w:rsidRPr="00A01D46">
        <w:rPr>
          <w:rFonts w:cs="Arial"/>
          <w:color w:val="000000" w:themeColor="text1"/>
          <w:szCs w:val="20"/>
          <w:lang w:val="sl-SI"/>
        </w:rPr>
        <w:t>,</w:t>
      </w:r>
      <w:r w:rsidR="00245695" w:rsidRPr="00A01D46">
        <w:rPr>
          <w:rFonts w:cs="Arial"/>
          <w:color w:val="000000" w:themeColor="text1"/>
          <w:szCs w:val="20"/>
          <w:lang w:val="sl-SI"/>
        </w:rPr>
        <w:t xml:space="preserve"> kot je opredeljenih v</w:t>
      </w:r>
      <w:r w:rsidR="004A2865" w:rsidRPr="00A01D46">
        <w:rPr>
          <w:rFonts w:cs="Arial"/>
          <w:color w:val="000000" w:themeColor="text1"/>
          <w:szCs w:val="20"/>
          <w:lang w:val="sl-SI"/>
        </w:rPr>
        <w:t xml:space="preserve"> odločbi o pravici do sredstev.</w:t>
      </w:r>
    </w:p>
    <w:p w:rsidR="00606E9C" w:rsidRPr="00A01D46" w:rsidRDefault="00606E9C" w:rsidP="00CC2FFD">
      <w:pPr>
        <w:jc w:val="both"/>
        <w:rPr>
          <w:rFonts w:cs="Arial"/>
          <w:color w:val="000000" w:themeColor="text1"/>
          <w:szCs w:val="20"/>
          <w:lang w:val="sl-SI"/>
        </w:rPr>
      </w:pPr>
    </w:p>
    <w:p w:rsidR="008444A7" w:rsidRPr="00A01D46" w:rsidRDefault="008444A7" w:rsidP="00CC2FFD">
      <w:pPr>
        <w:jc w:val="both"/>
        <w:rPr>
          <w:rFonts w:cs="Arial"/>
          <w:color w:val="000000" w:themeColor="text1"/>
          <w:szCs w:val="20"/>
          <w:lang w:val="sl-SI"/>
        </w:rPr>
      </w:pPr>
      <w:r w:rsidRPr="00A01D46">
        <w:rPr>
          <w:rFonts w:cs="Arial"/>
          <w:color w:val="000000" w:themeColor="text1"/>
          <w:szCs w:val="20"/>
          <w:lang w:val="sl-SI"/>
        </w:rPr>
        <w:t>(</w:t>
      </w:r>
      <w:r w:rsidR="00A6530E" w:rsidRPr="00A01D46">
        <w:rPr>
          <w:rFonts w:cs="Arial"/>
          <w:color w:val="000000" w:themeColor="text1"/>
          <w:szCs w:val="20"/>
          <w:lang w:val="sl-SI"/>
        </w:rPr>
        <w:t>20</w:t>
      </w:r>
      <w:r w:rsidRPr="00A01D46">
        <w:rPr>
          <w:rFonts w:cs="Arial"/>
          <w:color w:val="000000" w:themeColor="text1"/>
          <w:szCs w:val="20"/>
          <w:lang w:val="sl-SI"/>
        </w:rPr>
        <w:t xml:space="preserve">) Ne glede na prejšnji odstavek </w:t>
      </w:r>
      <w:r w:rsidR="00E65C5D" w:rsidRPr="00A01D46">
        <w:rPr>
          <w:rFonts w:cs="Arial"/>
          <w:color w:val="000000" w:themeColor="text1"/>
          <w:szCs w:val="20"/>
          <w:lang w:val="sl-SI"/>
        </w:rPr>
        <w:t xml:space="preserve">upravičenec </w:t>
      </w:r>
      <w:r w:rsidRPr="00A01D46">
        <w:rPr>
          <w:rFonts w:cs="Arial"/>
          <w:color w:val="000000" w:themeColor="text1"/>
          <w:szCs w:val="20"/>
          <w:lang w:val="sl-SI"/>
        </w:rPr>
        <w:t xml:space="preserve">v primeru naložb iz </w:t>
      </w:r>
      <w:r w:rsidR="00C02582" w:rsidRPr="00A01D46">
        <w:rPr>
          <w:rFonts w:cs="Arial"/>
          <w:color w:val="000000" w:themeColor="text1"/>
          <w:szCs w:val="20"/>
          <w:lang w:val="sl-SI"/>
        </w:rPr>
        <w:t xml:space="preserve">druge </w:t>
      </w:r>
      <w:r w:rsidRPr="00A01D46">
        <w:rPr>
          <w:rFonts w:cs="Arial"/>
          <w:color w:val="000000" w:themeColor="text1"/>
          <w:szCs w:val="20"/>
          <w:lang w:val="sl-SI"/>
        </w:rPr>
        <w:t xml:space="preserve">alineje 98.a člena te uredbe </w:t>
      </w:r>
      <w:r w:rsidR="00E65C5D" w:rsidRPr="00A01D46">
        <w:rPr>
          <w:rFonts w:cs="Arial"/>
          <w:color w:val="000000" w:themeColor="text1"/>
          <w:szCs w:val="20"/>
          <w:lang w:val="sl-SI"/>
        </w:rPr>
        <w:t xml:space="preserve">na posamezno vlogo vloži </w:t>
      </w:r>
      <w:r w:rsidRPr="00A01D46">
        <w:rPr>
          <w:rFonts w:cs="Arial"/>
          <w:color w:val="000000" w:themeColor="text1"/>
          <w:szCs w:val="20"/>
          <w:lang w:val="sl-SI"/>
        </w:rPr>
        <w:t>en zahtevek</w:t>
      </w:r>
      <w:r w:rsidR="00E65C5D" w:rsidRPr="00A01D46">
        <w:rPr>
          <w:rFonts w:cs="Arial"/>
          <w:color w:val="000000" w:themeColor="text1"/>
          <w:szCs w:val="20"/>
          <w:lang w:val="sl-SI"/>
        </w:rPr>
        <w:t xml:space="preserve"> za izplačilo sredstev</w:t>
      </w:r>
      <w:r w:rsidR="006A591D" w:rsidRPr="00A01D46">
        <w:rPr>
          <w:rFonts w:cs="Arial"/>
          <w:color w:val="000000" w:themeColor="text1"/>
          <w:szCs w:val="20"/>
          <w:lang w:val="sl-SI"/>
        </w:rPr>
        <w:t>.</w:t>
      </w:r>
    </w:p>
    <w:p w:rsidR="003B66A0" w:rsidRPr="00A01D46" w:rsidRDefault="003B66A0" w:rsidP="00CC2FFD">
      <w:pPr>
        <w:jc w:val="both"/>
        <w:rPr>
          <w:rFonts w:cs="Arial"/>
          <w:color w:val="000000" w:themeColor="text1"/>
          <w:szCs w:val="20"/>
          <w:lang w:val="sl-SI"/>
        </w:rPr>
      </w:pPr>
    </w:p>
    <w:p w:rsidR="00E65C5D" w:rsidRDefault="00E65C5D" w:rsidP="00E65C5D">
      <w:pPr>
        <w:jc w:val="both"/>
        <w:rPr>
          <w:rFonts w:cs="Arial"/>
          <w:color w:val="000000" w:themeColor="text1"/>
          <w:szCs w:val="20"/>
          <w:lang w:val="sl-SI"/>
        </w:rPr>
      </w:pPr>
      <w:r w:rsidRPr="00A01D46">
        <w:rPr>
          <w:rFonts w:cs="Arial"/>
          <w:color w:val="000000" w:themeColor="text1"/>
          <w:szCs w:val="20"/>
          <w:lang w:val="sl-SI"/>
        </w:rPr>
        <w:t>(</w:t>
      </w:r>
      <w:r w:rsidR="00A6530E" w:rsidRPr="00A01D46">
        <w:rPr>
          <w:rFonts w:cs="Arial"/>
          <w:color w:val="000000" w:themeColor="text1"/>
          <w:szCs w:val="20"/>
          <w:lang w:val="sl-SI"/>
        </w:rPr>
        <w:t>21</w:t>
      </w:r>
      <w:r w:rsidRPr="00A01D46">
        <w:rPr>
          <w:rFonts w:cs="Arial"/>
          <w:color w:val="000000" w:themeColor="text1"/>
          <w:szCs w:val="20"/>
          <w:lang w:val="sl-SI"/>
        </w:rPr>
        <w:t>) Rok za vložitev zadnjega zahtevka za izplačilo sredstev je 30. junij 2023.«.</w:t>
      </w:r>
      <w:r w:rsidRPr="004E1E28">
        <w:rPr>
          <w:rFonts w:cs="Arial"/>
          <w:color w:val="000000" w:themeColor="text1"/>
          <w:szCs w:val="20"/>
          <w:lang w:val="sl-SI"/>
        </w:rPr>
        <w:t xml:space="preserve"> </w:t>
      </w:r>
    </w:p>
    <w:p w:rsidR="00474139" w:rsidRDefault="00474139" w:rsidP="00E65C5D">
      <w:pPr>
        <w:jc w:val="both"/>
        <w:rPr>
          <w:rFonts w:cs="Arial"/>
          <w:color w:val="000000" w:themeColor="text1"/>
          <w:szCs w:val="20"/>
          <w:lang w:val="sl-SI"/>
        </w:rPr>
      </w:pPr>
    </w:p>
    <w:p w:rsidR="00474139" w:rsidRPr="004E1E28" w:rsidRDefault="00474139" w:rsidP="00E65C5D">
      <w:pPr>
        <w:jc w:val="both"/>
        <w:rPr>
          <w:rFonts w:cs="Arial"/>
          <w:color w:val="000000" w:themeColor="text1"/>
          <w:szCs w:val="20"/>
          <w:lang w:val="sl-SI"/>
        </w:rPr>
      </w:pPr>
    </w:p>
    <w:p w:rsidR="00040FF4" w:rsidRPr="004E1E28" w:rsidRDefault="007341DA" w:rsidP="001F3409">
      <w:pPr>
        <w:jc w:val="center"/>
        <w:rPr>
          <w:rFonts w:cs="Arial"/>
          <w:b/>
          <w:color w:val="000000" w:themeColor="text1"/>
          <w:szCs w:val="20"/>
          <w:lang w:val="sl-SI"/>
        </w:rPr>
      </w:pPr>
      <w:r w:rsidRPr="004E1E28">
        <w:rPr>
          <w:rFonts w:cs="Arial"/>
          <w:b/>
          <w:color w:val="000000" w:themeColor="text1"/>
          <w:szCs w:val="20"/>
          <w:lang w:val="sl-SI"/>
        </w:rPr>
        <w:t>6</w:t>
      </w:r>
      <w:r w:rsidR="000C1B55">
        <w:rPr>
          <w:rFonts w:cs="Arial"/>
          <w:b/>
          <w:color w:val="000000" w:themeColor="text1"/>
          <w:szCs w:val="20"/>
          <w:lang w:val="sl-SI"/>
        </w:rPr>
        <w:t>2</w:t>
      </w:r>
      <w:r w:rsidR="00522597" w:rsidRPr="004E1E28">
        <w:rPr>
          <w:rFonts w:cs="Arial"/>
          <w:b/>
          <w:color w:val="000000" w:themeColor="text1"/>
          <w:szCs w:val="20"/>
          <w:lang w:val="sl-SI"/>
        </w:rPr>
        <w:t xml:space="preserve">. </w:t>
      </w:r>
      <w:r w:rsidR="00040FF4" w:rsidRPr="004E1E28">
        <w:rPr>
          <w:rFonts w:cs="Arial"/>
          <w:b/>
          <w:color w:val="000000" w:themeColor="text1"/>
          <w:szCs w:val="20"/>
          <w:lang w:val="sl-SI"/>
        </w:rPr>
        <w:t>člen</w:t>
      </w:r>
      <w:r w:rsidR="008541B7" w:rsidRPr="004E1E28">
        <w:rPr>
          <w:rFonts w:cs="Arial"/>
          <w:b/>
          <w:color w:val="000000" w:themeColor="text1"/>
          <w:szCs w:val="20"/>
          <w:lang w:val="sl-SI"/>
        </w:rPr>
        <w:t xml:space="preserve"> </w:t>
      </w:r>
    </w:p>
    <w:p w:rsidR="00FA1177" w:rsidRDefault="00FA1177" w:rsidP="00040FF4">
      <w:pPr>
        <w:rPr>
          <w:rFonts w:cs="Arial"/>
          <w:color w:val="000000" w:themeColor="text1"/>
          <w:szCs w:val="20"/>
          <w:lang w:val="sl-SI"/>
        </w:rPr>
      </w:pPr>
    </w:p>
    <w:p w:rsidR="00040FF4" w:rsidRPr="004E1E28" w:rsidRDefault="009F074C" w:rsidP="00040FF4">
      <w:pPr>
        <w:rPr>
          <w:rFonts w:cs="Arial"/>
          <w:color w:val="000000" w:themeColor="text1"/>
          <w:szCs w:val="20"/>
          <w:lang w:val="sl-SI"/>
        </w:rPr>
      </w:pPr>
      <w:r w:rsidRPr="004E1E28">
        <w:rPr>
          <w:rFonts w:cs="Arial"/>
          <w:color w:val="000000" w:themeColor="text1"/>
          <w:szCs w:val="20"/>
          <w:lang w:val="sl-SI"/>
        </w:rPr>
        <w:t>103. člen se spremeni tako, da se glasi:</w:t>
      </w:r>
    </w:p>
    <w:p w:rsidR="009F074C" w:rsidRPr="004E1E28" w:rsidRDefault="009F074C" w:rsidP="00040FF4">
      <w:pPr>
        <w:rPr>
          <w:rFonts w:cs="Arial"/>
          <w:color w:val="000000" w:themeColor="text1"/>
          <w:szCs w:val="20"/>
          <w:lang w:val="sl-SI"/>
        </w:rPr>
      </w:pPr>
    </w:p>
    <w:p w:rsidR="009F074C" w:rsidRPr="004E1E28" w:rsidRDefault="00570FA4" w:rsidP="009F074C">
      <w:pPr>
        <w:jc w:val="center"/>
        <w:rPr>
          <w:rFonts w:cs="Arial"/>
          <w:b/>
          <w:color w:val="000000" w:themeColor="text1"/>
          <w:szCs w:val="20"/>
          <w:lang w:val="sl-SI"/>
        </w:rPr>
      </w:pPr>
      <w:r w:rsidRPr="004E1E28">
        <w:rPr>
          <w:rFonts w:cs="Arial"/>
          <w:b/>
          <w:color w:val="000000" w:themeColor="text1"/>
          <w:szCs w:val="20"/>
          <w:lang w:val="sl-SI"/>
        </w:rPr>
        <w:t xml:space="preserve">»103. </w:t>
      </w:r>
      <w:r w:rsidR="009F074C" w:rsidRPr="004E1E28">
        <w:rPr>
          <w:rFonts w:cs="Arial"/>
          <w:b/>
          <w:color w:val="000000" w:themeColor="text1"/>
          <w:szCs w:val="20"/>
          <w:lang w:val="sl-SI"/>
        </w:rPr>
        <w:t>člen</w:t>
      </w:r>
    </w:p>
    <w:p w:rsidR="009F074C" w:rsidRPr="004E1E28" w:rsidRDefault="009F074C" w:rsidP="009F074C">
      <w:pPr>
        <w:jc w:val="center"/>
        <w:rPr>
          <w:rFonts w:cs="Arial"/>
          <w:b/>
          <w:color w:val="000000" w:themeColor="text1"/>
          <w:szCs w:val="20"/>
          <w:lang w:val="sl-SI"/>
        </w:rPr>
      </w:pPr>
      <w:r w:rsidRPr="004E1E28">
        <w:rPr>
          <w:rFonts w:cs="Arial"/>
          <w:b/>
          <w:color w:val="000000" w:themeColor="text1"/>
          <w:szCs w:val="20"/>
          <w:lang w:val="sl-SI"/>
        </w:rPr>
        <w:t xml:space="preserve">(poročilo o </w:t>
      </w:r>
      <w:r w:rsidR="00DB36E2" w:rsidRPr="004E1E28">
        <w:rPr>
          <w:rFonts w:cs="Arial"/>
          <w:b/>
          <w:color w:val="000000" w:themeColor="text1"/>
          <w:szCs w:val="20"/>
          <w:lang w:val="sl-SI"/>
        </w:rPr>
        <w:t xml:space="preserve">izpolnjevanju </w:t>
      </w:r>
      <w:r w:rsidRPr="004E1E28">
        <w:rPr>
          <w:rFonts w:cs="Arial"/>
          <w:b/>
          <w:color w:val="000000" w:themeColor="text1"/>
          <w:szCs w:val="20"/>
          <w:lang w:val="sl-SI"/>
        </w:rPr>
        <w:t>obveznosti)</w:t>
      </w:r>
    </w:p>
    <w:p w:rsidR="005C5A15" w:rsidRPr="004E1E28" w:rsidRDefault="005C5A15" w:rsidP="005C5A15">
      <w:pPr>
        <w:rPr>
          <w:rFonts w:cs="Arial"/>
          <w:b/>
          <w:color w:val="000000" w:themeColor="text1"/>
          <w:szCs w:val="20"/>
          <w:lang w:val="sl-SI"/>
        </w:rPr>
      </w:pPr>
    </w:p>
    <w:p w:rsidR="005C5A15" w:rsidRPr="004E1E28" w:rsidRDefault="00570FA4" w:rsidP="006D1FFC">
      <w:pPr>
        <w:jc w:val="both"/>
        <w:rPr>
          <w:rFonts w:cs="Arial"/>
          <w:color w:val="000000" w:themeColor="text1"/>
          <w:szCs w:val="20"/>
          <w:lang w:val="sl-SI"/>
        </w:rPr>
      </w:pPr>
      <w:r w:rsidRPr="004E1E28">
        <w:rPr>
          <w:rFonts w:cs="Arial"/>
          <w:color w:val="000000" w:themeColor="text1"/>
          <w:szCs w:val="20"/>
          <w:lang w:val="sl-SI"/>
        </w:rPr>
        <w:t xml:space="preserve">(1) </w:t>
      </w:r>
      <w:r w:rsidR="009F074C" w:rsidRPr="004E1E28">
        <w:rPr>
          <w:rFonts w:cs="Arial"/>
          <w:color w:val="000000" w:themeColor="text1"/>
          <w:szCs w:val="20"/>
          <w:lang w:val="sl-SI"/>
        </w:rPr>
        <w:t xml:space="preserve">Poročilo o </w:t>
      </w:r>
      <w:r w:rsidR="00DB36E2" w:rsidRPr="004E1E28">
        <w:rPr>
          <w:rFonts w:cs="Arial"/>
          <w:color w:val="000000" w:themeColor="text1"/>
          <w:szCs w:val="20"/>
          <w:lang w:val="sl-SI"/>
        </w:rPr>
        <w:t xml:space="preserve">izpolnjevanju </w:t>
      </w:r>
      <w:r w:rsidR="009F074C" w:rsidRPr="004E1E28">
        <w:rPr>
          <w:rFonts w:cs="Arial"/>
          <w:color w:val="000000" w:themeColor="text1"/>
          <w:szCs w:val="20"/>
          <w:lang w:val="sl-SI"/>
        </w:rPr>
        <w:t xml:space="preserve">obveznosti </w:t>
      </w:r>
      <w:r w:rsidR="005C5A15" w:rsidRPr="004E1E28">
        <w:rPr>
          <w:rFonts w:cs="Arial"/>
          <w:color w:val="000000" w:themeColor="text1"/>
          <w:szCs w:val="20"/>
          <w:lang w:val="sl-SI"/>
        </w:rPr>
        <w:t>iz</w:t>
      </w:r>
      <w:r w:rsidR="009F074C" w:rsidRPr="004E1E28">
        <w:rPr>
          <w:rFonts w:cs="Arial"/>
          <w:color w:val="000000" w:themeColor="text1"/>
          <w:szCs w:val="20"/>
          <w:lang w:val="sl-SI"/>
        </w:rPr>
        <w:t xml:space="preserve"> 27., 40., 56., 64., 81.</w:t>
      </w:r>
      <w:r w:rsidR="008F6F4C" w:rsidRPr="004E1E28">
        <w:rPr>
          <w:rFonts w:cs="Arial"/>
          <w:color w:val="000000" w:themeColor="text1"/>
          <w:szCs w:val="20"/>
          <w:lang w:val="sl-SI"/>
        </w:rPr>
        <w:t>, 8</w:t>
      </w:r>
      <w:r w:rsidR="003569F1" w:rsidRPr="004E1E28">
        <w:rPr>
          <w:rFonts w:cs="Arial"/>
          <w:color w:val="000000" w:themeColor="text1"/>
          <w:szCs w:val="20"/>
          <w:lang w:val="sl-SI"/>
        </w:rPr>
        <w:t>8.a</w:t>
      </w:r>
      <w:r w:rsidR="009F074C" w:rsidRPr="004E1E28">
        <w:rPr>
          <w:rFonts w:cs="Arial"/>
          <w:color w:val="000000" w:themeColor="text1"/>
          <w:szCs w:val="20"/>
          <w:lang w:val="sl-SI"/>
        </w:rPr>
        <w:t xml:space="preserve"> in 90.g </w:t>
      </w:r>
      <w:r w:rsidR="005C5A15" w:rsidRPr="004E1E28">
        <w:rPr>
          <w:rFonts w:cs="Arial"/>
          <w:color w:val="000000" w:themeColor="text1"/>
          <w:szCs w:val="20"/>
          <w:lang w:val="sl-SI"/>
        </w:rPr>
        <w:t>člen</w:t>
      </w:r>
      <w:r w:rsidR="001E27D1" w:rsidRPr="004E1E28">
        <w:rPr>
          <w:rFonts w:cs="Arial"/>
          <w:color w:val="000000" w:themeColor="text1"/>
          <w:szCs w:val="20"/>
          <w:lang w:val="sl-SI"/>
        </w:rPr>
        <w:t>a</w:t>
      </w:r>
      <w:r w:rsidR="005C5A15" w:rsidRPr="004E1E28">
        <w:rPr>
          <w:rFonts w:cs="Arial"/>
          <w:color w:val="000000" w:themeColor="text1"/>
          <w:szCs w:val="20"/>
          <w:lang w:val="sl-SI"/>
        </w:rPr>
        <w:t xml:space="preserve"> te uredbe </w:t>
      </w:r>
      <w:r w:rsidR="009F074C" w:rsidRPr="004E1E28">
        <w:rPr>
          <w:rFonts w:cs="Arial"/>
          <w:color w:val="000000" w:themeColor="text1"/>
          <w:szCs w:val="20"/>
          <w:lang w:val="sl-SI"/>
        </w:rPr>
        <w:t>vsebuje obvezne elemente iz priloge 7 te uredbe</w:t>
      </w:r>
      <w:r w:rsidR="005C5A15" w:rsidRPr="004E1E28">
        <w:rPr>
          <w:rFonts w:cs="Arial"/>
          <w:color w:val="000000" w:themeColor="text1"/>
          <w:szCs w:val="20"/>
          <w:lang w:val="sl-SI"/>
        </w:rPr>
        <w:t>.</w:t>
      </w:r>
    </w:p>
    <w:p w:rsidR="005C5A15" w:rsidRPr="004E1E28" w:rsidRDefault="005C5A15" w:rsidP="006D1FFC">
      <w:pPr>
        <w:jc w:val="both"/>
        <w:rPr>
          <w:rFonts w:cs="Arial"/>
          <w:color w:val="000000" w:themeColor="text1"/>
          <w:szCs w:val="20"/>
          <w:lang w:val="sl-SI"/>
        </w:rPr>
      </w:pPr>
    </w:p>
    <w:p w:rsidR="009F074C" w:rsidRPr="004E1E28" w:rsidRDefault="00570FA4" w:rsidP="006D1FFC">
      <w:pPr>
        <w:jc w:val="both"/>
        <w:rPr>
          <w:rFonts w:cs="Arial"/>
          <w:color w:val="000000" w:themeColor="text1"/>
          <w:szCs w:val="20"/>
          <w:lang w:val="sl-SI"/>
        </w:rPr>
      </w:pPr>
      <w:r w:rsidRPr="004E1E28">
        <w:rPr>
          <w:rFonts w:cs="Arial"/>
          <w:color w:val="000000" w:themeColor="text1"/>
          <w:szCs w:val="20"/>
          <w:lang w:val="sl-SI"/>
        </w:rPr>
        <w:t xml:space="preserve">(2) </w:t>
      </w:r>
      <w:r w:rsidR="005C5A15" w:rsidRPr="000C1B55">
        <w:rPr>
          <w:rFonts w:cs="Arial"/>
          <w:color w:val="000000" w:themeColor="text1"/>
          <w:szCs w:val="20"/>
          <w:lang w:val="sl-SI"/>
        </w:rPr>
        <w:t>U</w:t>
      </w:r>
      <w:r w:rsidR="009F074C" w:rsidRPr="000C1B55">
        <w:rPr>
          <w:rFonts w:cs="Arial"/>
          <w:color w:val="000000" w:themeColor="text1"/>
          <w:szCs w:val="20"/>
          <w:lang w:val="sl-SI"/>
        </w:rPr>
        <w:t>pravičenec</w:t>
      </w:r>
      <w:r w:rsidR="005C5A15" w:rsidRPr="000C1B55">
        <w:rPr>
          <w:rFonts w:cs="Arial"/>
          <w:color w:val="000000" w:themeColor="text1"/>
          <w:szCs w:val="20"/>
          <w:lang w:val="sl-SI"/>
        </w:rPr>
        <w:t xml:space="preserve"> ali njegov pooblaščenec</w:t>
      </w:r>
      <w:r w:rsidR="009C60A8" w:rsidRPr="000C1B55">
        <w:rPr>
          <w:rFonts w:cs="Arial"/>
          <w:color w:val="000000" w:themeColor="text1"/>
          <w:szCs w:val="20"/>
          <w:lang w:val="sl-SI"/>
        </w:rPr>
        <w:t xml:space="preserve"> vloži </w:t>
      </w:r>
      <w:r w:rsidR="005C5A15" w:rsidRPr="000C1B55">
        <w:rPr>
          <w:rFonts w:cs="Arial"/>
          <w:color w:val="000000" w:themeColor="text1"/>
          <w:szCs w:val="20"/>
          <w:lang w:val="sl-SI"/>
        </w:rPr>
        <w:t>poročilo iz prejšnjega odstavka</w:t>
      </w:r>
      <w:r w:rsidR="001E27D1" w:rsidRPr="000C1B55">
        <w:rPr>
          <w:rFonts w:cs="Arial"/>
          <w:color w:val="000000" w:themeColor="text1"/>
          <w:szCs w:val="20"/>
          <w:lang w:val="sl-SI"/>
        </w:rPr>
        <w:t>,</w:t>
      </w:r>
      <w:r w:rsidR="005C5A15" w:rsidRPr="000C1B55">
        <w:rPr>
          <w:rFonts w:cs="Arial"/>
          <w:color w:val="000000" w:themeColor="text1"/>
          <w:szCs w:val="20"/>
          <w:lang w:val="sl-SI"/>
        </w:rPr>
        <w:t xml:space="preserve"> skupaj z dokazili</w:t>
      </w:r>
      <w:r w:rsidR="00CC6D46" w:rsidRPr="000C1B55">
        <w:rPr>
          <w:rFonts w:cs="Arial"/>
          <w:color w:val="000000" w:themeColor="text1"/>
          <w:szCs w:val="20"/>
          <w:lang w:val="sl-SI"/>
        </w:rPr>
        <w:t>,</w:t>
      </w:r>
      <w:r w:rsidR="009F074C" w:rsidRPr="000C1B55">
        <w:rPr>
          <w:rFonts w:cs="Arial"/>
          <w:color w:val="000000" w:themeColor="text1"/>
          <w:szCs w:val="20"/>
          <w:lang w:val="sl-SI"/>
        </w:rPr>
        <w:t xml:space="preserve"> v elektronski obliki</w:t>
      </w:r>
      <w:r w:rsidR="008B31A4" w:rsidRPr="000C1B55">
        <w:rPr>
          <w:rFonts w:cs="Arial"/>
          <w:color w:val="000000" w:themeColor="text1"/>
          <w:szCs w:val="20"/>
          <w:lang w:val="sl-SI"/>
        </w:rPr>
        <w:t>,</w:t>
      </w:r>
      <w:r w:rsidR="009F074C" w:rsidRPr="000C1B55">
        <w:rPr>
          <w:rFonts w:cs="Arial"/>
          <w:color w:val="000000" w:themeColor="text1"/>
          <w:szCs w:val="20"/>
          <w:lang w:val="sl-SI"/>
        </w:rPr>
        <w:t xml:space="preserve"> </w:t>
      </w:r>
      <w:r w:rsidR="00DB36E2" w:rsidRPr="000C1B55">
        <w:rPr>
          <w:rFonts w:cs="Arial"/>
          <w:szCs w:val="20"/>
          <w:lang w:val="sl-SI"/>
        </w:rPr>
        <w:t xml:space="preserve">podpisano </w:t>
      </w:r>
      <w:r w:rsidR="00145B96" w:rsidRPr="000C1B55">
        <w:rPr>
          <w:rFonts w:cs="Arial"/>
          <w:szCs w:val="20"/>
          <w:lang w:val="sl-SI"/>
        </w:rPr>
        <w:t xml:space="preserve">s </w:t>
      </w:r>
      <w:r w:rsidR="0045201F" w:rsidRPr="000C1B55">
        <w:rPr>
          <w:rFonts w:cs="Arial"/>
          <w:szCs w:val="20"/>
          <w:lang w:val="sl-SI"/>
        </w:rPr>
        <w:t>kvalificiranim elektronskim podpisom</w:t>
      </w:r>
      <w:r w:rsidR="008B31A4" w:rsidRPr="000C1B55">
        <w:rPr>
          <w:rFonts w:cs="Arial"/>
          <w:szCs w:val="20"/>
          <w:lang w:val="sl-SI"/>
        </w:rPr>
        <w:t>,</w:t>
      </w:r>
      <w:r w:rsidR="008B31A4" w:rsidRPr="000C1B55">
        <w:rPr>
          <w:rFonts w:cs="Arial"/>
          <w:color w:val="000000" w:themeColor="text1"/>
          <w:szCs w:val="20"/>
          <w:lang w:val="sl-SI"/>
        </w:rPr>
        <w:t xml:space="preserve"> </w:t>
      </w:r>
      <w:r w:rsidR="009F074C" w:rsidRPr="000C1B55">
        <w:rPr>
          <w:rFonts w:cs="Arial"/>
          <w:color w:val="000000" w:themeColor="text1"/>
          <w:szCs w:val="20"/>
          <w:lang w:val="sl-SI"/>
        </w:rPr>
        <w:t>do 15. aprila tekočega leta za preteklo</w:t>
      </w:r>
      <w:r w:rsidR="00606E9C" w:rsidRPr="000C1B55">
        <w:rPr>
          <w:rFonts w:cs="Arial"/>
          <w:color w:val="000000" w:themeColor="text1"/>
          <w:szCs w:val="20"/>
          <w:lang w:val="sl-SI"/>
        </w:rPr>
        <w:t xml:space="preserve"> koledarsko</w:t>
      </w:r>
      <w:r w:rsidR="009F074C" w:rsidRPr="000C1B55">
        <w:rPr>
          <w:rFonts w:cs="Arial"/>
          <w:color w:val="000000" w:themeColor="text1"/>
          <w:szCs w:val="20"/>
          <w:lang w:val="sl-SI"/>
        </w:rPr>
        <w:t xml:space="preserve"> leto</w:t>
      </w:r>
      <w:r w:rsidR="005C5A15" w:rsidRPr="000C1B55">
        <w:rPr>
          <w:rFonts w:cs="Arial"/>
          <w:color w:val="000000" w:themeColor="text1"/>
          <w:szCs w:val="20"/>
          <w:lang w:val="sl-SI"/>
        </w:rPr>
        <w:t>,</w:t>
      </w:r>
      <w:r w:rsidR="009F074C" w:rsidRPr="000C1B55">
        <w:rPr>
          <w:rFonts w:cs="Arial"/>
          <w:color w:val="000000" w:themeColor="text1"/>
          <w:szCs w:val="20"/>
          <w:lang w:val="sl-SI"/>
        </w:rPr>
        <w:t xml:space="preserve"> in sicer v aplikacijo, ki je za ta namen vzpostavljena na spletni strani ARSKTRP</w:t>
      </w:r>
      <w:r w:rsidR="0045201F" w:rsidRPr="000C1B55">
        <w:rPr>
          <w:rFonts w:cs="Arial"/>
          <w:color w:val="000000" w:themeColor="text1"/>
          <w:szCs w:val="20"/>
          <w:lang w:val="sl-SI"/>
        </w:rPr>
        <w:t xml:space="preserve"> na način, določen v drugem in tretjem odstavku 92. člena te uredbe</w:t>
      </w:r>
      <w:r w:rsidR="009F074C" w:rsidRPr="000C1B55">
        <w:rPr>
          <w:rFonts w:cs="Arial"/>
          <w:color w:val="000000" w:themeColor="text1"/>
          <w:szCs w:val="20"/>
          <w:lang w:val="sl-SI"/>
        </w:rPr>
        <w:t>.</w:t>
      </w:r>
    </w:p>
    <w:p w:rsidR="005C5A15" w:rsidRPr="004E1E28" w:rsidRDefault="005C5A15" w:rsidP="006D1FFC">
      <w:pPr>
        <w:jc w:val="both"/>
        <w:rPr>
          <w:rFonts w:cs="Arial"/>
          <w:color w:val="000000" w:themeColor="text1"/>
          <w:szCs w:val="20"/>
          <w:lang w:val="sl-SI"/>
        </w:rPr>
      </w:pPr>
    </w:p>
    <w:p w:rsidR="009F074C" w:rsidRPr="004E1E28" w:rsidRDefault="009F074C" w:rsidP="006D1FFC">
      <w:pPr>
        <w:jc w:val="both"/>
        <w:rPr>
          <w:rFonts w:cs="Arial"/>
          <w:color w:val="000000" w:themeColor="text1"/>
          <w:szCs w:val="20"/>
          <w:lang w:val="sl-SI"/>
        </w:rPr>
      </w:pPr>
      <w:r w:rsidRPr="004E1E28">
        <w:rPr>
          <w:rFonts w:cs="Arial"/>
          <w:color w:val="000000" w:themeColor="text1"/>
          <w:szCs w:val="20"/>
          <w:lang w:val="sl-SI"/>
        </w:rPr>
        <w:t>(</w:t>
      </w:r>
      <w:r w:rsidR="005C5A15" w:rsidRPr="004E1E28">
        <w:rPr>
          <w:rFonts w:cs="Arial"/>
          <w:color w:val="000000" w:themeColor="text1"/>
          <w:szCs w:val="20"/>
          <w:lang w:val="sl-SI"/>
        </w:rPr>
        <w:t>3</w:t>
      </w:r>
      <w:r w:rsidR="00570FA4" w:rsidRPr="004E1E28">
        <w:rPr>
          <w:rFonts w:cs="Arial"/>
          <w:color w:val="000000" w:themeColor="text1"/>
          <w:szCs w:val="20"/>
          <w:lang w:val="sl-SI"/>
        </w:rPr>
        <w:t xml:space="preserve">) </w:t>
      </w:r>
      <w:r w:rsidRPr="004E1E28">
        <w:rPr>
          <w:rFonts w:cs="Arial"/>
          <w:color w:val="000000" w:themeColor="text1"/>
          <w:szCs w:val="20"/>
          <w:lang w:val="sl-SI"/>
        </w:rPr>
        <w:t>Podrobnejše zahteve glede poro</w:t>
      </w:r>
      <w:r w:rsidR="00240A97" w:rsidRPr="004E1E28">
        <w:rPr>
          <w:rFonts w:cs="Arial"/>
          <w:color w:val="000000" w:themeColor="text1"/>
          <w:szCs w:val="20"/>
          <w:lang w:val="sl-SI"/>
        </w:rPr>
        <w:t xml:space="preserve">čila o </w:t>
      </w:r>
      <w:r w:rsidR="00DB36E2" w:rsidRPr="004E1E28">
        <w:rPr>
          <w:rFonts w:cs="Arial"/>
          <w:color w:val="000000" w:themeColor="text1"/>
          <w:szCs w:val="20"/>
          <w:lang w:val="sl-SI"/>
        </w:rPr>
        <w:t xml:space="preserve">izpolnjevanju </w:t>
      </w:r>
      <w:r w:rsidR="00240A97" w:rsidRPr="004E1E28">
        <w:rPr>
          <w:rFonts w:cs="Arial"/>
          <w:color w:val="000000" w:themeColor="text1"/>
          <w:szCs w:val="20"/>
          <w:lang w:val="sl-SI"/>
        </w:rPr>
        <w:t>obveznosti</w:t>
      </w:r>
      <w:r w:rsidRPr="004E1E28">
        <w:rPr>
          <w:rFonts w:cs="Arial"/>
          <w:color w:val="000000" w:themeColor="text1"/>
          <w:szCs w:val="20"/>
          <w:lang w:val="sl-SI"/>
        </w:rPr>
        <w:t xml:space="preserve"> se določijo v javnem razpisu.</w:t>
      </w:r>
      <w:r w:rsidR="006D1FFC" w:rsidRPr="004E1E28">
        <w:rPr>
          <w:rFonts w:cs="Arial"/>
          <w:color w:val="000000" w:themeColor="text1"/>
          <w:szCs w:val="20"/>
          <w:lang w:val="sl-SI"/>
        </w:rPr>
        <w:t>«.</w:t>
      </w:r>
    </w:p>
    <w:p w:rsidR="008541B7" w:rsidRPr="004E1E28" w:rsidRDefault="008541B7" w:rsidP="00040FF4">
      <w:pPr>
        <w:rPr>
          <w:rFonts w:cs="Arial"/>
          <w:color w:val="000000" w:themeColor="text1"/>
          <w:szCs w:val="20"/>
          <w:lang w:val="sl-SI"/>
        </w:rPr>
      </w:pPr>
    </w:p>
    <w:p w:rsidR="00240A97" w:rsidRPr="004E1E28" w:rsidRDefault="00240A97" w:rsidP="00040FF4">
      <w:pPr>
        <w:rPr>
          <w:rFonts w:cs="Arial"/>
          <w:color w:val="000000" w:themeColor="text1"/>
          <w:szCs w:val="20"/>
          <w:lang w:val="sl-SI"/>
        </w:rPr>
      </w:pPr>
    </w:p>
    <w:p w:rsidR="00352715" w:rsidRPr="004E1E28" w:rsidRDefault="007341DA" w:rsidP="00CC2FFD">
      <w:pPr>
        <w:jc w:val="center"/>
        <w:rPr>
          <w:rFonts w:cs="Arial"/>
          <w:b/>
          <w:color w:val="000000" w:themeColor="text1"/>
          <w:szCs w:val="20"/>
          <w:lang w:val="sl-SI"/>
        </w:rPr>
      </w:pPr>
      <w:r w:rsidRPr="004E1E28">
        <w:rPr>
          <w:rFonts w:cs="Arial"/>
          <w:b/>
          <w:color w:val="000000" w:themeColor="text1"/>
          <w:szCs w:val="20"/>
          <w:lang w:val="sl-SI"/>
        </w:rPr>
        <w:t>6</w:t>
      </w:r>
      <w:r w:rsidR="000C1B55">
        <w:rPr>
          <w:rFonts w:cs="Arial"/>
          <w:b/>
          <w:color w:val="000000" w:themeColor="text1"/>
          <w:szCs w:val="20"/>
          <w:lang w:val="sl-SI"/>
        </w:rPr>
        <w:t>3</w:t>
      </w:r>
      <w:r w:rsidR="00CC2FFD" w:rsidRPr="004E1E28">
        <w:rPr>
          <w:rFonts w:cs="Arial"/>
          <w:b/>
          <w:color w:val="000000" w:themeColor="text1"/>
          <w:szCs w:val="20"/>
          <w:lang w:val="sl-SI"/>
        </w:rPr>
        <w:t>. člen</w:t>
      </w:r>
    </w:p>
    <w:p w:rsidR="00FA1177" w:rsidRDefault="00FA1177" w:rsidP="00171F66">
      <w:pPr>
        <w:rPr>
          <w:rFonts w:cs="Arial"/>
          <w:color w:val="000000" w:themeColor="text1"/>
          <w:szCs w:val="20"/>
          <w:lang w:val="sl-SI"/>
        </w:rPr>
      </w:pPr>
    </w:p>
    <w:p w:rsidR="00CC2FFD" w:rsidRPr="004E1E28" w:rsidRDefault="00CC2FFD" w:rsidP="00171F66">
      <w:pPr>
        <w:rPr>
          <w:rFonts w:cs="Arial"/>
          <w:color w:val="000000" w:themeColor="text1"/>
          <w:szCs w:val="20"/>
          <w:lang w:val="sl-SI"/>
        </w:rPr>
      </w:pPr>
      <w:r w:rsidRPr="004E1E28">
        <w:rPr>
          <w:rFonts w:cs="Arial"/>
          <w:color w:val="000000" w:themeColor="text1"/>
          <w:szCs w:val="20"/>
          <w:lang w:val="sl-SI"/>
        </w:rPr>
        <w:t>104. člen se črta.</w:t>
      </w:r>
    </w:p>
    <w:p w:rsidR="00CC2FFD" w:rsidRPr="004E1E28" w:rsidRDefault="00CC2FFD" w:rsidP="00171F66">
      <w:pPr>
        <w:rPr>
          <w:rFonts w:cs="Arial"/>
          <w:color w:val="000000" w:themeColor="text1"/>
          <w:szCs w:val="20"/>
          <w:lang w:val="sl-SI"/>
        </w:rPr>
      </w:pPr>
    </w:p>
    <w:p w:rsidR="004C53A0" w:rsidRPr="004E1E28" w:rsidRDefault="004C53A0" w:rsidP="00171F66">
      <w:pPr>
        <w:rPr>
          <w:rFonts w:cs="Arial"/>
          <w:color w:val="000000" w:themeColor="text1"/>
          <w:szCs w:val="20"/>
          <w:lang w:val="sl-SI"/>
        </w:rPr>
      </w:pPr>
    </w:p>
    <w:p w:rsidR="003C3CA8" w:rsidRPr="004E1E28" w:rsidRDefault="007341DA" w:rsidP="001F3409">
      <w:pPr>
        <w:jc w:val="center"/>
        <w:rPr>
          <w:rFonts w:cs="Arial"/>
          <w:b/>
          <w:color w:val="000000" w:themeColor="text1"/>
          <w:szCs w:val="20"/>
          <w:lang w:val="sl-SI"/>
        </w:rPr>
      </w:pPr>
      <w:r w:rsidRPr="004E1E28">
        <w:rPr>
          <w:rFonts w:cs="Arial"/>
          <w:b/>
          <w:color w:val="000000" w:themeColor="text1"/>
          <w:szCs w:val="20"/>
          <w:lang w:val="sl-SI"/>
        </w:rPr>
        <w:t>6</w:t>
      </w:r>
      <w:r w:rsidR="000C1B55">
        <w:rPr>
          <w:rFonts w:cs="Arial"/>
          <w:b/>
          <w:color w:val="000000" w:themeColor="text1"/>
          <w:szCs w:val="20"/>
          <w:lang w:val="sl-SI"/>
        </w:rPr>
        <w:t>4</w:t>
      </w:r>
      <w:r w:rsidR="00522597" w:rsidRPr="004E1E28">
        <w:rPr>
          <w:rFonts w:cs="Arial"/>
          <w:b/>
          <w:color w:val="000000" w:themeColor="text1"/>
          <w:szCs w:val="20"/>
          <w:lang w:val="sl-SI"/>
        </w:rPr>
        <w:t xml:space="preserve">. </w:t>
      </w:r>
      <w:r w:rsidR="003C3CA8" w:rsidRPr="004E1E28">
        <w:rPr>
          <w:rFonts w:cs="Arial"/>
          <w:b/>
          <w:color w:val="000000" w:themeColor="text1"/>
          <w:szCs w:val="20"/>
          <w:lang w:val="sl-SI"/>
        </w:rPr>
        <w:t>člen</w:t>
      </w:r>
    </w:p>
    <w:p w:rsidR="00040FF4" w:rsidRPr="004E1E28" w:rsidRDefault="00040FF4" w:rsidP="00040FF4">
      <w:pPr>
        <w:rPr>
          <w:rFonts w:cs="Arial"/>
          <w:color w:val="000000" w:themeColor="text1"/>
          <w:szCs w:val="20"/>
          <w:lang w:val="sl-SI"/>
        </w:rPr>
      </w:pPr>
    </w:p>
    <w:p w:rsidR="00211319" w:rsidRPr="00A01D46" w:rsidRDefault="00396E73" w:rsidP="00257E40">
      <w:pPr>
        <w:jc w:val="both"/>
        <w:rPr>
          <w:rFonts w:cs="Arial"/>
          <w:color w:val="000000" w:themeColor="text1"/>
          <w:szCs w:val="20"/>
          <w:lang w:val="sl-SI"/>
        </w:rPr>
      </w:pPr>
      <w:r w:rsidRPr="00A01D46">
        <w:rPr>
          <w:rFonts w:cs="Arial"/>
          <w:color w:val="000000" w:themeColor="text1"/>
          <w:szCs w:val="20"/>
          <w:lang w:val="sl-SI"/>
        </w:rPr>
        <w:t xml:space="preserve">V 105. členu se </w:t>
      </w:r>
      <w:r w:rsidR="000878D1" w:rsidRPr="00A01D46">
        <w:rPr>
          <w:rFonts w:cs="Arial"/>
          <w:color w:val="000000" w:themeColor="text1"/>
          <w:szCs w:val="20"/>
          <w:lang w:val="sl-SI"/>
        </w:rPr>
        <w:t>prv</w:t>
      </w:r>
      <w:r w:rsidR="00211319" w:rsidRPr="00A01D46">
        <w:rPr>
          <w:rFonts w:cs="Arial"/>
          <w:color w:val="000000" w:themeColor="text1"/>
          <w:szCs w:val="20"/>
          <w:lang w:val="sl-SI"/>
        </w:rPr>
        <w:t xml:space="preserve">i </w:t>
      </w:r>
      <w:r w:rsidR="000878D1" w:rsidRPr="00A01D46">
        <w:rPr>
          <w:rFonts w:cs="Arial"/>
          <w:color w:val="000000" w:themeColor="text1"/>
          <w:szCs w:val="20"/>
          <w:lang w:val="sl-SI"/>
        </w:rPr>
        <w:t>odstav</w:t>
      </w:r>
      <w:r w:rsidR="00211319" w:rsidRPr="00A01D46">
        <w:rPr>
          <w:rFonts w:cs="Arial"/>
          <w:color w:val="000000" w:themeColor="text1"/>
          <w:szCs w:val="20"/>
          <w:lang w:val="sl-SI"/>
        </w:rPr>
        <w:t>e</w:t>
      </w:r>
      <w:r w:rsidR="000878D1" w:rsidRPr="00A01D46">
        <w:rPr>
          <w:rFonts w:cs="Arial"/>
          <w:color w:val="000000" w:themeColor="text1"/>
          <w:szCs w:val="20"/>
          <w:lang w:val="sl-SI"/>
        </w:rPr>
        <w:t>k</w:t>
      </w:r>
      <w:r w:rsidR="00211319" w:rsidRPr="00A01D46">
        <w:rPr>
          <w:rFonts w:cs="Arial"/>
          <w:color w:val="000000" w:themeColor="text1"/>
          <w:szCs w:val="20"/>
          <w:lang w:val="sl-SI"/>
        </w:rPr>
        <w:t xml:space="preserve"> spremeni tako, da se glasi:</w:t>
      </w:r>
    </w:p>
    <w:p w:rsidR="00211319" w:rsidRPr="00A01D46" w:rsidRDefault="00211319" w:rsidP="00257E40">
      <w:pPr>
        <w:jc w:val="both"/>
        <w:rPr>
          <w:rFonts w:cs="Arial"/>
          <w:color w:val="000000" w:themeColor="text1"/>
          <w:szCs w:val="20"/>
          <w:lang w:val="sl-SI"/>
        </w:rPr>
      </w:pPr>
    </w:p>
    <w:p w:rsidR="00211319" w:rsidRPr="00A01D46" w:rsidRDefault="00211319" w:rsidP="00211319">
      <w:pPr>
        <w:jc w:val="both"/>
        <w:rPr>
          <w:rFonts w:cs="Arial"/>
          <w:color w:val="000000" w:themeColor="text1"/>
          <w:szCs w:val="20"/>
          <w:lang w:val="sl-SI"/>
        </w:rPr>
      </w:pPr>
      <w:r w:rsidRPr="00A01D46">
        <w:rPr>
          <w:rFonts w:cs="Arial"/>
          <w:color w:val="000000" w:themeColor="text1"/>
          <w:szCs w:val="20"/>
          <w:lang w:val="sl-SI"/>
        </w:rPr>
        <w:t>»(1) Predplačilo v znesku do vključno 50 odstotkov vrednosti javne podpore lahko uveljavljajo upravičenci pri naslednjih podukrepih oziroma operacijah:</w:t>
      </w:r>
    </w:p>
    <w:p w:rsidR="00211319" w:rsidRPr="00A01D46" w:rsidRDefault="00211319" w:rsidP="00211319">
      <w:pPr>
        <w:jc w:val="both"/>
        <w:rPr>
          <w:rFonts w:cs="Arial"/>
          <w:color w:val="000000" w:themeColor="text1"/>
          <w:szCs w:val="20"/>
          <w:lang w:val="pl-PL"/>
        </w:rPr>
      </w:pPr>
      <w:r w:rsidRPr="00A01D46">
        <w:rPr>
          <w:rFonts w:cs="Arial"/>
          <w:color w:val="000000" w:themeColor="text1"/>
          <w:szCs w:val="20"/>
          <w:lang w:val="pl-PL"/>
        </w:rPr>
        <w:t xml:space="preserve">– podpora za naložbe v kmetijska gospodarstva, razen če gre za naložbe iz </w:t>
      </w:r>
      <w:r w:rsidR="00C02582" w:rsidRPr="00A01D46">
        <w:rPr>
          <w:rFonts w:cs="Arial"/>
          <w:color w:val="000000" w:themeColor="text1"/>
          <w:szCs w:val="20"/>
          <w:lang w:val="pl-PL"/>
        </w:rPr>
        <w:t xml:space="preserve">druge </w:t>
      </w:r>
      <w:r w:rsidRPr="00A01D46">
        <w:rPr>
          <w:rFonts w:cs="Arial"/>
          <w:color w:val="000000" w:themeColor="text1"/>
          <w:szCs w:val="20"/>
          <w:lang w:val="pl-PL"/>
        </w:rPr>
        <w:t>alineje 98.a člena te uredbe,</w:t>
      </w:r>
    </w:p>
    <w:p w:rsidR="00211319" w:rsidRPr="00A01D46" w:rsidRDefault="00211319" w:rsidP="00211319">
      <w:pPr>
        <w:jc w:val="both"/>
        <w:rPr>
          <w:rFonts w:cs="Arial"/>
          <w:color w:val="000000" w:themeColor="text1"/>
          <w:szCs w:val="20"/>
          <w:lang w:val="pl-PL"/>
        </w:rPr>
      </w:pPr>
      <w:r w:rsidRPr="00A01D46">
        <w:rPr>
          <w:rFonts w:cs="Arial"/>
          <w:color w:val="000000" w:themeColor="text1"/>
          <w:szCs w:val="20"/>
          <w:lang w:val="pl-PL"/>
        </w:rPr>
        <w:t xml:space="preserve">– podpora za naložbe v predelavo ali trženje oziroma razvoj kmetijskih proizvodov, razen če gre za naložbe iz </w:t>
      </w:r>
      <w:r w:rsidR="00C02582" w:rsidRPr="00A01D46">
        <w:rPr>
          <w:rFonts w:cs="Arial"/>
          <w:color w:val="000000" w:themeColor="text1"/>
          <w:szCs w:val="20"/>
          <w:lang w:val="pl-PL"/>
        </w:rPr>
        <w:t xml:space="preserve">druge </w:t>
      </w:r>
      <w:r w:rsidRPr="00A01D46">
        <w:rPr>
          <w:rFonts w:cs="Arial"/>
          <w:color w:val="000000" w:themeColor="text1"/>
          <w:szCs w:val="20"/>
          <w:lang w:val="pl-PL"/>
        </w:rPr>
        <w:t>alineje 98.a člena te uredbe,</w:t>
      </w:r>
    </w:p>
    <w:p w:rsidR="00211319" w:rsidRPr="00A01D46" w:rsidRDefault="00211319" w:rsidP="00211319">
      <w:pPr>
        <w:jc w:val="both"/>
        <w:rPr>
          <w:rFonts w:cs="Arial"/>
          <w:color w:val="000000" w:themeColor="text1"/>
          <w:szCs w:val="20"/>
          <w:lang w:val="pl-PL"/>
        </w:rPr>
      </w:pPr>
      <w:r w:rsidRPr="00A01D46">
        <w:rPr>
          <w:rFonts w:cs="Arial"/>
          <w:color w:val="000000" w:themeColor="text1"/>
          <w:szCs w:val="20"/>
          <w:lang w:val="pl-PL"/>
        </w:rPr>
        <w:t>– izvedba agromelioracij na komasacijskih območjih,</w:t>
      </w:r>
    </w:p>
    <w:p w:rsidR="00211319" w:rsidRPr="00A01D46" w:rsidRDefault="00211319" w:rsidP="00211319">
      <w:pPr>
        <w:jc w:val="both"/>
        <w:rPr>
          <w:rFonts w:cs="Arial"/>
          <w:color w:val="000000" w:themeColor="text1"/>
          <w:szCs w:val="20"/>
          <w:lang w:val="pl-PL"/>
        </w:rPr>
      </w:pPr>
      <w:r w:rsidRPr="00A01D46">
        <w:rPr>
          <w:rFonts w:cs="Arial"/>
          <w:color w:val="000000" w:themeColor="text1"/>
          <w:szCs w:val="20"/>
          <w:lang w:val="pl-PL"/>
        </w:rPr>
        <w:t>– izgradnja namakalnih sistemov, ki so namenjeni več uporabnikom,</w:t>
      </w:r>
    </w:p>
    <w:p w:rsidR="00211319" w:rsidRPr="00A01D46" w:rsidRDefault="00211319" w:rsidP="00211319">
      <w:pPr>
        <w:jc w:val="both"/>
        <w:rPr>
          <w:rFonts w:cs="Arial"/>
          <w:color w:val="000000" w:themeColor="text1"/>
          <w:szCs w:val="20"/>
          <w:lang w:val="sl-SI"/>
        </w:rPr>
      </w:pPr>
      <w:r w:rsidRPr="00A01D46">
        <w:rPr>
          <w:rFonts w:cs="Arial"/>
          <w:color w:val="000000" w:themeColor="text1"/>
          <w:szCs w:val="20"/>
          <w:lang w:val="pl-PL"/>
        </w:rPr>
        <w:t>– tehnološke posodobitve namakalnih sistemov, ki so namenjeni več uporabnikom,</w:t>
      </w:r>
    </w:p>
    <w:p w:rsidR="003C3CA8" w:rsidRPr="00A01D46" w:rsidRDefault="009373A8" w:rsidP="00211319">
      <w:pPr>
        <w:jc w:val="both"/>
        <w:rPr>
          <w:rFonts w:cs="Arial"/>
          <w:color w:val="000000" w:themeColor="text1"/>
          <w:szCs w:val="20"/>
          <w:lang w:val="sl-SI"/>
        </w:rPr>
      </w:pPr>
      <w:r w:rsidRPr="00A01D46">
        <w:rPr>
          <w:rFonts w:cs="Arial"/>
          <w:color w:val="000000" w:themeColor="text1"/>
          <w:szCs w:val="20"/>
          <w:lang w:val="sl-SI"/>
        </w:rPr>
        <w:t>–</w:t>
      </w:r>
      <w:r w:rsidR="001A74F7" w:rsidRPr="00A01D46">
        <w:rPr>
          <w:rFonts w:cs="Arial"/>
          <w:color w:val="000000" w:themeColor="text1"/>
          <w:szCs w:val="20"/>
          <w:lang w:val="sl-SI"/>
        </w:rPr>
        <w:t xml:space="preserve"> podpora za naložbe v vzpostavitev in razvoj nekmetijskih dejavnosti.«.</w:t>
      </w:r>
    </w:p>
    <w:p w:rsidR="00211319" w:rsidRPr="00A01D46" w:rsidRDefault="00211319" w:rsidP="00211319">
      <w:pPr>
        <w:tabs>
          <w:tab w:val="left" w:pos="6673"/>
        </w:tabs>
        <w:rPr>
          <w:rFonts w:cs="Arial"/>
          <w:color w:val="000000" w:themeColor="text1"/>
          <w:szCs w:val="20"/>
          <w:lang w:val="sl-SI"/>
        </w:rPr>
      </w:pPr>
      <w:r w:rsidRPr="00A01D46">
        <w:rPr>
          <w:rFonts w:cs="Arial"/>
          <w:color w:val="000000" w:themeColor="text1"/>
          <w:szCs w:val="20"/>
          <w:lang w:val="sl-SI"/>
        </w:rPr>
        <w:tab/>
      </w:r>
    </w:p>
    <w:p w:rsidR="007341DA" w:rsidRDefault="007341DA" w:rsidP="00040FF4">
      <w:pPr>
        <w:rPr>
          <w:rFonts w:cs="Arial"/>
          <w:color w:val="000000" w:themeColor="text1"/>
          <w:szCs w:val="20"/>
          <w:lang w:val="sl-SI"/>
        </w:rPr>
      </w:pPr>
      <w:r w:rsidRPr="00A01D46">
        <w:rPr>
          <w:rFonts w:cs="Arial"/>
          <w:color w:val="000000" w:themeColor="text1"/>
          <w:szCs w:val="20"/>
          <w:lang w:val="sl-SI"/>
        </w:rPr>
        <w:t>V šestem odstavku se beseda »petim« nadomesti z besedo »šestim«.</w:t>
      </w:r>
      <w:r>
        <w:rPr>
          <w:rFonts w:cs="Arial"/>
          <w:color w:val="000000" w:themeColor="text1"/>
          <w:szCs w:val="20"/>
          <w:lang w:val="sl-SI"/>
        </w:rPr>
        <w:t xml:space="preserve"> </w:t>
      </w:r>
    </w:p>
    <w:p w:rsidR="007341DA" w:rsidRDefault="007341DA" w:rsidP="00040FF4">
      <w:pPr>
        <w:rPr>
          <w:rFonts w:cs="Arial"/>
          <w:color w:val="000000" w:themeColor="text1"/>
          <w:szCs w:val="20"/>
          <w:lang w:val="sl-SI"/>
        </w:rPr>
      </w:pPr>
    </w:p>
    <w:p w:rsidR="00770A1F" w:rsidRPr="004E1E28" w:rsidRDefault="00770A1F" w:rsidP="00040FF4">
      <w:pPr>
        <w:rPr>
          <w:rFonts w:cs="Arial"/>
          <w:color w:val="000000" w:themeColor="text1"/>
          <w:szCs w:val="20"/>
          <w:lang w:val="sl-SI"/>
        </w:rPr>
      </w:pPr>
      <w:r w:rsidRPr="004E1E28">
        <w:rPr>
          <w:rFonts w:cs="Arial"/>
          <w:color w:val="000000" w:themeColor="text1"/>
          <w:szCs w:val="20"/>
          <w:lang w:val="sl-SI"/>
        </w:rPr>
        <w:t>Sedmi odstavek se spremeni tako, da se glasi:</w:t>
      </w:r>
    </w:p>
    <w:p w:rsidR="00770A1F" w:rsidRPr="004E1E28" w:rsidRDefault="00770A1F" w:rsidP="00770A1F">
      <w:pPr>
        <w:jc w:val="both"/>
        <w:rPr>
          <w:rFonts w:cs="Arial"/>
          <w:color w:val="000000" w:themeColor="text1"/>
          <w:szCs w:val="20"/>
          <w:lang w:val="sl-SI"/>
        </w:rPr>
      </w:pPr>
      <w:r w:rsidRPr="004E1E28">
        <w:rPr>
          <w:rFonts w:cs="Arial"/>
          <w:color w:val="000000" w:themeColor="text1"/>
          <w:szCs w:val="20"/>
          <w:lang w:val="sl-SI"/>
        </w:rPr>
        <w:t xml:space="preserve">»(7) Če je upravičenec </w:t>
      </w:r>
      <w:r w:rsidR="002734B0" w:rsidRPr="004E1E28">
        <w:rPr>
          <w:rFonts w:cs="Arial"/>
          <w:color w:val="000000" w:themeColor="text1"/>
          <w:szCs w:val="20"/>
          <w:lang w:val="sl-SI"/>
        </w:rPr>
        <w:t>prejel</w:t>
      </w:r>
      <w:r w:rsidRPr="004E1E28">
        <w:rPr>
          <w:rFonts w:cs="Arial"/>
          <w:color w:val="000000" w:themeColor="text1"/>
          <w:szCs w:val="20"/>
          <w:lang w:val="sl-SI"/>
        </w:rPr>
        <w:t xml:space="preserve"> predplačilo in bančna garancija še ni bila sproščena, mora zahtevku za spremembo roka za vložitev zahtevka za izplačilo sredstev, katerega vrednost presega znesek predplačila, v skladu s 54. členom zakona, ki ureja kmetijstvo, predložiti podaljšano bančno garancijo.«.</w:t>
      </w:r>
    </w:p>
    <w:p w:rsidR="00770A1F" w:rsidRPr="004E1E28" w:rsidRDefault="00770A1F" w:rsidP="00040FF4">
      <w:pPr>
        <w:rPr>
          <w:rFonts w:cs="Arial"/>
          <w:color w:val="000000" w:themeColor="text1"/>
          <w:szCs w:val="20"/>
          <w:lang w:val="sl-SI"/>
        </w:rPr>
      </w:pPr>
    </w:p>
    <w:p w:rsidR="00396E73" w:rsidRPr="004E1E28" w:rsidRDefault="00396E73" w:rsidP="00040FF4">
      <w:pPr>
        <w:rPr>
          <w:rFonts w:cs="Arial"/>
          <w:color w:val="000000" w:themeColor="text1"/>
          <w:szCs w:val="20"/>
          <w:lang w:val="sl-SI"/>
        </w:rPr>
      </w:pPr>
    </w:p>
    <w:p w:rsidR="00396E73" w:rsidRPr="004E1E28" w:rsidRDefault="007341DA" w:rsidP="00396E73">
      <w:pPr>
        <w:jc w:val="center"/>
        <w:rPr>
          <w:rFonts w:cs="Arial"/>
          <w:b/>
          <w:color w:val="000000" w:themeColor="text1"/>
          <w:szCs w:val="20"/>
          <w:lang w:val="sl-SI"/>
        </w:rPr>
      </w:pPr>
      <w:r w:rsidRPr="004E1E28">
        <w:rPr>
          <w:rFonts w:cs="Arial"/>
          <w:b/>
          <w:color w:val="000000" w:themeColor="text1"/>
          <w:szCs w:val="20"/>
          <w:lang w:val="sl-SI"/>
        </w:rPr>
        <w:t>6</w:t>
      </w:r>
      <w:r w:rsidR="000C1B55">
        <w:rPr>
          <w:rFonts w:cs="Arial"/>
          <w:b/>
          <w:color w:val="000000" w:themeColor="text1"/>
          <w:szCs w:val="20"/>
          <w:lang w:val="sl-SI"/>
        </w:rPr>
        <w:t>5</w:t>
      </w:r>
      <w:r w:rsidR="00396E73" w:rsidRPr="004E1E28">
        <w:rPr>
          <w:rFonts w:cs="Arial"/>
          <w:b/>
          <w:color w:val="000000" w:themeColor="text1"/>
          <w:szCs w:val="20"/>
          <w:lang w:val="sl-SI"/>
        </w:rPr>
        <w:t>. člen</w:t>
      </w:r>
    </w:p>
    <w:p w:rsidR="001807FF" w:rsidRPr="004E1E28" w:rsidRDefault="001807FF" w:rsidP="004C53A0">
      <w:pPr>
        <w:rPr>
          <w:rFonts w:cs="Arial"/>
          <w:b/>
          <w:color w:val="000000" w:themeColor="text1"/>
          <w:szCs w:val="20"/>
          <w:lang w:val="sl-SI"/>
        </w:rPr>
      </w:pPr>
    </w:p>
    <w:p w:rsidR="009E034C" w:rsidRPr="004E1E28" w:rsidRDefault="006070A7" w:rsidP="004A2865">
      <w:pPr>
        <w:rPr>
          <w:rFonts w:cs="Arial"/>
          <w:color w:val="000000" w:themeColor="text1"/>
          <w:szCs w:val="20"/>
          <w:lang w:val="sl-SI"/>
        </w:rPr>
      </w:pPr>
      <w:r w:rsidRPr="004E1E28">
        <w:rPr>
          <w:rFonts w:cs="Arial"/>
          <w:color w:val="000000" w:themeColor="text1"/>
          <w:szCs w:val="20"/>
          <w:lang w:val="sl-SI"/>
        </w:rPr>
        <w:t xml:space="preserve">V 108. členu se </w:t>
      </w:r>
      <w:r w:rsidR="00CC6D46" w:rsidRPr="004E1E28">
        <w:rPr>
          <w:rFonts w:cs="Arial"/>
          <w:color w:val="000000" w:themeColor="text1"/>
          <w:szCs w:val="20"/>
          <w:lang w:val="sl-SI"/>
        </w:rPr>
        <w:t xml:space="preserve">drugi odstavek </w:t>
      </w:r>
      <w:r w:rsidRPr="004E1E28">
        <w:rPr>
          <w:rFonts w:cs="Arial"/>
          <w:color w:val="000000" w:themeColor="text1"/>
          <w:szCs w:val="20"/>
          <w:lang w:val="sl-SI"/>
        </w:rPr>
        <w:t xml:space="preserve">črta. </w:t>
      </w:r>
    </w:p>
    <w:p w:rsidR="009E034C" w:rsidRPr="004E1E28" w:rsidRDefault="009E034C" w:rsidP="004A2865">
      <w:pPr>
        <w:rPr>
          <w:rFonts w:cs="Arial"/>
          <w:color w:val="000000" w:themeColor="text1"/>
          <w:szCs w:val="20"/>
          <w:lang w:val="sl-SI"/>
        </w:rPr>
      </w:pPr>
    </w:p>
    <w:p w:rsidR="006070A7" w:rsidRPr="004E1E28" w:rsidRDefault="006070A7" w:rsidP="004A2865">
      <w:pPr>
        <w:rPr>
          <w:rFonts w:cs="Arial"/>
          <w:szCs w:val="20"/>
          <w:lang w:val="sl-SI" w:eastAsia="sl-SI"/>
        </w:rPr>
      </w:pPr>
      <w:r w:rsidRPr="004E1E28">
        <w:rPr>
          <w:rFonts w:cs="Arial"/>
          <w:szCs w:val="20"/>
          <w:lang w:val="sl-SI" w:eastAsia="sl-SI"/>
        </w:rPr>
        <w:t>Dosedanji tretji</w:t>
      </w:r>
      <w:r w:rsidR="009E034C" w:rsidRPr="004E1E28">
        <w:rPr>
          <w:rFonts w:cs="Arial"/>
          <w:szCs w:val="20"/>
          <w:lang w:val="sl-SI" w:eastAsia="sl-SI"/>
        </w:rPr>
        <w:t xml:space="preserve"> do</w:t>
      </w:r>
      <w:r w:rsidRPr="004E1E28">
        <w:rPr>
          <w:rFonts w:cs="Arial"/>
          <w:szCs w:val="20"/>
          <w:lang w:val="sl-SI" w:eastAsia="sl-SI"/>
        </w:rPr>
        <w:t xml:space="preserve"> šesti odstavek postanejo drugi</w:t>
      </w:r>
      <w:r w:rsidR="004B583F" w:rsidRPr="004E1E28">
        <w:rPr>
          <w:rFonts w:cs="Arial"/>
          <w:szCs w:val="20"/>
          <w:lang w:val="sl-SI" w:eastAsia="sl-SI"/>
        </w:rPr>
        <w:t xml:space="preserve"> </w:t>
      </w:r>
      <w:r w:rsidR="009E034C" w:rsidRPr="004E1E28">
        <w:rPr>
          <w:rFonts w:cs="Arial"/>
          <w:szCs w:val="20"/>
          <w:lang w:val="sl-SI" w:eastAsia="sl-SI"/>
        </w:rPr>
        <w:t>do</w:t>
      </w:r>
      <w:r w:rsidRPr="004E1E28">
        <w:rPr>
          <w:rFonts w:cs="Arial"/>
          <w:szCs w:val="20"/>
          <w:lang w:val="sl-SI" w:eastAsia="sl-SI"/>
        </w:rPr>
        <w:t xml:space="preserve"> peti odstavek.</w:t>
      </w:r>
    </w:p>
    <w:p w:rsidR="00396E73" w:rsidRPr="004E1E28" w:rsidRDefault="00396E73" w:rsidP="00165966">
      <w:pPr>
        <w:spacing w:line="240" w:lineRule="auto"/>
        <w:rPr>
          <w:rFonts w:cs="Arial"/>
          <w:color w:val="000000" w:themeColor="text1"/>
          <w:szCs w:val="20"/>
          <w:lang w:val="sl-SI"/>
        </w:rPr>
      </w:pPr>
    </w:p>
    <w:p w:rsidR="00E4654C" w:rsidRPr="004E1E28" w:rsidRDefault="00E4654C" w:rsidP="005E74A8">
      <w:pPr>
        <w:rPr>
          <w:rFonts w:cs="Arial"/>
          <w:color w:val="000000" w:themeColor="text1"/>
          <w:szCs w:val="20"/>
          <w:lang w:val="sl-SI"/>
        </w:rPr>
      </w:pPr>
    </w:p>
    <w:p w:rsidR="004F7C2C" w:rsidRPr="004E1E28" w:rsidRDefault="007341DA" w:rsidP="001F3409">
      <w:pPr>
        <w:jc w:val="center"/>
        <w:rPr>
          <w:rFonts w:cs="Arial"/>
          <w:b/>
          <w:color w:val="000000" w:themeColor="text1"/>
          <w:szCs w:val="20"/>
          <w:lang w:val="sl-SI"/>
        </w:rPr>
      </w:pPr>
      <w:r w:rsidRPr="004E1E28">
        <w:rPr>
          <w:rFonts w:cs="Arial"/>
          <w:b/>
          <w:color w:val="000000" w:themeColor="text1"/>
          <w:szCs w:val="20"/>
          <w:lang w:val="sl-SI"/>
        </w:rPr>
        <w:t>6</w:t>
      </w:r>
      <w:r w:rsidR="000C1B55">
        <w:rPr>
          <w:rFonts w:cs="Arial"/>
          <w:b/>
          <w:color w:val="000000" w:themeColor="text1"/>
          <w:szCs w:val="20"/>
          <w:lang w:val="sl-SI"/>
        </w:rPr>
        <w:t>6</w:t>
      </w:r>
      <w:r w:rsidR="00522597" w:rsidRPr="004E1E28">
        <w:rPr>
          <w:rFonts w:cs="Arial"/>
          <w:b/>
          <w:color w:val="000000" w:themeColor="text1"/>
          <w:szCs w:val="20"/>
          <w:lang w:val="sl-SI"/>
        </w:rPr>
        <w:t xml:space="preserve">. </w:t>
      </w:r>
      <w:r w:rsidR="00D7732C" w:rsidRPr="004E1E28">
        <w:rPr>
          <w:rFonts w:cs="Arial"/>
          <w:b/>
          <w:color w:val="000000" w:themeColor="text1"/>
          <w:szCs w:val="20"/>
          <w:lang w:val="sl-SI"/>
        </w:rPr>
        <w:t>č</w:t>
      </w:r>
      <w:r w:rsidR="004F7C2C" w:rsidRPr="004E1E28">
        <w:rPr>
          <w:rFonts w:cs="Arial"/>
          <w:b/>
          <w:color w:val="000000" w:themeColor="text1"/>
          <w:szCs w:val="20"/>
          <w:lang w:val="sl-SI"/>
        </w:rPr>
        <w:t>len</w:t>
      </w:r>
    </w:p>
    <w:p w:rsidR="00A8425E" w:rsidRPr="004E1E28" w:rsidRDefault="00A8425E" w:rsidP="006026CD">
      <w:pPr>
        <w:tabs>
          <w:tab w:val="left" w:pos="3177"/>
        </w:tabs>
        <w:rPr>
          <w:rFonts w:cs="Arial"/>
          <w:color w:val="000000" w:themeColor="text1"/>
          <w:szCs w:val="20"/>
          <w:lang w:val="sl-SI"/>
        </w:rPr>
      </w:pPr>
    </w:p>
    <w:p w:rsidR="00C647C2" w:rsidRPr="004E1E28" w:rsidRDefault="00C647C2" w:rsidP="006026CD">
      <w:pPr>
        <w:tabs>
          <w:tab w:val="left" w:pos="3177"/>
        </w:tabs>
        <w:rPr>
          <w:rFonts w:cs="Arial"/>
          <w:color w:val="000000" w:themeColor="text1"/>
          <w:szCs w:val="20"/>
          <w:lang w:val="sl-SI"/>
        </w:rPr>
      </w:pPr>
      <w:r w:rsidRPr="004E1E28">
        <w:rPr>
          <w:rFonts w:cs="Arial"/>
          <w:color w:val="000000" w:themeColor="text1"/>
          <w:szCs w:val="20"/>
          <w:lang w:val="sl-SI"/>
        </w:rPr>
        <w:t>V prilog</w:t>
      </w:r>
      <w:r w:rsidR="002038A5" w:rsidRPr="004E1E28">
        <w:rPr>
          <w:rFonts w:cs="Arial"/>
          <w:color w:val="000000" w:themeColor="text1"/>
          <w:szCs w:val="20"/>
          <w:lang w:val="sl-SI"/>
        </w:rPr>
        <w:t xml:space="preserve">i </w:t>
      </w:r>
      <w:r w:rsidRPr="004E1E28">
        <w:rPr>
          <w:rFonts w:cs="Arial"/>
          <w:color w:val="000000" w:themeColor="text1"/>
          <w:szCs w:val="20"/>
          <w:lang w:val="sl-SI"/>
        </w:rPr>
        <w:t>1 se</w:t>
      </w:r>
      <w:r w:rsidR="002038A5" w:rsidRPr="004E1E28">
        <w:rPr>
          <w:rFonts w:cs="Arial"/>
          <w:color w:val="000000" w:themeColor="text1"/>
          <w:szCs w:val="20"/>
          <w:lang w:val="sl-SI"/>
        </w:rPr>
        <w:t xml:space="preserve"> preglednica spremeni tako, da se glasi</w:t>
      </w:r>
      <w:r w:rsidRPr="004E1E28">
        <w:rPr>
          <w:rFonts w:cs="Arial"/>
          <w:color w:val="000000" w:themeColor="text1"/>
          <w:szCs w:val="20"/>
          <w:lang w:val="sl-SI"/>
        </w:rPr>
        <w:t>:</w:t>
      </w:r>
    </w:p>
    <w:p w:rsidR="00DE37DE" w:rsidRPr="004E1E28" w:rsidRDefault="00165966" w:rsidP="00165966">
      <w:pPr>
        <w:spacing w:line="240" w:lineRule="auto"/>
        <w:outlineLvl w:val="0"/>
        <w:rPr>
          <w:rFonts w:cs="Arial"/>
          <w:color w:val="000000"/>
          <w:sz w:val="18"/>
          <w:szCs w:val="20"/>
          <w:lang w:val="sl-SI"/>
        </w:rPr>
      </w:pPr>
      <w:r w:rsidRPr="004E1E28">
        <w:rPr>
          <w:rFonts w:cs="Arial"/>
          <w:color w:val="000000" w:themeColor="text1"/>
          <w:szCs w:val="20"/>
          <w:lang w:val="sl-SI"/>
        </w:rPr>
        <w:t>»</w:t>
      </w:r>
    </w:p>
    <w:tbl>
      <w:tblPr>
        <w:tblW w:w="7812" w:type="dxa"/>
        <w:tblInd w:w="55" w:type="dxa"/>
        <w:tblLayout w:type="fixed"/>
        <w:tblCellMar>
          <w:left w:w="70" w:type="dxa"/>
          <w:right w:w="70" w:type="dxa"/>
        </w:tblCellMar>
        <w:tblLook w:val="04A0" w:firstRow="1" w:lastRow="0" w:firstColumn="1" w:lastColumn="0" w:noHBand="0" w:noVBand="1"/>
      </w:tblPr>
      <w:tblGrid>
        <w:gridCol w:w="3559"/>
        <w:gridCol w:w="2126"/>
        <w:gridCol w:w="2127"/>
      </w:tblGrid>
      <w:tr w:rsidR="00DE37DE" w:rsidRPr="004E1E28" w:rsidTr="00DE37D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tcPr>
          <w:p w:rsidR="00DE37DE" w:rsidRPr="004E1E28" w:rsidRDefault="00DE37DE" w:rsidP="00CA15E2">
            <w:pPr>
              <w:jc w:val="center"/>
              <w:rPr>
                <w:rFonts w:cs="Arial"/>
                <w:b/>
                <w:bCs/>
                <w:color w:val="000000"/>
                <w:sz w:val="16"/>
                <w:lang w:val="sl-SI"/>
              </w:rPr>
            </w:pPr>
            <w:r w:rsidRPr="004E1E28">
              <w:rPr>
                <w:rFonts w:cs="Arial"/>
                <w:b/>
                <w:bCs/>
                <w:color w:val="000000"/>
                <w:sz w:val="16"/>
                <w:lang w:val="sl-SI"/>
              </w:rPr>
              <w:t>Ukrep</w:t>
            </w:r>
          </w:p>
        </w:tc>
        <w:tc>
          <w:tcPr>
            <w:tcW w:w="2126" w:type="dxa"/>
            <w:tcBorders>
              <w:top w:val="single" w:sz="4" w:space="0" w:color="auto"/>
              <w:left w:val="nil"/>
              <w:bottom w:val="single" w:sz="4" w:space="0" w:color="auto"/>
              <w:right w:val="single" w:sz="4" w:space="0" w:color="auto"/>
            </w:tcBorders>
            <w:shd w:val="clear" w:color="auto" w:fill="auto"/>
            <w:noWrap/>
          </w:tcPr>
          <w:p w:rsidR="00DE37DE" w:rsidRPr="004E1E28" w:rsidRDefault="00DE37DE" w:rsidP="00CA15E2">
            <w:pPr>
              <w:jc w:val="center"/>
              <w:rPr>
                <w:rFonts w:cs="Arial"/>
                <w:b/>
                <w:bCs/>
                <w:color w:val="000000"/>
                <w:sz w:val="16"/>
                <w:lang w:val="sl-SI"/>
              </w:rPr>
            </w:pPr>
            <w:r w:rsidRPr="004E1E28">
              <w:rPr>
                <w:rFonts w:cs="Arial"/>
                <w:b/>
                <w:bCs/>
                <w:color w:val="000000"/>
                <w:sz w:val="16"/>
                <w:lang w:val="sl-SI"/>
              </w:rPr>
              <w:t>EKSRP</w:t>
            </w:r>
          </w:p>
        </w:tc>
        <w:tc>
          <w:tcPr>
            <w:tcW w:w="2127" w:type="dxa"/>
            <w:tcBorders>
              <w:top w:val="single" w:sz="4" w:space="0" w:color="auto"/>
              <w:left w:val="nil"/>
              <w:bottom w:val="single" w:sz="4" w:space="0" w:color="auto"/>
              <w:right w:val="single" w:sz="4" w:space="0" w:color="auto"/>
            </w:tcBorders>
            <w:shd w:val="clear" w:color="auto" w:fill="auto"/>
            <w:noWrap/>
          </w:tcPr>
          <w:p w:rsidR="00DE37DE" w:rsidRPr="004E1E28" w:rsidRDefault="00DE37DE" w:rsidP="00CA15E2">
            <w:pPr>
              <w:jc w:val="center"/>
              <w:rPr>
                <w:rFonts w:cs="Arial"/>
                <w:b/>
                <w:bCs/>
                <w:color w:val="000000"/>
                <w:sz w:val="16"/>
                <w:lang w:val="sl-SI"/>
              </w:rPr>
            </w:pPr>
            <w:r w:rsidRPr="004E1E28">
              <w:rPr>
                <w:rFonts w:cs="Arial"/>
                <w:b/>
                <w:bCs/>
                <w:color w:val="000000"/>
                <w:sz w:val="16"/>
                <w:lang w:val="sl-SI"/>
              </w:rPr>
              <w:t>SKUPAJ</w:t>
            </w:r>
          </w:p>
        </w:tc>
      </w:tr>
      <w:tr w:rsidR="0020455F" w:rsidRPr="004E1E28" w:rsidTr="00DE37D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5C6DBF" w:rsidRPr="004E1E28" w:rsidRDefault="005C6DBF" w:rsidP="00CA15E2">
            <w:pPr>
              <w:widowControl w:val="0"/>
              <w:spacing w:line="220" w:lineRule="atLeast"/>
              <w:rPr>
                <w:rFonts w:cs="Arial"/>
                <w:b/>
                <w:bCs/>
                <w:color w:val="000000"/>
                <w:sz w:val="16"/>
                <w:u w:val="single"/>
                <w:lang w:val="sl-SI"/>
              </w:rPr>
            </w:pPr>
          </w:p>
          <w:p w:rsidR="0020455F" w:rsidRPr="004E1E28" w:rsidRDefault="0020455F" w:rsidP="00CA15E2">
            <w:pPr>
              <w:widowControl w:val="0"/>
              <w:spacing w:line="220" w:lineRule="atLeast"/>
              <w:rPr>
                <w:rFonts w:cs="Arial"/>
                <w:b/>
                <w:bCs/>
                <w:color w:val="000000"/>
                <w:sz w:val="16"/>
                <w:u w:val="single"/>
                <w:lang w:val="sl-SI"/>
              </w:rPr>
            </w:pPr>
            <w:r w:rsidRPr="004E1E28">
              <w:rPr>
                <w:rFonts w:cs="Arial"/>
                <w:b/>
                <w:bCs/>
                <w:color w:val="000000"/>
                <w:sz w:val="16"/>
                <w:u w:val="single"/>
                <w:lang w:val="sl-SI"/>
              </w:rPr>
              <w:t>M04 Naložbe v fizična sredstva</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tcPr>
          <w:p w:rsidR="00DC3960" w:rsidRPr="004E1E28" w:rsidRDefault="00DC3960" w:rsidP="005C6DBF">
            <w:pPr>
              <w:widowControl w:val="0"/>
              <w:spacing w:line="220" w:lineRule="atLeast"/>
              <w:jc w:val="right"/>
              <w:rPr>
                <w:rFonts w:cs="Arial"/>
                <w:b/>
                <w:bCs/>
                <w:color w:val="000000"/>
                <w:sz w:val="16"/>
                <w:u w:val="single"/>
                <w:lang w:val="sl-SI"/>
              </w:rPr>
            </w:pPr>
            <w:r w:rsidRPr="004E1E28">
              <w:rPr>
                <w:rFonts w:cs="Arial"/>
                <w:b/>
                <w:bCs/>
                <w:color w:val="000000"/>
                <w:sz w:val="16"/>
                <w:u w:val="single"/>
                <w:lang w:val="sl-SI"/>
              </w:rPr>
              <w:t xml:space="preserve">                                  178.182.331,90   </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noWrap/>
          </w:tcPr>
          <w:p w:rsidR="00DC3960" w:rsidRPr="004E1E28" w:rsidRDefault="00DC3960" w:rsidP="005C6DBF">
            <w:pPr>
              <w:widowControl w:val="0"/>
              <w:spacing w:line="220" w:lineRule="atLeast"/>
              <w:jc w:val="right"/>
              <w:rPr>
                <w:rFonts w:cs="Arial"/>
                <w:b/>
                <w:bCs/>
                <w:color w:val="000000"/>
                <w:sz w:val="16"/>
                <w:u w:val="single"/>
                <w:lang w:val="sl-SI"/>
              </w:rPr>
            </w:pPr>
            <w:r w:rsidRPr="004E1E28">
              <w:rPr>
                <w:rFonts w:cs="Arial"/>
                <w:b/>
                <w:bCs/>
                <w:color w:val="000000"/>
                <w:sz w:val="16"/>
                <w:u w:val="single"/>
                <w:lang w:val="sl-SI"/>
              </w:rPr>
              <w:t xml:space="preserve">                               237.576.442,53   </w:t>
            </w:r>
          </w:p>
          <w:p w:rsidR="00DC3960" w:rsidRPr="004E1E28" w:rsidRDefault="00DC3960" w:rsidP="00D67EC9">
            <w:pPr>
              <w:widowControl w:val="0"/>
              <w:spacing w:line="220" w:lineRule="atLeast"/>
              <w:jc w:val="right"/>
              <w:rPr>
                <w:rFonts w:cs="Arial"/>
                <w:b/>
                <w:bCs/>
                <w:color w:val="000000"/>
                <w:sz w:val="16"/>
                <w:u w:val="single"/>
                <w:lang w:val="sl-SI"/>
              </w:rPr>
            </w:pPr>
          </w:p>
        </w:tc>
      </w:tr>
      <w:tr w:rsidR="0020455F" w:rsidRPr="004E1E28" w:rsidTr="00DE37D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tcPr>
          <w:p w:rsidR="0020455F" w:rsidRPr="004E1E28" w:rsidRDefault="0020455F" w:rsidP="00CA15E2">
            <w:pPr>
              <w:widowControl w:val="0"/>
              <w:spacing w:line="220" w:lineRule="atLeast"/>
              <w:rPr>
                <w:rFonts w:cs="Arial"/>
                <w:b/>
                <w:bCs/>
                <w:color w:val="000000"/>
                <w:sz w:val="16"/>
                <w:lang w:val="sl-SI"/>
              </w:rPr>
            </w:pPr>
            <w:r w:rsidRPr="004E1E28">
              <w:rPr>
                <w:rFonts w:cs="Arial"/>
                <w:b/>
                <w:bCs/>
                <w:color w:val="000000"/>
                <w:sz w:val="16"/>
                <w:lang w:val="sl-SI"/>
              </w:rPr>
              <w:t>M04.1 Podpora za naložbe v kmetijska gospodarstva</w:t>
            </w:r>
          </w:p>
        </w:tc>
        <w:tc>
          <w:tcPr>
            <w:tcW w:w="2126" w:type="dxa"/>
            <w:tcBorders>
              <w:top w:val="single" w:sz="4" w:space="0" w:color="auto"/>
              <w:left w:val="nil"/>
              <w:bottom w:val="single" w:sz="4" w:space="0" w:color="auto"/>
              <w:right w:val="single" w:sz="4" w:space="0" w:color="auto"/>
            </w:tcBorders>
            <w:shd w:val="clear" w:color="auto" w:fill="auto"/>
            <w:noWrap/>
          </w:tcPr>
          <w:p w:rsidR="0020455F" w:rsidRPr="004E1E28" w:rsidRDefault="0020455F" w:rsidP="00D67EC9">
            <w:pPr>
              <w:widowControl w:val="0"/>
              <w:spacing w:line="220" w:lineRule="atLeast"/>
              <w:jc w:val="right"/>
              <w:rPr>
                <w:rFonts w:cs="Arial"/>
                <w:b/>
                <w:bCs/>
                <w:color w:val="000000"/>
                <w:sz w:val="16"/>
                <w:lang w:val="sl-SI"/>
              </w:rPr>
            </w:pPr>
          </w:p>
          <w:p w:rsidR="00C83DEC" w:rsidRPr="004E1E28" w:rsidRDefault="00C83DEC" w:rsidP="00C83DEC">
            <w:pPr>
              <w:widowControl w:val="0"/>
              <w:spacing w:line="220" w:lineRule="atLeast"/>
              <w:jc w:val="right"/>
              <w:rPr>
                <w:rFonts w:cs="Arial"/>
                <w:b/>
                <w:bCs/>
                <w:color w:val="000000"/>
                <w:sz w:val="16"/>
                <w:lang w:val="sl-SI"/>
              </w:rPr>
            </w:pPr>
            <w:r w:rsidRPr="004E1E28">
              <w:rPr>
                <w:rFonts w:cs="Arial"/>
                <w:b/>
                <w:bCs/>
                <w:color w:val="000000"/>
                <w:sz w:val="16"/>
                <w:lang w:val="sl-SI"/>
              </w:rPr>
              <w:t xml:space="preserve">99.033.437,17                                               </w:t>
            </w:r>
          </w:p>
          <w:p w:rsidR="00C83DEC" w:rsidRPr="004E1E28" w:rsidRDefault="00C83DEC" w:rsidP="00D67EC9">
            <w:pPr>
              <w:widowControl w:val="0"/>
              <w:spacing w:line="220" w:lineRule="atLeast"/>
              <w:jc w:val="right"/>
              <w:rPr>
                <w:rFonts w:cs="Arial"/>
                <w:b/>
                <w:bCs/>
                <w:color w:val="000000"/>
                <w:sz w:val="16"/>
                <w:lang w:val="sl-SI"/>
              </w:rPr>
            </w:pPr>
          </w:p>
        </w:tc>
        <w:tc>
          <w:tcPr>
            <w:tcW w:w="2127" w:type="dxa"/>
            <w:tcBorders>
              <w:top w:val="single" w:sz="4" w:space="0" w:color="auto"/>
              <w:left w:val="nil"/>
              <w:bottom w:val="single" w:sz="4" w:space="0" w:color="auto"/>
              <w:right w:val="single" w:sz="4" w:space="0" w:color="auto"/>
            </w:tcBorders>
            <w:shd w:val="clear" w:color="auto" w:fill="auto"/>
            <w:noWrap/>
          </w:tcPr>
          <w:p w:rsidR="00C83DEC" w:rsidRPr="004E1E28" w:rsidRDefault="00C83DEC" w:rsidP="00D67EC9">
            <w:pPr>
              <w:widowControl w:val="0"/>
              <w:spacing w:line="220" w:lineRule="atLeast"/>
              <w:jc w:val="right"/>
              <w:rPr>
                <w:rFonts w:cs="Arial"/>
                <w:b/>
                <w:bCs/>
                <w:color w:val="000000"/>
                <w:sz w:val="16"/>
                <w:lang w:val="sl-SI"/>
              </w:rPr>
            </w:pPr>
          </w:p>
          <w:p w:rsidR="00C83DEC" w:rsidRPr="004E1E28" w:rsidRDefault="00C83DEC" w:rsidP="00C83DEC">
            <w:pPr>
              <w:widowControl w:val="0"/>
              <w:spacing w:line="220" w:lineRule="atLeast"/>
              <w:jc w:val="right"/>
              <w:rPr>
                <w:rFonts w:cs="Arial"/>
                <w:b/>
                <w:bCs/>
                <w:color w:val="000000"/>
                <w:sz w:val="16"/>
                <w:lang w:val="sl-SI"/>
              </w:rPr>
            </w:pPr>
            <w:r w:rsidRPr="004E1E28">
              <w:rPr>
                <w:rFonts w:cs="Arial"/>
                <w:b/>
                <w:bCs/>
                <w:color w:val="000000"/>
                <w:sz w:val="16"/>
                <w:lang w:val="sl-SI"/>
              </w:rPr>
              <w:t>132.044.582,89</w:t>
            </w:r>
          </w:p>
          <w:p w:rsidR="00C83DEC" w:rsidRPr="004E1E28" w:rsidRDefault="00C83DEC" w:rsidP="00D67EC9">
            <w:pPr>
              <w:widowControl w:val="0"/>
              <w:spacing w:line="220" w:lineRule="atLeast"/>
              <w:jc w:val="right"/>
              <w:rPr>
                <w:rFonts w:cs="Arial"/>
                <w:b/>
                <w:bCs/>
                <w:color w:val="000000"/>
                <w:sz w:val="16"/>
                <w:lang w:val="sl-SI"/>
              </w:rPr>
            </w:pPr>
          </w:p>
        </w:tc>
      </w:tr>
      <w:tr w:rsidR="00DE37DE" w:rsidRPr="004E1E28" w:rsidTr="00DE37D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tcPr>
          <w:p w:rsidR="00DE37DE" w:rsidRPr="004E1E28" w:rsidRDefault="00DE37DE" w:rsidP="00CA15E2">
            <w:pPr>
              <w:widowControl w:val="0"/>
              <w:spacing w:line="220" w:lineRule="atLeast"/>
              <w:rPr>
                <w:rFonts w:cs="Arial"/>
                <w:b/>
                <w:bCs/>
                <w:color w:val="000000"/>
                <w:sz w:val="16"/>
                <w:lang w:val="sl-SI"/>
              </w:rPr>
            </w:pPr>
            <w:r w:rsidRPr="004E1E28">
              <w:rPr>
                <w:rFonts w:cs="Arial"/>
                <w:b/>
                <w:bCs/>
                <w:color w:val="000000"/>
                <w:sz w:val="16"/>
                <w:lang w:val="sl-SI"/>
              </w:rPr>
              <w:t>M04.2 Podpora za naložbe v predelavo in trženje in/ali razvoj kmetijskih proizvodov</w:t>
            </w:r>
          </w:p>
        </w:tc>
        <w:tc>
          <w:tcPr>
            <w:tcW w:w="2126" w:type="dxa"/>
            <w:tcBorders>
              <w:top w:val="single" w:sz="4" w:space="0" w:color="auto"/>
              <w:left w:val="nil"/>
              <w:bottom w:val="single" w:sz="4" w:space="0" w:color="auto"/>
              <w:right w:val="single" w:sz="4" w:space="0" w:color="auto"/>
            </w:tcBorders>
            <w:shd w:val="clear" w:color="auto" w:fill="auto"/>
            <w:noWrap/>
          </w:tcPr>
          <w:p w:rsidR="00DC3960" w:rsidRPr="004E1E28" w:rsidRDefault="00DC3960" w:rsidP="00DC3960">
            <w:pPr>
              <w:widowControl w:val="0"/>
              <w:spacing w:line="220" w:lineRule="atLeast"/>
              <w:jc w:val="right"/>
              <w:rPr>
                <w:rFonts w:cs="Arial"/>
                <w:b/>
                <w:bCs/>
                <w:color w:val="000000"/>
                <w:sz w:val="16"/>
                <w:lang w:val="sl-SI"/>
              </w:rPr>
            </w:pPr>
            <w:r w:rsidRPr="004E1E28">
              <w:rPr>
                <w:rFonts w:cs="Arial"/>
                <w:b/>
                <w:bCs/>
                <w:color w:val="000000"/>
                <w:sz w:val="16"/>
                <w:lang w:val="sl-SI"/>
              </w:rPr>
              <w:t xml:space="preserve">                                       52.095.946,27   </w:t>
            </w:r>
          </w:p>
          <w:p w:rsidR="00DC3960" w:rsidRPr="004E1E28" w:rsidRDefault="00DC3960" w:rsidP="00591261">
            <w:pPr>
              <w:widowControl w:val="0"/>
              <w:spacing w:line="220" w:lineRule="atLeast"/>
              <w:jc w:val="right"/>
              <w:rPr>
                <w:rFonts w:cs="Arial"/>
                <w:b/>
                <w:bCs/>
                <w:color w:val="000000"/>
                <w:sz w:val="16"/>
                <w:lang w:val="sl-SI"/>
              </w:rPr>
            </w:pPr>
          </w:p>
        </w:tc>
        <w:tc>
          <w:tcPr>
            <w:tcW w:w="2127" w:type="dxa"/>
            <w:tcBorders>
              <w:top w:val="single" w:sz="4" w:space="0" w:color="auto"/>
              <w:left w:val="nil"/>
              <w:bottom w:val="single" w:sz="4" w:space="0" w:color="auto"/>
              <w:right w:val="single" w:sz="4" w:space="0" w:color="auto"/>
            </w:tcBorders>
            <w:shd w:val="clear" w:color="auto" w:fill="auto"/>
            <w:noWrap/>
          </w:tcPr>
          <w:p w:rsidR="00DC3960" w:rsidRPr="004E1E28" w:rsidRDefault="00DC3960" w:rsidP="00DC3960">
            <w:pPr>
              <w:widowControl w:val="0"/>
              <w:spacing w:line="220" w:lineRule="atLeast"/>
              <w:jc w:val="right"/>
              <w:rPr>
                <w:rFonts w:cs="Arial"/>
                <w:b/>
                <w:bCs/>
                <w:color w:val="000000"/>
                <w:sz w:val="16"/>
                <w:lang w:val="sl-SI"/>
              </w:rPr>
            </w:pPr>
            <w:r w:rsidRPr="004E1E28">
              <w:rPr>
                <w:rFonts w:cs="Arial"/>
                <w:b/>
                <w:bCs/>
                <w:color w:val="000000"/>
                <w:sz w:val="16"/>
                <w:lang w:val="sl-SI"/>
              </w:rPr>
              <w:t xml:space="preserve">                              69.461.261,69   </w:t>
            </w:r>
          </w:p>
          <w:p w:rsidR="00DC3960" w:rsidRPr="004E1E28" w:rsidRDefault="00DC3960" w:rsidP="00CA15E2">
            <w:pPr>
              <w:widowControl w:val="0"/>
              <w:spacing w:line="220" w:lineRule="atLeast"/>
              <w:jc w:val="right"/>
              <w:rPr>
                <w:rFonts w:cs="Arial"/>
                <w:b/>
                <w:bCs/>
                <w:color w:val="000000"/>
                <w:sz w:val="16"/>
                <w:lang w:val="sl-SI"/>
              </w:rPr>
            </w:pPr>
          </w:p>
        </w:tc>
      </w:tr>
      <w:tr w:rsidR="00DE37DE" w:rsidRPr="004E1E28" w:rsidTr="00DE37D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tcPr>
          <w:p w:rsidR="00DE37DE" w:rsidRPr="004E1E28" w:rsidRDefault="00DE37DE" w:rsidP="00CA15E2">
            <w:pPr>
              <w:widowControl w:val="0"/>
              <w:spacing w:line="220" w:lineRule="atLeast"/>
              <w:rPr>
                <w:rFonts w:cs="Arial"/>
                <w:b/>
                <w:bCs/>
                <w:color w:val="000000"/>
                <w:sz w:val="16"/>
                <w:lang w:val="sl-SI"/>
              </w:rPr>
            </w:pPr>
            <w:r w:rsidRPr="004E1E28">
              <w:rPr>
                <w:rFonts w:cs="Arial"/>
                <w:b/>
                <w:bCs/>
                <w:color w:val="000000"/>
                <w:sz w:val="16"/>
                <w:lang w:val="sl-SI"/>
              </w:rPr>
              <w:t>M04.3 Podpora za naložbe v infrastrukturo, povezano z razvojem in prilagoditvijo kmetijstva in gozdarstva</w:t>
            </w:r>
            <w:r w:rsidR="003D0293" w:rsidRPr="004E1E28">
              <w:rPr>
                <w:rFonts w:cs="Arial"/>
                <w:b/>
                <w:bCs/>
                <w:color w:val="000000"/>
                <w:sz w:val="16"/>
                <w:lang w:val="sl-SI"/>
              </w:rPr>
              <w:t>,</w:t>
            </w:r>
            <w:r w:rsidRPr="004E1E28">
              <w:rPr>
                <w:rFonts w:cs="Arial"/>
                <w:b/>
                <w:bCs/>
                <w:color w:val="000000"/>
                <w:sz w:val="16"/>
                <w:lang w:val="sl-SI"/>
              </w:rPr>
              <w:t xml:space="preserve"> in sicer:</w:t>
            </w:r>
          </w:p>
        </w:tc>
        <w:tc>
          <w:tcPr>
            <w:tcW w:w="2126" w:type="dxa"/>
            <w:tcBorders>
              <w:top w:val="single" w:sz="4" w:space="0" w:color="auto"/>
              <w:left w:val="nil"/>
              <w:bottom w:val="single" w:sz="4" w:space="0" w:color="auto"/>
              <w:right w:val="single" w:sz="4" w:space="0" w:color="auto"/>
            </w:tcBorders>
            <w:shd w:val="clear" w:color="auto" w:fill="auto"/>
            <w:noWrap/>
          </w:tcPr>
          <w:p w:rsidR="00DC3960" w:rsidRPr="004E1E28" w:rsidRDefault="00DC3960" w:rsidP="00DC3960">
            <w:pPr>
              <w:widowControl w:val="0"/>
              <w:spacing w:line="220" w:lineRule="atLeast"/>
              <w:jc w:val="right"/>
              <w:rPr>
                <w:rFonts w:cs="Arial"/>
                <w:b/>
                <w:bCs/>
                <w:color w:val="000000"/>
                <w:sz w:val="16"/>
                <w:lang w:val="sl-SI"/>
              </w:rPr>
            </w:pPr>
            <w:r w:rsidRPr="004E1E28">
              <w:rPr>
                <w:rFonts w:cs="Arial"/>
                <w:b/>
                <w:bCs/>
                <w:color w:val="000000"/>
                <w:sz w:val="16"/>
                <w:lang w:val="sl-SI"/>
              </w:rPr>
              <w:t xml:space="preserve">                                            27.052.948,46   </w:t>
            </w:r>
          </w:p>
          <w:p w:rsidR="00DC3960" w:rsidRPr="004E1E28" w:rsidRDefault="00DC3960" w:rsidP="000E0DB0">
            <w:pPr>
              <w:widowControl w:val="0"/>
              <w:spacing w:line="220" w:lineRule="atLeast"/>
              <w:jc w:val="right"/>
              <w:rPr>
                <w:rFonts w:cs="Arial"/>
                <w:b/>
                <w:bCs/>
                <w:color w:val="000000"/>
                <w:sz w:val="16"/>
                <w:lang w:val="sl-SI"/>
              </w:rPr>
            </w:pPr>
          </w:p>
        </w:tc>
        <w:tc>
          <w:tcPr>
            <w:tcW w:w="2127" w:type="dxa"/>
            <w:tcBorders>
              <w:top w:val="single" w:sz="4" w:space="0" w:color="auto"/>
              <w:left w:val="nil"/>
              <w:bottom w:val="single" w:sz="4" w:space="0" w:color="auto"/>
              <w:right w:val="single" w:sz="4" w:space="0" w:color="auto"/>
            </w:tcBorders>
            <w:shd w:val="clear" w:color="auto" w:fill="auto"/>
            <w:noWrap/>
          </w:tcPr>
          <w:p w:rsidR="00DE37DE" w:rsidRPr="004E1E28" w:rsidRDefault="00DE37DE" w:rsidP="00CA15E2">
            <w:pPr>
              <w:widowControl w:val="0"/>
              <w:spacing w:line="220" w:lineRule="atLeast"/>
              <w:jc w:val="right"/>
              <w:rPr>
                <w:rFonts w:cs="Arial"/>
                <w:b/>
                <w:bCs/>
                <w:color w:val="000000"/>
                <w:sz w:val="16"/>
                <w:lang w:val="sl-SI"/>
              </w:rPr>
            </w:pPr>
          </w:p>
          <w:p w:rsidR="00DC3960" w:rsidRPr="004E1E28" w:rsidRDefault="00DC3960" w:rsidP="00DC3960">
            <w:pPr>
              <w:widowControl w:val="0"/>
              <w:spacing w:line="220" w:lineRule="atLeast"/>
              <w:jc w:val="right"/>
              <w:rPr>
                <w:rFonts w:cs="Arial"/>
                <w:b/>
                <w:bCs/>
                <w:color w:val="000000"/>
                <w:sz w:val="16"/>
                <w:lang w:val="sl-SI"/>
              </w:rPr>
            </w:pPr>
            <w:r w:rsidRPr="004E1E28">
              <w:rPr>
                <w:rFonts w:cs="Arial"/>
                <w:b/>
                <w:bCs/>
                <w:color w:val="000000"/>
                <w:sz w:val="16"/>
                <w:lang w:val="sl-SI"/>
              </w:rPr>
              <w:t>36.070.597,95</w:t>
            </w:r>
          </w:p>
          <w:p w:rsidR="00DC3960" w:rsidRPr="004E1E28" w:rsidRDefault="00DC3960" w:rsidP="00CA15E2">
            <w:pPr>
              <w:widowControl w:val="0"/>
              <w:spacing w:line="220" w:lineRule="atLeast"/>
              <w:jc w:val="right"/>
              <w:rPr>
                <w:rFonts w:cs="Arial"/>
                <w:b/>
                <w:bCs/>
                <w:color w:val="000000"/>
                <w:sz w:val="16"/>
                <w:lang w:val="sl-SI"/>
              </w:rPr>
            </w:pPr>
          </w:p>
        </w:tc>
      </w:tr>
      <w:tr w:rsidR="00CA15E2" w:rsidRPr="004E1E28" w:rsidTr="00DE37D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tcPr>
          <w:p w:rsidR="00DE37DE" w:rsidRPr="004E1E28" w:rsidRDefault="003D0293" w:rsidP="002F5E4E">
            <w:pPr>
              <w:pStyle w:val="Odstavekseznama"/>
              <w:widowControl w:val="0"/>
              <w:numPr>
                <w:ilvl w:val="0"/>
                <w:numId w:val="13"/>
              </w:numPr>
              <w:spacing w:line="220" w:lineRule="atLeast"/>
              <w:ind w:left="796"/>
              <w:contextualSpacing w:val="0"/>
              <w:rPr>
                <w:rFonts w:ascii="Arial" w:eastAsia="Times New Roman" w:hAnsi="Arial" w:cs="Arial"/>
                <w:bCs/>
                <w:color w:val="000000"/>
                <w:sz w:val="16"/>
                <w:szCs w:val="24"/>
                <w:lang w:val="sl-SI"/>
              </w:rPr>
            </w:pPr>
            <w:r w:rsidRPr="004E1E28">
              <w:rPr>
                <w:rFonts w:ascii="Arial" w:eastAsia="Times New Roman" w:hAnsi="Arial" w:cs="Arial"/>
                <w:bCs/>
                <w:color w:val="000000"/>
                <w:sz w:val="16"/>
                <w:szCs w:val="24"/>
                <w:lang w:val="sl-SI"/>
              </w:rPr>
              <w:t>i</w:t>
            </w:r>
            <w:r w:rsidR="00DE37DE" w:rsidRPr="004E1E28">
              <w:rPr>
                <w:rFonts w:ascii="Arial" w:eastAsia="Times New Roman" w:hAnsi="Arial" w:cs="Arial"/>
                <w:bCs/>
                <w:color w:val="000000"/>
                <w:sz w:val="16"/>
                <w:szCs w:val="24"/>
                <w:lang w:val="sl-SI"/>
              </w:rPr>
              <w:t>zvedba agromelioracij na komasacijskih območjih</w:t>
            </w:r>
            <w:r w:rsidRPr="004E1E28">
              <w:rPr>
                <w:rFonts w:ascii="Arial" w:eastAsia="Times New Roman" w:hAnsi="Arial" w:cs="Arial"/>
                <w:bCs/>
                <w:color w:val="000000"/>
                <w:sz w:val="16"/>
                <w:szCs w:val="24"/>
                <w:lang w:val="sl-SI"/>
              </w:rPr>
              <w:t>;</w:t>
            </w:r>
          </w:p>
        </w:tc>
        <w:tc>
          <w:tcPr>
            <w:tcW w:w="2126" w:type="dxa"/>
            <w:tcBorders>
              <w:top w:val="single" w:sz="4" w:space="0" w:color="auto"/>
              <w:left w:val="nil"/>
              <w:bottom w:val="single" w:sz="4" w:space="0" w:color="auto"/>
              <w:right w:val="single" w:sz="4" w:space="0" w:color="auto"/>
            </w:tcBorders>
            <w:shd w:val="clear" w:color="auto" w:fill="auto"/>
            <w:noWrap/>
          </w:tcPr>
          <w:p w:rsidR="005C6DBF" w:rsidRPr="004E1E28" w:rsidRDefault="005C6DBF" w:rsidP="005C6DBF">
            <w:pPr>
              <w:widowControl w:val="0"/>
              <w:spacing w:line="220" w:lineRule="atLeast"/>
              <w:jc w:val="right"/>
              <w:rPr>
                <w:rFonts w:cs="Arial"/>
                <w:bCs/>
                <w:color w:val="000000"/>
                <w:sz w:val="16"/>
                <w:lang w:val="sl-SI"/>
              </w:rPr>
            </w:pPr>
          </w:p>
          <w:p w:rsidR="005C6DBF" w:rsidRPr="004E1E28" w:rsidRDefault="00DE37DE" w:rsidP="005C6DBF">
            <w:pPr>
              <w:widowControl w:val="0"/>
              <w:spacing w:line="220" w:lineRule="atLeast"/>
              <w:jc w:val="right"/>
              <w:rPr>
                <w:rFonts w:cs="Arial"/>
                <w:bCs/>
                <w:color w:val="000000"/>
                <w:sz w:val="16"/>
                <w:lang w:val="sl-SI"/>
              </w:rPr>
            </w:pPr>
            <w:r w:rsidRPr="004E1E28">
              <w:rPr>
                <w:rFonts w:cs="Arial"/>
                <w:bCs/>
                <w:color w:val="000000"/>
                <w:sz w:val="16"/>
                <w:lang w:val="sl-SI"/>
              </w:rPr>
              <w:t>10.252.907,25</w:t>
            </w:r>
          </w:p>
        </w:tc>
        <w:tc>
          <w:tcPr>
            <w:tcW w:w="2127" w:type="dxa"/>
            <w:tcBorders>
              <w:top w:val="single" w:sz="4" w:space="0" w:color="auto"/>
              <w:left w:val="nil"/>
              <w:bottom w:val="single" w:sz="4" w:space="0" w:color="auto"/>
              <w:right w:val="single" w:sz="4" w:space="0" w:color="auto"/>
            </w:tcBorders>
            <w:shd w:val="clear" w:color="auto" w:fill="auto"/>
            <w:noWrap/>
          </w:tcPr>
          <w:p w:rsidR="005C6DBF" w:rsidRPr="004E1E28" w:rsidRDefault="005C6DBF" w:rsidP="00CA15E2">
            <w:pPr>
              <w:widowControl w:val="0"/>
              <w:spacing w:line="220" w:lineRule="atLeast"/>
              <w:jc w:val="right"/>
              <w:rPr>
                <w:rFonts w:cs="Arial"/>
                <w:bCs/>
                <w:color w:val="000000"/>
                <w:sz w:val="16"/>
                <w:lang w:val="sl-SI"/>
              </w:rPr>
            </w:pPr>
          </w:p>
          <w:p w:rsidR="005C6DBF" w:rsidRPr="004E1E28" w:rsidRDefault="00DE37DE" w:rsidP="00CA15E2">
            <w:pPr>
              <w:widowControl w:val="0"/>
              <w:spacing w:line="220" w:lineRule="atLeast"/>
              <w:jc w:val="right"/>
              <w:rPr>
                <w:rFonts w:cs="Arial"/>
                <w:bCs/>
                <w:color w:val="000000"/>
                <w:sz w:val="16"/>
                <w:lang w:val="sl-SI"/>
              </w:rPr>
            </w:pPr>
            <w:r w:rsidRPr="004E1E28">
              <w:rPr>
                <w:rFonts w:cs="Arial"/>
                <w:bCs/>
                <w:color w:val="000000"/>
                <w:sz w:val="16"/>
                <w:lang w:val="sl-SI"/>
              </w:rPr>
              <w:t>13.670.543,00</w:t>
            </w:r>
          </w:p>
        </w:tc>
      </w:tr>
      <w:tr w:rsidR="00DE37DE" w:rsidRPr="004E1E28" w:rsidTr="00DE37D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tcPr>
          <w:p w:rsidR="00DE37DE" w:rsidRPr="004E1E28" w:rsidRDefault="003D0293" w:rsidP="002F5E4E">
            <w:pPr>
              <w:pStyle w:val="Odstavekseznama"/>
              <w:widowControl w:val="0"/>
              <w:numPr>
                <w:ilvl w:val="0"/>
                <w:numId w:val="13"/>
              </w:numPr>
              <w:spacing w:line="220" w:lineRule="atLeast"/>
              <w:ind w:left="796"/>
              <w:contextualSpacing w:val="0"/>
              <w:rPr>
                <w:rFonts w:ascii="Arial" w:eastAsia="Times New Roman" w:hAnsi="Arial" w:cs="Arial"/>
                <w:bCs/>
                <w:color w:val="000000"/>
                <w:sz w:val="16"/>
                <w:szCs w:val="24"/>
                <w:lang w:val="sl-SI"/>
              </w:rPr>
            </w:pPr>
            <w:r w:rsidRPr="004E1E28">
              <w:rPr>
                <w:rFonts w:ascii="Arial" w:eastAsia="Times New Roman" w:hAnsi="Arial" w:cs="Arial"/>
                <w:bCs/>
                <w:color w:val="000000"/>
                <w:sz w:val="16"/>
                <w:szCs w:val="24"/>
                <w:lang w:val="sl-SI"/>
              </w:rPr>
              <w:t>i</w:t>
            </w:r>
            <w:r w:rsidR="00DE37DE" w:rsidRPr="004E1E28">
              <w:rPr>
                <w:rFonts w:ascii="Arial" w:eastAsia="Times New Roman" w:hAnsi="Arial" w:cs="Arial"/>
                <w:bCs/>
                <w:color w:val="000000"/>
                <w:sz w:val="16"/>
                <w:szCs w:val="24"/>
                <w:lang w:val="sl-SI"/>
              </w:rPr>
              <w:t>zgradnja namakalnih sistemov, ki so namenjeni več uporabnikom</w:t>
            </w:r>
            <w:r w:rsidRPr="004E1E28">
              <w:rPr>
                <w:rFonts w:ascii="Arial" w:eastAsia="Times New Roman" w:hAnsi="Arial" w:cs="Arial"/>
                <w:bCs/>
                <w:color w:val="000000"/>
                <w:sz w:val="16"/>
                <w:szCs w:val="24"/>
                <w:lang w:val="sl-SI"/>
              </w:rPr>
              <w:t>;</w:t>
            </w:r>
          </w:p>
        </w:tc>
        <w:tc>
          <w:tcPr>
            <w:tcW w:w="2126" w:type="dxa"/>
            <w:tcBorders>
              <w:top w:val="single" w:sz="4" w:space="0" w:color="auto"/>
              <w:left w:val="nil"/>
              <w:bottom w:val="single" w:sz="4" w:space="0" w:color="auto"/>
              <w:right w:val="single" w:sz="4" w:space="0" w:color="auto"/>
            </w:tcBorders>
            <w:shd w:val="clear" w:color="auto" w:fill="auto"/>
            <w:noWrap/>
          </w:tcPr>
          <w:p w:rsidR="00DE37DE" w:rsidRPr="004E1E28" w:rsidRDefault="00DE37DE" w:rsidP="00CA15E2">
            <w:pPr>
              <w:widowControl w:val="0"/>
              <w:spacing w:line="220" w:lineRule="atLeast"/>
              <w:jc w:val="right"/>
              <w:rPr>
                <w:rFonts w:cs="Arial"/>
                <w:bCs/>
                <w:color w:val="000000"/>
                <w:sz w:val="16"/>
                <w:lang w:val="sl-SI"/>
              </w:rPr>
            </w:pPr>
          </w:p>
          <w:p w:rsidR="005C6DBF" w:rsidRPr="004E1E28" w:rsidRDefault="005C6DBF" w:rsidP="005C6DBF">
            <w:pPr>
              <w:widowControl w:val="0"/>
              <w:spacing w:line="220" w:lineRule="atLeast"/>
              <w:jc w:val="right"/>
              <w:rPr>
                <w:rFonts w:cs="Arial"/>
                <w:bCs/>
                <w:color w:val="000000"/>
                <w:sz w:val="16"/>
                <w:lang w:val="sl-SI"/>
              </w:rPr>
            </w:pPr>
            <w:r w:rsidRPr="004E1E28">
              <w:rPr>
                <w:rFonts w:cs="Arial"/>
                <w:bCs/>
                <w:color w:val="000000"/>
                <w:sz w:val="16"/>
                <w:lang w:val="sl-SI"/>
              </w:rPr>
              <w:t xml:space="preserve">       5.250.000,00  </w:t>
            </w:r>
          </w:p>
          <w:p w:rsidR="005C6DBF" w:rsidRPr="004E1E28" w:rsidRDefault="005C6DBF" w:rsidP="005C6DBF">
            <w:pPr>
              <w:widowControl w:val="0"/>
              <w:spacing w:line="220" w:lineRule="atLeast"/>
              <w:jc w:val="right"/>
              <w:rPr>
                <w:rFonts w:cs="Arial"/>
                <w:bCs/>
                <w:color w:val="000000"/>
                <w:sz w:val="16"/>
                <w:lang w:val="sl-SI"/>
              </w:rPr>
            </w:pPr>
          </w:p>
        </w:tc>
        <w:tc>
          <w:tcPr>
            <w:tcW w:w="2127" w:type="dxa"/>
            <w:tcBorders>
              <w:top w:val="single" w:sz="4" w:space="0" w:color="auto"/>
              <w:left w:val="nil"/>
              <w:bottom w:val="single" w:sz="4" w:space="0" w:color="auto"/>
              <w:right w:val="single" w:sz="4" w:space="0" w:color="auto"/>
            </w:tcBorders>
            <w:shd w:val="clear" w:color="auto" w:fill="auto"/>
            <w:noWrap/>
          </w:tcPr>
          <w:p w:rsidR="00DE37DE" w:rsidRPr="004E1E28" w:rsidRDefault="00DE37DE" w:rsidP="00CA15E2">
            <w:pPr>
              <w:widowControl w:val="0"/>
              <w:spacing w:line="220" w:lineRule="atLeast"/>
              <w:jc w:val="right"/>
              <w:rPr>
                <w:rFonts w:cs="Arial"/>
                <w:bCs/>
                <w:color w:val="000000"/>
                <w:sz w:val="16"/>
                <w:lang w:val="sl-SI"/>
              </w:rPr>
            </w:pPr>
          </w:p>
          <w:p w:rsidR="005C6DBF" w:rsidRPr="004E1E28" w:rsidRDefault="005C6DBF" w:rsidP="00490BC8">
            <w:pPr>
              <w:widowControl w:val="0"/>
              <w:spacing w:line="220" w:lineRule="atLeast"/>
              <w:jc w:val="right"/>
              <w:rPr>
                <w:rFonts w:cs="Arial"/>
                <w:bCs/>
                <w:color w:val="000000"/>
                <w:sz w:val="16"/>
                <w:lang w:val="sl-SI"/>
              </w:rPr>
            </w:pPr>
            <w:r w:rsidRPr="004E1E28">
              <w:rPr>
                <w:rFonts w:cs="Arial"/>
                <w:bCs/>
                <w:color w:val="000000"/>
                <w:sz w:val="16"/>
                <w:lang w:val="sl-SI"/>
              </w:rPr>
              <w:t>7.000.000,00</w:t>
            </w:r>
          </w:p>
        </w:tc>
      </w:tr>
      <w:tr w:rsidR="00CA15E2" w:rsidRPr="004E1E28" w:rsidTr="00DE37D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tcPr>
          <w:p w:rsidR="00DE37DE" w:rsidRPr="004E1E28" w:rsidRDefault="003D0293" w:rsidP="002F5E4E">
            <w:pPr>
              <w:pStyle w:val="Odstavekseznama"/>
              <w:widowControl w:val="0"/>
              <w:numPr>
                <w:ilvl w:val="0"/>
                <w:numId w:val="13"/>
              </w:numPr>
              <w:spacing w:line="220" w:lineRule="atLeast"/>
              <w:ind w:left="796"/>
              <w:contextualSpacing w:val="0"/>
              <w:rPr>
                <w:rFonts w:ascii="Arial" w:eastAsia="Times New Roman" w:hAnsi="Arial" w:cs="Arial"/>
                <w:bCs/>
                <w:color w:val="000000"/>
                <w:sz w:val="16"/>
                <w:szCs w:val="24"/>
                <w:lang w:val="sl-SI"/>
              </w:rPr>
            </w:pPr>
            <w:r w:rsidRPr="004E1E28">
              <w:rPr>
                <w:rFonts w:ascii="Arial" w:eastAsia="Times New Roman" w:hAnsi="Arial" w:cs="Arial"/>
                <w:bCs/>
                <w:color w:val="000000"/>
                <w:sz w:val="16"/>
                <w:szCs w:val="24"/>
                <w:lang w:val="sl-SI"/>
              </w:rPr>
              <w:t>t</w:t>
            </w:r>
            <w:r w:rsidR="00DE37DE" w:rsidRPr="004E1E28">
              <w:rPr>
                <w:rFonts w:ascii="Arial" w:eastAsia="Times New Roman" w:hAnsi="Arial" w:cs="Arial"/>
                <w:bCs/>
                <w:color w:val="000000"/>
                <w:sz w:val="16"/>
                <w:szCs w:val="24"/>
                <w:lang w:val="sl-SI"/>
              </w:rPr>
              <w:t>ehnološke posodobitve namakalnih sistemov, ki so namenjeni več uporabnikom</w:t>
            </w:r>
            <w:r w:rsidRPr="004E1E28">
              <w:rPr>
                <w:rFonts w:ascii="Arial" w:eastAsia="Times New Roman" w:hAnsi="Arial" w:cs="Arial"/>
                <w:bCs/>
                <w:color w:val="000000"/>
                <w:sz w:val="16"/>
                <w:szCs w:val="24"/>
                <w:lang w:val="sl-SI"/>
              </w:rPr>
              <w:t>;</w:t>
            </w:r>
          </w:p>
        </w:tc>
        <w:tc>
          <w:tcPr>
            <w:tcW w:w="2126" w:type="dxa"/>
            <w:tcBorders>
              <w:top w:val="single" w:sz="4" w:space="0" w:color="auto"/>
              <w:left w:val="nil"/>
              <w:bottom w:val="single" w:sz="4" w:space="0" w:color="auto"/>
              <w:right w:val="single" w:sz="4" w:space="0" w:color="auto"/>
            </w:tcBorders>
            <w:shd w:val="clear" w:color="auto" w:fill="auto"/>
            <w:noWrap/>
          </w:tcPr>
          <w:p w:rsidR="00DE37DE" w:rsidRPr="004E1E28" w:rsidRDefault="00DE37DE" w:rsidP="00CA15E2">
            <w:pPr>
              <w:widowControl w:val="0"/>
              <w:spacing w:line="220" w:lineRule="atLeast"/>
              <w:jc w:val="right"/>
              <w:rPr>
                <w:rFonts w:cs="Arial"/>
                <w:bCs/>
                <w:color w:val="000000"/>
                <w:sz w:val="16"/>
                <w:lang w:val="sl-SI"/>
              </w:rPr>
            </w:pPr>
          </w:p>
          <w:p w:rsidR="005C6DBF" w:rsidRPr="004E1E28" w:rsidRDefault="005C6DBF" w:rsidP="005C6DBF">
            <w:pPr>
              <w:widowControl w:val="0"/>
              <w:spacing w:line="220" w:lineRule="atLeast"/>
              <w:jc w:val="right"/>
              <w:rPr>
                <w:rFonts w:cs="Arial"/>
                <w:bCs/>
                <w:color w:val="000000"/>
                <w:sz w:val="16"/>
                <w:lang w:val="sl-SI"/>
              </w:rPr>
            </w:pPr>
            <w:r w:rsidRPr="004E1E28">
              <w:rPr>
                <w:rFonts w:cs="Arial"/>
                <w:bCs/>
                <w:color w:val="000000"/>
                <w:sz w:val="16"/>
                <w:lang w:val="sl-SI"/>
              </w:rPr>
              <w:t xml:space="preserve">       4.226.536,50   </w:t>
            </w:r>
          </w:p>
          <w:p w:rsidR="005C6DBF" w:rsidRPr="004E1E28" w:rsidRDefault="005C6DBF" w:rsidP="00CA15E2">
            <w:pPr>
              <w:widowControl w:val="0"/>
              <w:spacing w:line="220" w:lineRule="atLeast"/>
              <w:jc w:val="right"/>
              <w:rPr>
                <w:rFonts w:cs="Arial"/>
                <w:bCs/>
                <w:color w:val="000000"/>
                <w:sz w:val="16"/>
                <w:lang w:val="sl-SI"/>
              </w:rPr>
            </w:pPr>
          </w:p>
        </w:tc>
        <w:tc>
          <w:tcPr>
            <w:tcW w:w="2127" w:type="dxa"/>
            <w:tcBorders>
              <w:top w:val="single" w:sz="4" w:space="0" w:color="auto"/>
              <w:left w:val="nil"/>
              <w:bottom w:val="single" w:sz="4" w:space="0" w:color="auto"/>
              <w:right w:val="single" w:sz="4" w:space="0" w:color="auto"/>
            </w:tcBorders>
            <w:shd w:val="clear" w:color="auto" w:fill="auto"/>
            <w:noWrap/>
          </w:tcPr>
          <w:p w:rsidR="005C6DBF" w:rsidRPr="004E1E28" w:rsidRDefault="005C6DBF" w:rsidP="00CA15E2">
            <w:pPr>
              <w:widowControl w:val="0"/>
              <w:spacing w:line="220" w:lineRule="atLeast"/>
              <w:jc w:val="right"/>
              <w:rPr>
                <w:rFonts w:cs="Arial"/>
                <w:bCs/>
                <w:color w:val="000000"/>
                <w:sz w:val="16"/>
                <w:lang w:val="sl-SI"/>
              </w:rPr>
            </w:pPr>
          </w:p>
          <w:p w:rsidR="005C6DBF" w:rsidRPr="004E1E28" w:rsidRDefault="005C6DBF" w:rsidP="00CA15E2">
            <w:pPr>
              <w:widowControl w:val="0"/>
              <w:spacing w:line="220" w:lineRule="atLeast"/>
              <w:jc w:val="right"/>
              <w:rPr>
                <w:rFonts w:cs="Arial"/>
                <w:bCs/>
                <w:color w:val="000000"/>
                <w:sz w:val="16"/>
                <w:lang w:val="sl-SI"/>
              </w:rPr>
            </w:pPr>
            <w:r w:rsidRPr="004E1E28">
              <w:rPr>
                <w:rFonts w:cs="Arial"/>
                <w:bCs/>
                <w:color w:val="000000"/>
                <w:sz w:val="16"/>
                <w:lang w:val="sl-SI"/>
              </w:rPr>
              <w:t>5.635.382,00</w:t>
            </w:r>
          </w:p>
        </w:tc>
      </w:tr>
      <w:tr w:rsidR="00DE37DE" w:rsidRPr="004E1E28" w:rsidTr="00DE37D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tcPr>
          <w:p w:rsidR="00DE37DE" w:rsidRPr="004E1E28" w:rsidRDefault="003D0293" w:rsidP="002F5E4E">
            <w:pPr>
              <w:pStyle w:val="Odstavekseznama"/>
              <w:widowControl w:val="0"/>
              <w:numPr>
                <w:ilvl w:val="0"/>
                <w:numId w:val="13"/>
              </w:numPr>
              <w:spacing w:line="220" w:lineRule="atLeast"/>
              <w:ind w:left="796"/>
              <w:contextualSpacing w:val="0"/>
              <w:rPr>
                <w:rFonts w:ascii="Arial" w:eastAsia="Times New Roman" w:hAnsi="Arial" w:cs="Arial"/>
                <w:bCs/>
                <w:color w:val="000000"/>
                <w:sz w:val="16"/>
                <w:szCs w:val="24"/>
                <w:lang w:val="sl-SI"/>
              </w:rPr>
            </w:pPr>
            <w:r w:rsidRPr="004E1E28">
              <w:rPr>
                <w:rFonts w:ascii="Arial" w:eastAsia="Times New Roman" w:hAnsi="Arial" w:cs="Arial"/>
                <w:bCs/>
                <w:color w:val="000000"/>
                <w:sz w:val="16"/>
                <w:szCs w:val="24"/>
                <w:lang w:val="sl-SI"/>
              </w:rPr>
              <w:t>u</w:t>
            </w:r>
            <w:r w:rsidR="00DE37DE" w:rsidRPr="004E1E28">
              <w:rPr>
                <w:rFonts w:ascii="Arial" w:eastAsia="Times New Roman" w:hAnsi="Arial" w:cs="Arial"/>
                <w:bCs/>
                <w:color w:val="000000"/>
                <w:sz w:val="16"/>
                <w:szCs w:val="24"/>
                <w:lang w:val="sl-SI"/>
              </w:rPr>
              <w:t>reditev gozdne infrastrukture</w:t>
            </w:r>
            <w:r w:rsidRPr="004E1E28">
              <w:rPr>
                <w:rFonts w:ascii="Arial" w:eastAsia="Times New Roman" w:hAnsi="Arial" w:cs="Arial"/>
                <w:bCs/>
                <w:color w:val="000000"/>
                <w:sz w:val="16"/>
                <w:szCs w:val="24"/>
                <w:lang w:val="sl-SI"/>
              </w:rPr>
              <w:t>.</w:t>
            </w:r>
          </w:p>
        </w:tc>
        <w:tc>
          <w:tcPr>
            <w:tcW w:w="2126" w:type="dxa"/>
            <w:tcBorders>
              <w:top w:val="single" w:sz="4" w:space="0" w:color="auto"/>
              <w:left w:val="nil"/>
              <w:bottom w:val="single" w:sz="4" w:space="0" w:color="auto"/>
              <w:right w:val="single" w:sz="4" w:space="0" w:color="auto"/>
            </w:tcBorders>
            <w:shd w:val="clear" w:color="auto" w:fill="auto"/>
            <w:noWrap/>
          </w:tcPr>
          <w:p w:rsidR="00DE37DE" w:rsidRPr="004E1E28" w:rsidRDefault="00DE37DE" w:rsidP="00CA15E2">
            <w:pPr>
              <w:widowControl w:val="0"/>
              <w:spacing w:line="220" w:lineRule="atLeast"/>
              <w:jc w:val="right"/>
              <w:rPr>
                <w:rFonts w:cs="Arial"/>
                <w:bCs/>
                <w:color w:val="000000"/>
                <w:sz w:val="16"/>
                <w:lang w:val="sl-SI"/>
              </w:rPr>
            </w:pPr>
            <w:r w:rsidRPr="004E1E28">
              <w:rPr>
                <w:rFonts w:cs="Arial"/>
                <w:bCs/>
                <w:color w:val="000000"/>
                <w:sz w:val="16"/>
                <w:lang w:val="sl-SI"/>
              </w:rPr>
              <w:t>7.323.504,75</w:t>
            </w:r>
          </w:p>
        </w:tc>
        <w:tc>
          <w:tcPr>
            <w:tcW w:w="2127" w:type="dxa"/>
            <w:tcBorders>
              <w:top w:val="single" w:sz="4" w:space="0" w:color="auto"/>
              <w:left w:val="nil"/>
              <w:bottom w:val="single" w:sz="4" w:space="0" w:color="auto"/>
              <w:right w:val="single" w:sz="4" w:space="0" w:color="auto"/>
            </w:tcBorders>
            <w:shd w:val="clear" w:color="auto" w:fill="auto"/>
            <w:noWrap/>
          </w:tcPr>
          <w:p w:rsidR="00DE37DE" w:rsidRPr="004E1E28" w:rsidRDefault="00DE37DE" w:rsidP="00CA15E2">
            <w:pPr>
              <w:widowControl w:val="0"/>
              <w:spacing w:line="220" w:lineRule="atLeast"/>
              <w:jc w:val="right"/>
              <w:rPr>
                <w:rFonts w:cs="Arial"/>
                <w:bCs/>
                <w:color w:val="000000"/>
                <w:sz w:val="16"/>
                <w:lang w:val="sl-SI"/>
              </w:rPr>
            </w:pPr>
            <w:r w:rsidRPr="004E1E28">
              <w:rPr>
                <w:rFonts w:cs="Arial"/>
                <w:bCs/>
                <w:color w:val="000000"/>
                <w:sz w:val="16"/>
                <w:lang w:val="sl-SI"/>
              </w:rPr>
              <w:t>9.764.672,95</w:t>
            </w:r>
          </w:p>
          <w:p w:rsidR="005C6DBF" w:rsidRPr="004E1E28" w:rsidRDefault="005C6DBF" w:rsidP="005C6DBF">
            <w:pPr>
              <w:widowControl w:val="0"/>
              <w:spacing w:line="220" w:lineRule="atLeast"/>
              <w:rPr>
                <w:rFonts w:cs="Arial"/>
                <w:bCs/>
                <w:color w:val="000000"/>
                <w:sz w:val="16"/>
                <w:lang w:val="sl-SI"/>
              </w:rPr>
            </w:pPr>
          </w:p>
        </w:tc>
      </w:tr>
      <w:tr w:rsidR="00DE37DE" w:rsidRPr="004E1E28" w:rsidTr="00DE37D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E37DE" w:rsidRPr="004E1E28" w:rsidRDefault="00DE37DE" w:rsidP="00CA15E2">
            <w:pPr>
              <w:widowControl w:val="0"/>
              <w:spacing w:line="220" w:lineRule="atLeast"/>
              <w:rPr>
                <w:rFonts w:cs="Arial"/>
                <w:b/>
                <w:bCs/>
                <w:color w:val="000000"/>
                <w:sz w:val="16"/>
                <w:u w:val="single"/>
                <w:lang w:val="sl-SI"/>
              </w:rPr>
            </w:pPr>
            <w:r w:rsidRPr="004E1E28">
              <w:rPr>
                <w:rFonts w:cs="Arial"/>
                <w:b/>
                <w:bCs/>
                <w:color w:val="000000"/>
                <w:sz w:val="16"/>
                <w:u w:val="single"/>
                <w:lang w:val="sl-SI"/>
              </w:rPr>
              <w:lastRenderedPageBreak/>
              <w:t>M06 Razvoj kmetij in podjetij</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tcPr>
          <w:p w:rsidR="00DC3960" w:rsidRPr="004E1E28" w:rsidRDefault="00DC3960" w:rsidP="00DC3960">
            <w:pPr>
              <w:widowControl w:val="0"/>
              <w:spacing w:line="220" w:lineRule="atLeast"/>
              <w:jc w:val="right"/>
              <w:rPr>
                <w:rFonts w:cs="Arial"/>
                <w:b/>
                <w:bCs/>
                <w:color w:val="000000"/>
                <w:sz w:val="16"/>
                <w:u w:val="single"/>
                <w:lang w:val="sl-SI"/>
              </w:rPr>
            </w:pPr>
            <w:r w:rsidRPr="004E1E28">
              <w:rPr>
                <w:rFonts w:cs="Arial"/>
                <w:b/>
                <w:bCs/>
                <w:color w:val="000000"/>
                <w:sz w:val="16"/>
                <w:u w:val="single"/>
                <w:lang w:val="sl-SI"/>
              </w:rPr>
              <w:t xml:space="preserve">                              12.250.000,00   </w:t>
            </w:r>
          </w:p>
          <w:p w:rsidR="00DC3960" w:rsidRPr="004E1E28" w:rsidRDefault="00DC3960" w:rsidP="00591261">
            <w:pPr>
              <w:widowControl w:val="0"/>
              <w:spacing w:line="220" w:lineRule="atLeast"/>
              <w:jc w:val="right"/>
              <w:rPr>
                <w:rFonts w:cs="Arial"/>
                <w:b/>
                <w:bCs/>
                <w:color w:val="000000"/>
                <w:sz w:val="16"/>
                <w:u w:val="single"/>
                <w:lang w:val="sl-SI"/>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noWrap/>
          </w:tcPr>
          <w:p w:rsidR="00DC3960" w:rsidRPr="004E1E28" w:rsidRDefault="00DC3960" w:rsidP="00CA15E2">
            <w:pPr>
              <w:widowControl w:val="0"/>
              <w:spacing w:line="220" w:lineRule="atLeast"/>
              <w:jc w:val="right"/>
              <w:rPr>
                <w:rFonts w:cs="Arial"/>
                <w:b/>
                <w:bCs/>
                <w:color w:val="000000"/>
                <w:sz w:val="16"/>
                <w:u w:val="single"/>
                <w:lang w:val="sl-SI"/>
              </w:rPr>
            </w:pPr>
          </w:p>
          <w:p w:rsidR="00DC3960" w:rsidRPr="004E1E28" w:rsidRDefault="00DC3960" w:rsidP="00DC3960">
            <w:pPr>
              <w:widowControl w:val="0"/>
              <w:spacing w:line="220" w:lineRule="atLeast"/>
              <w:jc w:val="right"/>
              <w:rPr>
                <w:rFonts w:cs="Arial"/>
                <w:b/>
                <w:bCs/>
                <w:color w:val="000000"/>
                <w:sz w:val="16"/>
                <w:u w:val="single"/>
                <w:lang w:val="sl-SI"/>
              </w:rPr>
            </w:pPr>
            <w:r w:rsidRPr="004E1E28">
              <w:rPr>
                <w:rFonts w:cs="Arial"/>
                <w:b/>
                <w:bCs/>
                <w:color w:val="000000"/>
                <w:sz w:val="16"/>
                <w:lang w:val="sl-SI"/>
              </w:rPr>
              <w:t xml:space="preserve">                  </w:t>
            </w:r>
            <w:r w:rsidRPr="004E1E28">
              <w:rPr>
                <w:rFonts w:cs="Arial"/>
                <w:b/>
                <w:bCs/>
                <w:color w:val="000000"/>
                <w:sz w:val="16"/>
                <w:u w:val="single"/>
                <w:lang w:val="sl-SI"/>
              </w:rPr>
              <w:t xml:space="preserve">16.333.333,33   </w:t>
            </w:r>
          </w:p>
          <w:p w:rsidR="00DC3960" w:rsidRPr="004E1E28" w:rsidRDefault="00DC3960" w:rsidP="00CA15E2">
            <w:pPr>
              <w:widowControl w:val="0"/>
              <w:spacing w:line="220" w:lineRule="atLeast"/>
              <w:jc w:val="right"/>
              <w:rPr>
                <w:rFonts w:cs="Arial"/>
                <w:b/>
                <w:bCs/>
                <w:color w:val="000000"/>
                <w:sz w:val="16"/>
                <w:u w:val="single"/>
                <w:lang w:val="sl-SI"/>
              </w:rPr>
            </w:pPr>
          </w:p>
        </w:tc>
      </w:tr>
      <w:tr w:rsidR="00CA15E2" w:rsidRPr="004E1E28" w:rsidTr="00DE37D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tcPr>
          <w:p w:rsidR="00DE37DE" w:rsidRPr="004E1E28" w:rsidRDefault="00DE37DE" w:rsidP="00CA15E2">
            <w:pPr>
              <w:widowControl w:val="0"/>
              <w:spacing w:line="220" w:lineRule="atLeast"/>
              <w:rPr>
                <w:rFonts w:cs="Arial"/>
                <w:b/>
                <w:bCs/>
                <w:color w:val="000000"/>
                <w:sz w:val="16"/>
                <w:lang w:val="sl-SI"/>
              </w:rPr>
            </w:pPr>
            <w:r w:rsidRPr="004E1E28">
              <w:rPr>
                <w:rFonts w:cs="Arial"/>
                <w:b/>
                <w:bCs/>
                <w:color w:val="000000"/>
                <w:sz w:val="16"/>
                <w:lang w:val="sl-SI"/>
              </w:rPr>
              <w:t xml:space="preserve">M06.4 Podpora za naložbe v vzpostavitev in razvoj nekmetijskih dejavnosti </w:t>
            </w:r>
          </w:p>
        </w:tc>
        <w:tc>
          <w:tcPr>
            <w:tcW w:w="2126" w:type="dxa"/>
            <w:tcBorders>
              <w:top w:val="single" w:sz="4" w:space="0" w:color="auto"/>
              <w:left w:val="nil"/>
              <w:bottom w:val="single" w:sz="4" w:space="0" w:color="auto"/>
              <w:right w:val="single" w:sz="4" w:space="0" w:color="auto"/>
            </w:tcBorders>
            <w:shd w:val="clear" w:color="auto" w:fill="auto"/>
            <w:noWrap/>
          </w:tcPr>
          <w:p w:rsidR="00DC3960" w:rsidRPr="004E1E28" w:rsidRDefault="00DC3960" w:rsidP="00CA15E2">
            <w:pPr>
              <w:widowControl w:val="0"/>
              <w:spacing w:line="220" w:lineRule="atLeast"/>
              <w:jc w:val="right"/>
              <w:rPr>
                <w:rFonts w:cs="Arial"/>
                <w:b/>
                <w:bCs/>
                <w:color w:val="000000"/>
                <w:sz w:val="16"/>
                <w:lang w:val="sl-SI"/>
              </w:rPr>
            </w:pPr>
          </w:p>
          <w:p w:rsidR="00DC3960" w:rsidRPr="004E1E28" w:rsidRDefault="00DC3960" w:rsidP="00CA15E2">
            <w:pPr>
              <w:widowControl w:val="0"/>
              <w:spacing w:line="220" w:lineRule="atLeast"/>
              <w:jc w:val="right"/>
              <w:rPr>
                <w:rFonts w:cs="Arial"/>
                <w:b/>
                <w:bCs/>
                <w:color w:val="000000"/>
                <w:sz w:val="16"/>
                <w:lang w:val="sl-SI"/>
              </w:rPr>
            </w:pPr>
            <w:r w:rsidRPr="004E1E28">
              <w:rPr>
                <w:rFonts w:cs="Arial"/>
                <w:b/>
                <w:bCs/>
                <w:color w:val="000000"/>
                <w:sz w:val="16"/>
                <w:lang w:val="sl-SI"/>
              </w:rPr>
              <w:t>12.250.000,00</w:t>
            </w:r>
          </w:p>
        </w:tc>
        <w:tc>
          <w:tcPr>
            <w:tcW w:w="2127" w:type="dxa"/>
            <w:tcBorders>
              <w:top w:val="single" w:sz="4" w:space="0" w:color="auto"/>
              <w:left w:val="nil"/>
              <w:bottom w:val="single" w:sz="4" w:space="0" w:color="auto"/>
              <w:right w:val="single" w:sz="4" w:space="0" w:color="auto"/>
            </w:tcBorders>
            <w:shd w:val="clear" w:color="auto" w:fill="auto"/>
            <w:noWrap/>
          </w:tcPr>
          <w:p w:rsidR="00DC3960" w:rsidRPr="004E1E28" w:rsidRDefault="00DC3960" w:rsidP="00DC3960">
            <w:pPr>
              <w:widowControl w:val="0"/>
              <w:spacing w:line="220" w:lineRule="atLeast"/>
              <w:jc w:val="right"/>
              <w:rPr>
                <w:rFonts w:cs="Arial"/>
                <w:b/>
                <w:bCs/>
                <w:color w:val="000000"/>
                <w:sz w:val="16"/>
                <w:lang w:val="sl-SI"/>
              </w:rPr>
            </w:pPr>
            <w:r w:rsidRPr="004E1E28">
              <w:rPr>
                <w:rFonts w:cs="Arial"/>
                <w:b/>
                <w:bCs/>
                <w:color w:val="000000"/>
                <w:sz w:val="16"/>
                <w:lang w:val="sl-SI"/>
              </w:rPr>
              <w:t xml:space="preserve">               </w:t>
            </w:r>
          </w:p>
          <w:p w:rsidR="00DC3960" w:rsidRPr="004E1E28" w:rsidRDefault="00DC3960" w:rsidP="00DC3960">
            <w:pPr>
              <w:widowControl w:val="0"/>
              <w:spacing w:line="220" w:lineRule="atLeast"/>
              <w:jc w:val="right"/>
              <w:rPr>
                <w:rFonts w:cs="Arial"/>
                <w:b/>
                <w:bCs/>
                <w:color w:val="000000"/>
                <w:sz w:val="16"/>
                <w:lang w:val="sl-SI"/>
              </w:rPr>
            </w:pPr>
            <w:r w:rsidRPr="004E1E28">
              <w:rPr>
                <w:rFonts w:cs="Arial"/>
                <w:b/>
                <w:bCs/>
                <w:color w:val="000000"/>
                <w:sz w:val="16"/>
                <w:lang w:val="sl-SI"/>
              </w:rPr>
              <w:t xml:space="preserve">16.333.333,33   </w:t>
            </w:r>
          </w:p>
          <w:p w:rsidR="00DC3960" w:rsidRPr="004E1E28" w:rsidRDefault="00DC3960" w:rsidP="00CA15E2">
            <w:pPr>
              <w:widowControl w:val="0"/>
              <w:spacing w:line="220" w:lineRule="atLeast"/>
              <w:jc w:val="right"/>
              <w:rPr>
                <w:rFonts w:cs="Arial"/>
                <w:b/>
                <w:bCs/>
                <w:color w:val="000000"/>
                <w:sz w:val="16"/>
                <w:lang w:val="sl-SI"/>
              </w:rPr>
            </w:pPr>
          </w:p>
        </w:tc>
      </w:tr>
      <w:tr w:rsidR="00DE37DE" w:rsidRPr="004E1E28" w:rsidTr="00CA15E2">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E37DE" w:rsidRPr="004E1E28" w:rsidRDefault="00DE37DE" w:rsidP="00CA15E2">
            <w:pPr>
              <w:widowControl w:val="0"/>
              <w:spacing w:line="220" w:lineRule="atLeast"/>
              <w:rPr>
                <w:rFonts w:cs="Arial"/>
                <w:b/>
                <w:bCs/>
                <w:color w:val="000000"/>
                <w:sz w:val="16"/>
                <w:u w:val="single"/>
                <w:lang w:val="sl-SI"/>
              </w:rPr>
            </w:pPr>
            <w:r w:rsidRPr="004E1E28">
              <w:rPr>
                <w:rFonts w:cs="Arial"/>
                <w:b/>
                <w:bCs/>
                <w:color w:val="000000"/>
                <w:sz w:val="16"/>
                <w:u w:val="single"/>
                <w:lang w:val="sl-SI"/>
              </w:rPr>
              <w:t>M08 Naložbe v razvoj gozdnih območij in izboljšanje gozdov</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tcPr>
          <w:p w:rsidR="00DC3960" w:rsidRPr="004E1E28" w:rsidRDefault="00DC3960" w:rsidP="00DC3960">
            <w:pPr>
              <w:widowControl w:val="0"/>
              <w:spacing w:line="220" w:lineRule="atLeast"/>
              <w:jc w:val="right"/>
              <w:rPr>
                <w:rFonts w:cs="Arial"/>
                <w:b/>
                <w:bCs/>
                <w:color w:val="000000"/>
                <w:sz w:val="16"/>
                <w:u w:val="single"/>
                <w:lang w:val="sl-SI"/>
              </w:rPr>
            </w:pPr>
            <w:r w:rsidRPr="004E1E28">
              <w:rPr>
                <w:rFonts w:cs="Arial"/>
                <w:b/>
                <w:bCs/>
                <w:color w:val="000000"/>
                <w:sz w:val="16"/>
                <w:u w:val="single"/>
                <w:lang w:val="sl-SI"/>
              </w:rPr>
              <w:t xml:space="preserve">                                           25.520.000,00   </w:t>
            </w:r>
          </w:p>
          <w:p w:rsidR="00DC3960" w:rsidRPr="004E1E28" w:rsidRDefault="00DC3960" w:rsidP="00CA15E2">
            <w:pPr>
              <w:widowControl w:val="0"/>
              <w:spacing w:line="220" w:lineRule="atLeast"/>
              <w:jc w:val="right"/>
              <w:rPr>
                <w:rFonts w:cs="Arial"/>
                <w:b/>
                <w:bCs/>
                <w:color w:val="000000"/>
                <w:sz w:val="16"/>
                <w:u w:val="single"/>
                <w:lang w:val="sl-SI"/>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noWrap/>
          </w:tcPr>
          <w:p w:rsidR="00DC3960" w:rsidRPr="004E1E28" w:rsidRDefault="00DC3960" w:rsidP="00DC3960">
            <w:pPr>
              <w:widowControl w:val="0"/>
              <w:spacing w:line="220" w:lineRule="atLeast"/>
              <w:jc w:val="right"/>
              <w:rPr>
                <w:rFonts w:cs="Arial"/>
                <w:b/>
                <w:bCs/>
                <w:color w:val="000000"/>
                <w:sz w:val="16"/>
                <w:u w:val="single"/>
                <w:lang w:val="sl-SI"/>
              </w:rPr>
            </w:pPr>
            <w:r w:rsidRPr="004E1E28">
              <w:rPr>
                <w:rFonts w:cs="Arial"/>
                <w:b/>
                <w:bCs/>
                <w:color w:val="000000"/>
                <w:sz w:val="16"/>
                <w:u w:val="single"/>
                <w:lang w:val="sl-SI"/>
              </w:rPr>
              <w:t xml:space="preserve">                                                 34.026.666,67   </w:t>
            </w:r>
          </w:p>
          <w:p w:rsidR="00DC3960" w:rsidRPr="004E1E28" w:rsidRDefault="00DC3960" w:rsidP="00CA15E2">
            <w:pPr>
              <w:widowControl w:val="0"/>
              <w:spacing w:line="220" w:lineRule="atLeast"/>
              <w:jc w:val="right"/>
              <w:rPr>
                <w:rFonts w:cs="Arial"/>
                <w:b/>
                <w:bCs/>
                <w:color w:val="000000"/>
                <w:sz w:val="16"/>
                <w:u w:val="single"/>
                <w:lang w:val="sl-SI"/>
              </w:rPr>
            </w:pPr>
          </w:p>
        </w:tc>
      </w:tr>
      <w:tr w:rsidR="00CA15E2" w:rsidRPr="004E1E28" w:rsidTr="00DE37D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tcPr>
          <w:p w:rsidR="00DE37DE" w:rsidRPr="004E1E28" w:rsidRDefault="00DE37DE" w:rsidP="00CA15E2">
            <w:pPr>
              <w:widowControl w:val="0"/>
              <w:spacing w:line="220" w:lineRule="atLeast"/>
              <w:rPr>
                <w:rFonts w:cs="Arial"/>
                <w:b/>
                <w:bCs/>
                <w:color w:val="000000"/>
                <w:sz w:val="16"/>
                <w:lang w:val="sl-SI"/>
              </w:rPr>
            </w:pPr>
            <w:r w:rsidRPr="004E1E28">
              <w:rPr>
                <w:rFonts w:cs="Arial"/>
                <w:b/>
                <w:bCs/>
                <w:color w:val="000000"/>
                <w:sz w:val="16"/>
                <w:lang w:val="sl-SI"/>
              </w:rPr>
              <w:t>M08.6 Podpora za naložbe v gozdarske tehnologije ter predelavo, mobilizacijo in trženje gozdnih proizvodov</w:t>
            </w:r>
            <w:r w:rsidR="003D0293" w:rsidRPr="004E1E28">
              <w:rPr>
                <w:rFonts w:cs="Arial"/>
                <w:b/>
                <w:bCs/>
                <w:color w:val="000000"/>
                <w:sz w:val="16"/>
                <w:lang w:val="sl-SI"/>
              </w:rPr>
              <w:t>,</w:t>
            </w:r>
            <w:r w:rsidRPr="004E1E28">
              <w:rPr>
                <w:rFonts w:cs="Arial"/>
                <w:b/>
                <w:bCs/>
                <w:color w:val="000000"/>
                <w:sz w:val="16"/>
                <w:lang w:val="sl-SI"/>
              </w:rPr>
              <w:t xml:space="preserve"> in sicer:</w:t>
            </w:r>
          </w:p>
        </w:tc>
        <w:tc>
          <w:tcPr>
            <w:tcW w:w="2126" w:type="dxa"/>
            <w:tcBorders>
              <w:top w:val="single" w:sz="4" w:space="0" w:color="auto"/>
              <w:left w:val="nil"/>
              <w:bottom w:val="single" w:sz="4" w:space="0" w:color="auto"/>
              <w:right w:val="single" w:sz="4" w:space="0" w:color="auto"/>
            </w:tcBorders>
            <w:shd w:val="clear" w:color="auto" w:fill="auto"/>
            <w:noWrap/>
          </w:tcPr>
          <w:p w:rsidR="00DE37DE" w:rsidRPr="004E1E28" w:rsidRDefault="00DE37DE" w:rsidP="00CA15E2">
            <w:pPr>
              <w:widowControl w:val="0"/>
              <w:spacing w:line="220" w:lineRule="atLeast"/>
              <w:jc w:val="right"/>
              <w:rPr>
                <w:rFonts w:cs="Arial"/>
                <w:b/>
                <w:bCs/>
                <w:color w:val="000000"/>
                <w:sz w:val="16"/>
                <w:lang w:val="sl-SI"/>
              </w:rPr>
            </w:pPr>
          </w:p>
          <w:p w:rsidR="00DC3960" w:rsidRPr="004E1E28" w:rsidRDefault="00DC3960" w:rsidP="00CA15E2">
            <w:pPr>
              <w:widowControl w:val="0"/>
              <w:spacing w:line="220" w:lineRule="atLeast"/>
              <w:jc w:val="right"/>
              <w:rPr>
                <w:rFonts w:cs="Arial"/>
                <w:b/>
                <w:bCs/>
                <w:color w:val="000000"/>
                <w:sz w:val="16"/>
                <w:lang w:val="sl-SI"/>
              </w:rPr>
            </w:pPr>
          </w:p>
          <w:p w:rsidR="00DC3960" w:rsidRPr="004E1E28" w:rsidRDefault="00DC3960" w:rsidP="00CA15E2">
            <w:pPr>
              <w:widowControl w:val="0"/>
              <w:spacing w:line="220" w:lineRule="atLeast"/>
              <w:jc w:val="right"/>
              <w:rPr>
                <w:rFonts w:cs="Arial"/>
                <w:b/>
                <w:bCs/>
                <w:color w:val="000000"/>
                <w:sz w:val="16"/>
                <w:lang w:val="sl-SI"/>
              </w:rPr>
            </w:pPr>
            <w:r w:rsidRPr="004E1E28">
              <w:rPr>
                <w:rFonts w:cs="Arial"/>
                <w:b/>
                <w:bCs/>
                <w:color w:val="000000"/>
                <w:sz w:val="16"/>
                <w:lang w:val="sl-SI"/>
              </w:rPr>
              <w:t xml:space="preserve">25.520.000,00   </w:t>
            </w:r>
          </w:p>
        </w:tc>
        <w:tc>
          <w:tcPr>
            <w:tcW w:w="2127" w:type="dxa"/>
            <w:tcBorders>
              <w:top w:val="single" w:sz="4" w:space="0" w:color="auto"/>
              <w:left w:val="nil"/>
              <w:bottom w:val="single" w:sz="4" w:space="0" w:color="auto"/>
              <w:right w:val="single" w:sz="4" w:space="0" w:color="auto"/>
            </w:tcBorders>
            <w:shd w:val="clear" w:color="auto" w:fill="auto"/>
            <w:noWrap/>
          </w:tcPr>
          <w:p w:rsidR="00DE37DE" w:rsidRPr="004E1E28" w:rsidRDefault="00DE37DE" w:rsidP="00CA15E2">
            <w:pPr>
              <w:widowControl w:val="0"/>
              <w:spacing w:line="220" w:lineRule="atLeast"/>
              <w:jc w:val="right"/>
              <w:rPr>
                <w:rFonts w:cs="Arial"/>
                <w:b/>
                <w:bCs/>
                <w:color w:val="000000"/>
                <w:sz w:val="16"/>
                <w:lang w:val="sl-SI"/>
              </w:rPr>
            </w:pPr>
          </w:p>
          <w:p w:rsidR="00DC3960" w:rsidRPr="004E1E28" w:rsidRDefault="00DC3960" w:rsidP="00CA15E2">
            <w:pPr>
              <w:widowControl w:val="0"/>
              <w:spacing w:line="220" w:lineRule="atLeast"/>
              <w:jc w:val="right"/>
              <w:rPr>
                <w:rFonts w:cs="Arial"/>
                <w:b/>
                <w:bCs/>
                <w:color w:val="000000"/>
                <w:sz w:val="16"/>
                <w:lang w:val="sl-SI"/>
              </w:rPr>
            </w:pPr>
          </w:p>
          <w:p w:rsidR="00DC3960" w:rsidRPr="004E1E28" w:rsidRDefault="00DC3960" w:rsidP="00CA15E2">
            <w:pPr>
              <w:widowControl w:val="0"/>
              <w:spacing w:line="220" w:lineRule="atLeast"/>
              <w:jc w:val="right"/>
              <w:rPr>
                <w:rFonts w:cs="Arial"/>
                <w:b/>
                <w:bCs/>
                <w:color w:val="000000"/>
                <w:sz w:val="16"/>
                <w:lang w:val="sl-SI"/>
              </w:rPr>
            </w:pPr>
            <w:r w:rsidRPr="004E1E28">
              <w:rPr>
                <w:rFonts w:cs="Arial"/>
                <w:b/>
                <w:bCs/>
                <w:color w:val="000000"/>
                <w:sz w:val="16"/>
                <w:lang w:val="sl-SI"/>
              </w:rPr>
              <w:t xml:space="preserve">34.026.666,67   </w:t>
            </w:r>
          </w:p>
        </w:tc>
      </w:tr>
      <w:tr w:rsidR="00CA15E2" w:rsidRPr="004E1E28" w:rsidTr="00DE37D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tcPr>
          <w:p w:rsidR="00DE37DE" w:rsidRPr="004E1E28" w:rsidRDefault="003D0293" w:rsidP="002F5E4E">
            <w:pPr>
              <w:pStyle w:val="Odstavekseznama"/>
              <w:widowControl w:val="0"/>
              <w:numPr>
                <w:ilvl w:val="0"/>
                <w:numId w:val="13"/>
              </w:numPr>
              <w:spacing w:line="220" w:lineRule="atLeast"/>
              <w:ind w:left="796"/>
              <w:contextualSpacing w:val="0"/>
              <w:rPr>
                <w:rFonts w:ascii="Arial" w:eastAsia="Times New Roman" w:hAnsi="Arial" w:cs="Arial"/>
                <w:bCs/>
                <w:color w:val="000000"/>
                <w:sz w:val="16"/>
                <w:szCs w:val="24"/>
                <w:lang w:val="sl-SI"/>
              </w:rPr>
            </w:pPr>
            <w:r w:rsidRPr="004E1E28">
              <w:rPr>
                <w:rFonts w:ascii="Arial" w:eastAsia="Times New Roman" w:hAnsi="Arial" w:cs="Arial"/>
                <w:bCs/>
                <w:color w:val="000000"/>
                <w:sz w:val="16"/>
                <w:szCs w:val="24"/>
                <w:lang w:val="sl-SI"/>
              </w:rPr>
              <w:t>n</w:t>
            </w:r>
            <w:r w:rsidR="00DE37DE" w:rsidRPr="004E1E28">
              <w:rPr>
                <w:rFonts w:ascii="Arial" w:eastAsia="Times New Roman" w:hAnsi="Arial" w:cs="Arial"/>
                <w:bCs/>
                <w:color w:val="000000"/>
                <w:sz w:val="16"/>
                <w:szCs w:val="24"/>
                <w:lang w:val="sl-SI"/>
              </w:rPr>
              <w:t>aložbe v nakup nove mehanizacije in opreme za sečnjo in spravilo lesa</w:t>
            </w:r>
            <w:r w:rsidRPr="004E1E28">
              <w:rPr>
                <w:rFonts w:ascii="Arial" w:eastAsia="Times New Roman" w:hAnsi="Arial" w:cs="Arial"/>
                <w:bCs/>
                <w:color w:val="000000"/>
                <w:sz w:val="16"/>
                <w:szCs w:val="24"/>
                <w:lang w:val="sl-SI"/>
              </w:rPr>
              <w:t>;</w:t>
            </w:r>
          </w:p>
        </w:tc>
        <w:tc>
          <w:tcPr>
            <w:tcW w:w="2126" w:type="dxa"/>
            <w:tcBorders>
              <w:top w:val="single" w:sz="4" w:space="0" w:color="auto"/>
              <w:left w:val="nil"/>
              <w:bottom w:val="single" w:sz="4" w:space="0" w:color="auto"/>
              <w:right w:val="single" w:sz="4" w:space="0" w:color="auto"/>
            </w:tcBorders>
            <w:shd w:val="clear" w:color="auto" w:fill="auto"/>
            <w:noWrap/>
          </w:tcPr>
          <w:p w:rsidR="00DE37DE" w:rsidRPr="004E1E28" w:rsidRDefault="00DE37DE" w:rsidP="00CE39AA">
            <w:pPr>
              <w:widowControl w:val="0"/>
              <w:spacing w:line="220" w:lineRule="atLeast"/>
              <w:jc w:val="right"/>
              <w:rPr>
                <w:rFonts w:cs="Arial"/>
                <w:bCs/>
                <w:color w:val="000000"/>
                <w:sz w:val="16"/>
                <w:lang w:val="sl-SI"/>
              </w:rPr>
            </w:pPr>
          </w:p>
          <w:p w:rsidR="001F02FC" w:rsidRPr="004E1E28" w:rsidRDefault="001F02FC" w:rsidP="00CE39AA">
            <w:pPr>
              <w:widowControl w:val="0"/>
              <w:spacing w:line="220" w:lineRule="atLeast"/>
              <w:jc w:val="right"/>
              <w:rPr>
                <w:rFonts w:cs="Arial"/>
                <w:bCs/>
                <w:color w:val="000000"/>
                <w:sz w:val="16"/>
                <w:lang w:val="sl-SI"/>
              </w:rPr>
            </w:pPr>
          </w:p>
          <w:p w:rsidR="001F02FC" w:rsidRPr="004E1E28" w:rsidRDefault="001F02FC" w:rsidP="005C6DBF">
            <w:pPr>
              <w:widowControl w:val="0"/>
              <w:spacing w:line="220" w:lineRule="atLeast"/>
              <w:jc w:val="right"/>
              <w:rPr>
                <w:rFonts w:cs="Arial"/>
                <w:bCs/>
                <w:color w:val="000000"/>
                <w:sz w:val="16"/>
                <w:lang w:val="sl-SI"/>
              </w:rPr>
            </w:pPr>
            <w:r w:rsidRPr="004E1E28">
              <w:rPr>
                <w:rFonts w:cs="Arial"/>
                <w:bCs/>
                <w:color w:val="000000"/>
                <w:sz w:val="16"/>
                <w:lang w:val="sl-SI"/>
              </w:rPr>
              <w:t xml:space="preserve">    14.795.000,00  </w:t>
            </w:r>
          </w:p>
        </w:tc>
        <w:tc>
          <w:tcPr>
            <w:tcW w:w="2127" w:type="dxa"/>
            <w:tcBorders>
              <w:top w:val="single" w:sz="4" w:space="0" w:color="auto"/>
              <w:left w:val="nil"/>
              <w:bottom w:val="single" w:sz="4" w:space="0" w:color="auto"/>
              <w:right w:val="single" w:sz="4" w:space="0" w:color="auto"/>
            </w:tcBorders>
            <w:shd w:val="clear" w:color="auto" w:fill="auto"/>
            <w:noWrap/>
          </w:tcPr>
          <w:p w:rsidR="00DE37DE" w:rsidRPr="004E1E28" w:rsidRDefault="00DE37DE" w:rsidP="00CA15E2">
            <w:pPr>
              <w:widowControl w:val="0"/>
              <w:spacing w:line="220" w:lineRule="atLeast"/>
              <w:jc w:val="right"/>
              <w:rPr>
                <w:rFonts w:cs="Arial"/>
                <w:bCs/>
                <w:color w:val="000000"/>
                <w:sz w:val="16"/>
                <w:lang w:val="sl-SI"/>
              </w:rPr>
            </w:pPr>
          </w:p>
          <w:p w:rsidR="001F02FC" w:rsidRPr="004E1E28" w:rsidRDefault="001F02FC" w:rsidP="00CA15E2">
            <w:pPr>
              <w:widowControl w:val="0"/>
              <w:spacing w:line="220" w:lineRule="atLeast"/>
              <w:jc w:val="right"/>
              <w:rPr>
                <w:rFonts w:cs="Arial"/>
                <w:bCs/>
                <w:color w:val="000000"/>
                <w:sz w:val="16"/>
                <w:lang w:val="sl-SI"/>
              </w:rPr>
            </w:pPr>
          </w:p>
          <w:p w:rsidR="001F02FC" w:rsidRPr="004E1E28" w:rsidRDefault="001F02FC" w:rsidP="005C6DBF">
            <w:pPr>
              <w:widowControl w:val="0"/>
              <w:spacing w:line="220" w:lineRule="atLeast"/>
              <w:jc w:val="right"/>
              <w:rPr>
                <w:rFonts w:cs="Arial"/>
                <w:bCs/>
                <w:color w:val="000000"/>
                <w:sz w:val="16"/>
                <w:lang w:val="sl-SI"/>
              </w:rPr>
            </w:pPr>
            <w:r w:rsidRPr="004E1E28">
              <w:rPr>
                <w:rFonts w:cs="Arial"/>
                <w:bCs/>
                <w:color w:val="000000"/>
                <w:sz w:val="16"/>
                <w:lang w:val="sl-SI"/>
              </w:rPr>
              <w:t>19.726.666,67</w:t>
            </w:r>
          </w:p>
        </w:tc>
      </w:tr>
      <w:tr w:rsidR="00CA15E2" w:rsidRPr="004E1E28" w:rsidTr="00DE37D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tcPr>
          <w:p w:rsidR="00DE37DE" w:rsidRPr="004E1E28" w:rsidRDefault="003D0293" w:rsidP="002F5E4E">
            <w:pPr>
              <w:pStyle w:val="Odstavekseznama"/>
              <w:widowControl w:val="0"/>
              <w:numPr>
                <w:ilvl w:val="0"/>
                <w:numId w:val="13"/>
              </w:numPr>
              <w:spacing w:line="220" w:lineRule="atLeast"/>
              <w:ind w:left="796"/>
              <w:contextualSpacing w:val="0"/>
              <w:rPr>
                <w:rFonts w:ascii="Arial" w:eastAsia="Times New Roman" w:hAnsi="Arial" w:cs="Arial"/>
                <w:bCs/>
                <w:color w:val="000000"/>
                <w:sz w:val="16"/>
                <w:szCs w:val="24"/>
                <w:lang w:val="sl-SI"/>
              </w:rPr>
            </w:pPr>
            <w:r w:rsidRPr="004E1E28">
              <w:rPr>
                <w:rFonts w:ascii="Arial" w:eastAsia="Times New Roman" w:hAnsi="Arial" w:cs="Arial"/>
                <w:bCs/>
                <w:color w:val="000000"/>
                <w:sz w:val="16"/>
                <w:szCs w:val="24"/>
                <w:lang w:val="sl-SI"/>
              </w:rPr>
              <w:t>n</w:t>
            </w:r>
            <w:r w:rsidR="00DE37DE" w:rsidRPr="004E1E28">
              <w:rPr>
                <w:rFonts w:ascii="Arial" w:eastAsia="Times New Roman" w:hAnsi="Arial" w:cs="Arial"/>
                <w:bCs/>
                <w:color w:val="000000"/>
                <w:sz w:val="16"/>
                <w:szCs w:val="24"/>
                <w:lang w:val="sl-SI"/>
              </w:rPr>
              <w:t>aložbe v p</w:t>
            </w:r>
            <w:r w:rsidRPr="004E1E28">
              <w:rPr>
                <w:rFonts w:ascii="Arial" w:eastAsia="Times New Roman" w:hAnsi="Arial" w:cs="Arial"/>
                <w:bCs/>
                <w:color w:val="000000"/>
                <w:sz w:val="16"/>
                <w:szCs w:val="24"/>
                <w:lang w:val="sl-SI"/>
              </w:rPr>
              <w:t>red-industrijsko predelavo lesa.</w:t>
            </w:r>
          </w:p>
        </w:tc>
        <w:tc>
          <w:tcPr>
            <w:tcW w:w="2126" w:type="dxa"/>
            <w:tcBorders>
              <w:top w:val="single" w:sz="4" w:space="0" w:color="auto"/>
              <w:left w:val="nil"/>
              <w:bottom w:val="single" w:sz="4" w:space="0" w:color="auto"/>
              <w:right w:val="single" w:sz="4" w:space="0" w:color="auto"/>
            </w:tcBorders>
            <w:shd w:val="clear" w:color="auto" w:fill="auto"/>
            <w:noWrap/>
          </w:tcPr>
          <w:p w:rsidR="005C6DBF" w:rsidRPr="004E1E28" w:rsidRDefault="005C6DBF" w:rsidP="00CA15E2">
            <w:pPr>
              <w:widowControl w:val="0"/>
              <w:spacing w:line="220" w:lineRule="atLeast"/>
              <w:jc w:val="right"/>
              <w:rPr>
                <w:rFonts w:cs="Arial"/>
                <w:bCs/>
                <w:color w:val="000000"/>
                <w:sz w:val="16"/>
                <w:lang w:val="sl-SI"/>
              </w:rPr>
            </w:pPr>
          </w:p>
          <w:p w:rsidR="00DE37DE" w:rsidRPr="004E1E28" w:rsidRDefault="00F8112D" w:rsidP="00CA15E2">
            <w:pPr>
              <w:widowControl w:val="0"/>
              <w:spacing w:line="220" w:lineRule="atLeast"/>
              <w:jc w:val="right"/>
              <w:rPr>
                <w:rFonts w:cs="Arial"/>
                <w:bCs/>
                <w:color w:val="000000"/>
                <w:sz w:val="16"/>
                <w:lang w:val="sl-SI"/>
              </w:rPr>
            </w:pPr>
            <w:r w:rsidRPr="004E1E28">
              <w:rPr>
                <w:rFonts w:cs="Arial"/>
                <w:bCs/>
                <w:color w:val="000000"/>
                <w:sz w:val="16"/>
                <w:lang w:val="sl-SI"/>
              </w:rPr>
              <w:t>10.725.000</w:t>
            </w:r>
            <w:r w:rsidR="00DE37DE" w:rsidRPr="004E1E28">
              <w:rPr>
                <w:rFonts w:cs="Arial"/>
                <w:bCs/>
                <w:color w:val="000000"/>
                <w:sz w:val="16"/>
                <w:lang w:val="sl-SI"/>
              </w:rPr>
              <w:t>,00</w:t>
            </w:r>
          </w:p>
        </w:tc>
        <w:tc>
          <w:tcPr>
            <w:tcW w:w="2127" w:type="dxa"/>
            <w:tcBorders>
              <w:top w:val="single" w:sz="4" w:space="0" w:color="auto"/>
              <w:left w:val="nil"/>
              <w:bottom w:val="single" w:sz="4" w:space="0" w:color="auto"/>
              <w:right w:val="single" w:sz="4" w:space="0" w:color="auto"/>
            </w:tcBorders>
            <w:shd w:val="clear" w:color="auto" w:fill="auto"/>
            <w:noWrap/>
          </w:tcPr>
          <w:p w:rsidR="005C6DBF" w:rsidRPr="004E1E28" w:rsidRDefault="005C6DBF" w:rsidP="00CE39AA">
            <w:pPr>
              <w:widowControl w:val="0"/>
              <w:spacing w:line="220" w:lineRule="atLeast"/>
              <w:jc w:val="right"/>
              <w:rPr>
                <w:rFonts w:cs="Arial"/>
                <w:bCs/>
                <w:color w:val="000000"/>
                <w:sz w:val="16"/>
                <w:lang w:val="sl-SI"/>
              </w:rPr>
            </w:pPr>
          </w:p>
          <w:p w:rsidR="00DE37DE" w:rsidRPr="004E1E28" w:rsidRDefault="00CE39AA" w:rsidP="00CE39AA">
            <w:pPr>
              <w:widowControl w:val="0"/>
              <w:spacing w:line="220" w:lineRule="atLeast"/>
              <w:jc w:val="right"/>
              <w:rPr>
                <w:rFonts w:cs="Arial"/>
                <w:bCs/>
                <w:color w:val="000000"/>
                <w:sz w:val="16"/>
                <w:lang w:val="sl-SI"/>
              </w:rPr>
            </w:pPr>
            <w:r w:rsidRPr="004E1E28">
              <w:rPr>
                <w:rFonts w:cs="Arial"/>
                <w:bCs/>
                <w:color w:val="000000"/>
                <w:sz w:val="16"/>
                <w:lang w:val="sl-SI"/>
              </w:rPr>
              <w:t>14.300</w:t>
            </w:r>
            <w:r w:rsidR="00BE1E79" w:rsidRPr="004E1E28">
              <w:rPr>
                <w:rFonts w:cs="Arial"/>
                <w:bCs/>
                <w:color w:val="000000"/>
                <w:sz w:val="16"/>
                <w:lang w:val="sl-SI"/>
              </w:rPr>
              <w:t>.</w:t>
            </w:r>
            <w:r w:rsidRPr="004E1E28">
              <w:rPr>
                <w:rFonts w:cs="Arial"/>
                <w:bCs/>
                <w:color w:val="000000"/>
                <w:sz w:val="16"/>
                <w:lang w:val="sl-SI"/>
              </w:rPr>
              <w:t>000</w:t>
            </w:r>
            <w:r w:rsidR="00DE37DE" w:rsidRPr="004E1E28">
              <w:rPr>
                <w:rFonts w:cs="Arial"/>
                <w:bCs/>
                <w:color w:val="000000"/>
                <w:sz w:val="16"/>
                <w:lang w:val="sl-SI"/>
              </w:rPr>
              <w:t>,00</w:t>
            </w:r>
          </w:p>
        </w:tc>
      </w:tr>
      <w:tr w:rsidR="005C6DBF" w:rsidRPr="004E1E28" w:rsidTr="00CA15E2">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5C6DBF" w:rsidRPr="004E1E28" w:rsidRDefault="005C6DBF" w:rsidP="00CA15E2">
            <w:pPr>
              <w:widowControl w:val="0"/>
              <w:spacing w:line="220" w:lineRule="atLeast"/>
              <w:rPr>
                <w:rFonts w:cs="Arial"/>
                <w:b/>
                <w:bCs/>
                <w:color w:val="000000"/>
                <w:sz w:val="16"/>
                <w:u w:val="single"/>
                <w:lang w:val="sl-SI"/>
              </w:rPr>
            </w:pPr>
          </w:p>
          <w:p w:rsidR="005C6DBF" w:rsidRPr="004E1E28" w:rsidRDefault="005C6DBF" w:rsidP="00CA15E2">
            <w:pPr>
              <w:widowControl w:val="0"/>
              <w:spacing w:line="220" w:lineRule="atLeast"/>
              <w:rPr>
                <w:rFonts w:cs="Arial"/>
                <w:b/>
                <w:bCs/>
                <w:color w:val="000000"/>
                <w:sz w:val="16"/>
                <w:u w:val="single"/>
                <w:lang w:val="sl-SI"/>
              </w:rPr>
            </w:pPr>
            <w:r w:rsidRPr="004E1E28">
              <w:rPr>
                <w:rFonts w:cs="Arial"/>
                <w:b/>
                <w:bCs/>
                <w:color w:val="000000"/>
                <w:sz w:val="16"/>
                <w:u w:val="single"/>
                <w:lang w:val="sl-SI"/>
              </w:rPr>
              <w:t>Skupaj</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tcPr>
          <w:p w:rsidR="005C6DBF" w:rsidRPr="004E1E28" w:rsidRDefault="005C6DBF" w:rsidP="00D67EC9">
            <w:pPr>
              <w:widowControl w:val="0"/>
              <w:spacing w:line="220" w:lineRule="atLeast"/>
              <w:jc w:val="right"/>
              <w:rPr>
                <w:rFonts w:cs="Arial"/>
                <w:b/>
                <w:bCs/>
                <w:color w:val="000000"/>
                <w:sz w:val="16"/>
                <w:szCs w:val="16"/>
                <w:u w:val="single"/>
                <w:lang w:val="sl-SI"/>
              </w:rPr>
            </w:pPr>
          </w:p>
          <w:p w:rsidR="00407555" w:rsidRPr="004E1E28" w:rsidRDefault="005073E9" w:rsidP="005C6DBF">
            <w:pPr>
              <w:widowControl w:val="0"/>
              <w:spacing w:line="220" w:lineRule="atLeast"/>
              <w:jc w:val="right"/>
              <w:rPr>
                <w:rFonts w:cs="Arial"/>
                <w:b/>
                <w:bCs/>
                <w:color w:val="000000"/>
                <w:sz w:val="16"/>
                <w:szCs w:val="16"/>
                <w:u w:val="single"/>
                <w:lang w:val="sl-SI"/>
              </w:rPr>
            </w:pPr>
            <w:r>
              <w:rPr>
                <w:rFonts w:cs="Arial"/>
                <w:b/>
                <w:bCs/>
                <w:color w:val="000000"/>
                <w:sz w:val="16"/>
                <w:szCs w:val="16"/>
                <w:u w:val="single"/>
                <w:lang w:val="sl-SI"/>
              </w:rPr>
              <w:t>215.952.331,90</w:t>
            </w:r>
          </w:p>
          <w:p w:rsidR="005C6DBF" w:rsidRPr="004E1E28" w:rsidRDefault="005C6DBF" w:rsidP="005C6DBF">
            <w:pPr>
              <w:widowControl w:val="0"/>
              <w:spacing w:line="220" w:lineRule="atLeast"/>
              <w:jc w:val="right"/>
              <w:rPr>
                <w:rFonts w:cs="Arial"/>
                <w:b/>
                <w:bCs/>
                <w:color w:val="000000"/>
                <w:sz w:val="16"/>
                <w:szCs w:val="16"/>
                <w:u w:val="single"/>
                <w:lang w:val="sl-SI"/>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noWrap/>
          </w:tcPr>
          <w:p w:rsidR="005C6DBF" w:rsidRPr="004E1E28" w:rsidRDefault="005C6DBF" w:rsidP="00D67EC9">
            <w:pPr>
              <w:widowControl w:val="0"/>
              <w:spacing w:line="220" w:lineRule="atLeast"/>
              <w:jc w:val="right"/>
              <w:rPr>
                <w:rFonts w:cs="Arial"/>
                <w:b/>
                <w:bCs/>
                <w:color w:val="000000"/>
                <w:sz w:val="16"/>
                <w:szCs w:val="16"/>
                <w:u w:val="single"/>
                <w:lang w:val="sl-SI"/>
              </w:rPr>
            </w:pPr>
          </w:p>
          <w:p w:rsidR="00407555" w:rsidRPr="004E1E28" w:rsidRDefault="005073E9" w:rsidP="005C6DBF">
            <w:pPr>
              <w:widowControl w:val="0"/>
              <w:spacing w:line="220" w:lineRule="atLeast"/>
              <w:jc w:val="right"/>
              <w:rPr>
                <w:rFonts w:cs="Arial"/>
                <w:b/>
                <w:bCs/>
                <w:color w:val="000000"/>
                <w:sz w:val="16"/>
                <w:szCs w:val="16"/>
                <w:u w:val="single"/>
                <w:lang w:val="sl-SI"/>
              </w:rPr>
            </w:pPr>
            <w:r>
              <w:rPr>
                <w:rFonts w:cs="Arial"/>
                <w:b/>
                <w:bCs/>
                <w:color w:val="000000"/>
                <w:sz w:val="16"/>
                <w:szCs w:val="16"/>
                <w:u w:val="single"/>
                <w:lang w:val="sl-SI"/>
              </w:rPr>
              <w:t>287.936.442,53</w:t>
            </w:r>
          </w:p>
          <w:p w:rsidR="005C6DBF" w:rsidRPr="004E1E28" w:rsidRDefault="005C6DBF" w:rsidP="005C6DBF">
            <w:pPr>
              <w:widowControl w:val="0"/>
              <w:spacing w:line="220" w:lineRule="atLeast"/>
              <w:jc w:val="right"/>
              <w:rPr>
                <w:rFonts w:cs="Arial"/>
                <w:b/>
                <w:bCs/>
                <w:color w:val="000000"/>
                <w:sz w:val="16"/>
                <w:szCs w:val="16"/>
                <w:u w:val="single"/>
                <w:lang w:val="sl-SI"/>
              </w:rPr>
            </w:pPr>
          </w:p>
        </w:tc>
      </w:tr>
    </w:tbl>
    <w:p w:rsidR="00257956" w:rsidRPr="004E1E28" w:rsidRDefault="00165966" w:rsidP="00DE37DE">
      <w:pPr>
        <w:jc w:val="right"/>
        <w:rPr>
          <w:rFonts w:cs="Arial"/>
          <w:color w:val="000000" w:themeColor="text1"/>
          <w:szCs w:val="20"/>
          <w:lang w:val="sl-SI"/>
        </w:rPr>
      </w:pPr>
      <w:r w:rsidRPr="004E1E28">
        <w:rPr>
          <w:rFonts w:cs="Arial"/>
          <w:color w:val="000000" w:themeColor="text1"/>
          <w:szCs w:val="20"/>
          <w:lang w:val="sl-SI"/>
        </w:rPr>
        <w:t>«</w:t>
      </w:r>
      <w:r w:rsidR="00DE37DE" w:rsidRPr="004E1E28">
        <w:rPr>
          <w:rFonts w:cs="Arial"/>
          <w:color w:val="000000" w:themeColor="text1"/>
          <w:szCs w:val="20"/>
          <w:lang w:val="sl-SI"/>
        </w:rPr>
        <w:t>.</w:t>
      </w:r>
    </w:p>
    <w:p w:rsidR="00DE37DE" w:rsidRPr="004E1E28" w:rsidRDefault="00DE37DE" w:rsidP="00DE37DE">
      <w:pPr>
        <w:rPr>
          <w:rFonts w:cs="Arial"/>
          <w:color w:val="000000" w:themeColor="text1"/>
          <w:szCs w:val="20"/>
          <w:lang w:val="sl-SI"/>
        </w:rPr>
      </w:pPr>
    </w:p>
    <w:p w:rsidR="00DE37DE" w:rsidRPr="004E1E28" w:rsidRDefault="00DE37DE" w:rsidP="00DE37DE">
      <w:pPr>
        <w:rPr>
          <w:rFonts w:cs="Arial"/>
          <w:color w:val="000000" w:themeColor="text1"/>
          <w:szCs w:val="20"/>
          <w:lang w:val="sl-SI"/>
        </w:rPr>
      </w:pPr>
    </w:p>
    <w:p w:rsidR="00155F5C" w:rsidRPr="004E1E28" w:rsidRDefault="007341DA" w:rsidP="003766B5">
      <w:pPr>
        <w:jc w:val="center"/>
        <w:rPr>
          <w:rFonts w:cs="Arial"/>
          <w:b/>
          <w:color w:val="000000" w:themeColor="text1"/>
          <w:szCs w:val="20"/>
          <w:lang w:val="sl-SI"/>
        </w:rPr>
      </w:pPr>
      <w:r w:rsidRPr="004E1E28">
        <w:rPr>
          <w:rFonts w:cs="Arial"/>
          <w:b/>
          <w:color w:val="000000" w:themeColor="text1"/>
          <w:szCs w:val="20"/>
          <w:lang w:val="sl-SI"/>
        </w:rPr>
        <w:t>6</w:t>
      </w:r>
      <w:r w:rsidR="000C1B55">
        <w:rPr>
          <w:rFonts w:cs="Arial"/>
          <w:b/>
          <w:color w:val="000000" w:themeColor="text1"/>
          <w:szCs w:val="20"/>
          <w:lang w:val="sl-SI"/>
        </w:rPr>
        <w:t>7</w:t>
      </w:r>
      <w:r w:rsidR="00522597" w:rsidRPr="004E1E28">
        <w:rPr>
          <w:rFonts w:cs="Arial"/>
          <w:b/>
          <w:color w:val="000000" w:themeColor="text1"/>
          <w:szCs w:val="20"/>
          <w:lang w:val="sl-SI"/>
        </w:rPr>
        <w:t xml:space="preserve">. </w:t>
      </w:r>
      <w:r w:rsidR="00155F5C" w:rsidRPr="004E1E28">
        <w:rPr>
          <w:rFonts w:cs="Arial"/>
          <w:b/>
          <w:color w:val="000000" w:themeColor="text1"/>
          <w:szCs w:val="20"/>
          <w:lang w:val="sl-SI"/>
        </w:rPr>
        <w:t>člen</w:t>
      </w:r>
    </w:p>
    <w:p w:rsidR="00155F5C" w:rsidRPr="004E1E28" w:rsidRDefault="00155F5C" w:rsidP="00155F5C">
      <w:pPr>
        <w:rPr>
          <w:rFonts w:cs="Arial"/>
          <w:color w:val="000000" w:themeColor="text1"/>
          <w:szCs w:val="20"/>
          <w:lang w:val="sl-SI"/>
        </w:rPr>
      </w:pPr>
    </w:p>
    <w:p w:rsidR="00536222" w:rsidRPr="004E1E28" w:rsidRDefault="00C854C8" w:rsidP="00AB02C7">
      <w:pPr>
        <w:jc w:val="both"/>
        <w:rPr>
          <w:rFonts w:cs="Arial"/>
          <w:color w:val="000000" w:themeColor="text1"/>
          <w:szCs w:val="20"/>
          <w:lang w:val="sl-SI"/>
        </w:rPr>
      </w:pPr>
      <w:r w:rsidRPr="004E1E28">
        <w:rPr>
          <w:rFonts w:cs="Arial"/>
          <w:color w:val="000000" w:themeColor="text1"/>
          <w:szCs w:val="20"/>
          <w:lang w:val="sl-SI"/>
        </w:rPr>
        <w:t xml:space="preserve">V prilogi 2 se </w:t>
      </w:r>
      <w:r w:rsidR="00A87510" w:rsidRPr="004E1E28">
        <w:rPr>
          <w:rFonts w:cs="Arial"/>
          <w:color w:val="000000" w:themeColor="text1"/>
          <w:szCs w:val="20"/>
          <w:lang w:val="sl-SI"/>
        </w:rPr>
        <w:t xml:space="preserve">v poglavju A. </w:t>
      </w:r>
      <w:r w:rsidR="00536222" w:rsidRPr="004E1E28">
        <w:rPr>
          <w:rFonts w:cs="Arial"/>
          <w:color w:val="000000" w:themeColor="text1"/>
          <w:szCs w:val="20"/>
          <w:lang w:val="sl-SI"/>
        </w:rPr>
        <w:t>prvi odstavek spremeni tako, da se glasi:</w:t>
      </w:r>
    </w:p>
    <w:p w:rsidR="00536222" w:rsidRPr="004E1E28" w:rsidRDefault="00536222" w:rsidP="00AB02C7">
      <w:pPr>
        <w:jc w:val="both"/>
        <w:rPr>
          <w:rFonts w:cs="Arial"/>
          <w:color w:val="000000" w:themeColor="text1"/>
          <w:szCs w:val="20"/>
          <w:lang w:val="sl-SI"/>
        </w:rPr>
      </w:pPr>
      <w:r w:rsidRPr="004E1E28">
        <w:rPr>
          <w:rFonts w:cs="Arial"/>
          <w:color w:val="000000" w:themeColor="text1"/>
          <w:szCs w:val="20"/>
          <w:lang w:val="sl-SI"/>
        </w:rPr>
        <w:t xml:space="preserve">»(1) </w:t>
      </w:r>
      <w:r w:rsidRPr="004E1E28">
        <w:rPr>
          <w:lang w:val="sl-SI"/>
        </w:rPr>
        <w:t>Če gre za skupino kmetov iz 3. točke sedmega odstavka 6. člena te uredbe, skupino lastnikov gozdov iz druge alineje drugega odstavka 76. člena te uredbe ali skupino nosilcev dopolnilne dejavnosti iz druge alineje drugega odstavka 84. člena te uredbe</w:t>
      </w:r>
      <w:r w:rsidR="006B1B4B" w:rsidRPr="004E1E28">
        <w:rPr>
          <w:lang w:val="sl-SI"/>
        </w:rPr>
        <w:t>,</w:t>
      </w:r>
      <w:r w:rsidRPr="004E1E28">
        <w:rPr>
          <w:lang w:val="sl-SI"/>
        </w:rPr>
        <w:t xml:space="preserve"> se v primeru sankcije izključitve iz prejemanja podpore izključijo vsi člani te skupine.«.</w:t>
      </w:r>
    </w:p>
    <w:p w:rsidR="00536222" w:rsidRPr="004E1E28" w:rsidRDefault="00536222" w:rsidP="00AB02C7">
      <w:pPr>
        <w:jc w:val="both"/>
        <w:rPr>
          <w:rFonts w:cs="Arial"/>
          <w:color w:val="000000" w:themeColor="text1"/>
          <w:szCs w:val="20"/>
          <w:lang w:val="sl-SI"/>
        </w:rPr>
      </w:pPr>
    </w:p>
    <w:p w:rsidR="00AD057F" w:rsidRPr="004E1E28" w:rsidRDefault="00AD057F" w:rsidP="00AB02C7">
      <w:pPr>
        <w:jc w:val="both"/>
        <w:rPr>
          <w:rFonts w:cs="Arial"/>
          <w:color w:val="000000" w:themeColor="text1"/>
          <w:szCs w:val="20"/>
          <w:lang w:val="sl-SI"/>
        </w:rPr>
      </w:pPr>
      <w:r w:rsidRPr="004E1E28">
        <w:rPr>
          <w:rFonts w:cs="Arial"/>
          <w:color w:val="000000" w:themeColor="text1"/>
          <w:szCs w:val="20"/>
          <w:lang w:val="sl-SI"/>
        </w:rPr>
        <w:t xml:space="preserve">V tretjem odstavku se </w:t>
      </w:r>
      <w:r w:rsidR="006B1B4B" w:rsidRPr="004E1E28">
        <w:rPr>
          <w:rFonts w:cs="Arial"/>
          <w:color w:val="000000" w:themeColor="text1"/>
          <w:szCs w:val="20"/>
          <w:lang w:val="sl-SI"/>
        </w:rPr>
        <w:t xml:space="preserve">tretji </w:t>
      </w:r>
      <w:r w:rsidRPr="004E1E28">
        <w:rPr>
          <w:rFonts w:cs="Arial"/>
          <w:color w:val="000000" w:themeColor="text1"/>
          <w:szCs w:val="20"/>
          <w:lang w:val="sl-SI"/>
        </w:rPr>
        <w:t>stavek spremeni tako, da se glasi: »</w:t>
      </w:r>
      <w:r w:rsidRPr="004E1E28">
        <w:rPr>
          <w:lang w:val="sl-SI"/>
        </w:rPr>
        <w:t xml:space="preserve">Če gre za skupino kmetov iz 3. točke </w:t>
      </w:r>
      <w:r w:rsidR="000C1B55">
        <w:rPr>
          <w:lang w:val="sl-SI"/>
        </w:rPr>
        <w:t xml:space="preserve">sedmega </w:t>
      </w:r>
      <w:r w:rsidRPr="004E1E28">
        <w:rPr>
          <w:lang w:val="sl-SI"/>
        </w:rPr>
        <w:t>odstavka 6. člena te uredbe, skupino lastnikov gozdov iz druge alineje drugega odstavka 76. člena te uredbe ali skupino nosilcev dopolnilne dejavnosti iz druge alineje drugega odstavka 84. člena te uredbe, se iz prejemanja podpore v okviru istega ukrepa, podukrepa oziroma operacije za koledarsko leto neizpolnitve obveznosti in naslednje koledarsko leto izključi vse člane te skupine.</w:t>
      </w:r>
      <w:r w:rsidR="00F91AA4" w:rsidRPr="004E1E28">
        <w:rPr>
          <w:lang w:val="sl-SI"/>
        </w:rPr>
        <w:t>«.</w:t>
      </w:r>
    </w:p>
    <w:p w:rsidR="00AD057F" w:rsidRPr="004E1E28" w:rsidRDefault="00AD057F" w:rsidP="00AB02C7">
      <w:pPr>
        <w:jc w:val="both"/>
        <w:rPr>
          <w:rFonts w:cs="Arial"/>
          <w:color w:val="000000" w:themeColor="text1"/>
          <w:szCs w:val="20"/>
          <w:lang w:val="sl-SI"/>
        </w:rPr>
      </w:pPr>
    </w:p>
    <w:p w:rsidR="00471593" w:rsidRPr="004E1E28" w:rsidRDefault="00536222" w:rsidP="00AB02C7">
      <w:pPr>
        <w:jc w:val="both"/>
        <w:rPr>
          <w:rFonts w:cs="Arial"/>
          <w:color w:val="000000" w:themeColor="text1"/>
          <w:szCs w:val="20"/>
          <w:lang w:val="sl-SI"/>
        </w:rPr>
      </w:pPr>
      <w:r w:rsidRPr="004E1E28">
        <w:rPr>
          <w:rFonts w:cs="Arial"/>
          <w:color w:val="000000" w:themeColor="text1"/>
          <w:szCs w:val="20"/>
          <w:lang w:val="sl-SI"/>
        </w:rPr>
        <w:t xml:space="preserve">Četrti </w:t>
      </w:r>
      <w:r w:rsidR="00A87510" w:rsidRPr="004E1E28">
        <w:rPr>
          <w:rFonts w:cs="Arial"/>
          <w:color w:val="000000" w:themeColor="text1"/>
          <w:szCs w:val="20"/>
          <w:lang w:val="sl-SI"/>
        </w:rPr>
        <w:t xml:space="preserve">odstavek </w:t>
      </w:r>
      <w:r w:rsidRPr="004E1E28">
        <w:rPr>
          <w:rFonts w:cs="Arial"/>
          <w:color w:val="000000" w:themeColor="text1"/>
          <w:szCs w:val="20"/>
          <w:lang w:val="sl-SI"/>
        </w:rPr>
        <w:t xml:space="preserve">se </w:t>
      </w:r>
      <w:r w:rsidR="00AB02C7" w:rsidRPr="004E1E28">
        <w:rPr>
          <w:rFonts w:cs="Arial"/>
          <w:color w:val="000000" w:themeColor="text1"/>
          <w:szCs w:val="20"/>
          <w:lang w:val="sl-SI"/>
        </w:rPr>
        <w:t>črta.</w:t>
      </w:r>
    </w:p>
    <w:p w:rsidR="003D0293" w:rsidRPr="004E1E28" w:rsidRDefault="003D0293" w:rsidP="00AB02C7">
      <w:pPr>
        <w:jc w:val="both"/>
        <w:rPr>
          <w:rFonts w:cs="Arial"/>
          <w:color w:val="000000" w:themeColor="text1"/>
          <w:szCs w:val="20"/>
          <w:lang w:val="sl-SI"/>
        </w:rPr>
      </w:pPr>
    </w:p>
    <w:p w:rsidR="00471593" w:rsidRPr="004E1E28" w:rsidRDefault="00471593" w:rsidP="00AB02C7">
      <w:pPr>
        <w:jc w:val="both"/>
        <w:rPr>
          <w:rFonts w:cs="Arial"/>
          <w:color w:val="000000" w:themeColor="text1"/>
          <w:szCs w:val="20"/>
          <w:lang w:val="sl-SI"/>
        </w:rPr>
      </w:pPr>
      <w:r w:rsidRPr="004E1E28">
        <w:rPr>
          <w:rFonts w:cs="Arial"/>
          <w:color w:val="000000" w:themeColor="text1"/>
          <w:szCs w:val="20"/>
          <w:lang w:val="sl-SI"/>
        </w:rPr>
        <w:t>Dosedanja peti in šesti odstavek postaneta četrti in peti odstavek.</w:t>
      </w:r>
    </w:p>
    <w:p w:rsidR="00C854C8" w:rsidRPr="004E1E28" w:rsidRDefault="00C854C8" w:rsidP="00257E40">
      <w:pPr>
        <w:jc w:val="both"/>
        <w:rPr>
          <w:rFonts w:cs="Arial"/>
          <w:color w:val="000000" w:themeColor="text1"/>
          <w:szCs w:val="20"/>
          <w:lang w:val="sl-SI"/>
        </w:rPr>
      </w:pPr>
    </w:p>
    <w:p w:rsidR="005B6353" w:rsidRPr="004E1E28" w:rsidRDefault="00C854C8" w:rsidP="004A2865">
      <w:pPr>
        <w:jc w:val="both"/>
        <w:rPr>
          <w:rFonts w:cs="Arial"/>
          <w:color w:val="000000" w:themeColor="text1"/>
          <w:szCs w:val="20"/>
          <w:lang w:val="sl-SI"/>
        </w:rPr>
      </w:pPr>
      <w:r w:rsidRPr="004E1E28">
        <w:rPr>
          <w:rFonts w:cs="Arial"/>
          <w:color w:val="000000" w:themeColor="text1"/>
          <w:szCs w:val="20"/>
          <w:lang w:val="sl-SI"/>
        </w:rPr>
        <w:t>V poglavju B</w:t>
      </w:r>
      <w:r w:rsidR="00A87510" w:rsidRPr="004E1E28">
        <w:rPr>
          <w:rFonts w:cs="Arial"/>
          <w:color w:val="000000" w:themeColor="text1"/>
          <w:szCs w:val="20"/>
          <w:lang w:val="sl-SI"/>
        </w:rPr>
        <w:t>.</w:t>
      </w:r>
      <w:r w:rsidRPr="004E1E28">
        <w:rPr>
          <w:rFonts w:cs="Arial"/>
          <w:color w:val="000000" w:themeColor="text1"/>
          <w:szCs w:val="20"/>
          <w:lang w:val="sl-SI"/>
        </w:rPr>
        <w:t xml:space="preserve"> se </w:t>
      </w:r>
      <w:r w:rsidR="00636983" w:rsidRPr="004E1E28">
        <w:rPr>
          <w:rFonts w:cs="Arial"/>
          <w:color w:val="000000" w:themeColor="text1"/>
          <w:szCs w:val="20"/>
          <w:lang w:val="sl-SI"/>
        </w:rPr>
        <w:t>drug</w:t>
      </w:r>
      <w:r w:rsidR="005B6353" w:rsidRPr="004E1E28">
        <w:rPr>
          <w:rFonts w:cs="Arial"/>
          <w:color w:val="000000" w:themeColor="text1"/>
          <w:szCs w:val="20"/>
          <w:lang w:val="sl-SI"/>
        </w:rPr>
        <w:t>i</w:t>
      </w:r>
      <w:r w:rsidR="00636983" w:rsidRPr="004E1E28">
        <w:rPr>
          <w:rFonts w:cs="Arial"/>
          <w:color w:val="000000" w:themeColor="text1"/>
          <w:szCs w:val="20"/>
          <w:lang w:val="sl-SI"/>
        </w:rPr>
        <w:t xml:space="preserve"> odstav</w:t>
      </w:r>
      <w:r w:rsidR="005B6353" w:rsidRPr="004E1E28">
        <w:rPr>
          <w:rFonts w:cs="Arial"/>
          <w:color w:val="000000" w:themeColor="text1"/>
          <w:szCs w:val="20"/>
          <w:lang w:val="sl-SI"/>
        </w:rPr>
        <w:t>e</w:t>
      </w:r>
      <w:r w:rsidR="00636983" w:rsidRPr="004E1E28">
        <w:rPr>
          <w:rFonts w:cs="Arial"/>
          <w:color w:val="000000" w:themeColor="text1"/>
          <w:szCs w:val="20"/>
          <w:lang w:val="sl-SI"/>
        </w:rPr>
        <w:t>k</w:t>
      </w:r>
      <w:r w:rsidR="005B6353" w:rsidRPr="004E1E28">
        <w:rPr>
          <w:rFonts w:cs="Arial"/>
          <w:color w:val="000000" w:themeColor="text1"/>
          <w:szCs w:val="20"/>
          <w:lang w:val="sl-SI"/>
        </w:rPr>
        <w:t xml:space="preserve"> spremeni tako, da se glasi:</w:t>
      </w:r>
    </w:p>
    <w:p w:rsidR="005B6353" w:rsidRPr="004E1E28" w:rsidRDefault="005B6353" w:rsidP="004A2865">
      <w:pPr>
        <w:pStyle w:val="Default"/>
        <w:spacing w:line="260" w:lineRule="atLeast"/>
        <w:jc w:val="both"/>
        <w:rPr>
          <w:sz w:val="20"/>
          <w:szCs w:val="20"/>
        </w:rPr>
      </w:pPr>
      <w:r w:rsidRPr="004E1E28">
        <w:rPr>
          <w:sz w:val="20"/>
          <w:szCs w:val="20"/>
        </w:rPr>
        <w:t>»(2) Upravičenec, ki v predpisanem roku ne izpolni obveznosti iz 2. točke prvega odstavka 27. člena te uredbe, mora v proračun Republike Slovenije vrniti izplačana sredstev</w:t>
      </w:r>
      <w:r w:rsidR="00F8145C" w:rsidRPr="004E1E28">
        <w:rPr>
          <w:sz w:val="20"/>
          <w:szCs w:val="20"/>
        </w:rPr>
        <w:t>,</w:t>
      </w:r>
      <w:r w:rsidRPr="004E1E28">
        <w:rPr>
          <w:sz w:val="20"/>
          <w:szCs w:val="20"/>
        </w:rPr>
        <w:t xml:space="preserve"> in sicer: </w:t>
      </w:r>
    </w:p>
    <w:p w:rsidR="005B6353" w:rsidRPr="004E1E28" w:rsidRDefault="00F8145C" w:rsidP="004A2865">
      <w:pPr>
        <w:pStyle w:val="Default"/>
        <w:spacing w:line="260" w:lineRule="atLeast"/>
        <w:jc w:val="both"/>
        <w:rPr>
          <w:sz w:val="20"/>
          <w:szCs w:val="20"/>
        </w:rPr>
      </w:pPr>
      <w:r w:rsidRPr="004E1E28">
        <w:rPr>
          <w:sz w:val="20"/>
          <w:szCs w:val="20"/>
        </w:rPr>
        <w:t>– </w:t>
      </w:r>
      <w:r w:rsidR="005B6353" w:rsidRPr="004E1E28">
        <w:rPr>
          <w:sz w:val="20"/>
          <w:szCs w:val="20"/>
        </w:rPr>
        <w:t xml:space="preserve">20 odstotkov izplačanih sredstev, če izpolni </w:t>
      </w:r>
      <w:r w:rsidR="00471593" w:rsidRPr="004E1E28">
        <w:rPr>
          <w:sz w:val="20"/>
          <w:szCs w:val="20"/>
        </w:rPr>
        <w:t>najmanj 90</w:t>
      </w:r>
      <w:r w:rsidR="005B6353" w:rsidRPr="004E1E28">
        <w:rPr>
          <w:sz w:val="20"/>
          <w:szCs w:val="20"/>
        </w:rPr>
        <w:t xml:space="preserve"> </w:t>
      </w:r>
      <w:r w:rsidR="004A7D66" w:rsidRPr="004E1E28">
        <w:rPr>
          <w:sz w:val="20"/>
          <w:szCs w:val="20"/>
        </w:rPr>
        <w:t xml:space="preserve">odstotkov </w:t>
      </w:r>
      <w:r w:rsidR="00471593" w:rsidRPr="004E1E28">
        <w:rPr>
          <w:sz w:val="20"/>
          <w:szCs w:val="20"/>
        </w:rPr>
        <w:t xml:space="preserve">in </w:t>
      </w:r>
      <w:r w:rsidRPr="004E1E28">
        <w:rPr>
          <w:sz w:val="20"/>
          <w:szCs w:val="20"/>
        </w:rPr>
        <w:t xml:space="preserve">manj </w:t>
      </w:r>
      <w:r w:rsidR="00471593" w:rsidRPr="004E1E28">
        <w:rPr>
          <w:sz w:val="20"/>
          <w:szCs w:val="20"/>
        </w:rPr>
        <w:t>kot 100</w:t>
      </w:r>
      <w:r w:rsidR="005B6353" w:rsidRPr="004E1E28">
        <w:rPr>
          <w:sz w:val="20"/>
          <w:szCs w:val="20"/>
        </w:rPr>
        <w:t xml:space="preserve"> odstotkov načrtovanega obsega skupnega prihodka iz poslovanja kmetijskega gospodarstva</w:t>
      </w:r>
      <w:r w:rsidR="006F14F8" w:rsidRPr="004E1E28">
        <w:rPr>
          <w:sz w:val="20"/>
          <w:szCs w:val="20"/>
        </w:rPr>
        <w:t>,</w:t>
      </w:r>
      <w:r w:rsidR="005B6353" w:rsidRPr="004E1E28">
        <w:rPr>
          <w:sz w:val="20"/>
          <w:szCs w:val="20"/>
        </w:rPr>
        <w:t xml:space="preserve"> </w:t>
      </w:r>
    </w:p>
    <w:p w:rsidR="005B6353" w:rsidRPr="004E1E28" w:rsidRDefault="00F8145C" w:rsidP="004A2865">
      <w:pPr>
        <w:pStyle w:val="Default"/>
        <w:spacing w:line="260" w:lineRule="atLeast"/>
        <w:jc w:val="both"/>
        <w:rPr>
          <w:sz w:val="20"/>
          <w:szCs w:val="20"/>
        </w:rPr>
      </w:pPr>
      <w:r w:rsidRPr="004E1E28">
        <w:rPr>
          <w:sz w:val="20"/>
          <w:szCs w:val="20"/>
        </w:rPr>
        <w:t>– </w:t>
      </w:r>
      <w:r w:rsidR="005B6353" w:rsidRPr="004E1E28">
        <w:rPr>
          <w:sz w:val="20"/>
          <w:szCs w:val="20"/>
        </w:rPr>
        <w:t xml:space="preserve">50 odstotkov izplačanih sredstev, če </w:t>
      </w:r>
      <w:r w:rsidR="005B6353" w:rsidRPr="004E1E28">
        <w:rPr>
          <w:color w:val="auto"/>
          <w:sz w:val="20"/>
          <w:szCs w:val="20"/>
        </w:rPr>
        <w:t xml:space="preserve">izpolni </w:t>
      </w:r>
      <w:r w:rsidR="00471593" w:rsidRPr="004E1E28">
        <w:rPr>
          <w:color w:val="auto"/>
          <w:sz w:val="20"/>
          <w:szCs w:val="20"/>
        </w:rPr>
        <w:t>naj</w:t>
      </w:r>
      <w:r w:rsidR="005B6353" w:rsidRPr="004E1E28">
        <w:rPr>
          <w:color w:val="auto"/>
          <w:sz w:val="20"/>
          <w:szCs w:val="20"/>
        </w:rPr>
        <w:t xml:space="preserve">manj </w:t>
      </w:r>
      <w:r w:rsidR="00471593" w:rsidRPr="004E1E28">
        <w:rPr>
          <w:color w:val="auto"/>
          <w:sz w:val="20"/>
          <w:szCs w:val="20"/>
        </w:rPr>
        <w:t>80</w:t>
      </w:r>
      <w:r w:rsidR="005B6353" w:rsidRPr="004E1E28">
        <w:rPr>
          <w:color w:val="auto"/>
          <w:sz w:val="20"/>
          <w:szCs w:val="20"/>
        </w:rPr>
        <w:t xml:space="preserve"> odstotkov in </w:t>
      </w:r>
      <w:r w:rsidR="00471593" w:rsidRPr="004E1E28">
        <w:rPr>
          <w:color w:val="auto"/>
          <w:sz w:val="20"/>
          <w:szCs w:val="20"/>
        </w:rPr>
        <w:t>manj kot 9</w:t>
      </w:r>
      <w:r w:rsidR="005B6353" w:rsidRPr="004E1E28">
        <w:rPr>
          <w:color w:val="auto"/>
          <w:sz w:val="20"/>
          <w:szCs w:val="20"/>
        </w:rPr>
        <w:t xml:space="preserve">0 </w:t>
      </w:r>
      <w:r w:rsidR="005B6353" w:rsidRPr="004E1E28">
        <w:rPr>
          <w:sz w:val="20"/>
          <w:szCs w:val="20"/>
        </w:rPr>
        <w:t>odstotkov načrtovanega obsega skupnega prihodka iz poslovanja kmetijskega gospodarstva</w:t>
      </w:r>
      <w:r w:rsidR="006F14F8" w:rsidRPr="004E1E28">
        <w:rPr>
          <w:sz w:val="20"/>
          <w:szCs w:val="20"/>
        </w:rPr>
        <w:t>,</w:t>
      </w:r>
    </w:p>
    <w:p w:rsidR="00636983" w:rsidRPr="004E1E28" w:rsidRDefault="00F8145C" w:rsidP="004A2865">
      <w:pPr>
        <w:jc w:val="both"/>
        <w:rPr>
          <w:rFonts w:cs="Arial"/>
          <w:color w:val="000000" w:themeColor="text1"/>
          <w:szCs w:val="20"/>
          <w:lang w:val="sl-SI"/>
        </w:rPr>
      </w:pPr>
      <w:r w:rsidRPr="004E1E28">
        <w:rPr>
          <w:rFonts w:cs="Arial"/>
          <w:szCs w:val="20"/>
          <w:lang w:val="sl-SI"/>
        </w:rPr>
        <w:t>– </w:t>
      </w:r>
      <w:r w:rsidR="005B6353" w:rsidRPr="004E1E28">
        <w:rPr>
          <w:rFonts w:cs="Arial"/>
          <w:szCs w:val="20"/>
          <w:lang w:val="sl-SI"/>
        </w:rPr>
        <w:t>vsa izplačana sredstva, če izpolni manj kot 80 odstotkov načrtovanega obsega skupnega prihodka iz poslovanja kmetijskega gospodarstva.</w:t>
      </w:r>
      <w:r w:rsidR="00636983" w:rsidRPr="004E1E28">
        <w:rPr>
          <w:rFonts w:cs="Arial"/>
          <w:color w:val="000000" w:themeColor="text1"/>
          <w:szCs w:val="20"/>
          <w:lang w:val="sl-SI"/>
        </w:rPr>
        <w:t>«.</w:t>
      </w:r>
    </w:p>
    <w:p w:rsidR="006732C7" w:rsidRPr="004E1E28" w:rsidRDefault="006732C7" w:rsidP="004A2865">
      <w:pPr>
        <w:jc w:val="both"/>
        <w:rPr>
          <w:rFonts w:cs="Arial"/>
          <w:color w:val="000000" w:themeColor="text1"/>
          <w:szCs w:val="20"/>
          <w:lang w:val="sl-SI"/>
        </w:rPr>
      </w:pPr>
    </w:p>
    <w:p w:rsidR="00864AA1" w:rsidRPr="004E1E28" w:rsidRDefault="00D23729" w:rsidP="004A2865">
      <w:pPr>
        <w:jc w:val="both"/>
        <w:rPr>
          <w:rFonts w:cs="Arial"/>
          <w:color w:val="000000" w:themeColor="text1"/>
          <w:szCs w:val="20"/>
          <w:lang w:val="sl-SI"/>
        </w:rPr>
      </w:pPr>
      <w:r w:rsidRPr="004E1E28">
        <w:rPr>
          <w:rFonts w:cs="Arial"/>
          <w:color w:val="000000" w:themeColor="text1"/>
          <w:szCs w:val="20"/>
          <w:lang w:val="sl-SI"/>
        </w:rPr>
        <w:t>V četrtem</w:t>
      </w:r>
      <w:r w:rsidR="00C854C8" w:rsidRPr="004E1E28">
        <w:rPr>
          <w:rFonts w:cs="Arial"/>
          <w:color w:val="000000" w:themeColor="text1"/>
          <w:szCs w:val="20"/>
          <w:lang w:val="sl-SI"/>
        </w:rPr>
        <w:t xml:space="preserve"> odstavk</w:t>
      </w:r>
      <w:r w:rsidR="00A87510" w:rsidRPr="004E1E28">
        <w:rPr>
          <w:rFonts w:cs="Arial"/>
          <w:color w:val="000000" w:themeColor="text1"/>
          <w:szCs w:val="20"/>
          <w:lang w:val="sl-SI"/>
        </w:rPr>
        <w:t>u</w:t>
      </w:r>
      <w:r w:rsidR="00C854C8" w:rsidRPr="004E1E28">
        <w:rPr>
          <w:rFonts w:cs="Arial"/>
          <w:color w:val="000000" w:themeColor="text1"/>
          <w:szCs w:val="20"/>
          <w:lang w:val="sl-SI"/>
        </w:rPr>
        <w:t xml:space="preserve"> </w:t>
      </w:r>
      <w:r w:rsidR="00864AA1" w:rsidRPr="004E1E28">
        <w:rPr>
          <w:rFonts w:cs="Arial"/>
          <w:color w:val="000000" w:themeColor="text1"/>
          <w:szCs w:val="20"/>
          <w:lang w:val="sl-SI"/>
        </w:rPr>
        <w:t>se napovedni sta</w:t>
      </w:r>
      <w:r w:rsidR="00CC6D46" w:rsidRPr="004E1E28">
        <w:rPr>
          <w:rFonts w:cs="Arial"/>
          <w:color w:val="000000" w:themeColor="text1"/>
          <w:szCs w:val="20"/>
          <w:lang w:val="sl-SI"/>
        </w:rPr>
        <w:t xml:space="preserve">vek spremeni tako, da se glasi: </w:t>
      </w:r>
      <w:r w:rsidR="00864AA1" w:rsidRPr="004E1E28">
        <w:rPr>
          <w:color w:val="000000" w:themeColor="text1"/>
          <w:szCs w:val="20"/>
          <w:lang w:val="sl-SI"/>
        </w:rPr>
        <w:t>»</w:t>
      </w:r>
      <w:r w:rsidR="00EC283D" w:rsidRPr="004E1E28">
        <w:rPr>
          <w:color w:val="000000" w:themeColor="text1"/>
          <w:szCs w:val="20"/>
          <w:lang w:val="sl-SI"/>
        </w:rPr>
        <w:t>Če</w:t>
      </w:r>
      <w:r w:rsidR="00864AA1" w:rsidRPr="004E1E28">
        <w:rPr>
          <w:color w:val="000000" w:themeColor="text1"/>
          <w:szCs w:val="20"/>
          <w:lang w:val="sl-SI"/>
        </w:rPr>
        <w:t xml:space="preserve"> </w:t>
      </w:r>
      <w:r w:rsidR="00864AA1" w:rsidRPr="004E1E28">
        <w:rPr>
          <w:szCs w:val="20"/>
          <w:lang w:val="sl-SI"/>
        </w:rPr>
        <w:t>namakalni sistem ni opremljen z vodomerom (</w:t>
      </w:r>
      <w:r w:rsidR="008E18B5" w:rsidRPr="004E1E28">
        <w:rPr>
          <w:szCs w:val="20"/>
          <w:lang w:val="sl-SI"/>
        </w:rPr>
        <w:t>7</w:t>
      </w:r>
      <w:r w:rsidR="00864AA1" w:rsidRPr="004E1E28">
        <w:rPr>
          <w:szCs w:val="20"/>
          <w:lang w:val="sl-SI"/>
        </w:rPr>
        <w:t>. točka prvega odstavka 27. člena te uredbe), ne izkazuje prihranka energije glede na tehnične parametre obstoječega namakalnega sistema (</w:t>
      </w:r>
      <w:r w:rsidR="008E18B5" w:rsidRPr="004E1E28">
        <w:rPr>
          <w:szCs w:val="20"/>
          <w:lang w:val="sl-SI"/>
        </w:rPr>
        <w:t>8</w:t>
      </w:r>
      <w:r w:rsidR="00864AA1" w:rsidRPr="004E1E28">
        <w:rPr>
          <w:szCs w:val="20"/>
          <w:lang w:val="sl-SI"/>
        </w:rPr>
        <w:t>. toč</w:t>
      </w:r>
      <w:r w:rsidR="00EC283D" w:rsidRPr="004E1E28">
        <w:rPr>
          <w:szCs w:val="20"/>
          <w:lang w:val="sl-SI"/>
        </w:rPr>
        <w:t xml:space="preserve">ka </w:t>
      </w:r>
      <w:r w:rsidR="00991D08">
        <w:rPr>
          <w:szCs w:val="20"/>
          <w:lang w:val="sl-SI"/>
        </w:rPr>
        <w:t xml:space="preserve">prvega </w:t>
      </w:r>
      <w:r w:rsidR="00991D08">
        <w:rPr>
          <w:szCs w:val="20"/>
          <w:lang w:val="sl-SI"/>
        </w:rPr>
        <w:lastRenderedPageBreak/>
        <w:t xml:space="preserve">odstavka </w:t>
      </w:r>
      <w:r w:rsidR="00EC283D" w:rsidRPr="004E1E28">
        <w:rPr>
          <w:szCs w:val="20"/>
          <w:lang w:val="sl-SI"/>
        </w:rPr>
        <w:t>27. člena te uredbe),</w:t>
      </w:r>
      <w:r w:rsidR="00864AA1" w:rsidRPr="004E1E28">
        <w:rPr>
          <w:szCs w:val="20"/>
          <w:lang w:val="sl-SI"/>
        </w:rPr>
        <w:t xml:space="preserve"> ne izkazuje prihranka energije za nalož</w:t>
      </w:r>
      <w:r w:rsidR="00CC6D46" w:rsidRPr="004E1E28">
        <w:rPr>
          <w:szCs w:val="20"/>
          <w:lang w:val="sl-SI"/>
        </w:rPr>
        <w:t>be v URE (1</w:t>
      </w:r>
      <w:r w:rsidR="00153C4F" w:rsidRPr="004E1E28">
        <w:rPr>
          <w:szCs w:val="20"/>
          <w:lang w:val="sl-SI"/>
        </w:rPr>
        <w:t>2</w:t>
      </w:r>
      <w:r w:rsidR="00864AA1" w:rsidRPr="004E1E28">
        <w:rPr>
          <w:szCs w:val="20"/>
          <w:lang w:val="sl-SI"/>
        </w:rPr>
        <w:t>. točka prvega odstavka 27. člena te uredbe)</w:t>
      </w:r>
      <w:r w:rsidR="00EC283D" w:rsidRPr="004E1E28">
        <w:rPr>
          <w:szCs w:val="20"/>
          <w:lang w:val="sl-SI"/>
        </w:rPr>
        <w:t xml:space="preserve"> oziroma </w:t>
      </w:r>
      <w:r w:rsidR="00EC283D" w:rsidRPr="004E1E28">
        <w:rPr>
          <w:color w:val="000000" w:themeColor="text1"/>
          <w:szCs w:val="20"/>
          <w:lang w:val="sl-SI"/>
        </w:rPr>
        <w:t>rastlinjak ni opremljen z vodomerom (14. točka prvega odstavka 27. člena uredbe),</w:t>
      </w:r>
      <w:r w:rsidR="00864AA1" w:rsidRPr="004E1E28">
        <w:rPr>
          <w:szCs w:val="20"/>
          <w:lang w:val="sl-SI"/>
        </w:rPr>
        <w:t xml:space="preserve"> mora v proračun Republike Slovenije vrniti izplačana sredstv</w:t>
      </w:r>
      <w:r w:rsidR="0045201F">
        <w:rPr>
          <w:szCs w:val="20"/>
          <w:lang w:val="sl-SI"/>
        </w:rPr>
        <w:t>a</w:t>
      </w:r>
      <w:r w:rsidR="00864AA1" w:rsidRPr="004E1E28">
        <w:rPr>
          <w:szCs w:val="20"/>
          <w:lang w:val="sl-SI"/>
        </w:rPr>
        <w:t>, in sicer:«.</w:t>
      </w:r>
    </w:p>
    <w:p w:rsidR="005E7449" w:rsidRPr="004E1E28" w:rsidRDefault="005E7449" w:rsidP="004A2865">
      <w:pPr>
        <w:jc w:val="both"/>
        <w:rPr>
          <w:rFonts w:cs="Arial"/>
          <w:color w:val="000000" w:themeColor="text1"/>
          <w:szCs w:val="20"/>
          <w:lang w:val="sl-SI"/>
        </w:rPr>
      </w:pPr>
    </w:p>
    <w:p w:rsidR="005B6353" w:rsidRPr="004E1E28" w:rsidRDefault="005B6353" w:rsidP="004A2865">
      <w:pPr>
        <w:jc w:val="both"/>
        <w:rPr>
          <w:rFonts w:cs="Arial"/>
          <w:color w:val="000000" w:themeColor="text1"/>
          <w:szCs w:val="20"/>
          <w:lang w:val="sl-SI"/>
        </w:rPr>
      </w:pPr>
      <w:r w:rsidRPr="004E1E28">
        <w:rPr>
          <w:rFonts w:cs="Arial"/>
          <w:color w:val="000000" w:themeColor="text1"/>
          <w:szCs w:val="20"/>
          <w:lang w:val="sl-SI"/>
        </w:rPr>
        <w:t>Za šestim odstavkom se doda</w:t>
      </w:r>
      <w:r w:rsidR="00BD40CD" w:rsidRPr="004E1E28">
        <w:rPr>
          <w:rFonts w:cs="Arial"/>
          <w:color w:val="000000" w:themeColor="text1"/>
          <w:szCs w:val="20"/>
          <w:lang w:val="sl-SI"/>
        </w:rPr>
        <w:t>jo</w:t>
      </w:r>
      <w:r w:rsidRPr="004E1E28">
        <w:rPr>
          <w:rFonts w:cs="Arial"/>
          <w:color w:val="000000" w:themeColor="text1"/>
          <w:szCs w:val="20"/>
          <w:lang w:val="sl-SI"/>
        </w:rPr>
        <w:t xml:space="preserve"> nov</w:t>
      </w:r>
      <w:r w:rsidR="00BD40CD" w:rsidRPr="004E1E28">
        <w:rPr>
          <w:rFonts w:cs="Arial"/>
          <w:color w:val="000000" w:themeColor="text1"/>
          <w:szCs w:val="20"/>
          <w:lang w:val="sl-SI"/>
        </w:rPr>
        <w:t>i</w:t>
      </w:r>
      <w:r w:rsidRPr="004E1E28">
        <w:rPr>
          <w:rFonts w:cs="Arial"/>
          <w:color w:val="000000" w:themeColor="text1"/>
          <w:szCs w:val="20"/>
          <w:lang w:val="sl-SI"/>
        </w:rPr>
        <w:t xml:space="preserve"> sedmi</w:t>
      </w:r>
      <w:r w:rsidR="00BD40CD" w:rsidRPr="004E1E28">
        <w:rPr>
          <w:rFonts w:cs="Arial"/>
          <w:color w:val="000000" w:themeColor="text1"/>
          <w:szCs w:val="20"/>
          <w:lang w:val="sl-SI"/>
        </w:rPr>
        <w:t>,</w:t>
      </w:r>
      <w:r w:rsidR="001E5C35" w:rsidRPr="004E1E28">
        <w:rPr>
          <w:rFonts w:cs="Arial"/>
          <w:color w:val="000000" w:themeColor="text1"/>
          <w:szCs w:val="20"/>
          <w:lang w:val="sl-SI"/>
        </w:rPr>
        <w:t xml:space="preserve"> osmi</w:t>
      </w:r>
      <w:r w:rsidR="00BD40CD" w:rsidRPr="004E1E28">
        <w:rPr>
          <w:rFonts w:cs="Arial"/>
          <w:color w:val="000000" w:themeColor="text1"/>
          <w:szCs w:val="20"/>
          <w:lang w:val="sl-SI"/>
        </w:rPr>
        <w:t xml:space="preserve"> in deveti</w:t>
      </w:r>
      <w:r w:rsidR="001E5C35" w:rsidRPr="004E1E28">
        <w:rPr>
          <w:rFonts w:cs="Arial"/>
          <w:color w:val="000000" w:themeColor="text1"/>
          <w:szCs w:val="20"/>
          <w:lang w:val="sl-SI"/>
        </w:rPr>
        <w:t xml:space="preserve"> </w:t>
      </w:r>
      <w:r w:rsidRPr="004E1E28">
        <w:rPr>
          <w:rFonts w:cs="Arial"/>
          <w:color w:val="000000" w:themeColor="text1"/>
          <w:szCs w:val="20"/>
          <w:lang w:val="sl-SI"/>
        </w:rPr>
        <w:t>odstavek, ki se glasi</w:t>
      </w:r>
      <w:r w:rsidR="00BD40CD" w:rsidRPr="004E1E28">
        <w:rPr>
          <w:rFonts w:cs="Arial"/>
          <w:color w:val="000000" w:themeColor="text1"/>
          <w:szCs w:val="20"/>
          <w:lang w:val="sl-SI"/>
        </w:rPr>
        <w:t>jo</w:t>
      </w:r>
      <w:r w:rsidRPr="004E1E28">
        <w:rPr>
          <w:rFonts w:cs="Arial"/>
          <w:color w:val="000000" w:themeColor="text1"/>
          <w:szCs w:val="20"/>
          <w:lang w:val="sl-SI"/>
        </w:rPr>
        <w:t>:</w:t>
      </w:r>
    </w:p>
    <w:p w:rsidR="005B6353" w:rsidRPr="004E1E28" w:rsidRDefault="00F8145C" w:rsidP="004A2865">
      <w:pPr>
        <w:pStyle w:val="Default"/>
        <w:spacing w:after="13" w:line="260" w:lineRule="atLeast"/>
        <w:jc w:val="both"/>
        <w:rPr>
          <w:sz w:val="20"/>
          <w:szCs w:val="20"/>
        </w:rPr>
      </w:pPr>
      <w:r w:rsidRPr="004E1E28">
        <w:rPr>
          <w:color w:val="000000" w:themeColor="text1"/>
          <w:sz w:val="20"/>
          <w:szCs w:val="20"/>
        </w:rPr>
        <w:t>»</w:t>
      </w:r>
      <w:r w:rsidR="005B6353" w:rsidRPr="004E1E28">
        <w:rPr>
          <w:color w:val="000000" w:themeColor="text1"/>
          <w:sz w:val="20"/>
          <w:szCs w:val="20"/>
        </w:rPr>
        <w:t>(7)</w:t>
      </w:r>
      <w:r w:rsidR="005B6353" w:rsidRPr="004E1E28">
        <w:rPr>
          <w:color w:val="000000" w:themeColor="text1"/>
          <w:szCs w:val="20"/>
        </w:rPr>
        <w:t xml:space="preserve"> </w:t>
      </w:r>
      <w:r w:rsidR="005B6353" w:rsidRPr="004E1E28">
        <w:rPr>
          <w:sz w:val="20"/>
          <w:szCs w:val="20"/>
        </w:rPr>
        <w:t>Upravičenec, ki v predpisanem roku ne izpolni obveznosti iz 1</w:t>
      </w:r>
      <w:r w:rsidR="001A1BE0" w:rsidRPr="004E1E28">
        <w:rPr>
          <w:sz w:val="20"/>
          <w:szCs w:val="20"/>
        </w:rPr>
        <w:t>3</w:t>
      </w:r>
      <w:r w:rsidRPr="004E1E28">
        <w:rPr>
          <w:sz w:val="20"/>
          <w:szCs w:val="20"/>
        </w:rPr>
        <w:t>.</w:t>
      </w:r>
      <w:r w:rsidR="005B6353" w:rsidRPr="004E1E28">
        <w:rPr>
          <w:sz w:val="20"/>
          <w:szCs w:val="20"/>
        </w:rPr>
        <w:t xml:space="preserve"> točke prvega odstavka 27.</w:t>
      </w:r>
      <w:r w:rsidR="003D0293" w:rsidRPr="004E1E28">
        <w:rPr>
          <w:sz w:val="20"/>
          <w:szCs w:val="20"/>
        </w:rPr>
        <w:t> </w:t>
      </w:r>
      <w:r w:rsidR="005B6353" w:rsidRPr="004E1E28">
        <w:rPr>
          <w:sz w:val="20"/>
          <w:szCs w:val="20"/>
        </w:rPr>
        <w:t>člena te uredbe, mora v proračun Republike Slovenije vrniti izplačana sredstev</w:t>
      </w:r>
      <w:r w:rsidRPr="004E1E28">
        <w:rPr>
          <w:sz w:val="20"/>
          <w:szCs w:val="20"/>
        </w:rPr>
        <w:t>,</w:t>
      </w:r>
      <w:r w:rsidR="005B6353" w:rsidRPr="004E1E28">
        <w:rPr>
          <w:sz w:val="20"/>
          <w:szCs w:val="20"/>
        </w:rPr>
        <w:t xml:space="preserve"> in sicer: </w:t>
      </w:r>
    </w:p>
    <w:p w:rsidR="005B6353" w:rsidRPr="004E1E28" w:rsidRDefault="00F8145C" w:rsidP="004A2865">
      <w:pPr>
        <w:pStyle w:val="Default"/>
        <w:spacing w:after="13" w:line="260" w:lineRule="atLeast"/>
        <w:jc w:val="both"/>
        <w:rPr>
          <w:sz w:val="20"/>
          <w:szCs w:val="20"/>
        </w:rPr>
      </w:pPr>
      <w:r w:rsidRPr="004E1E28">
        <w:rPr>
          <w:sz w:val="20"/>
          <w:szCs w:val="20"/>
        </w:rPr>
        <w:t>– </w:t>
      </w:r>
      <w:r w:rsidR="005B6353" w:rsidRPr="004E1E28">
        <w:rPr>
          <w:sz w:val="20"/>
          <w:szCs w:val="20"/>
        </w:rPr>
        <w:t xml:space="preserve">po prvi ugotovljeni kršitvi mora vrniti 50 odstotkov izplačanih sredstev, </w:t>
      </w:r>
    </w:p>
    <w:p w:rsidR="001E5C35" w:rsidRPr="004E1E28" w:rsidRDefault="00F8145C" w:rsidP="004A2865">
      <w:pPr>
        <w:pStyle w:val="Default"/>
        <w:spacing w:after="13" w:line="260" w:lineRule="atLeast"/>
        <w:jc w:val="both"/>
        <w:rPr>
          <w:sz w:val="20"/>
          <w:szCs w:val="20"/>
        </w:rPr>
      </w:pPr>
      <w:r w:rsidRPr="004E1E28">
        <w:rPr>
          <w:sz w:val="20"/>
          <w:szCs w:val="20"/>
        </w:rPr>
        <w:t>– </w:t>
      </w:r>
      <w:r w:rsidR="005B6353" w:rsidRPr="004E1E28">
        <w:rPr>
          <w:sz w:val="20"/>
          <w:szCs w:val="20"/>
        </w:rPr>
        <w:t>po drugi ugotovljeni kršitvi mora vrniti razliko med vrnjenimi sredstvi in skupno višino izplačanih sredstev.</w:t>
      </w:r>
    </w:p>
    <w:p w:rsidR="001E5C35" w:rsidRPr="004E1E28" w:rsidRDefault="001E5C35" w:rsidP="004A2865">
      <w:pPr>
        <w:pStyle w:val="Default"/>
        <w:spacing w:after="13" w:line="260" w:lineRule="atLeast"/>
        <w:jc w:val="both"/>
        <w:rPr>
          <w:sz w:val="20"/>
          <w:szCs w:val="20"/>
        </w:rPr>
      </w:pPr>
    </w:p>
    <w:p w:rsidR="005B6353" w:rsidRPr="009B1416" w:rsidRDefault="001E5C35" w:rsidP="004A2865">
      <w:pPr>
        <w:pStyle w:val="Default"/>
        <w:spacing w:after="13" w:line="260" w:lineRule="atLeast"/>
        <w:jc w:val="both"/>
        <w:rPr>
          <w:sz w:val="20"/>
          <w:szCs w:val="20"/>
        </w:rPr>
      </w:pPr>
      <w:r w:rsidRPr="009B1416">
        <w:rPr>
          <w:sz w:val="20"/>
          <w:szCs w:val="20"/>
        </w:rPr>
        <w:t>(8) Upravičenec, ki v predpisanem roku ne izpolni obveznosti iz 15. in 16. točke prvega odstavka 27. člena te uredbe, mora v proračun Republike Slovenije vrniti izplačana sredstva.</w:t>
      </w:r>
    </w:p>
    <w:p w:rsidR="001E5C35" w:rsidRPr="004E1E28" w:rsidRDefault="001E5C35" w:rsidP="004A2865">
      <w:pPr>
        <w:pStyle w:val="Default"/>
        <w:spacing w:after="13" w:line="260" w:lineRule="atLeast"/>
        <w:jc w:val="both"/>
        <w:rPr>
          <w:sz w:val="20"/>
          <w:szCs w:val="20"/>
          <w:highlight w:val="cyan"/>
        </w:rPr>
      </w:pPr>
    </w:p>
    <w:p w:rsidR="00BD40CD" w:rsidRPr="004E1E28" w:rsidRDefault="00BD40CD" w:rsidP="00BD40CD">
      <w:pPr>
        <w:jc w:val="both"/>
        <w:rPr>
          <w:rFonts w:cs="Arial"/>
          <w:color w:val="000000" w:themeColor="text1"/>
          <w:szCs w:val="20"/>
          <w:lang w:val="sl-SI"/>
        </w:rPr>
      </w:pPr>
      <w:r w:rsidRPr="00A01D46">
        <w:rPr>
          <w:rFonts w:cs="Arial"/>
          <w:color w:val="000000" w:themeColor="text1"/>
          <w:szCs w:val="20"/>
          <w:lang w:val="sl-SI"/>
        </w:rPr>
        <w:t xml:space="preserve">(9) </w:t>
      </w:r>
      <w:r w:rsidRPr="00A01D46">
        <w:rPr>
          <w:rFonts w:cs="Arial"/>
          <w:color w:val="000000"/>
          <w:szCs w:val="20"/>
          <w:shd w:val="clear" w:color="auto" w:fill="FFFFFF"/>
          <w:lang w:val="sl-SI"/>
        </w:rPr>
        <w:t>Upravičenec, ki</w:t>
      </w:r>
      <w:r w:rsidR="00CE1CC7" w:rsidRPr="00A01D46">
        <w:rPr>
          <w:rFonts w:cs="Arial"/>
          <w:color w:val="000000"/>
          <w:szCs w:val="20"/>
          <w:shd w:val="clear" w:color="auto" w:fill="FFFFFF"/>
          <w:lang w:val="sl-SI"/>
        </w:rPr>
        <w:t xml:space="preserve"> v predpisanem roku</w:t>
      </w:r>
      <w:r w:rsidRPr="00A01D46">
        <w:rPr>
          <w:rFonts w:cs="Arial"/>
          <w:color w:val="000000"/>
          <w:szCs w:val="20"/>
          <w:shd w:val="clear" w:color="auto" w:fill="FFFFFF"/>
          <w:lang w:val="sl-SI"/>
        </w:rPr>
        <w:t xml:space="preserve"> </w:t>
      </w:r>
      <w:r w:rsidRPr="00A01D46">
        <w:rPr>
          <w:lang w:val="sl-SI"/>
        </w:rPr>
        <w:t xml:space="preserve">ne </w:t>
      </w:r>
      <w:r w:rsidR="009B1416" w:rsidRPr="00A01D46">
        <w:rPr>
          <w:lang w:val="sl-SI"/>
        </w:rPr>
        <w:t>izpolni obveznosti</w:t>
      </w:r>
      <w:r w:rsidRPr="00A01D46">
        <w:rPr>
          <w:lang w:val="sl-SI"/>
        </w:rPr>
        <w:t xml:space="preserve"> iz 17. točke prvega odstavka </w:t>
      </w:r>
      <w:r w:rsidR="009B1416" w:rsidRPr="00A01D46">
        <w:rPr>
          <w:lang w:val="sl-SI"/>
        </w:rPr>
        <w:t>27</w:t>
      </w:r>
      <w:r w:rsidRPr="00A01D46">
        <w:rPr>
          <w:lang w:val="sl-SI"/>
        </w:rPr>
        <w:t xml:space="preserve">. člena te uredbe, mora v proračun Republike Slovenije vrniti </w:t>
      </w:r>
      <w:r w:rsidR="009B1416" w:rsidRPr="00A01D46">
        <w:rPr>
          <w:lang w:val="sl-SI"/>
        </w:rPr>
        <w:t xml:space="preserve">25 odstotkov vseh izplačanih </w:t>
      </w:r>
      <w:r w:rsidRPr="00A01D46">
        <w:rPr>
          <w:lang w:val="sl-SI"/>
        </w:rPr>
        <w:t>sredst</w:t>
      </w:r>
      <w:r w:rsidR="009B1416" w:rsidRPr="00A01D46">
        <w:rPr>
          <w:lang w:val="sl-SI"/>
        </w:rPr>
        <w:t>e</w:t>
      </w:r>
      <w:r w:rsidRPr="00A01D46">
        <w:rPr>
          <w:lang w:val="sl-SI"/>
        </w:rPr>
        <w:t>v.«.</w:t>
      </w:r>
      <w:r w:rsidRPr="004E1E28">
        <w:rPr>
          <w:rFonts w:cs="Arial"/>
          <w:color w:val="000000" w:themeColor="text1"/>
          <w:szCs w:val="20"/>
          <w:lang w:val="sl-SI"/>
        </w:rPr>
        <w:t xml:space="preserve"> </w:t>
      </w:r>
    </w:p>
    <w:p w:rsidR="00BD40CD" w:rsidRPr="004E1E28" w:rsidRDefault="00BD40CD" w:rsidP="004A2865">
      <w:pPr>
        <w:jc w:val="both"/>
        <w:rPr>
          <w:rFonts w:cs="Arial"/>
          <w:color w:val="000000" w:themeColor="text1"/>
          <w:szCs w:val="20"/>
          <w:lang w:val="sl-SI"/>
        </w:rPr>
      </w:pPr>
    </w:p>
    <w:p w:rsidR="00B744C3" w:rsidRPr="004E1E28" w:rsidRDefault="00292401" w:rsidP="004A2865">
      <w:pPr>
        <w:jc w:val="both"/>
        <w:rPr>
          <w:rFonts w:cs="Arial"/>
          <w:color w:val="000000" w:themeColor="text1"/>
          <w:szCs w:val="20"/>
          <w:lang w:val="sl-SI"/>
        </w:rPr>
      </w:pPr>
      <w:r w:rsidRPr="004E1E28">
        <w:rPr>
          <w:rFonts w:cs="Arial"/>
          <w:color w:val="000000" w:themeColor="text1"/>
          <w:szCs w:val="20"/>
          <w:lang w:val="sl-SI"/>
        </w:rPr>
        <w:t xml:space="preserve">V poglavju C. se </w:t>
      </w:r>
      <w:r w:rsidR="004A59CA" w:rsidRPr="004E1E28">
        <w:rPr>
          <w:rFonts w:cs="Arial"/>
          <w:color w:val="000000" w:themeColor="text1"/>
          <w:szCs w:val="20"/>
          <w:lang w:val="sl-SI"/>
        </w:rPr>
        <w:t xml:space="preserve">drugi odstavek </w:t>
      </w:r>
      <w:r w:rsidR="00B744C3" w:rsidRPr="004E1E28">
        <w:rPr>
          <w:rFonts w:cs="Arial"/>
          <w:color w:val="000000" w:themeColor="text1"/>
          <w:szCs w:val="20"/>
          <w:lang w:val="sl-SI"/>
        </w:rPr>
        <w:t>spremeni tako, da se glasi:</w:t>
      </w:r>
    </w:p>
    <w:p w:rsidR="00B744C3" w:rsidRPr="004E1E28" w:rsidRDefault="00B744C3" w:rsidP="004A2865">
      <w:pPr>
        <w:jc w:val="both"/>
        <w:rPr>
          <w:rFonts w:cs="Arial"/>
          <w:color w:val="000000" w:themeColor="text1"/>
          <w:szCs w:val="20"/>
          <w:lang w:val="sl-SI"/>
        </w:rPr>
      </w:pPr>
      <w:r w:rsidRPr="004E1E28">
        <w:rPr>
          <w:rFonts w:cs="Arial"/>
          <w:color w:val="000000" w:themeColor="text1"/>
          <w:szCs w:val="20"/>
          <w:lang w:val="sl-SI"/>
        </w:rPr>
        <w:t>»(2) Upravičenec, ki v predpisanem roku ne izpolni obveznosti iz 2. točke prvega odstavka 40. člena te uredbe, mora v proračun Republike Slovenije vrniti izplačana sredstv</w:t>
      </w:r>
      <w:r w:rsidR="0045201F">
        <w:rPr>
          <w:rFonts w:cs="Arial"/>
          <w:color w:val="000000" w:themeColor="text1"/>
          <w:szCs w:val="20"/>
          <w:lang w:val="sl-SI"/>
        </w:rPr>
        <w:t>a</w:t>
      </w:r>
      <w:r w:rsidRPr="004E1E28">
        <w:rPr>
          <w:rFonts w:cs="Arial"/>
          <w:color w:val="000000" w:themeColor="text1"/>
          <w:szCs w:val="20"/>
          <w:lang w:val="sl-SI"/>
        </w:rPr>
        <w:t xml:space="preserve">, in sicer: </w:t>
      </w:r>
    </w:p>
    <w:p w:rsidR="00B744C3" w:rsidRPr="004E1E28" w:rsidRDefault="00B744C3" w:rsidP="004A2865">
      <w:pPr>
        <w:jc w:val="both"/>
        <w:rPr>
          <w:rFonts w:cs="Arial"/>
          <w:color w:val="000000" w:themeColor="text1"/>
          <w:szCs w:val="20"/>
          <w:lang w:val="sl-SI"/>
        </w:rPr>
      </w:pPr>
      <w:r w:rsidRPr="004E1E28">
        <w:rPr>
          <w:rFonts w:cs="Arial"/>
          <w:color w:val="000000" w:themeColor="text1"/>
          <w:szCs w:val="20"/>
          <w:lang w:val="sl-SI"/>
        </w:rPr>
        <w:t xml:space="preserve">– 20 odstotkov izplačanih sredstev, če izpolni </w:t>
      </w:r>
      <w:r w:rsidR="00471593" w:rsidRPr="004E1E28">
        <w:rPr>
          <w:szCs w:val="20"/>
          <w:lang w:val="sl-SI"/>
        </w:rPr>
        <w:t xml:space="preserve">najmanj 90 </w:t>
      </w:r>
      <w:r w:rsidR="004A7D66" w:rsidRPr="004E1E28">
        <w:rPr>
          <w:szCs w:val="20"/>
          <w:lang w:val="sl-SI"/>
        </w:rPr>
        <w:t xml:space="preserve">odstotkov </w:t>
      </w:r>
      <w:r w:rsidR="00471593" w:rsidRPr="004E1E28">
        <w:rPr>
          <w:szCs w:val="20"/>
          <w:lang w:val="sl-SI"/>
        </w:rPr>
        <w:t>in manj kot 100</w:t>
      </w:r>
      <w:r w:rsidRPr="004E1E28">
        <w:rPr>
          <w:rFonts w:cs="Arial"/>
          <w:color w:val="000000" w:themeColor="text1"/>
          <w:szCs w:val="20"/>
          <w:lang w:val="sl-SI"/>
        </w:rPr>
        <w:t xml:space="preserve"> odstotkov načrtovanega obsega skupnega prihodka iz poslovanja kmetijskega gospodarstva oziroma načrtovanega količnika gospodarnosti poslovanja</w:t>
      </w:r>
      <w:r w:rsidR="006F14F8" w:rsidRPr="004E1E28">
        <w:rPr>
          <w:rFonts w:cs="Arial"/>
          <w:color w:val="000000" w:themeColor="text1"/>
          <w:szCs w:val="20"/>
          <w:lang w:val="sl-SI"/>
        </w:rPr>
        <w:t>,</w:t>
      </w:r>
    </w:p>
    <w:p w:rsidR="00B744C3" w:rsidRPr="004E1E28" w:rsidRDefault="00B744C3" w:rsidP="004A2865">
      <w:pPr>
        <w:jc w:val="both"/>
        <w:rPr>
          <w:rFonts w:cs="Arial"/>
          <w:color w:val="000000" w:themeColor="text1"/>
          <w:szCs w:val="20"/>
          <w:lang w:val="sl-SI"/>
        </w:rPr>
      </w:pPr>
      <w:r w:rsidRPr="004E1E28">
        <w:rPr>
          <w:rFonts w:cs="Arial"/>
          <w:color w:val="000000" w:themeColor="text1"/>
          <w:szCs w:val="20"/>
          <w:lang w:val="sl-SI"/>
        </w:rPr>
        <w:t xml:space="preserve">– 50 odstotkov izplačanih sredstev, če izpolni </w:t>
      </w:r>
      <w:r w:rsidR="0030432B" w:rsidRPr="004E1E28">
        <w:rPr>
          <w:rFonts w:cs="Arial"/>
          <w:color w:val="000000" w:themeColor="text1"/>
          <w:szCs w:val="20"/>
          <w:lang w:val="sl-SI"/>
        </w:rPr>
        <w:t>najmanj</w:t>
      </w:r>
      <w:r w:rsidRPr="004E1E28">
        <w:rPr>
          <w:rFonts w:cs="Arial"/>
          <w:color w:val="000000" w:themeColor="text1"/>
          <w:szCs w:val="20"/>
          <w:lang w:val="sl-SI"/>
        </w:rPr>
        <w:t xml:space="preserve"> </w:t>
      </w:r>
      <w:r w:rsidR="00471593" w:rsidRPr="004E1E28">
        <w:rPr>
          <w:szCs w:val="20"/>
          <w:lang w:val="sl-SI"/>
        </w:rPr>
        <w:t xml:space="preserve">80 odstotkov in manj kot 90 </w:t>
      </w:r>
      <w:r w:rsidRPr="004E1E28">
        <w:rPr>
          <w:rFonts w:cs="Arial"/>
          <w:color w:val="000000" w:themeColor="text1"/>
          <w:szCs w:val="20"/>
          <w:lang w:val="sl-SI"/>
        </w:rPr>
        <w:t>odstotkov načrtovanega obsega skupnega prihodka iz poslovanja kmetijskega gospodarstva oziroma načrtovanega količnika gospodarnosti poslovanja</w:t>
      </w:r>
      <w:r w:rsidR="006F14F8" w:rsidRPr="004E1E28">
        <w:rPr>
          <w:rFonts w:cs="Arial"/>
          <w:color w:val="000000" w:themeColor="text1"/>
          <w:szCs w:val="20"/>
          <w:lang w:val="sl-SI"/>
        </w:rPr>
        <w:t>,</w:t>
      </w:r>
    </w:p>
    <w:p w:rsidR="00B744C3" w:rsidRPr="004E1E28" w:rsidRDefault="00B744C3" w:rsidP="004A2865">
      <w:pPr>
        <w:jc w:val="both"/>
        <w:rPr>
          <w:rFonts w:cs="Arial"/>
          <w:color w:val="000000" w:themeColor="text1"/>
          <w:szCs w:val="20"/>
          <w:lang w:val="sl-SI"/>
        </w:rPr>
      </w:pPr>
      <w:r w:rsidRPr="004E1E28">
        <w:rPr>
          <w:rFonts w:cs="Arial"/>
          <w:color w:val="000000" w:themeColor="text1"/>
          <w:szCs w:val="20"/>
          <w:lang w:val="sl-SI"/>
        </w:rPr>
        <w:t>– vsa izplačana sredstva, če izpolni manj kot 80 odstotkov načrtovanega obsega skupnega prihodka iz poslovanja kmetijskega gospodarstva oziroma načrtovanega količnika gospodarnosti poslovanja.«.</w:t>
      </w:r>
    </w:p>
    <w:p w:rsidR="004A59CA" w:rsidRPr="004E1E28" w:rsidRDefault="004A59CA" w:rsidP="004A2865">
      <w:pPr>
        <w:jc w:val="both"/>
        <w:rPr>
          <w:rFonts w:cs="Arial"/>
          <w:color w:val="000000" w:themeColor="text1"/>
          <w:szCs w:val="20"/>
          <w:lang w:val="sl-SI"/>
        </w:rPr>
      </w:pPr>
    </w:p>
    <w:p w:rsidR="00B46DB1" w:rsidRPr="004E1E28" w:rsidRDefault="00B46DB1" w:rsidP="004A2865">
      <w:pPr>
        <w:jc w:val="both"/>
        <w:rPr>
          <w:rFonts w:cs="Arial"/>
          <w:color w:val="000000" w:themeColor="text1"/>
          <w:szCs w:val="20"/>
          <w:lang w:val="sl-SI"/>
        </w:rPr>
      </w:pPr>
      <w:r w:rsidRPr="004E1E28">
        <w:rPr>
          <w:rFonts w:cs="Arial"/>
          <w:color w:val="000000" w:themeColor="text1"/>
          <w:szCs w:val="20"/>
          <w:lang w:val="sl-SI"/>
        </w:rPr>
        <w:t>Za drugim odstavkom se doda nov tretji odstavek, ki se glasi:</w:t>
      </w:r>
    </w:p>
    <w:p w:rsidR="00B46DB1" w:rsidRPr="004E1E28" w:rsidRDefault="00B46DB1" w:rsidP="004A2865">
      <w:pPr>
        <w:jc w:val="both"/>
        <w:rPr>
          <w:rFonts w:cs="Arial"/>
          <w:color w:val="000000" w:themeColor="text1"/>
          <w:szCs w:val="20"/>
          <w:lang w:val="sl-SI"/>
        </w:rPr>
      </w:pPr>
    </w:p>
    <w:p w:rsidR="00B46DB1" w:rsidRPr="004E1E28" w:rsidRDefault="00B46DB1" w:rsidP="004A2865">
      <w:pPr>
        <w:jc w:val="both"/>
        <w:rPr>
          <w:lang w:val="sl-SI"/>
        </w:rPr>
      </w:pPr>
      <w:r w:rsidRPr="004E1E28">
        <w:rPr>
          <w:lang w:val="sl-SI"/>
        </w:rPr>
        <w:t xml:space="preserve">»(3) Upravičenec, ki v predpisanem roku ne izpolni obveznosti iz 3. točke prvega odstavka 40. člena te uredbe, mora v proračun Republike Slovenije vrniti izplačana sredstva, in sicer: </w:t>
      </w:r>
    </w:p>
    <w:p w:rsidR="00B46DB1" w:rsidRPr="004E1E28" w:rsidRDefault="00F91AA4" w:rsidP="004A2865">
      <w:pPr>
        <w:jc w:val="both"/>
        <w:rPr>
          <w:lang w:val="sl-SI"/>
        </w:rPr>
      </w:pPr>
      <w:r w:rsidRPr="004E1E28">
        <w:rPr>
          <w:lang w:val="sl-SI"/>
        </w:rPr>
        <w:t>–</w:t>
      </w:r>
      <w:r w:rsidR="00B46DB1" w:rsidRPr="004E1E28">
        <w:rPr>
          <w:lang w:val="sl-SI"/>
        </w:rPr>
        <w:t xml:space="preserve"> 20 odstotkov vseh izplačanih sredstev, če </w:t>
      </w:r>
      <w:r w:rsidR="005F7F23" w:rsidRPr="004E1E28">
        <w:rPr>
          <w:lang w:val="sl-SI"/>
        </w:rPr>
        <w:t xml:space="preserve">zagotovi </w:t>
      </w:r>
      <w:r w:rsidR="00B46DB1" w:rsidRPr="004E1E28">
        <w:rPr>
          <w:lang w:val="sl-SI"/>
        </w:rPr>
        <w:t xml:space="preserve">najmanj 40 in </w:t>
      </w:r>
      <w:r w:rsidR="00726C5A" w:rsidRPr="004E1E28">
        <w:rPr>
          <w:lang w:val="sl-SI"/>
        </w:rPr>
        <w:t xml:space="preserve">manj kot 50-odstotni delež </w:t>
      </w:r>
      <w:r w:rsidR="00B46DB1" w:rsidRPr="004E1E28">
        <w:rPr>
          <w:rFonts w:cs="Arial"/>
          <w:szCs w:val="20"/>
          <w:lang w:val="sl-SI"/>
        </w:rPr>
        <w:t>vhodnih surovin za predelavo ali trženje kmetijskih proizvodov iz prednostnih kmetijskih sektorjev</w:t>
      </w:r>
      <w:r w:rsidR="00385BE4" w:rsidRPr="004E1E28">
        <w:rPr>
          <w:rFonts w:cs="Arial"/>
          <w:szCs w:val="20"/>
          <w:lang w:val="sl-SI"/>
        </w:rPr>
        <w:t xml:space="preserve"> iz</w:t>
      </w:r>
      <w:r w:rsidR="00B46DB1" w:rsidRPr="004E1E28">
        <w:rPr>
          <w:rFonts w:cs="Arial"/>
          <w:szCs w:val="20"/>
          <w:lang w:val="sl-SI"/>
        </w:rPr>
        <w:t xml:space="preserve"> poslovne</w:t>
      </w:r>
      <w:r w:rsidR="00385BE4" w:rsidRPr="004E1E28">
        <w:rPr>
          <w:rFonts w:cs="Arial"/>
          <w:szCs w:val="20"/>
          <w:lang w:val="sl-SI"/>
        </w:rPr>
        <w:t>ga</w:t>
      </w:r>
      <w:r w:rsidR="00B46DB1" w:rsidRPr="004E1E28">
        <w:rPr>
          <w:rFonts w:cs="Arial"/>
          <w:szCs w:val="20"/>
          <w:lang w:val="sl-SI"/>
        </w:rPr>
        <w:t xml:space="preserve"> načrt</w:t>
      </w:r>
      <w:r w:rsidR="00385BE4" w:rsidRPr="004E1E28">
        <w:rPr>
          <w:rFonts w:cs="Arial"/>
          <w:szCs w:val="20"/>
          <w:lang w:val="sl-SI"/>
        </w:rPr>
        <w:t>a</w:t>
      </w:r>
      <w:r w:rsidR="00B46DB1" w:rsidRPr="004E1E28">
        <w:rPr>
          <w:rFonts w:cs="Arial"/>
          <w:szCs w:val="20"/>
          <w:lang w:val="sl-SI"/>
        </w:rPr>
        <w:t>;</w:t>
      </w:r>
      <w:r w:rsidR="00B46DB1" w:rsidRPr="004E1E28">
        <w:rPr>
          <w:lang w:val="sl-SI"/>
        </w:rPr>
        <w:t xml:space="preserve"> </w:t>
      </w:r>
    </w:p>
    <w:p w:rsidR="00385BE4" w:rsidRPr="004E1E28" w:rsidRDefault="00F91AA4" w:rsidP="00385BE4">
      <w:pPr>
        <w:jc w:val="both"/>
        <w:rPr>
          <w:lang w:val="sl-SI"/>
        </w:rPr>
      </w:pPr>
      <w:r w:rsidRPr="004E1E28">
        <w:rPr>
          <w:lang w:val="sl-SI"/>
        </w:rPr>
        <w:t>–</w:t>
      </w:r>
      <w:r w:rsidR="00B46DB1" w:rsidRPr="004E1E28">
        <w:rPr>
          <w:lang w:val="sl-SI"/>
        </w:rPr>
        <w:t xml:space="preserve"> 50 odstotkov vseh izplačanih sredstev, če </w:t>
      </w:r>
      <w:r w:rsidR="005F7F23" w:rsidRPr="004E1E28">
        <w:rPr>
          <w:lang w:val="sl-SI"/>
        </w:rPr>
        <w:t>zagotovi</w:t>
      </w:r>
      <w:r w:rsidR="00B46DB1" w:rsidRPr="004E1E28">
        <w:rPr>
          <w:lang w:val="sl-SI"/>
        </w:rPr>
        <w:t xml:space="preserve"> najmanj 30 </w:t>
      </w:r>
      <w:r w:rsidR="00385BE4" w:rsidRPr="004E1E28">
        <w:rPr>
          <w:lang w:val="sl-SI"/>
        </w:rPr>
        <w:t xml:space="preserve">in </w:t>
      </w:r>
      <w:r w:rsidR="00726C5A" w:rsidRPr="004E1E28">
        <w:rPr>
          <w:lang w:val="sl-SI"/>
        </w:rPr>
        <w:t>manj kot 40</w:t>
      </w:r>
      <w:r w:rsidR="00385BE4" w:rsidRPr="004E1E28">
        <w:rPr>
          <w:lang w:val="sl-SI"/>
        </w:rPr>
        <w:t>-odstotni</w:t>
      </w:r>
      <w:r w:rsidR="00385BE4" w:rsidRPr="004E1E28">
        <w:rPr>
          <w:rFonts w:cs="Arial"/>
          <w:szCs w:val="20"/>
          <w:lang w:val="sl-SI"/>
        </w:rPr>
        <w:t xml:space="preserve"> delež vhodnih surovin za predelavo ali trženje kmetijskih proizvodov iz prednostnih kmetijskih sektorjev iz poslovnega načrta;</w:t>
      </w:r>
      <w:r w:rsidR="00385BE4" w:rsidRPr="004E1E28">
        <w:rPr>
          <w:lang w:val="sl-SI"/>
        </w:rPr>
        <w:t xml:space="preserve"> </w:t>
      </w:r>
    </w:p>
    <w:p w:rsidR="00B46DB1" w:rsidRPr="004E1E28" w:rsidRDefault="00F91AA4" w:rsidP="004A2865">
      <w:pPr>
        <w:jc w:val="both"/>
        <w:rPr>
          <w:lang w:val="sl-SI"/>
        </w:rPr>
      </w:pPr>
      <w:r w:rsidRPr="004E1E28">
        <w:rPr>
          <w:lang w:val="sl-SI"/>
        </w:rPr>
        <w:t xml:space="preserve">– </w:t>
      </w:r>
      <w:r w:rsidR="00B46DB1" w:rsidRPr="004E1E28">
        <w:rPr>
          <w:lang w:val="sl-SI"/>
        </w:rPr>
        <w:t xml:space="preserve">vsa izplačana sredstva, če </w:t>
      </w:r>
      <w:r w:rsidR="00726C5A" w:rsidRPr="004E1E28">
        <w:rPr>
          <w:lang w:val="sl-SI"/>
        </w:rPr>
        <w:t>zagotovi</w:t>
      </w:r>
      <w:r w:rsidR="00B46DB1" w:rsidRPr="004E1E28">
        <w:rPr>
          <w:lang w:val="sl-SI"/>
        </w:rPr>
        <w:t xml:space="preserve"> manj kot </w:t>
      </w:r>
      <w:r w:rsidR="00385BE4" w:rsidRPr="004E1E28">
        <w:rPr>
          <w:lang w:val="sl-SI"/>
        </w:rPr>
        <w:t>30-odstotni</w:t>
      </w:r>
      <w:r w:rsidR="00385BE4" w:rsidRPr="004E1E28">
        <w:rPr>
          <w:rFonts w:cs="Arial"/>
          <w:szCs w:val="20"/>
          <w:lang w:val="sl-SI"/>
        </w:rPr>
        <w:t xml:space="preserve"> delež vhodnih surovin za predelavo ali trženje kmetijskih proizvodov iz prednostnih kmetijskih sektorjev iz poslovnega načrta.«.</w:t>
      </w:r>
    </w:p>
    <w:p w:rsidR="00B46DB1" w:rsidRPr="004E1E28" w:rsidRDefault="00B46DB1" w:rsidP="004A2865">
      <w:pPr>
        <w:jc w:val="both"/>
        <w:rPr>
          <w:rFonts w:cs="Arial"/>
          <w:color w:val="000000" w:themeColor="text1"/>
          <w:szCs w:val="20"/>
          <w:lang w:val="sl-SI"/>
        </w:rPr>
      </w:pPr>
    </w:p>
    <w:p w:rsidR="004A59CA" w:rsidRPr="004E1E28" w:rsidRDefault="00385BE4" w:rsidP="004A2865">
      <w:pPr>
        <w:jc w:val="both"/>
        <w:rPr>
          <w:rFonts w:cs="Arial"/>
          <w:color w:val="000000" w:themeColor="text1"/>
          <w:szCs w:val="20"/>
          <w:lang w:val="sl-SI"/>
        </w:rPr>
      </w:pPr>
      <w:r w:rsidRPr="004E1E28">
        <w:rPr>
          <w:rFonts w:cs="Arial"/>
          <w:color w:val="000000" w:themeColor="text1"/>
          <w:szCs w:val="20"/>
          <w:lang w:val="sl-SI"/>
        </w:rPr>
        <w:t xml:space="preserve">Dosedanji tretji odstavek postane četrti odstavek. </w:t>
      </w:r>
    </w:p>
    <w:p w:rsidR="00D51A01" w:rsidRPr="004E1E28" w:rsidRDefault="00D51A01" w:rsidP="004A2865">
      <w:pPr>
        <w:jc w:val="both"/>
        <w:rPr>
          <w:rFonts w:cs="Arial"/>
          <w:color w:val="000000" w:themeColor="text1"/>
          <w:szCs w:val="20"/>
          <w:lang w:val="sl-SI"/>
        </w:rPr>
      </w:pPr>
    </w:p>
    <w:p w:rsidR="004A59CA" w:rsidRPr="004E1E28" w:rsidRDefault="004A59CA" w:rsidP="004A2865">
      <w:pPr>
        <w:jc w:val="both"/>
        <w:rPr>
          <w:rFonts w:cs="Arial"/>
          <w:color w:val="000000" w:themeColor="text1"/>
          <w:szCs w:val="20"/>
          <w:lang w:val="sl-SI"/>
        </w:rPr>
      </w:pPr>
      <w:r w:rsidRPr="004E1E28">
        <w:rPr>
          <w:rFonts w:cs="Arial"/>
          <w:color w:val="000000" w:themeColor="text1"/>
          <w:szCs w:val="20"/>
          <w:lang w:val="sl-SI"/>
        </w:rPr>
        <w:t xml:space="preserve">V </w:t>
      </w:r>
      <w:r w:rsidR="00385BE4" w:rsidRPr="004E1E28">
        <w:rPr>
          <w:rFonts w:cs="Arial"/>
          <w:color w:val="000000" w:themeColor="text1"/>
          <w:szCs w:val="20"/>
          <w:lang w:val="sl-SI"/>
        </w:rPr>
        <w:t xml:space="preserve">dosedanjem </w:t>
      </w:r>
      <w:r w:rsidR="00910B83" w:rsidRPr="004E1E28">
        <w:rPr>
          <w:rFonts w:cs="Arial"/>
          <w:color w:val="000000" w:themeColor="text1"/>
          <w:szCs w:val="20"/>
          <w:lang w:val="sl-SI"/>
        </w:rPr>
        <w:t>četrtem odstavku</w:t>
      </w:r>
      <w:r w:rsidR="00385BE4" w:rsidRPr="004E1E28">
        <w:rPr>
          <w:rFonts w:cs="Arial"/>
          <w:color w:val="000000" w:themeColor="text1"/>
          <w:szCs w:val="20"/>
          <w:lang w:val="sl-SI"/>
        </w:rPr>
        <w:t>, ki postane peti odstavek,</w:t>
      </w:r>
      <w:r w:rsidRPr="004E1E28">
        <w:rPr>
          <w:rFonts w:cs="Arial"/>
          <w:color w:val="000000" w:themeColor="text1"/>
          <w:szCs w:val="20"/>
          <w:lang w:val="sl-SI"/>
        </w:rPr>
        <w:t xml:space="preserve"> se napovedni stavek spremeni tako, da se glasi: »Upravičenec, ki v predpisanem roku ne izpolni obveznosti iz </w:t>
      </w:r>
      <w:r w:rsidR="00E6204F" w:rsidRPr="004E1E28">
        <w:rPr>
          <w:rFonts w:cs="Arial"/>
          <w:color w:val="000000" w:themeColor="text1"/>
          <w:szCs w:val="20"/>
          <w:lang w:val="sl-SI"/>
        </w:rPr>
        <w:t>9</w:t>
      </w:r>
      <w:r w:rsidRPr="004E1E28">
        <w:rPr>
          <w:rFonts w:cs="Arial"/>
          <w:color w:val="000000" w:themeColor="text1"/>
          <w:szCs w:val="20"/>
          <w:lang w:val="sl-SI"/>
        </w:rPr>
        <w:t>. točke prvega odstavka 40. člena te uredbe, mora v proračun Republike Slo</w:t>
      </w:r>
      <w:r w:rsidR="00DB58DE" w:rsidRPr="004E1E28">
        <w:rPr>
          <w:rFonts w:cs="Arial"/>
          <w:color w:val="000000" w:themeColor="text1"/>
          <w:szCs w:val="20"/>
          <w:lang w:val="sl-SI"/>
        </w:rPr>
        <w:t>venije vrniti izplačana sredstva</w:t>
      </w:r>
      <w:r w:rsidRPr="004E1E28">
        <w:rPr>
          <w:rFonts w:cs="Arial"/>
          <w:color w:val="000000" w:themeColor="text1"/>
          <w:szCs w:val="20"/>
          <w:lang w:val="sl-SI"/>
        </w:rPr>
        <w:t>, in sicer:«.</w:t>
      </w:r>
    </w:p>
    <w:p w:rsidR="004A59CA" w:rsidRPr="004E1E28" w:rsidRDefault="004A59CA" w:rsidP="004A2865">
      <w:pPr>
        <w:jc w:val="both"/>
        <w:rPr>
          <w:rFonts w:cs="Arial"/>
          <w:color w:val="000000" w:themeColor="text1"/>
          <w:szCs w:val="20"/>
          <w:lang w:val="sl-SI"/>
        </w:rPr>
      </w:pPr>
    </w:p>
    <w:p w:rsidR="00DB58DE" w:rsidRPr="004E1E28" w:rsidRDefault="00385BE4" w:rsidP="004A2865">
      <w:pPr>
        <w:jc w:val="both"/>
        <w:rPr>
          <w:rFonts w:cs="Arial"/>
          <w:color w:val="000000" w:themeColor="text1"/>
          <w:szCs w:val="20"/>
          <w:lang w:val="sl-SI"/>
        </w:rPr>
      </w:pPr>
      <w:r w:rsidRPr="004E1E28">
        <w:rPr>
          <w:rFonts w:cs="Arial"/>
          <w:color w:val="000000" w:themeColor="text1"/>
          <w:szCs w:val="20"/>
          <w:lang w:val="sl-SI"/>
        </w:rPr>
        <w:t xml:space="preserve">Dosedanji peti odstavek postane šesti odstavek.  </w:t>
      </w:r>
    </w:p>
    <w:p w:rsidR="00BE6CE9" w:rsidRPr="004E1E28" w:rsidRDefault="00BE6CE9" w:rsidP="004A2865">
      <w:pPr>
        <w:jc w:val="both"/>
        <w:rPr>
          <w:rFonts w:cs="Arial"/>
          <w:color w:val="000000" w:themeColor="text1"/>
          <w:szCs w:val="20"/>
          <w:lang w:val="sl-SI"/>
        </w:rPr>
      </w:pPr>
    </w:p>
    <w:p w:rsidR="00762D93" w:rsidRPr="004E1E28" w:rsidRDefault="004A59CA" w:rsidP="004A2865">
      <w:pPr>
        <w:jc w:val="both"/>
        <w:rPr>
          <w:rFonts w:cs="Arial"/>
          <w:color w:val="000000" w:themeColor="text1"/>
          <w:szCs w:val="20"/>
          <w:lang w:val="sl-SI"/>
        </w:rPr>
      </w:pPr>
      <w:r w:rsidRPr="004E1E28">
        <w:rPr>
          <w:rFonts w:cs="Arial"/>
          <w:color w:val="000000" w:themeColor="text1"/>
          <w:szCs w:val="20"/>
          <w:lang w:val="sl-SI"/>
        </w:rPr>
        <w:t xml:space="preserve">V </w:t>
      </w:r>
      <w:r w:rsidR="00385BE4" w:rsidRPr="004E1E28">
        <w:rPr>
          <w:rFonts w:cs="Arial"/>
          <w:color w:val="000000" w:themeColor="text1"/>
          <w:szCs w:val="20"/>
          <w:lang w:val="sl-SI"/>
        </w:rPr>
        <w:t xml:space="preserve">dosedanjem </w:t>
      </w:r>
      <w:r w:rsidRPr="004E1E28">
        <w:rPr>
          <w:rFonts w:cs="Arial"/>
          <w:color w:val="000000" w:themeColor="text1"/>
          <w:szCs w:val="20"/>
          <w:lang w:val="sl-SI"/>
        </w:rPr>
        <w:t>šestem odstavku</w:t>
      </w:r>
      <w:r w:rsidR="00385BE4" w:rsidRPr="004E1E28">
        <w:rPr>
          <w:rFonts w:cs="Arial"/>
          <w:color w:val="000000" w:themeColor="text1"/>
          <w:szCs w:val="20"/>
          <w:lang w:val="sl-SI"/>
        </w:rPr>
        <w:t>, ki postane sedmi odstavek,</w:t>
      </w:r>
      <w:r w:rsidRPr="004E1E28">
        <w:rPr>
          <w:rFonts w:cs="Arial"/>
          <w:color w:val="000000" w:themeColor="text1"/>
          <w:szCs w:val="20"/>
          <w:lang w:val="sl-SI"/>
        </w:rPr>
        <w:t xml:space="preserve"> </w:t>
      </w:r>
      <w:r w:rsidR="00762D93" w:rsidRPr="004E1E28">
        <w:rPr>
          <w:rFonts w:cs="Arial"/>
          <w:color w:val="000000" w:themeColor="text1"/>
          <w:szCs w:val="20"/>
          <w:lang w:val="sl-SI"/>
        </w:rPr>
        <w:t>se za besedo »pet« doda besed</w:t>
      </w:r>
      <w:r w:rsidR="002734B0" w:rsidRPr="004E1E28">
        <w:rPr>
          <w:rFonts w:cs="Arial"/>
          <w:color w:val="000000" w:themeColor="text1"/>
          <w:szCs w:val="20"/>
          <w:lang w:val="sl-SI"/>
        </w:rPr>
        <w:t>a</w:t>
      </w:r>
      <w:r w:rsidR="00762D93" w:rsidRPr="004E1E28">
        <w:rPr>
          <w:rFonts w:cs="Arial"/>
          <w:color w:val="000000" w:themeColor="text1"/>
          <w:szCs w:val="20"/>
          <w:lang w:val="sl-SI"/>
        </w:rPr>
        <w:t xml:space="preserve"> »koledarskih«.</w:t>
      </w:r>
    </w:p>
    <w:p w:rsidR="004A59CA" w:rsidRPr="004E1E28" w:rsidRDefault="004A59CA" w:rsidP="004A2865">
      <w:pPr>
        <w:jc w:val="both"/>
        <w:rPr>
          <w:rFonts w:cs="Arial"/>
          <w:color w:val="000000" w:themeColor="text1"/>
          <w:szCs w:val="20"/>
          <w:lang w:val="sl-SI"/>
        </w:rPr>
      </w:pPr>
    </w:p>
    <w:p w:rsidR="00DA01FB" w:rsidRPr="004E1E28" w:rsidRDefault="00DA01FB" w:rsidP="004A2865">
      <w:pPr>
        <w:jc w:val="both"/>
        <w:rPr>
          <w:rFonts w:cs="Arial"/>
          <w:color w:val="000000" w:themeColor="text1"/>
          <w:szCs w:val="20"/>
          <w:lang w:val="sl-SI"/>
        </w:rPr>
      </w:pPr>
      <w:r w:rsidRPr="004E1E28">
        <w:rPr>
          <w:rFonts w:cs="Arial"/>
          <w:color w:val="000000" w:themeColor="text1"/>
          <w:szCs w:val="20"/>
          <w:lang w:val="sl-SI"/>
        </w:rPr>
        <w:t xml:space="preserve">Dosedanja sedmi in osmi odstavek postaneta osmi in deveti odstavek. </w:t>
      </w:r>
    </w:p>
    <w:p w:rsidR="00EA3278" w:rsidRPr="004E1E28" w:rsidRDefault="00EA3278" w:rsidP="004A2865">
      <w:pPr>
        <w:jc w:val="both"/>
        <w:rPr>
          <w:rFonts w:cs="Arial"/>
          <w:color w:val="000000" w:themeColor="text1"/>
          <w:szCs w:val="20"/>
          <w:lang w:val="sl-SI"/>
        </w:rPr>
      </w:pPr>
    </w:p>
    <w:p w:rsidR="00EA3278" w:rsidRPr="00A01D46" w:rsidRDefault="00EA3278" w:rsidP="004A2865">
      <w:pPr>
        <w:jc w:val="both"/>
        <w:rPr>
          <w:rFonts w:cs="Arial"/>
          <w:color w:val="000000" w:themeColor="text1"/>
          <w:szCs w:val="20"/>
          <w:lang w:val="sl-SI"/>
        </w:rPr>
      </w:pPr>
      <w:r w:rsidRPr="00A01D46">
        <w:rPr>
          <w:rFonts w:cs="Arial"/>
          <w:color w:val="000000" w:themeColor="text1"/>
          <w:szCs w:val="20"/>
          <w:lang w:val="sl-SI"/>
        </w:rPr>
        <w:t xml:space="preserve">Za </w:t>
      </w:r>
      <w:r w:rsidR="009B1416" w:rsidRPr="00A01D46">
        <w:rPr>
          <w:rFonts w:cs="Arial"/>
          <w:color w:val="000000" w:themeColor="text1"/>
          <w:szCs w:val="20"/>
          <w:lang w:val="sl-SI"/>
        </w:rPr>
        <w:t xml:space="preserve">novim </w:t>
      </w:r>
      <w:r w:rsidRPr="00A01D46">
        <w:rPr>
          <w:rFonts w:cs="Arial"/>
          <w:color w:val="000000" w:themeColor="text1"/>
          <w:szCs w:val="20"/>
          <w:lang w:val="sl-SI"/>
        </w:rPr>
        <w:t>devetim odstavkom se doda nov deseti odstavek, ki se glasi:</w:t>
      </w:r>
    </w:p>
    <w:p w:rsidR="00EA3278" w:rsidRPr="004E1E28" w:rsidRDefault="00EA3278" w:rsidP="00056742">
      <w:pPr>
        <w:jc w:val="both"/>
        <w:rPr>
          <w:rFonts w:cs="Arial"/>
          <w:color w:val="000000" w:themeColor="text1"/>
          <w:szCs w:val="20"/>
          <w:lang w:val="sl-SI"/>
        </w:rPr>
      </w:pPr>
      <w:r w:rsidRPr="00A01D46">
        <w:rPr>
          <w:rFonts w:cs="Arial"/>
          <w:color w:val="000000" w:themeColor="text1"/>
          <w:szCs w:val="20"/>
          <w:lang w:val="sl-SI"/>
        </w:rPr>
        <w:t xml:space="preserve">»(10) </w:t>
      </w:r>
      <w:r w:rsidRPr="00A01D46">
        <w:rPr>
          <w:lang w:val="sl-SI"/>
        </w:rPr>
        <w:t xml:space="preserve">Upravičenec, ki </w:t>
      </w:r>
      <w:r w:rsidR="00CE1CC7" w:rsidRPr="00A01D46">
        <w:rPr>
          <w:lang w:val="sl-SI"/>
        </w:rPr>
        <w:t xml:space="preserve">v predpisanem roku </w:t>
      </w:r>
      <w:r w:rsidRPr="00A01D46">
        <w:rPr>
          <w:lang w:val="sl-SI"/>
        </w:rPr>
        <w:t xml:space="preserve">ne </w:t>
      </w:r>
      <w:r w:rsidR="009B1416" w:rsidRPr="00A01D46">
        <w:rPr>
          <w:lang w:val="sl-SI"/>
        </w:rPr>
        <w:t>izpolni obveznosti</w:t>
      </w:r>
      <w:r w:rsidRPr="00A01D46">
        <w:rPr>
          <w:lang w:val="sl-SI"/>
        </w:rPr>
        <w:t xml:space="preserve"> iz 11. točke prvega odstavka 40. člena te uredbe, mora v proračun Republike Slovenije vrniti </w:t>
      </w:r>
      <w:r w:rsidR="009B1416" w:rsidRPr="00A01D46">
        <w:rPr>
          <w:lang w:val="sl-SI"/>
        </w:rPr>
        <w:t xml:space="preserve">25 odstotkov vseh izplačanih </w:t>
      </w:r>
      <w:r w:rsidRPr="00A01D46">
        <w:rPr>
          <w:lang w:val="sl-SI"/>
        </w:rPr>
        <w:t>sredstev.«.</w:t>
      </w:r>
    </w:p>
    <w:p w:rsidR="00207DFE" w:rsidRPr="004E1E28" w:rsidRDefault="00207DFE" w:rsidP="004A2865">
      <w:pPr>
        <w:jc w:val="both"/>
        <w:rPr>
          <w:rFonts w:cs="Arial"/>
          <w:color w:val="000000" w:themeColor="text1"/>
          <w:szCs w:val="20"/>
          <w:lang w:val="sl-SI"/>
        </w:rPr>
      </w:pPr>
    </w:p>
    <w:p w:rsidR="00DE1A94" w:rsidRPr="004E1E28" w:rsidRDefault="00DE1A94" w:rsidP="004A2865">
      <w:pPr>
        <w:jc w:val="both"/>
        <w:rPr>
          <w:rFonts w:cs="Arial"/>
          <w:color w:val="000000" w:themeColor="text1"/>
          <w:szCs w:val="20"/>
          <w:lang w:val="sl-SI"/>
        </w:rPr>
      </w:pPr>
      <w:r w:rsidRPr="004E1E28">
        <w:rPr>
          <w:rFonts w:cs="Arial"/>
          <w:color w:val="000000" w:themeColor="text1"/>
          <w:szCs w:val="20"/>
          <w:lang w:val="sl-SI"/>
        </w:rPr>
        <w:t>V poglavju D. se v prvem odstavku prva alineja črta.</w:t>
      </w:r>
    </w:p>
    <w:p w:rsidR="00DE1A94" w:rsidRPr="004E1E28" w:rsidRDefault="00DE1A94" w:rsidP="004A2865">
      <w:pPr>
        <w:jc w:val="both"/>
        <w:rPr>
          <w:rFonts w:cs="Arial"/>
          <w:color w:val="000000" w:themeColor="text1"/>
          <w:szCs w:val="20"/>
          <w:lang w:val="sl-SI"/>
        </w:rPr>
      </w:pPr>
    </w:p>
    <w:p w:rsidR="00613C7F" w:rsidRPr="004E1E28" w:rsidRDefault="00FA7507" w:rsidP="004A2865">
      <w:pPr>
        <w:jc w:val="both"/>
        <w:rPr>
          <w:rFonts w:cs="Arial"/>
          <w:color w:val="000000" w:themeColor="text1"/>
          <w:szCs w:val="20"/>
          <w:lang w:val="sl-SI"/>
        </w:rPr>
      </w:pPr>
      <w:r w:rsidRPr="004E1E28">
        <w:rPr>
          <w:rFonts w:cs="Arial"/>
          <w:color w:val="000000" w:themeColor="text1"/>
          <w:szCs w:val="20"/>
          <w:lang w:val="sl-SI"/>
        </w:rPr>
        <w:t>Dosedanje druga do četrta alineja postanejo prva do tretja alineja.</w:t>
      </w:r>
    </w:p>
    <w:p w:rsidR="00613C7F" w:rsidRPr="004E1E28" w:rsidRDefault="00613C7F" w:rsidP="004A2865">
      <w:pPr>
        <w:jc w:val="both"/>
        <w:rPr>
          <w:rFonts w:cs="Arial"/>
          <w:color w:val="000000" w:themeColor="text1"/>
          <w:szCs w:val="20"/>
          <w:lang w:val="sl-SI"/>
        </w:rPr>
      </w:pPr>
    </w:p>
    <w:p w:rsidR="00DE1A94" w:rsidRPr="004E1E28" w:rsidRDefault="00DE1A94" w:rsidP="004A2865">
      <w:pPr>
        <w:jc w:val="both"/>
        <w:rPr>
          <w:rFonts w:cs="Arial"/>
          <w:color w:val="000000" w:themeColor="text1"/>
          <w:szCs w:val="20"/>
          <w:lang w:val="sl-SI"/>
        </w:rPr>
      </w:pPr>
      <w:r w:rsidRPr="004E1E28">
        <w:rPr>
          <w:rFonts w:cs="Arial"/>
          <w:color w:val="000000" w:themeColor="text1"/>
          <w:szCs w:val="20"/>
          <w:lang w:val="sl-SI"/>
        </w:rPr>
        <w:t xml:space="preserve">V </w:t>
      </w:r>
      <w:r w:rsidR="00FA7507" w:rsidRPr="004E1E28">
        <w:rPr>
          <w:rFonts w:cs="Arial"/>
          <w:color w:val="000000" w:themeColor="text1"/>
          <w:szCs w:val="20"/>
          <w:lang w:val="sl-SI"/>
        </w:rPr>
        <w:t xml:space="preserve">dosedanji </w:t>
      </w:r>
      <w:r w:rsidRPr="004E1E28">
        <w:rPr>
          <w:rFonts w:cs="Arial"/>
          <w:color w:val="000000" w:themeColor="text1"/>
          <w:szCs w:val="20"/>
          <w:lang w:val="sl-SI"/>
        </w:rPr>
        <w:t>peti alineji</w:t>
      </w:r>
      <w:r w:rsidR="00FA7507" w:rsidRPr="004E1E28">
        <w:rPr>
          <w:rFonts w:cs="Arial"/>
          <w:color w:val="000000" w:themeColor="text1"/>
          <w:szCs w:val="20"/>
          <w:lang w:val="sl-SI"/>
        </w:rPr>
        <w:t>, ki postane četrta alineja,</w:t>
      </w:r>
      <w:r w:rsidR="00F95E6B" w:rsidRPr="004E1E28">
        <w:rPr>
          <w:rFonts w:cs="Arial"/>
          <w:color w:val="000000" w:themeColor="text1"/>
          <w:szCs w:val="20"/>
          <w:lang w:val="sl-SI"/>
        </w:rPr>
        <w:t xml:space="preserve"> se </w:t>
      </w:r>
      <w:r w:rsidRPr="004E1E28">
        <w:rPr>
          <w:rFonts w:cs="Arial"/>
          <w:color w:val="000000" w:themeColor="text1"/>
          <w:szCs w:val="20"/>
          <w:lang w:val="sl-SI"/>
        </w:rPr>
        <w:t>besedilo »druge, tretje in četrte« nadomesti z besedilom »prve, druge in tretje«.</w:t>
      </w:r>
    </w:p>
    <w:p w:rsidR="00DE1A94" w:rsidRPr="004E1E28" w:rsidRDefault="00DE1A94" w:rsidP="004A2865">
      <w:pPr>
        <w:jc w:val="both"/>
        <w:rPr>
          <w:rFonts w:cs="Arial"/>
          <w:color w:val="000000" w:themeColor="text1"/>
          <w:szCs w:val="20"/>
          <w:lang w:val="sl-SI"/>
        </w:rPr>
      </w:pPr>
    </w:p>
    <w:p w:rsidR="00DE1A94" w:rsidRPr="004E1E28" w:rsidRDefault="00F95E6B" w:rsidP="004A2865">
      <w:pPr>
        <w:jc w:val="both"/>
        <w:rPr>
          <w:rFonts w:cs="Arial"/>
          <w:color w:val="000000" w:themeColor="text1"/>
          <w:szCs w:val="20"/>
          <w:lang w:val="sl-SI"/>
        </w:rPr>
      </w:pPr>
      <w:r w:rsidRPr="004E1E28">
        <w:rPr>
          <w:rFonts w:cs="Arial"/>
          <w:color w:val="000000" w:themeColor="text1"/>
          <w:szCs w:val="20"/>
          <w:lang w:val="sl-SI"/>
        </w:rPr>
        <w:t>V t</w:t>
      </w:r>
      <w:r w:rsidR="00DE1A94" w:rsidRPr="004E1E28">
        <w:rPr>
          <w:rFonts w:cs="Arial"/>
          <w:color w:val="000000" w:themeColor="text1"/>
          <w:szCs w:val="20"/>
          <w:lang w:val="sl-SI"/>
        </w:rPr>
        <w:t>retjem odstavku</w:t>
      </w:r>
      <w:r w:rsidR="00FA7507" w:rsidRPr="004E1E28">
        <w:rPr>
          <w:rFonts w:cs="Arial"/>
          <w:color w:val="000000" w:themeColor="text1"/>
          <w:szCs w:val="20"/>
          <w:lang w:val="sl-SI"/>
        </w:rPr>
        <w:t xml:space="preserve"> se </w:t>
      </w:r>
      <w:r w:rsidRPr="004E1E28">
        <w:rPr>
          <w:rFonts w:cs="Arial"/>
          <w:color w:val="000000" w:themeColor="text1"/>
          <w:szCs w:val="20"/>
          <w:lang w:val="sl-SI"/>
        </w:rPr>
        <w:t>prva alineja črta</w:t>
      </w:r>
      <w:r w:rsidR="00FA7507" w:rsidRPr="004E1E28">
        <w:rPr>
          <w:rFonts w:cs="Arial"/>
          <w:color w:val="000000" w:themeColor="text1"/>
          <w:szCs w:val="20"/>
          <w:lang w:val="sl-SI"/>
        </w:rPr>
        <w:t>.</w:t>
      </w:r>
    </w:p>
    <w:p w:rsidR="00FA7507" w:rsidRPr="004E1E28" w:rsidRDefault="00FA7507" w:rsidP="004A2865">
      <w:pPr>
        <w:jc w:val="both"/>
        <w:rPr>
          <w:rFonts w:cs="Arial"/>
          <w:color w:val="000000" w:themeColor="text1"/>
          <w:szCs w:val="20"/>
          <w:lang w:val="sl-SI"/>
        </w:rPr>
      </w:pPr>
    </w:p>
    <w:p w:rsidR="00FA7507" w:rsidRPr="004E1E28" w:rsidRDefault="00FA7507" w:rsidP="004A2865">
      <w:pPr>
        <w:jc w:val="both"/>
        <w:rPr>
          <w:rFonts w:cs="Arial"/>
          <w:color w:val="000000" w:themeColor="text1"/>
          <w:szCs w:val="20"/>
          <w:lang w:val="sl-SI"/>
        </w:rPr>
      </w:pPr>
      <w:r w:rsidRPr="004E1E28">
        <w:rPr>
          <w:rFonts w:cs="Arial"/>
          <w:color w:val="000000" w:themeColor="text1"/>
          <w:szCs w:val="20"/>
          <w:lang w:val="sl-SI"/>
        </w:rPr>
        <w:t>Dosedanje druga do peta alineja postanejo prva do četrta alineja.</w:t>
      </w:r>
    </w:p>
    <w:p w:rsidR="00DE1A94" w:rsidRPr="004E1E28" w:rsidRDefault="00DE1A94" w:rsidP="004A2865">
      <w:pPr>
        <w:jc w:val="both"/>
        <w:rPr>
          <w:rFonts w:cs="Arial"/>
          <w:color w:val="000000" w:themeColor="text1"/>
          <w:szCs w:val="20"/>
          <w:lang w:val="sl-SI"/>
        </w:rPr>
      </w:pPr>
    </w:p>
    <w:p w:rsidR="00DE1A94" w:rsidRPr="004E1E28" w:rsidRDefault="00DE1A94" w:rsidP="00474139">
      <w:pPr>
        <w:jc w:val="both"/>
        <w:rPr>
          <w:rFonts w:cs="Arial"/>
          <w:color w:val="000000" w:themeColor="text1"/>
          <w:szCs w:val="20"/>
          <w:lang w:val="sl-SI"/>
        </w:rPr>
      </w:pPr>
      <w:r w:rsidRPr="004E1E28">
        <w:rPr>
          <w:rFonts w:cs="Arial"/>
          <w:color w:val="000000" w:themeColor="text1"/>
          <w:szCs w:val="20"/>
          <w:lang w:val="sl-SI"/>
        </w:rPr>
        <w:t xml:space="preserve">V poglavju E. se </w:t>
      </w:r>
      <w:r w:rsidR="00F95E6B" w:rsidRPr="004E1E28">
        <w:rPr>
          <w:rFonts w:cs="Arial"/>
          <w:color w:val="000000" w:themeColor="text1"/>
          <w:szCs w:val="20"/>
          <w:lang w:val="sl-SI"/>
        </w:rPr>
        <w:t>prvi odstavek spremeni tako, da se glasi:</w:t>
      </w:r>
    </w:p>
    <w:p w:rsidR="00F95E6B" w:rsidRPr="004E1E28" w:rsidRDefault="00F95E6B" w:rsidP="00474139">
      <w:pPr>
        <w:pStyle w:val="Default"/>
        <w:spacing w:line="260" w:lineRule="atLeast"/>
        <w:jc w:val="both"/>
      </w:pPr>
      <w:r w:rsidRPr="004E1E28">
        <w:rPr>
          <w:color w:val="000000" w:themeColor="text1"/>
          <w:sz w:val="20"/>
          <w:szCs w:val="20"/>
        </w:rPr>
        <w:t>»</w:t>
      </w:r>
      <w:r w:rsidR="00FA7507" w:rsidRPr="004E1E28">
        <w:rPr>
          <w:color w:val="000000" w:themeColor="text1"/>
          <w:sz w:val="20"/>
          <w:szCs w:val="20"/>
        </w:rPr>
        <w:t>(1)</w:t>
      </w:r>
      <w:r w:rsidR="00FA7507" w:rsidRPr="004E1E28">
        <w:rPr>
          <w:color w:val="000000" w:themeColor="text1"/>
          <w:szCs w:val="20"/>
        </w:rPr>
        <w:t xml:space="preserve"> </w:t>
      </w:r>
      <w:r w:rsidRPr="004E1E28">
        <w:rPr>
          <w:sz w:val="20"/>
          <w:szCs w:val="20"/>
        </w:rPr>
        <w:t>Če upravičenec ne izpolni obveznosti iz 1. točke prvega odstavka 64. člena te uredbe, mora v proračun Republike Slovenije vrniti vsa izplačana sredstva.«</w:t>
      </w:r>
      <w:r w:rsidR="00F81CE1">
        <w:rPr>
          <w:sz w:val="20"/>
          <w:szCs w:val="20"/>
        </w:rPr>
        <w:t>.</w:t>
      </w:r>
      <w:r w:rsidRPr="004E1E28">
        <w:rPr>
          <w:sz w:val="20"/>
          <w:szCs w:val="20"/>
        </w:rPr>
        <w:t xml:space="preserve"> </w:t>
      </w:r>
    </w:p>
    <w:p w:rsidR="00DE1A94" w:rsidRPr="004E1E28" w:rsidRDefault="00DE1A94" w:rsidP="004A2865">
      <w:pPr>
        <w:jc w:val="both"/>
        <w:rPr>
          <w:rFonts w:cs="Arial"/>
          <w:color w:val="000000" w:themeColor="text1"/>
          <w:szCs w:val="20"/>
          <w:lang w:val="sl-SI"/>
        </w:rPr>
      </w:pPr>
    </w:p>
    <w:p w:rsidR="0042623C" w:rsidRPr="004E1E28" w:rsidRDefault="00AF63BF" w:rsidP="004A2865">
      <w:pPr>
        <w:jc w:val="both"/>
        <w:rPr>
          <w:rFonts w:cs="Arial"/>
          <w:color w:val="000000" w:themeColor="text1"/>
          <w:szCs w:val="20"/>
          <w:lang w:val="sl-SI"/>
        </w:rPr>
      </w:pPr>
      <w:r w:rsidRPr="004E1E28">
        <w:rPr>
          <w:rFonts w:cs="Arial"/>
          <w:color w:val="000000" w:themeColor="text1"/>
          <w:szCs w:val="20"/>
          <w:lang w:val="sl-SI"/>
        </w:rPr>
        <w:t>V poglavju G</w:t>
      </w:r>
      <w:r w:rsidR="000A5F9D" w:rsidRPr="004E1E28">
        <w:rPr>
          <w:rFonts w:cs="Arial"/>
          <w:color w:val="000000" w:themeColor="text1"/>
          <w:szCs w:val="20"/>
          <w:lang w:val="sl-SI"/>
        </w:rPr>
        <w:t>.</w:t>
      </w:r>
      <w:r w:rsidRPr="004E1E28">
        <w:rPr>
          <w:rFonts w:cs="Arial"/>
          <w:color w:val="000000" w:themeColor="text1"/>
          <w:szCs w:val="20"/>
          <w:lang w:val="sl-SI"/>
        </w:rPr>
        <w:t xml:space="preserve"> se prv</w:t>
      </w:r>
      <w:r w:rsidR="0042623C" w:rsidRPr="004E1E28">
        <w:rPr>
          <w:rFonts w:cs="Arial"/>
          <w:color w:val="000000" w:themeColor="text1"/>
          <w:szCs w:val="20"/>
          <w:lang w:val="sl-SI"/>
        </w:rPr>
        <w:t>i odstavek spremeni tako, da se glasi:</w:t>
      </w:r>
    </w:p>
    <w:p w:rsidR="0042623C" w:rsidRPr="004E1E28" w:rsidRDefault="0042623C" w:rsidP="004A2865">
      <w:pPr>
        <w:pStyle w:val="Default"/>
        <w:spacing w:line="260" w:lineRule="atLeast"/>
        <w:jc w:val="both"/>
        <w:rPr>
          <w:sz w:val="20"/>
          <w:szCs w:val="20"/>
        </w:rPr>
      </w:pPr>
      <w:r w:rsidRPr="004E1E28">
        <w:rPr>
          <w:sz w:val="20"/>
          <w:szCs w:val="20"/>
        </w:rPr>
        <w:t>»(</w:t>
      </w:r>
      <w:r w:rsidR="00201C93" w:rsidRPr="004E1E28">
        <w:rPr>
          <w:sz w:val="20"/>
          <w:szCs w:val="20"/>
        </w:rPr>
        <w:t>1</w:t>
      </w:r>
      <w:r w:rsidRPr="004E1E28">
        <w:rPr>
          <w:sz w:val="20"/>
          <w:szCs w:val="20"/>
        </w:rPr>
        <w:t xml:space="preserve">) Upravičenec, ki v predpisanem roku ne izpolni obveznosti iz prve </w:t>
      </w:r>
      <w:r w:rsidR="006F4145" w:rsidRPr="004E1E28">
        <w:rPr>
          <w:sz w:val="20"/>
          <w:szCs w:val="20"/>
        </w:rPr>
        <w:t xml:space="preserve">ali druge </w:t>
      </w:r>
      <w:r w:rsidRPr="004E1E28">
        <w:rPr>
          <w:sz w:val="20"/>
          <w:szCs w:val="20"/>
        </w:rPr>
        <w:t>alineje 1. točke prvega odstavka 81. člena te uredbe, mora v proračun Republike Slovenije vrniti izplačana sredstev</w:t>
      </w:r>
      <w:r w:rsidR="000A5F9D" w:rsidRPr="004E1E28">
        <w:rPr>
          <w:sz w:val="20"/>
          <w:szCs w:val="20"/>
        </w:rPr>
        <w:t>,</w:t>
      </w:r>
      <w:r w:rsidRPr="004E1E28">
        <w:rPr>
          <w:sz w:val="20"/>
          <w:szCs w:val="20"/>
        </w:rPr>
        <w:t xml:space="preserve"> in sicer: </w:t>
      </w:r>
    </w:p>
    <w:p w:rsidR="0042623C" w:rsidRPr="004E1E28" w:rsidRDefault="00254097" w:rsidP="004A2865">
      <w:pPr>
        <w:pStyle w:val="Default"/>
        <w:spacing w:line="260" w:lineRule="atLeast"/>
        <w:jc w:val="both"/>
        <w:rPr>
          <w:sz w:val="20"/>
          <w:szCs w:val="20"/>
        </w:rPr>
      </w:pPr>
      <w:r w:rsidRPr="004E1E28">
        <w:rPr>
          <w:sz w:val="20"/>
          <w:szCs w:val="20"/>
        </w:rPr>
        <w:t>– </w:t>
      </w:r>
      <w:r w:rsidR="0042623C" w:rsidRPr="004E1E28">
        <w:rPr>
          <w:sz w:val="20"/>
          <w:szCs w:val="20"/>
        </w:rPr>
        <w:t xml:space="preserve">20 odstotkov izplačanih sredstev, če izpolni </w:t>
      </w:r>
      <w:r w:rsidR="0030432B" w:rsidRPr="004E1E28">
        <w:rPr>
          <w:sz w:val="20"/>
          <w:szCs w:val="20"/>
        </w:rPr>
        <w:t>najmanj 90</w:t>
      </w:r>
      <w:r w:rsidR="004A7D66" w:rsidRPr="004E1E28">
        <w:rPr>
          <w:sz w:val="20"/>
          <w:szCs w:val="20"/>
        </w:rPr>
        <w:t xml:space="preserve"> odstotkov</w:t>
      </w:r>
      <w:r w:rsidR="0030432B" w:rsidRPr="004E1E28">
        <w:rPr>
          <w:sz w:val="20"/>
          <w:szCs w:val="20"/>
        </w:rPr>
        <w:t xml:space="preserve"> in manj kot 100</w:t>
      </w:r>
      <w:r w:rsidR="0030432B" w:rsidRPr="004E1E28">
        <w:rPr>
          <w:color w:val="000000" w:themeColor="text1"/>
          <w:szCs w:val="20"/>
        </w:rPr>
        <w:t xml:space="preserve"> </w:t>
      </w:r>
      <w:r w:rsidR="0042623C" w:rsidRPr="004E1E28">
        <w:rPr>
          <w:sz w:val="20"/>
          <w:szCs w:val="20"/>
        </w:rPr>
        <w:t xml:space="preserve">odstotkov </w:t>
      </w:r>
      <w:r w:rsidR="009F6865" w:rsidRPr="004E1E28">
        <w:rPr>
          <w:sz w:val="20"/>
          <w:szCs w:val="20"/>
        </w:rPr>
        <w:t>predpisanega</w:t>
      </w:r>
      <w:r w:rsidR="0042623C" w:rsidRPr="004E1E28">
        <w:rPr>
          <w:sz w:val="20"/>
          <w:szCs w:val="20"/>
        </w:rPr>
        <w:t xml:space="preserve"> obsega poseka oziroma spravila lesa</w:t>
      </w:r>
      <w:r w:rsidR="006F14F8" w:rsidRPr="004E1E28">
        <w:rPr>
          <w:sz w:val="20"/>
          <w:szCs w:val="20"/>
        </w:rPr>
        <w:t>,</w:t>
      </w:r>
    </w:p>
    <w:p w:rsidR="0042623C" w:rsidRPr="004E1E28" w:rsidRDefault="00254097" w:rsidP="004A2865">
      <w:pPr>
        <w:pStyle w:val="Default"/>
        <w:spacing w:line="260" w:lineRule="atLeast"/>
        <w:jc w:val="both"/>
        <w:rPr>
          <w:sz w:val="20"/>
          <w:szCs w:val="20"/>
        </w:rPr>
      </w:pPr>
      <w:r w:rsidRPr="004E1E28">
        <w:rPr>
          <w:sz w:val="20"/>
          <w:szCs w:val="20"/>
        </w:rPr>
        <w:t>– </w:t>
      </w:r>
      <w:r w:rsidR="0042623C" w:rsidRPr="004E1E28">
        <w:rPr>
          <w:sz w:val="20"/>
          <w:szCs w:val="20"/>
        </w:rPr>
        <w:t xml:space="preserve">50 odstotkov </w:t>
      </w:r>
      <w:r w:rsidR="0030432B" w:rsidRPr="004E1E28">
        <w:rPr>
          <w:sz w:val="20"/>
          <w:szCs w:val="20"/>
        </w:rPr>
        <w:t xml:space="preserve">izplačanih sredstev, če izpolni najmanj 80 odstotkov in manj kot 90 </w:t>
      </w:r>
      <w:r w:rsidR="0042623C" w:rsidRPr="004E1E28">
        <w:rPr>
          <w:sz w:val="20"/>
          <w:szCs w:val="20"/>
        </w:rPr>
        <w:t xml:space="preserve">odstotkov </w:t>
      </w:r>
      <w:r w:rsidR="009F6865" w:rsidRPr="004E1E28">
        <w:rPr>
          <w:sz w:val="20"/>
          <w:szCs w:val="20"/>
        </w:rPr>
        <w:t>predpisanega</w:t>
      </w:r>
      <w:r w:rsidR="0042623C" w:rsidRPr="004E1E28">
        <w:rPr>
          <w:sz w:val="20"/>
          <w:szCs w:val="20"/>
        </w:rPr>
        <w:t xml:space="preserve"> obsega poseka oziroma spravila lesa</w:t>
      </w:r>
      <w:r w:rsidR="006F14F8" w:rsidRPr="004E1E28">
        <w:rPr>
          <w:sz w:val="20"/>
          <w:szCs w:val="20"/>
        </w:rPr>
        <w:t>,</w:t>
      </w:r>
    </w:p>
    <w:p w:rsidR="0042623C" w:rsidRPr="004E1E28" w:rsidRDefault="00254097" w:rsidP="004A2865">
      <w:pPr>
        <w:jc w:val="both"/>
        <w:rPr>
          <w:rFonts w:cs="Arial"/>
          <w:color w:val="000000" w:themeColor="text1"/>
          <w:szCs w:val="20"/>
          <w:lang w:val="sl-SI"/>
        </w:rPr>
      </w:pPr>
      <w:r w:rsidRPr="004E1E28">
        <w:rPr>
          <w:rFonts w:cs="Arial"/>
          <w:szCs w:val="20"/>
          <w:lang w:val="sl-SI"/>
        </w:rPr>
        <w:t>– </w:t>
      </w:r>
      <w:r w:rsidR="0042623C" w:rsidRPr="004E1E28">
        <w:rPr>
          <w:rFonts w:cs="Arial"/>
          <w:szCs w:val="20"/>
          <w:lang w:val="sl-SI"/>
        </w:rPr>
        <w:t xml:space="preserve">vsa izplačana sredstva, če izpolni manj kot 80 odstotkov </w:t>
      </w:r>
      <w:r w:rsidR="009F6865" w:rsidRPr="004E1E28">
        <w:rPr>
          <w:rFonts w:cs="Arial"/>
          <w:szCs w:val="20"/>
          <w:lang w:val="sl-SI"/>
        </w:rPr>
        <w:t>predpisanega</w:t>
      </w:r>
      <w:r w:rsidR="0042623C" w:rsidRPr="004E1E28">
        <w:rPr>
          <w:rFonts w:cs="Arial"/>
          <w:szCs w:val="20"/>
          <w:lang w:val="sl-SI"/>
        </w:rPr>
        <w:t xml:space="preserve"> obsega poseka oziroma spravila lesa.</w:t>
      </w:r>
      <w:r w:rsidR="0042623C" w:rsidRPr="004E1E28">
        <w:rPr>
          <w:rFonts w:cs="Arial"/>
          <w:color w:val="000000" w:themeColor="text1"/>
          <w:szCs w:val="20"/>
          <w:lang w:val="sl-SI"/>
        </w:rPr>
        <w:t>«.</w:t>
      </w:r>
    </w:p>
    <w:p w:rsidR="00AF63BF" w:rsidRPr="004E1E28" w:rsidRDefault="00AF63BF" w:rsidP="004A2865">
      <w:pPr>
        <w:jc w:val="both"/>
        <w:rPr>
          <w:rFonts w:cs="Arial"/>
          <w:color w:val="000000" w:themeColor="text1"/>
          <w:szCs w:val="20"/>
          <w:lang w:val="sl-SI"/>
        </w:rPr>
      </w:pPr>
    </w:p>
    <w:p w:rsidR="00AF63BF" w:rsidRPr="004E1E28" w:rsidRDefault="00AF63BF" w:rsidP="004A2865">
      <w:pPr>
        <w:jc w:val="both"/>
        <w:rPr>
          <w:rFonts w:cs="Arial"/>
          <w:color w:val="000000" w:themeColor="text1"/>
          <w:lang w:val="sl-SI"/>
        </w:rPr>
      </w:pPr>
      <w:r w:rsidRPr="004E1E28">
        <w:rPr>
          <w:rFonts w:cs="Arial"/>
          <w:color w:val="000000" w:themeColor="text1"/>
          <w:szCs w:val="20"/>
          <w:lang w:val="sl-SI"/>
        </w:rPr>
        <w:t>V drugem odstav</w:t>
      </w:r>
      <w:r w:rsidR="000A5F9D" w:rsidRPr="004E1E28">
        <w:rPr>
          <w:rFonts w:cs="Arial"/>
          <w:color w:val="000000" w:themeColor="text1"/>
          <w:szCs w:val="20"/>
          <w:lang w:val="sl-SI"/>
        </w:rPr>
        <w:t xml:space="preserve">ku </w:t>
      </w:r>
      <w:r w:rsidRPr="004E1E28">
        <w:rPr>
          <w:rFonts w:cs="Arial"/>
          <w:color w:val="000000" w:themeColor="text1"/>
          <w:szCs w:val="20"/>
          <w:lang w:val="sl-SI"/>
        </w:rPr>
        <w:t>se napovedni stavek sprem</w:t>
      </w:r>
      <w:r w:rsidR="006F4145" w:rsidRPr="004E1E28">
        <w:rPr>
          <w:rFonts w:cs="Arial"/>
          <w:color w:val="000000" w:themeColor="text1"/>
          <w:szCs w:val="20"/>
          <w:lang w:val="sl-SI"/>
        </w:rPr>
        <w:t>e</w:t>
      </w:r>
      <w:r w:rsidRPr="004E1E28">
        <w:rPr>
          <w:rFonts w:cs="Arial"/>
          <w:color w:val="000000" w:themeColor="text1"/>
          <w:szCs w:val="20"/>
          <w:lang w:val="sl-SI"/>
        </w:rPr>
        <w:t>ni tako, da se glasi: »</w:t>
      </w:r>
      <w:r w:rsidRPr="004E1E28">
        <w:rPr>
          <w:rFonts w:cs="Arial"/>
          <w:color w:val="000000" w:themeColor="text1"/>
          <w:lang w:val="sl-SI"/>
        </w:rPr>
        <w:t xml:space="preserve">Če upravičenec ne izpolni obveznosti iz </w:t>
      </w:r>
      <w:r w:rsidR="00801CEA" w:rsidRPr="004E1E28">
        <w:rPr>
          <w:rFonts w:cs="Arial"/>
          <w:color w:val="000000" w:themeColor="text1"/>
          <w:lang w:val="sl-SI"/>
        </w:rPr>
        <w:t xml:space="preserve">tretje </w:t>
      </w:r>
      <w:r w:rsidR="003F3BDF" w:rsidRPr="004E1E28">
        <w:rPr>
          <w:rFonts w:cs="Arial"/>
          <w:color w:val="000000" w:themeColor="text1"/>
          <w:lang w:val="sl-SI"/>
        </w:rPr>
        <w:t xml:space="preserve">alineje </w:t>
      </w:r>
      <w:r w:rsidRPr="004E1E28">
        <w:rPr>
          <w:rFonts w:cs="Arial"/>
          <w:color w:val="000000" w:themeColor="text1"/>
          <w:lang w:val="sl-SI"/>
        </w:rPr>
        <w:t xml:space="preserve">1. </w:t>
      </w:r>
      <w:r w:rsidR="000A5F9D" w:rsidRPr="004E1E28">
        <w:rPr>
          <w:rFonts w:cs="Arial"/>
          <w:color w:val="000000" w:themeColor="text1"/>
          <w:lang w:val="sl-SI"/>
        </w:rPr>
        <w:t xml:space="preserve">točke </w:t>
      </w:r>
      <w:r w:rsidRPr="004E1E28">
        <w:rPr>
          <w:rFonts w:cs="Arial"/>
          <w:color w:val="000000" w:themeColor="text1"/>
          <w:lang w:val="sl-SI"/>
        </w:rPr>
        <w:t>ali 2. točke prvega odstavka 81. člena te uredbe, mora v proračun Republike Slovenije vrniti izplačana sredstva, in sicer:«.</w:t>
      </w:r>
    </w:p>
    <w:p w:rsidR="00801CEA" w:rsidRPr="004E1E28" w:rsidRDefault="00801CEA" w:rsidP="004A2865">
      <w:pPr>
        <w:jc w:val="both"/>
        <w:rPr>
          <w:rFonts w:cs="Arial"/>
          <w:color w:val="000000" w:themeColor="text1"/>
          <w:szCs w:val="20"/>
          <w:lang w:val="sl-SI"/>
        </w:rPr>
      </w:pPr>
    </w:p>
    <w:p w:rsidR="009931C2" w:rsidRPr="004E1E28" w:rsidRDefault="009931C2" w:rsidP="00403EB5">
      <w:pPr>
        <w:pStyle w:val="Default"/>
        <w:spacing w:after="13"/>
        <w:jc w:val="both"/>
        <w:rPr>
          <w:sz w:val="20"/>
          <w:szCs w:val="20"/>
        </w:rPr>
      </w:pPr>
      <w:r w:rsidRPr="004E1E28">
        <w:rPr>
          <w:sz w:val="20"/>
          <w:szCs w:val="20"/>
        </w:rPr>
        <w:t xml:space="preserve">Za drugim odstavkom se doda nov tretji odstavek, ki se glasi: </w:t>
      </w:r>
    </w:p>
    <w:p w:rsidR="009931C2" w:rsidRPr="004E1E28" w:rsidRDefault="009931C2" w:rsidP="009931C2">
      <w:pPr>
        <w:jc w:val="both"/>
        <w:rPr>
          <w:lang w:val="sl-SI"/>
        </w:rPr>
      </w:pPr>
      <w:r w:rsidRPr="004E1E28">
        <w:rPr>
          <w:lang w:val="sl-SI"/>
        </w:rPr>
        <w:t>»(3) Upravičenec, ki ne izpolni obveznosti iz</w:t>
      </w:r>
      <w:r w:rsidR="009E1F57" w:rsidRPr="004E1E28">
        <w:rPr>
          <w:lang w:val="sl-SI"/>
        </w:rPr>
        <w:t xml:space="preserve"> prve alineje</w:t>
      </w:r>
      <w:r w:rsidRPr="004E1E28">
        <w:rPr>
          <w:lang w:val="sl-SI"/>
        </w:rPr>
        <w:t xml:space="preserve"> 4. točke prvega odstavka 81. člena te uredbe, mora v proračun Republike Slovenije vrniti izplačana sredstev, in sicer: </w:t>
      </w:r>
    </w:p>
    <w:p w:rsidR="009931C2" w:rsidRPr="004E1E28" w:rsidRDefault="00B64B6D" w:rsidP="009931C2">
      <w:pPr>
        <w:jc w:val="both"/>
        <w:rPr>
          <w:lang w:val="sl-SI"/>
        </w:rPr>
      </w:pPr>
      <w:r w:rsidRPr="004E1E28">
        <w:rPr>
          <w:lang w:val="sl-SI"/>
        </w:rPr>
        <w:t>–</w:t>
      </w:r>
      <w:r w:rsidR="009931C2" w:rsidRPr="004E1E28">
        <w:rPr>
          <w:lang w:val="sl-SI"/>
        </w:rPr>
        <w:t xml:space="preserve"> po prvi ugotovljeni kršitvi dobi opozorilo, </w:t>
      </w:r>
    </w:p>
    <w:p w:rsidR="009931C2" w:rsidRPr="004E1E28" w:rsidRDefault="00B64B6D" w:rsidP="009931C2">
      <w:pPr>
        <w:jc w:val="both"/>
        <w:rPr>
          <w:lang w:val="sl-SI"/>
        </w:rPr>
      </w:pPr>
      <w:r w:rsidRPr="004E1E28">
        <w:rPr>
          <w:lang w:val="sl-SI"/>
        </w:rPr>
        <w:t>–</w:t>
      </w:r>
      <w:r w:rsidR="009931C2" w:rsidRPr="004E1E28">
        <w:rPr>
          <w:lang w:val="sl-SI"/>
        </w:rPr>
        <w:t xml:space="preserve"> po drugi ugotovljeni kršitvi mora vrniti </w:t>
      </w:r>
      <w:r w:rsidR="00C037C7" w:rsidRPr="004E1E28">
        <w:rPr>
          <w:lang w:val="sl-SI"/>
        </w:rPr>
        <w:t>deset</w:t>
      </w:r>
      <w:r w:rsidR="009931C2" w:rsidRPr="004E1E28">
        <w:rPr>
          <w:lang w:val="sl-SI"/>
        </w:rPr>
        <w:t xml:space="preserve"> odstotkov izplačanih sredstev, </w:t>
      </w:r>
    </w:p>
    <w:p w:rsidR="009931C2" w:rsidRPr="004E1E28" w:rsidRDefault="00B64B6D" w:rsidP="009931C2">
      <w:pPr>
        <w:jc w:val="both"/>
        <w:rPr>
          <w:lang w:val="sl-SI"/>
        </w:rPr>
      </w:pPr>
      <w:r w:rsidRPr="004E1E28">
        <w:rPr>
          <w:lang w:val="sl-SI"/>
        </w:rPr>
        <w:t>–</w:t>
      </w:r>
      <w:r w:rsidR="009931C2" w:rsidRPr="004E1E28">
        <w:rPr>
          <w:lang w:val="sl-SI"/>
        </w:rPr>
        <w:t xml:space="preserve"> po tretji ugotovljeni kršitvi mora vrniti 50 odstotkov izplačanih sredstev, </w:t>
      </w:r>
    </w:p>
    <w:p w:rsidR="009931C2" w:rsidRPr="004E1E28" w:rsidRDefault="00B64B6D" w:rsidP="009931C2">
      <w:pPr>
        <w:jc w:val="both"/>
        <w:rPr>
          <w:rFonts w:cs="Arial"/>
          <w:color w:val="000000" w:themeColor="text1"/>
          <w:szCs w:val="20"/>
          <w:lang w:val="sl-SI"/>
        </w:rPr>
      </w:pPr>
      <w:r w:rsidRPr="004E1E28">
        <w:rPr>
          <w:lang w:val="sl-SI"/>
        </w:rPr>
        <w:t>–</w:t>
      </w:r>
      <w:r w:rsidR="009931C2" w:rsidRPr="004E1E28">
        <w:rPr>
          <w:lang w:val="sl-SI"/>
        </w:rPr>
        <w:t xml:space="preserve"> po četrti ugotovljeni kršitvi mora vrniti razliko med vrnjenimi sredstvi in skupno višino izplačanih sredstev.</w:t>
      </w:r>
      <w:r w:rsidR="009B3A5B" w:rsidRPr="004E1E28">
        <w:rPr>
          <w:lang w:val="sl-SI"/>
        </w:rPr>
        <w:t>«.</w:t>
      </w:r>
    </w:p>
    <w:p w:rsidR="009931C2" w:rsidRPr="004E1E28" w:rsidRDefault="009931C2" w:rsidP="00403EB5">
      <w:pPr>
        <w:pStyle w:val="Default"/>
        <w:spacing w:after="13"/>
        <w:jc w:val="both"/>
        <w:rPr>
          <w:sz w:val="20"/>
          <w:szCs w:val="20"/>
        </w:rPr>
      </w:pPr>
    </w:p>
    <w:p w:rsidR="00536222" w:rsidRPr="004E1E28" w:rsidRDefault="006F4145" w:rsidP="006F4145">
      <w:pPr>
        <w:pStyle w:val="Default"/>
        <w:spacing w:after="13"/>
        <w:jc w:val="both"/>
        <w:rPr>
          <w:color w:val="000000" w:themeColor="text1"/>
          <w:szCs w:val="20"/>
        </w:rPr>
      </w:pPr>
      <w:r w:rsidRPr="004E1E28">
        <w:rPr>
          <w:sz w:val="20"/>
          <w:szCs w:val="20"/>
        </w:rPr>
        <w:t xml:space="preserve">V </w:t>
      </w:r>
      <w:r w:rsidR="009931C2" w:rsidRPr="004E1E28">
        <w:rPr>
          <w:sz w:val="20"/>
          <w:szCs w:val="20"/>
        </w:rPr>
        <w:t xml:space="preserve">dosedanjem </w:t>
      </w:r>
      <w:r w:rsidRPr="004E1E28">
        <w:rPr>
          <w:sz w:val="20"/>
          <w:szCs w:val="20"/>
        </w:rPr>
        <w:t>tretjem odstavku</w:t>
      </w:r>
      <w:r w:rsidR="009931C2" w:rsidRPr="004E1E28">
        <w:rPr>
          <w:sz w:val="20"/>
          <w:szCs w:val="20"/>
        </w:rPr>
        <w:t>, ki postane četrti odstavek,</w:t>
      </w:r>
      <w:r w:rsidRPr="004E1E28">
        <w:rPr>
          <w:sz w:val="20"/>
          <w:szCs w:val="20"/>
        </w:rPr>
        <w:t xml:space="preserve"> se v</w:t>
      </w:r>
      <w:r w:rsidR="00403EB5" w:rsidRPr="004E1E28">
        <w:rPr>
          <w:sz w:val="20"/>
          <w:szCs w:val="20"/>
        </w:rPr>
        <w:t xml:space="preserve"> </w:t>
      </w:r>
      <w:r w:rsidRPr="004E1E28">
        <w:rPr>
          <w:sz w:val="20"/>
          <w:szCs w:val="20"/>
        </w:rPr>
        <w:t>napovednem stavku beseda »tretjega« nadomesti z besedo »četrtega«</w:t>
      </w:r>
      <w:r w:rsidR="00403EB5" w:rsidRPr="004E1E28">
        <w:rPr>
          <w:sz w:val="20"/>
          <w:szCs w:val="20"/>
        </w:rPr>
        <w:t>.</w:t>
      </w:r>
      <w:r w:rsidRPr="004E1E28">
        <w:rPr>
          <w:sz w:val="20"/>
          <w:szCs w:val="20"/>
        </w:rPr>
        <w:t xml:space="preserve"> </w:t>
      </w:r>
    </w:p>
    <w:p w:rsidR="00490BC8" w:rsidRPr="004E1E28" w:rsidRDefault="00490BC8" w:rsidP="004A2865">
      <w:pPr>
        <w:jc w:val="both"/>
        <w:rPr>
          <w:rFonts w:cs="Arial"/>
          <w:color w:val="000000" w:themeColor="text1"/>
          <w:szCs w:val="20"/>
          <w:lang w:val="sl-SI"/>
        </w:rPr>
      </w:pPr>
    </w:p>
    <w:p w:rsidR="005A3B24" w:rsidRPr="004E1E28" w:rsidRDefault="007612A7" w:rsidP="004A2865">
      <w:pPr>
        <w:jc w:val="both"/>
        <w:rPr>
          <w:rFonts w:cs="Arial"/>
          <w:color w:val="000000" w:themeColor="text1"/>
          <w:szCs w:val="20"/>
          <w:lang w:val="sl-SI"/>
        </w:rPr>
      </w:pPr>
      <w:r w:rsidRPr="004E1E28">
        <w:rPr>
          <w:rFonts w:cs="Arial"/>
          <w:color w:val="000000" w:themeColor="text1"/>
          <w:szCs w:val="20"/>
          <w:lang w:val="sl-SI"/>
        </w:rPr>
        <w:t xml:space="preserve">Za </w:t>
      </w:r>
      <w:r w:rsidR="006F14F8" w:rsidRPr="004E1E28">
        <w:rPr>
          <w:rFonts w:cs="Arial"/>
          <w:color w:val="000000" w:themeColor="text1"/>
          <w:szCs w:val="20"/>
          <w:lang w:val="sl-SI"/>
        </w:rPr>
        <w:t xml:space="preserve">črtanim </w:t>
      </w:r>
      <w:r w:rsidRPr="004E1E28">
        <w:rPr>
          <w:rFonts w:cs="Arial"/>
          <w:color w:val="000000" w:themeColor="text1"/>
          <w:szCs w:val="20"/>
          <w:lang w:val="sl-SI"/>
        </w:rPr>
        <w:t>poglavjem H. se doda</w:t>
      </w:r>
      <w:r w:rsidR="00403EB5" w:rsidRPr="004E1E28">
        <w:rPr>
          <w:rFonts w:cs="Arial"/>
          <w:color w:val="000000" w:themeColor="text1"/>
          <w:szCs w:val="20"/>
          <w:lang w:val="sl-SI"/>
        </w:rPr>
        <w:t>ta</w:t>
      </w:r>
      <w:r w:rsidRPr="004E1E28">
        <w:rPr>
          <w:rFonts w:cs="Arial"/>
          <w:color w:val="000000" w:themeColor="text1"/>
          <w:szCs w:val="20"/>
          <w:lang w:val="sl-SI"/>
        </w:rPr>
        <w:t xml:space="preserve"> </w:t>
      </w:r>
      <w:r w:rsidR="00403EB5" w:rsidRPr="004E1E28">
        <w:rPr>
          <w:rFonts w:cs="Arial"/>
          <w:color w:val="000000" w:themeColor="text1"/>
          <w:szCs w:val="20"/>
          <w:lang w:val="sl-SI"/>
        </w:rPr>
        <w:t xml:space="preserve">novi poglavji </w:t>
      </w:r>
      <w:r w:rsidRPr="004E1E28">
        <w:rPr>
          <w:rFonts w:cs="Arial"/>
          <w:color w:val="000000" w:themeColor="text1"/>
          <w:szCs w:val="20"/>
          <w:lang w:val="sl-SI"/>
        </w:rPr>
        <w:t>I</w:t>
      </w:r>
      <w:r w:rsidR="005A3B24" w:rsidRPr="004E1E28">
        <w:rPr>
          <w:rFonts w:cs="Arial"/>
          <w:color w:val="000000" w:themeColor="text1"/>
          <w:szCs w:val="20"/>
          <w:lang w:val="sl-SI"/>
        </w:rPr>
        <w:t>.</w:t>
      </w:r>
      <w:r w:rsidR="00403EB5" w:rsidRPr="004E1E28">
        <w:rPr>
          <w:rFonts w:cs="Arial"/>
          <w:color w:val="000000" w:themeColor="text1"/>
          <w:szCs w:val="20"/>
          <w:lang w:val="sl-SI"/>
        </w:rPr>
        <w:t xml:space="preserve"> in J</w:t>
      </w:r>
      <w:r w:rsidR="006B1B4B" w:rsidRPr="004E1E28">
        <w:rPr>
          <w:rFonts w:cs="Arial"/>
          <w:color w:val="000000" w:themeColor="text1"/>
          <w:szCs w:val="20"/>
          <w:lang w:val="sl-SI"/>
        </w:rPr>
        <w:t>.</w:t>
      </w:r>
      <w:r w:rsidR="005A3B24" w:rsidRPr="004E1E28">
        <w:rPr>
          <w:rFonts w:cs="Arial"/>
          <w:color w:val="000000" w:themeColor="text1"/>
          <w:szCs w:val="20"/>
          <w:lang w:val="sl-SI"/>
        </w:rPr>
        <w:t>, ki se glasi</w:t>
      </w:r>
      <w:r w:rsidR="00403EB5" w:rsidRPr="004E1E28">
        <w:rPr>
          <w:rFonts w:cs="Arial"/>
          <w:color w:val="000000" w:themeColor="text1"/>
          <w:szCs w:val="20"/>
          <w:lang w:val="sl-SI"/>
        </w:rPr>
        <w:t>ta</w:t>
      </w:r>
      <w:r w:rsidR="005A3B24" w:rsidRPr="004E1E28">
        <w:rPr>
          <w:rFonts w:cs="Arial"/>
          <w:color w:val="000000" w:themeColor="text1"/>
          <w:szCs w:val="20"/>
          <w:lang w:val="sl-SI"/>
        </w:rPr>
        <w:t>:</w:t>
      </w:r>
    </w:p>
    <w:p w:rsidR="00403EB5" w:rsidRPr="004E1E28" w:rsidRDefault="00403EB5" w:rsidP="004A2865">
      <w:pPr>
        <w:jc w:val="both"/>
        <w:rPr>
          <w:rFonts w:cs="Arial"/>
          <w:color w:val="000000" w:themeColor="text1"/>
          <w:szCs w:val="20"/>
          <w:lang w:val="sl-SI"/>
        </w:rPr>
      </w:pPr>
    </w:p>
    <w:p w:rsidR="00403EB5" w:rsidRPr="004E1E28" w:rsidRDefault="009931C2" w:rsidP="004A2865">
      <w:pPr>
        <w:jc w:val="both"/>
        <w:rPr>
          <w:rFonts w:cs="Arial"/>
          <w:b/>
          <w:color w:val="000000" w:themeColor="text1"/>
          <w:szCs w:val="20"/>
          <w:lang w:val="sl-SI"/>
        </w:rPr>
      </w:pPr>
      <w:r w:rsidRPr="004E1E28">
        <w:rPr>
          <w:rFonts w:cs="Arial"/>
          <w:b/>
          <w:color w:val="000000" w:themeColor="text1"/>
          <w:szCs w:val="20"/>
          <w:lang w:val="sl-SI"/>
        </w:rPr>
        <w:t>»</w:t>
      </w:r>
      <w:r w:rsidR="00403EB5" w:rsidRPr="004E1E28">
        <w:rPr>
          <w:rFonts w:cs="Arial"/>
          <w:b/>
          <w:color w:val="000000" w:themeColor="text1"/>
          <w:szCs w:val="20"/>
          <w:lang w:val="sl-SI"/>
        </w:rPr>
        <w:t xml:space="preserve">I. Kršitve in sankcije pri </w:t>
      </w:r>
      <w:r w:rsidR="00403EB5" w:rsidRPr="004E1E28">
        <w:rPr>
          <w:rFonts w:cs="Arial"/>
          <w:b/>
          <w:bCs/>
          <w:color w:val="000000" w:themeColor="text1"/>
          <w:szCs w:val="20"/>
          <w:lang w:val="sl-SI"/>
        </w:rPr>
        <w:t xml:space="preserve">operaciji </w:t>
      </w:r>
      <w:r w:rsidR="00403EB5" w:rsidRPr="004E1E28">
        <w:rPr>
          <w:rFonts w:cs="Arial"/>
          <w:b/>
          <w:szCs w:val="20"/>
          <w:lang w:val="sl-SI"/>
        </w:rPr>
        <w:t xml:space="preserve">podpora za </w:t>
      </w:r>
      <w:r w:rsidR="00403EB5" w:rsidRPr="004E1E28">
        <w:rPr>
          <w:b/>
          <w:lang w:val="sl-SI"/>
        </w:rPr>
        <w:t>naložbe v pred industrijsko predelavo lesa</w:t>
      </w:r>
    </w:p>
    <w:p w:rsidR="00403EB5" w:rsidRPr="004E1E28" w:rsidRDefault="00403EB5" w:rsidP="004A2865">
      <w:pPr>
        <w:jc w:val="both"/>
        <w:rPr>
          <w:rFonts w:cs="Arial"/>
          <w:color w:val="000000" w:themeColor="text1"/>
          <w:szCs w:val="20"/>
          <w:lang w:val="sl-SI"/>
        </w:rPr>
      </w:pPr>
    </w:p>
    <w:p w:rsidR="009931C2" w:rsidRPr="004E1E28" w:rsidRDefault="009931C2" w:rsidP="004A2865">
      <w:pPr>
        <w:jc w:val="both"/>
        <w:rPr>
          <w:lang w:val="sl-SI"/>
        </w:rPr>
      </w:pPr>
      <w:r w:rsidRPr="004E1E28">
        <w:rPr>
          <w:lang w:val="sl-SI"/>
        </w:rPr>
        <w:t xml:space="preserve">(1) </w:t>
      </w:r>
      <w:r w:rsidR="00403EB5" w:rsidRPr="004E1E28">
        <w:rPr>
          <w:lang w:val="sl-SI"/>
        </w:rPr>
        <w:t xml:space="preserve">Upravičenec, ki ne </w:t>
      </w:r>
      <w:r w:rsidRPr="004E1E28">
        <w:rPr>
          <w:lang w:val="sl-SI"/>
        </w:rPr>
        <w:t xml:space="preserve">izpolni obveznosti iz prve alineje 88.a člena te uredbe, mora </w:t>
      </w:r>
      <w:r w:rsidR="00403EB5" w:rsidRPr="004E1E28">
        <w:rPr>
          <w:lang w:val="sl-SI"/>
        </w:rPr>
        <w:t xml:space="preserve">v proračun Republike Slovenije vrniti izplačana sredstev, in sicer: </w:t>
      </w:r>
    </w:p>
    <w:p w:rsidR="009931C2" w:rsidRPr="004E1E28" w:rsidRDefault="00B64B6D" w:rsidP="004A2865">
      <w:pPr>
        <w:jc w:val="both"/>
        <w:rPr>
          <w:lang w:val="sl-SI"/>
        </w:rPr>
      </w:pPr>
      <w:r w:rsidRPr="004E1E28">
        <w:rPr>
          <w:lang w:val="sl-SI"/>
        </w:rPr>
        <w:t>–</w:t>
      </w:r>
      <w:r w:rsidR="00403EB5" w:rsidRPr="004E1E28">
        <w:rPr>
          <w:lang w:val="sl-SI"/>
        </w:rPr>
        <w:t xml:space="preserve"> po prvi ugotovljeni kršitvi dobi opozorilo, </w:t>
      </w:r>
    </w:p>
    <w:p w:rsidR="009931C2" w:rsidRPr="004E1E28" w:rsidRDefault="00B64B6D" w:rsidP="004A2865">
      <w:pPr>
        <w:jc w:val="both"/>
        <w:rPr>
          <w:lang w:val="sl-SI"/>
        </w:rPr>
      </w:pPr>
      <w:r w:rsidRPr="004E1E28">
        <w:rPr>
          <w:lang w:val="sl-SI"/>
        </w:rPr>
        <w:t>–</w:t>
      </w:r>
      <w:r w:rsidR="009931C2" w:rsidRPr="004E1E28">
        <w:rPr>
          <w:lang w:val="sl-SI"/>
        </w:rPr>
        <w:t xml:space="preserve"> </w:t>
      </w:r>
      <w:r w:rsidR="00403EB5" w:rsidRPr="004E1E28">
        <w:rPr>
          <w:lang w:val="sl-SI"/>
        </w:rPr>
        <w:t xml:space="preserve">po drugi ugotovljeni kršitvi mora vrniti </w:t>
      </w:r>
      <w:r w:rsidR="00C037C7" w:rsidRPr="004E1E28">
        <w:rPr>
          <w:lang w:val="sl-SI"/>
        </w:rPr>
        <w:t>deset</w:t>
      </w:r>
      <w:r w:rsidR="00403EB5" w:rsidRPr="004E1E28">
        <w:rPr>
          <w:lang w:val="sl-SI"/>
        </w:rPr>
        <w:t xml:space="preserve"> odstotkov izplačanih sredstev, </w:t>
      </w:r>
    </w:p>
    <w:p w:rsidR="009931C2" w:rsidRPr="004E1E28" w:rsidRDefault="00B64B6D" w:rsidP="004A2865">
      <w:pPr>
        <w:jc w:val="both"/>
        <w:rPr>
          <w:lang w:val="sl-SI"/>
        </w:rPr>
      </w:pPr>
      <w:r w:rsidRPr="004E1E28">
        <w:rPr>
          <w:lang w:val="sl-SI"/>
        </w:rPr>
        <w:t>–</w:t>
      </w:r>
      <w:r w:rsidR="00403EB5" w:rsidRPr="004E1E28">
        <w:rPr>
          <w:lang w:val="sl-SI"/>
        </w:rPr>
        <w:t xml:space="preserve"> po tretji ugotovljeni kršitvi mora vrniti </w:t>
      </w:r>
      <w:r w:rsidR="009931C2" w:rsidRPr="004E1E28">
        <w:rPr>
          <w:lang w:val="sl-SI"/>
        </w:rPr>
        <w:t>50</w:t>
      </w:r>
      <w:r w:rsidR="00403EB5" w:rsidRPr="004E1E28">
        <w:rPr>
          <w:lang w:val="sl-SI"/>
        </w:rPr>
        <w:t xml:space="preserve"> odstotkov izplačanih sredstev, </w:t>
      </w:r>
    </w:p>
    <w:p w:rsidR="00403EB5" w:rsidRPr="004E1E28" w:rsidRDefault="00B64B6D" w:rsidP="004A2865">
      <w:pPr>
        <w:jc w:val="both"/>
        <w:rPr>
          <w:rFonts w:cs="Arial"/>
          <w:color w:val="000000" w:themeColor="text1"/>
          <w:szCs w:val="20"/>
          <w:lang w:val="sl-SI"/>
        </w:rPr>
      </w:pPr>
      <w:r w:rsidRPr="004E1E28">
        <w:rPr>
          <w:lang w:val="sl-SI"/>
        </w:rPr>
        <w:t>–</w:t>
      </w:r>
      <w:r w:rsidR="00403EB5" w:rsidRPr="004E1E28">
        <w:rPr>
          <w:lang w:val="sl-SI"/>
        </w:rPr>
        <w:t xml:space="preserve"> po četrti ugotovljeni kršitvi mora vrniti razliko med vrnjenimi sredstvi in skupno višino izplačanih sredstev.</w:t>
      </w:r>
    </w:p>
    <w:p w:rsidR="00403EB5" w:rsidRPr="004E1E28" w:rsidRDefault="00403EB5" w:rsidP="004A2865">
      <w:pPr>
        <w:jc w:val="both"/>
        <w:rPr>
          <w:rFonts w:cs="Arial"/>
          <w:color w:val="000000" w:themeColor="text1"/>
          <w:szCs w:val="20"/>
          <w:lang w:val="sl-SI"/>
        </w:rPr>
      </w:pPr>
    </w:p>
    <w:p w:rsidR="009931C2" w:rsidRPr="004E1E28" w:rsidRDefault="009931C2" w:rsidP="009931C2">
      <w:pPr>
        <w:jc w:val="both"/>
        <w:rPr>
          <w:lang w:val="sl-SI"/>
        </w:rPr>
      </w:pPr>
      <w:r w:rsidRPr="004E1E28">
        <w:rPr>
          <w:rFonts w:cs="Arial"/>
          <w:color w:val="000000" w:themeColor="text1"/>
          <w:szCs w:val="20"/>
          <w:lang w:val="sl-SI"/>
        </w:rPr>
        <w:t>(2)</w:t>
      </w:r>
      <w:r w:rsidRPr="004E1E28">
        <w:rPr>
          <w:lang w:val="sl-SI"/>
        </w:rPr>
        <w:t xml:space="preserve"> Upravičenec, ki ne poroča o izpolnjenih obveznostih </w:t>
      </w:r>
      <w:r w:rsidR="006B1B4B" w:rsidRPr="004E1E28">
        <w:rPr>
          <w:lang w:val="sl-SI"/>
        </w:rPr>
        <w:t xml:space="preserve">v skladu z drugo alinejo </w:t>
      </w:r>
      <w:r w:rsidRPr="004E1E28">
        <w:rPr>
          <w:lang w:val="sl-SI"/>
        </w:rPr>
        <w:t xml:space="preserve">88.a člena te uredbe, mora v proračun Republike Slovenije vrniti izplačana sredstev, in sicer: </w:t>
      </w:r>
    </w:p>
    <w:p w:rsidR="009931C2" w:rsidRPr="004E1E28" w:rsidRDefault="00B64B6D" w:rsidP="009931C2">
      <w:pPr>
        <w:jc w:val="both"/>
        <w:rPr>
          <w:lang w:val="sl-SI"/>
        </w:rPr>
      </w:pPr>
      <w:r w:rsidRPr="004E1E28">
        <w:rPr>
          <w:lang w:val="sl-SI"/>
        </w:rPr>
        <w:t>–</w:t>
      </w:r>
      <w:r w:rsidR="009931C2" w:rsidRPr="004E1E28">
        <w:rPr>
          <w:lang w:val="sl-SI"/>
        </w:rPr>
        <w:t xml:space="preserve"> po prvi ugotovljeni kršitvi dobi opozorilo, </w:t>
      </w:r>
    </w:p>
    <w:p w:rsidR="009931C2" w:rsidRPr="004E1E28" w:rsidRDefault="00B64B6D" w:rsidP="009931C2">
      <w:pPr>
        <w:jc w:val="both"/>
        <w:rPr>
          <w:lang w:val="sl-SI"/>
        </w:rPr>
      </w:pPr>
      <w:r w:rsidRPr="004E1E28">
        <w:rPr>
          <w:lang w:val="sl-SI"/>
        </w:rPr>
        <w:t>–</w:t>
      </w:r>
      <w:r w:rsidR="009931C2" w:rsidRPr="004E1E28">
        <w:rPr>
          <w:lang w:val="sl-SI"/>
        </w:rPr>
        <w:t xml:space="preserve"> po drugi ugotovljeni kršitvi mora vrniti deset odstotkov izplačanih sredstev, </w:t>
      </w:r>
    </w:p>
    <w:p w:rsidR="009931C2" w:rsidRPr="004E1E28" w:rsidRDefault="00B64B6D" w:rsidP="009931C2">
      <w:pPr>
        <w:jc w:val="both"/>
        <w:rPr>
          <w:lang w:val="sl-SI"/>
        </w:rPr>
      </w:pPr>
      <w:r w:rsidRPr="004E1E28">
        <w:rPr>
          <w:lang w:val="sl-SI"/>
        </w:rPr>
        <w:t>–</w:t>
      </w:r>
      <w:r w:rsidR="009931C2" w:rsidRPr="004E1E28">
        <w:rPr>
          <w:lang w:val="sl-SI"/>
        </w:rPr>
        <w:t xml:space="preserve"> po tretji ugotovljeni kršitvi mora vrniti 50 odstotkov izplačanih sredstev, </w:t>
      </w:r>
    </w:p>
    <w:p w:rsidR="009931C2" w:rsidRPr="004E1E28" w:rsidRDefault="00B64B6D" w:rsidP="009931C2">
      <w:pPr>
        <w:jc w:val="both"/>
        <w:rPr>
          <w:rFonts w:cs="Arial"/>
          <w:color w:val="000000" w:themeColor="text1"/>
          <w:szCs w:val="20"/>
          <w:lang w:val="sl-SI"/>
        </w:rPr>
      </w:pPr>
      <w:r w:rsidRPr="004E1E28">
        <w:rPr>
          <w:lang w:val="sl-SI"/>
        </w:rPr>
        <w:t>–</w:t>
      </w:r>
      <w:r w:rsidR="009931C2" w:rsidRPr="004E1E28">
        <w:rPr>
          <w:lang w:val="sl-SI"/>
        </w:rPr>
        <w:t xml:space="preserve"> po četrti ugotovljeni kršitvi mora vrniti razliko med vrnjenimi sredstvi in skupno višino izplačanih sredstev.</w:t>
      </w:r>
    </w:p>
    <w:p w:rsidR="00403EB5" w:rsidRPr="004E1E28" w:rsidRDefault="00403EB5" w:rsidP="004A2865">
      <w:pPr>
        <w:jc w:val="both"/>
        <w:rPr>
          <w:rFonts w:cs="Arial"/>
          <w:color w:val="000000" w:themeColor="text1"/>
          <w:szCs w:val="20"/>
          <w:lang w:val="sl-SI"/>
        </w:rPr>
      </w:pPr>
    </w:p>
    <w:p w:rsidR="005A3B24" w:rsidRPr="004E1E28" w:rsidRDefault="00403EB5" w:rsidP="004A2865">
      <w:pPr>
        <w:jc w:val="both"/>
        <w:rPr>
          <w:rFonts w:cs="Arial"/>
          <w:szCs w:val="20"/>
          <w:lang w:val="sl-SI"/>
        </w:rPr>
      </w:pPr>
      <w:r w:rsidRPr="004E1E28">
        <w:rPr>
          <w:rFonts w:cs="Arial"/>
          <w:b/>
          <w:color w:val="000000" w:themeColor="text1"/>
          <w:szCs w:val="20"/>
          <w:lang w:val="sl-SI"/>
        </w:rPr>
        <w:t>J</w:t>
      </w:r>
      <w:r w:rsidR="005A3B24" w:rsidRPr="004E1E28">
        <w:rPr>
          <w:rFonts w:cs="Arial"/>
          <w:b/>
          <w:color w:val="000000" w:themeColor="text1"/>
          <w:szCs w:val="20"/>
          <w:lang w:val="sl-SI"/>
        </w:rPr>
        <w:t xml:space="preserve">. Kršitve in sankcije pri </w:t>
      </w:r>
      <w:r w:rsidR="004821D3" w:rsidRPr="004E1E28">
        <w:rPr>
          <w:rFonts w:cs="Arial"/>
          <w:b/>
          <w:bCs/>
          <w:color w:val="000000" w:themeColor="text1"/>
          <w:szCs w:val="20"/>
          <w:lang w:val="sl-SI"/>
        </w:rPr>
        <w:t xml:space="preserve">podukrepu </w:t>
      </w:r>
      <w:r w:rsidR="005A3B24" w:rsidRPr="004E1E28">
        <w:rPr>
          <w:rFonts w:cs="Arial"/>
          <w:b/>
          <w:szCs w:val="20"/>
          <w:lang w:val="sl-SI"/>
        </w:rPr>
        <w:t>podpora za naložbe v vzpostavitev in razvoj nekmetijskih dejavnosti</w:t>
      </w:r>
    </w:p>
    <w:p w:rsidR="00207DFE" w:rsidRPr="004E1E28" w:rsidRDefault="00207DFE" w:rsidP="004A2865">
      <w:pPr>
        <w:jc w:val="both"/>
        <w:rPr>
          <w:rFonts w:cs="Arial"/>
          <w:color w:val="000000" w:themeColor="text1"/>
          <w:szCs w:val="20"/>
          <w:lang w:val="sl-SI"/>
        </w:rPr>
      </w:pPr>
    </w:p>
    <w:p w:rsidR="000A5F9D" w:rsidRPr="004E1E28" w:rsidRDefault="00A34651" w:rsidP="004A2865">
      <w:pPr>
        <w:jc w:val="both"/>
        <w:rPr>
          <w:rFonts w:cs="Arial"/>
          <w:color w:val="000000" w:themeColor="text1"/>
          <w:szCs w:val="20"/>
          <w:lang w:val="sl-SI"/>
        </w:rPr>
      </w:pPr>
      <w:r w:rsidRPr="004E1E28">
        <w:rPr>
          <w:rFonts w:cs="Arial"/>
          <w:color w:val="000000" w:themeColor="text1"/>
          <w:szCs w:val="20"/>
          <w:lang w:val="sl-SI"/>
        </w:rPr>
        <w:t xml:space="preserve">(1) </w:t>
      </w:r>
      <w:r w:rsidR="00A254B6" w:rsidRPr="004E1E28">
        <w:rPr>
          <w:rFonts w:cs="Arial"/>
          <w:color w:val="000000" w:themeColor="text1"/>
          <w:szCs w:val="20"/>
          <w:lang w:val="sl-SI"/>
        </w:rPr>
        <w:t>U</w:t>
      </w:r>
      <w:r w:rsidR="00207DFE" w:rsidRPr="004E1E28">
        <w:rPr>
          <w:rFonts w:cs="Arial"/>
          <w:color w:val="000000" w:themeColor="text1"/>
          <w:szCs w:val="20"/>
          <w:lang w:val="sl-SI"/>
        </w:rPr>
        <w:t>pravičen</w:t>
      </w:r>
      <w:r w:rsidR="007612A7" w:rsidRPr="004E1E28">
        <w:rPr>
          <w:rFonts w:cs="Arial"/>
          <w:color w:val="000000" w:themeColor="text1"/>
          <w:szCs w:val="20"/>
          <w:lang w:val="sl-SI"/>
        </w:rPr>
        <w:t>ec</w:t>
      </w:r>
      <w:r w:rsidR="00A254B6" w:rsidRPr="004E1E28">
        <w:rPr>
          <w:rFonts w:cs="Arial"/>
          <w:color w:val="000000" w:themeColor="text1"/>
          <w:szCs w:val="20"/>
          <w:lang w:val="sl-SI"/>
        </w:rPr>
        <w:t>, ki</w:t>
      </w:r>
      <w:r w:rsidR="007612A7" w:rsidRPr="004E1E28">
        <w:rPr>
          <w:rFonts w:cs="Arial"/>
          <w:color w:val="000000" w:themeColor="text1"/>
          <w:szCs w:val="20"/>
          <w:lang w:val="sl-SI"/>
        </w:rPr>
        <w:t xml:space="preserve"> ne izpolni obveznosti iz </w:t>
      </w:r>
      <w:r w:rsidR="0094276F" w:rsidRPr="004E1E28">
        <w:rPr>
          <w:rFonts w:cs="Arial"/>
          <w:color w:val="000000" w:themeColor="text1"/>
          <w:szCs w:val="20"/>
          <w:lang w:val="sl-SI"/>
        </w:rPr>
        <w:t xml:space="preserve">1., </w:t>
      </w:r>
      <w:r w:rsidR="00234B4B" w:rsidRPr="004E1E28">
        <w:rPr>
          <w:rFonts w:cs="Arial"/>
          <w:color w:val="000000" w:themeColor="text1"/>
          <w:szCs w:val="20"/>
          <w:lang w:val="sl-SI"/>
        </w:rPr>
        <w:t>3</w:t>
      </w:r>
      <w:r w:rsidR="0094276F" w:rsidRPr="004E1E28">
        <w:rPr>
          <w:rFonts w:cs="Arial"/>
          <w:color w:val="000000" w:themeColor="text1"/>
          <w:szCs w:val="20"/>
          <w:lang w:val="sl-SI"/>
        </w:rPr>
        <w:t xml:space="preserve">. in </w:t>
      </w:r>
      <w:r w:rsidR="00234B4B" w:rsidRPr="004E1E28">
        <w:rPr>
          <w:rFonts w:cs="Arial"/>
          <w:color w:val="000000" w:themeColor="text1"/>
          <w:szCs w:val="20"/>
          <w:lang w:val="sl-SI"/>
        </w:rPr>
        <w:t>5</w:t>
      </w:r>
      <w:r w:rsidR="0094276F" w:rsidRPr="004E1E28">
        <w:rPr>
          <w:rFonts w:cs="Arial"/>
          <w:color w:val="000000" w:themeColor="text1"/>
          <w:szCs w:val="20"/>
          <w:lang w:val="sl-SI"/>
        </w:rPr>
        <w:t>.</w:t>
      </w:r>
      <w:r w:rsidR="00A254B6" w:rsidRPr="004E1E28">
        <w:rPr>
          <w:rFonts w:cs="Arial"/>
          <w:color w:val="000000" w:themeColor="text1"/>
          <w:szCs w:val="20"/>
          <w:lang w:val="sl-SI"/>
        </w:rPr>
        <w:t xml:space="preserve"> točke</w:t>
      </w:r>
      <w:r w:rsidR="0030432B" w:rsidRPr="004E1E28">
        <w:rPr>
          <w:rFonts w:cs="Arial"/>
          <w:color w:val="000000" w:themeColor="text1"/>
          <w:szCs w:val="20"/>
          <w:lang w:val="sl-SI"/>
        </w:rPr>
        <w:t xml:space="preserve"> prvega odstavka</w:t>
      </w:r>
      <w:r w:rsidR="00A254B6" w:rsidRPr="004E1E28">
        <w:rPr>
          <w:rFonts w:cs="Arial"/>
          <w:color w:val="000000" w:themeColor="text1"/>
          <w:szCs w:val="20"/>
          <w:lang w:val="sl-SI"/>
        </w:rPr>
        <w:t xml:space="preserve"> </w:t>
      </w:r>
      <w:r w:rsidR="007612A7" w:rsidRPr="004E1E28">
        <w:rPr>
          <w:rFonts w:cs="Arial"/>
          <w:color w:val="000000" w:themeColor="text1"/>
          <w:szCs w:val="20"/>
          <w:lang w:val="sl-SI"/>
        </w:rPr>
        <w:t>90.</w:t>
      </w:r>
      <w:r w:rsidR="00207DFE" w:rsidRPr="004E1E28">
        <w:rPr>
          <w:rFonts w:cs="Arial"/>
          <w:color w:val="000000" w:themeColor="text1"/>
          <w:szCs w:val="20"/>
          <w:lang w:val="sl-SI"/>
        </w:rPr>
        <w:t>g člena te uredbe</w:t>
      </w:r>
      <w:r w:rsidR="005A2788" w:rsidRPr="004E1E28">
        <w:rPr>
          <w:rFonts w:cs="Arial"/>
          <w:color w:val="000000" w:themeColor="text1"/>
          <w:szCs w:val="20"/>
          <w:lang w:val="sl-SI"/>
        </w:rPr>
        <w:t>,</w:t>
      </w:r>
      <w:r w:rsidR="00207DFE" w:rsidRPr="004E1E28">
        <w:rPr>
          <w:rFonts w:cs="Arial"/>
          <w:color w:val="000000" w:themeColor="text1"/>
          <w:szCs w:val="20"/>
          <w:lang w:val="sl-SI"/>
        </w:rPr>
        <w:t xml:space="preserve"> </w:t>
      </w:r>
      <w:r w:rsidR="007612A7" w:rsidRPr="004E1E28">
        <w:rPr>
          <w:rFonts w:cs="Arial"/>
          <w:color w:val="000000" w:themeColor="text1"/>
          <w:szCs w:val="20"/>
          <w:lang w:val="sl-SI"/>
        </w:rPr>
        <w:t>mora v proračun Republike Slovenije vrniti izplačana sredstva, in sicer:</w:t>
      </w:r>
    </w:p>
    <w:p w:rsidR="00A254B6" w:rsidRPr="004E1E28" w:rsidRDefault="000A5F9D" w:rsidP="004A2865">
      <w:pPr>
        <w:jc w:val="both"/>
        <w:rPr>
          <w:rFonts w:cs="Arial"/>
          <w:color w:val="000000" w:themeColor="text1"/>
          <w:szCs w:val="20"/>
          <w:lang w:val="sl-SI"/>
        </w:rPr>
      </w:pPr>
      <w:r w:rsidRPr="004E1E28">
        <w:rPr>
          <w:rFonts w:cs="Arial"/>
          <w:color w:val="000000" w:themeColor="text1"/>
          <w:szCs w:val="20"/>
          <w:lang w:val="sl-SI"/>
        </w:rPr>
        <w:t>–</w:t>
      </w:r>
      <w:r w:rsidR="00A34651" w:rsidRPr="004E1E28">
        <w:rPr>
          <w:rFonts w:cs="Arial"/>
          <w:color w:val="000000" w:themeColor="text1"/>
          <w:szCs w:val="20"/>
          <w:lang w:val="sl-SI"/>
        </w:rPr>
        <w:t> </w:t>
      </w:r>
      <w:r w:rsidR="00A254B6" w:rsidRPr="004E1E28">
        <w:rPr>
          <w:rFonts w:cs="Arial"/>
          <w:color w:val="000000" w:themeColor="text1"/>
          <w:szCs w:val="20"/>
          <w:lang w:val="sl-SI"/>
        </w:rPr>
        <w:t xml:space="preserve">po prvi ugotovljeni kršitvi mora vrniti 50 odstotkov izplačanih sredstev, </w:t>
      </w:r>
    </w:p>
    <w:p w:rsidR="00A254B6" w:rsidRPr="004E1E28" w:rsidRDefault="000A5F9D" w:rsidP="004A2865">
      <w:pPr>
        <w:jc w:val="both"/>
        <w:rPr>
          <w:rFonts w:cs="Arial"/>
          <w:color w:val="000000" w:themeColor="text1"/>
          <w:szCs w:val="20"/>
          <w:lang w:val="sl-SI"/>
        </w:rPr>
      </w:pPr>
      <w:r w:rsidRPr="004E1E28">
        <w:rPr>
          <w:rFonts w:cs="Arial"/>
          <w:color w:val="000000" w:themeColor="text1"/>
          <w:szCs w:val="20"/>
          <w:lang w:val="sl-SI"/>
        </w:rPr>
        <w:t>–</w:t>
      </w:r>
      <w:r w:rsidR="00A34651" w:rsidRPr="004E1E28">
        <w:rPr>
          <w:rFonts w:cs="Arial"/>
          <w:color w:val="000000" w:themeColor="text1"/>
          <w:szCs w:val="20"/>
          <w:lang w:val="sl-SI"/>
        </w:rPr>
        <w:t> </w:t>
      </w:r>
      <w:r w:rsidR="00A254B6" w:rsidRPr="004E1E28">
        <w:rPr>
          <w:rFonts w:cs="Arial"/>
          <w:color w:val="000000" w:themeColor="text1"/>
          <w:szCs w:val="20"/>
          <w:lang w:val="sl-SI"/>
        </w:rPr>
        <w:t>po drugi ugotovljeni kršitvi mora vrniti razliko med vrnjenimi sredstvi in skupno višino izplačanih sredstev.</w:t>
      </w:r>
    </w:p>
    <w:p w:rsidR="0030432B" w:rsidRPr="004E1E28" w:rsidRDefault="0030432B" w:rsidP="004A2865">
      <w:pPr>
        <w:jc w:val="both"/>
        <w:rPr>
          <w:rFonts w:cs="Arial"/>
          <w:color w:val="000000" w:themeColor="text1"/>
          <w:szCs w:val="20"/>
          <w:lang w:val="sl-SI"/>
        </w:rPr>
      </w:pPr>
    </w:p>
    <w:p w:rsidR="0030432B" w:rsidRPr="004E1E28" w:rsidRDefault="0030432B" w:rsidP="004A2865">
      <w:pPr>
        <w:pStyle w:val="Default"/>
        <w:spacing w:line="260" w:lineRule="atLeast"/>
        <w:jc w:val="both"/>
        <w:rPr>
          <w:sz w:val="20"/>
          <w:szCs w:val="20"/>
        </w:rPr>
      </w:pPr>
      <w:r w:rsidRPr="004E1E28">
        <w:rPr>
          <w:sz w:val="20"/>
          <w:szCs w:val="20"/>
        </w:rPr>
        <w:t xml:space="preserve">(2) Upravičenec, ki ne izpolni obveznosti iz 2. točke </w:t>
      </w:r>
      <w:r w:rsidR="002D52E3" w:rsidRPr="004E1E28">
        <w:rPr>
          <w:sz w:val="20"/>
          <w:szCs w:val="20"/>
        </w:rPr>
        <w:t xml:space="preserve">prvega odstavka </w:t>
      </w:r>
      <w:r w:rsidRPr="004E1E28">
        <w:rPr>
          <w:sz w:val="20"/>
          <w:szCs w:val="20"/>
        </w:rPr>
        <w:t>90.g člena te uredbe, mora v proračun Republike Slovenije vrniti vsa izplačana sredstva.</w:t>
      </w:r>
    </w:p>
    <w:p w:rsidR="0030432B" w:rsidRPr="004E1E28" w:rsidRDefault="0030432B" w:rsidP="004A2865">
      <w:pPr>
        <w:pStyle w:val="Default"/>
        <w:spacing w:line="260" w:lineRule="atLeast"/>
        <w:jc w:val="both"/>
        <w:rPr>
          <w:sz w:val="20"/>
          <w:szCs w:val="20"/>
        </w:rPr>
      </w:pPr>
    </w:p>
    <w:p w:rsidR="0030432B" w:rsidRPr="004E1E28" w:rsidRDefault="0030432B" w:rsidP="004A2865">
      <w:pPr>
        <w:jc w:val="both"/>
        <w:rPr>
          <w:rFonts w:cs="Arial"/>
          <w:color w:val="000000" w:themeColor="text1"/>
          <w:szCs w:val="20"/>
          <w:lang w:val="sl-SI"/>
        </w:rPr>
      </w:pPr>
      <w:r w:rsidRPr="004E1E28">
        <w:rPr>
          <w:rFonts w:cs="Arial"/>
          <w:color w:val="000000" w:themeColor="text1"/>
          <w:szCs w:val="20"/>
          <w:lang w:val="sl-SI"/>
        </w:rPr>
        <w:t xml:space="preserve">(3) Upravičenec, ki ne izpolni obveznosti iz 4. točke </w:t>
      </w:r>
      <w:r w:rsidR="002D52E3" w:rsidRPr="004E1E28">
        <w:rPr>
          <w:rFonts w:cs="Arial"/>
          <w:color w:val="000000" w:themeColor="text1"/>
          <w:szCs w:val="20"/>
          <w:lang w:val="sl-SI"/>
        </w:rPr>
        <w:t xml:space="preserve">prvega odstavka </w:t>
      </w:r>
      <w:r w:rsidRPr="004E1E28">
        <w:rPr>
          <w:rFonts w:cs="Arial"/>
          <w:color w:val="000000" w:themeColor="text1"/>
          <w:szCs w:val="20"/>
          <w:lang w:val="sl-SI"/>
        </w:rPr>
        <w:t>90.g člena te uredbe, mora v proračun Republike Slovenije vrniti izplačana sredstva, in sicer:</w:t>
      </w:r>
    </w:p>
    <w:p w:rsidR="0030432B" w:rsidRPr="004E1E28" w:rsidRDefault="0030432B" w:rsidP="004A2865">
      <w:pPr>
        <w:jc w:val="both"/>
        <w:rPr>
          <w:rFonts w:cs="Arial"/>
          <w:color w:val="000000" w:themeColor="text1"/>
          <w:szCs w:val="20"/>
          <w:lang w:val="sl-SI"/>
        </w:rPr>
      </w:pPr>
      <w:r w:rsidRPr="004E1E28">
        <w:rPr>
          <w:rFonts w:cs="Arial"/>
          <w:color w:val="000000" w:themeColor="text1"/>
          <w:szCs w:val="20"/>
          <w:lang w:val="sl-SI"/>
        </w:rPr>
        <w:t xml:space="preserve">– po prvi ugotovljeni kršitvi mora vrniti </w:t>
      </w:r>
      <w:r w:rsidR="004A7D66" w:rsidRPr="004E1E28">
        <w:rPr>
          <w:rFonts w:cs="Arial"/>
          <w:color w:val="000000" w:themeColor="text1"/>
          <w:szCs w:val="20"/>
          <w:lang w:val="sl-SI"/>
        </w:rPr>
        <w:t>20</w:t>
      </w:r>
      <w:r w:rsidR="004A2865" w:rsidRPr="004E1E28">
        <w:rPr>
          <w:rFonts w:cs="Arial"/>
          <w:color w:val="000000" w:themeColor="text1"/>
          <w:szCs w:val="20"/>
          <w:lang w:val="sl-SI"/>
        </w:rPr>
        <w:t xml:space="preserve"> odstotkov izplačanih sredstev,</w:t>
      </w:r>
    </w:p>
    <w:p w:rsidR="0030432B" w:rsidRPr="004E1E28" w:rsidRDefault="0030432B" w:rsidP="004A2865">
      <w:pPr>
        <w:jc w:val="both"/>
        <w:rPr>
          <w:rFonts w:cs="Arial"/>
          <w:color w:val="000000" w:themeColor="text1"/>
          <w:szCs w:val="20"/>
          <w:lang w:val="sl-SI"/>
        </w:rPr>
      </w:pPr>
      <w:r w:rsidRPr="004E1E28">
        <w:rPr>
          <w:rFonts w:cs="Arial"/>
          <w:color w:val="000000" w:themeColor="text1"/>
          <w:szCs w:val="20"/>
          <w:lang w:val="sl-SI"/>
        </w:rPr>
        <w:t>– po drugi ugotovlj</w:t>
      </w:r>
      <w:r w:rsidR="004A7D66" w:rsidRPr="004E1E28">
        <w:rPr>
          <w:rFonts w:cs="Arial"/>
          <w:color w:val="000000" w:themeColor="text1"/>
          <w:szCs w:val="20"/>
          <w:lang w:val="sl-SI"/>
        </w:rPr>
        <w:t>eni kršitvi mora vrniti 50</w:t>
      </w:r>
      <w:r w:rsidR="004A2865" w:rsidRPr="004E1E28">
        <w:rPr>
          <w:rFonts w:cs="Arial"/>
          <w:color w:val="000000" w:themeColor="text1"/>
          <w:szCs w:val="20"/>
          <w:lang w:val="sl-SI"/>
        </w:rPr>
        <w:t xml:space="preserve"> odstotkov izplačanih sredstev,</w:t>
      </w:r>
    </w:p>
    <w:p w:rsidR="0030432B" w:rsidRPr="004E1E28" w:rsidRDefault="0030432B" w:rsidP="004A2865">
      <w:pPr>
        <w:jc w:val="both"/>
        <w:rPr>
          <w:rFonts w:cs="Arial"/>
          <w:color w:val="000000" w:themeColor="text1"/>
          <w:szCs w:val="20"/>
          <w:lang w:val="sl-SI"/>
        </w:rPr>
      </w:pPr>
      <w:r w:rsidRPr="004E1E28">
        <w:rPr>
          <w:rFonts w:cs="Arial"/>
          <w:color w:val="000000" w:themeColor="text1"/>
          <w:szCs w:val="20"/>
          <w:lang w:val="sl-SI"/>
        </w:rPr>
        <w:t>– po tretji ugotovljeni kršitvi mora vrniti razliko med vrnjenimi sredstvi in skupno višino izplačanih sredstev.</w:t>
      </w:r>
    </w:p>
    <w:p w:rsidR="00A254B6" w:rsidRPr="004E1E28" w:rsidRDefault="00A254B6" w:rsidP="004A2865">
      <w:pPr>
        <w:jc w:val="both"/>
        <w:rPr>
          <w:rFonts w:cs="Arial"/>
          <w:color w:val="000000" w:themeColor="text1"/>
          <w:szCs w:val="20"/>
          <w:lang w:val="sl-SI"/>
        </w:rPr>
      </w:pPr>
    </w:p>
    <w:p w:rsidR="00A254B6" w:rsidRPr="004E1E28" w:rsidRDefault="0030432B" w:rsidP="004A2865">
      <w:pPr>
        <w:pStyle w:val="Default"/>
        <w:spacing w:line="260" w:lineRule="atLeast"/>
        <w:jc w:val="both"/>
        <w:rPr>
          <w:sz w:val="20"/>
          <w:szCs w:val="20"/>
        </w:rPr>
      </w:pPr>
      <w:r w:rsidRPr="004E1E28">
        <w:rPr>
          <w:sz w:val="20"/>
          <w:szCs w:val="20"/>
        </w:rPr>
        <w:t>(4</w:t>
      </w:r>
      <w:r w:rsidR="00A254B6" w:rsidRPr="004E1E28">
        <w:rPr>
          <w:sz w:val="20"/>
          <w:szCs w:val="20"/>
        </w:rPr>
        <w:t xml:space="preserve">) Upravičenec, ki ne izpolni obveznosti iz </w:t>
      </w:r>
      <w:r w:rsidR="00234B4B" w:rsidRPr="004E1E28">
        <w:rPr>
          <w:sz w:val="20"/>
          <w:szCs w:val="20"/>
        </w:rPr>
        <w:t>drugega odstavka</w:t>
      </w:r>
      <w:r w:rsidR="004A7D66" w:rsidRPr="004E1E28">
        <w:rPr>
          <w:sz w:val="20"/>
          <w:szCs w:val="20"/>
        </w:rPr>
        <w:t xml:space="preserve"> </w:t>
      </w:r>
      <w:r w:rsidR="00A254B6" w:rsidRPr="004E1E28">
        <w:rPr>
          <w:sz w:val="20"/>
          <w:szCs w:val="20"/>
        </w:rPr>
        <w:t>90.</w:t>
      </w:r>
      <w:r w:rsidR="00A34651" w:rsidRPr="004E1E28">
        <w:rPr>
          <w:sz w:val="20"/>
          <w:szCs w:val="20"/>
        </w:rPr>
        <w:t>g</w:t>
      </w:r>
      <w:r w:rsidR="00A254B6" w:rsidRPr="004E1E28">
        <w:rPr>
          <w:sz w:val="20"/>
          <w:szCs w:val="20"/>
        </w:rPr>
        <w:t xml:space="preserve"> člena te uredbe, mora v proračun Republike Slovenije vrniti izplačana sredstev</w:t>
      </w:r>
      <w:r w:rsidR="000A5F9D" w:rsidRPr="004E1E28">
        <w:rPr>
          <w:sz w:val="20"/>
          <w:szCs w:val="20"/>
        </w:rPr>
        <w:t>,</w:t>
      </w:r>
      <w:r w:rsidR="00A254B6" w:rsidRPr="004E1E28">
        <w:rPr>
          <w:sz w:val="20"/>
          <w:szCs w:val="20"/>
        </w:rPr>
        <w:t xml:space="preserve"> in sicer: </w:t>
      </w:r>
    </w:p>
    <w:p w:rsidR="00A254B6" w:rsidRPr="004E1E28" w:rsidRDefault="0075513E" w:rsidP="004A2865">
      <w:pPr>
        <w:pStyle w:val="Default"/>
        <w:spacing w:line="260" w:lineRule="atLeast"/>
        <w:jc w:val="both"/>
        <w:rPr>
          <w:sz w:val="20"/>
          <w:szCs w:val="20"/>
        </w:rPr>
      </w:pPr>
      <w:r w:rsidRPr="004E1E28">
        <w:rPr>
          <w:sz w:val="20"/>
          <w:szCs w:val="20"/>
        </w:rPr>
        <w:t>– </w:t>
      </w:r>
      <w:r w:rsidR="00A254B6" w:rsidRPr="004E1E28">
        <w:rPr>
          <w:sz w:val="20"/>
          <w:szCs w:val="20"/>
        </w:rPr>
        <w:t xml:space="preserve">20 odstotkov vseh izplačanih sredstev, če </w:t>
      </w:r>
      <w:r w:rsidR="00A34651" w:rsidRPr="004E1E28">
        <w:rPr>
          <w:sz w:val="20"/>
          <w:szCs w:val="20"/>
        </w:rPr>
        <w:t>ustvari</w:t>
      </w:r>
      <w:r w:rsidR="00A254B6" w:rsidRPr="004E1E28">
        <w:rPr>
          <w:sz w:val="20"/>
          <w:szCs w:val="20"/>
        </w:rPr>
        <w:t xml:space="preserve"> </w:t>
      </w:r>
      <w:r w:rsidR="004A7D66" w:rsidRPr="004E1E28">
        <w:rPr>
          <w:sz w:val="20"/>
          <w:szCs w:val="20"/>
        </w:rPr>
        <w:t>najmanj 90 odstotkov in manj kot 100</w:t>
      </w:r>
      <w:r w:rsidR="004A7D66" w:rsidRPr="004E1E28">
        <w:rPr>
          <w:color w:val="000000" w:themeColor="text1"/>
          <w:szCs w:val="20"/>
        </w:rPr>
        <w:t xml:space="preserve"> </w:t>
      </w:r>
      <w:r w:rsidR="00A254B6" w:rsidRPr="004E1E28">
        <w:rPr>
          <w:sz w:val="20"/>
          <w:szCs w:val="20"/>
        </w:rPr>
        <w:t xml:space="preserve">odstotkov </w:t>
      </w:r>
      <w:r w:rsidRPr="004E1E28">
        <w:rPr>
          <w:sz w:val="20"/>
          <w:szCs w:val="20"/>
        </w:rPr>
        <w:t>predpisanega</w:t>
      </w:r>
      <w:r w:rsidR="00A34651" w:rsidRPr="004E1E28">
        <w:rPr>
          <w:sz w:val="20"/>
          <w:szCs w:val="20"/>
        </w:rPr>
        <w:t xml:space="preserve"> prihodka</w:t>
      </w:r>
      <w:r w:rsidR="00E41FC6" w:rsidRPr="004E1E28">
        <w:rPr>
          <w:sz w:val="20"/>
          <w:szCs w:val="20"/>
        </w:rPr>
        <w:t>,</w:t>
      </w:r>
    </w:p>
    <w:p w:rsidR="00A254B6" w:rsidRPr="004E1E28" w:rsidRDefault="0075513E" w:rsidP="004A2865">
      <w:pPr>
        <w:pStyle w:val="Default"/>
        <w:spacing w:line="260" w:lineRule="atLeast"/>
        <w:jc w:val="both"/>
        <w:rPr>
          <w:sz w:val="20"/>
          <w:szCs w:val="20"/>
        </w:rPr>
      </w:pPr>
      <w:r w:rsidRPr="004E1E28">
        <w:rPr>
          <w:sz w:val="20"/>
          <w:szCs w:val="20"/>
        </w:rPr>
        <w:t>– </w:t>
      </w:r>
      <w:r w:rsidR="00A254B6" w:rsidRPr="004E1E28">
        <w:rPr>
          <w:sz w:val="20"/>
          <w:szCs w:val="20"/>
        </w:rPr>
        <w:t>50 odstotkov vseh</w:t>
      </w:r>
      <w:r w:rsidR="00A34651" w:rsidRPr="004E1E28">
        <w:rPr>
          <w:sz w:val="20"/>
          <w:szCs w:val="20"/>
        </w:rPr>
        <w:t xml:space="preserve"> izplačanih sredstev, če ustvari</w:t>
      </w:r>
      <w:r w:rsidR="00A254B6" w:rsidRPr="004E1E28">
        <w:rPr>
          <w:sz w:val="20"/>
          <w:szCs w:val="20"/>
        </w:rPr>
        <w:t xml:space="preserve"> </w:t>
      </w:r>
      <w:r w:rsidR="004A7D66" w:rsidRPr="004E1E28">
        <w:rPr>
          <w:sz w:val="20"/>
          <w:szCs w:val="20"/>
        </w:rPr>
        <w:t xml:space="preserve">najmanj 80 odstotkov in manj kot 90 </w:t>
      </w:r>
      <w:r w:rsidR="00A254B6" w:rsidRPr="004E1E28">
        <w:rPr>
          <w:sz w:val="20"/>
          <w:szCs w:val="20"/>
        </w:rPr>
        <w:t xml:space="preserve">odstotkov </w:t>
      </w:r>
      <w:r w:rsidRPr="004E1E28">
        <w:rPr>
          <w:sz w:val="20"/>
          <w:szCs w:val="20"/>
        </w:rPr>
        <w:t>predpisanega</w:t>
      </w:r>
      <w:r w:rsidR="00A34651" w:rsidRPr="004E1E28">
        <w:rPr>
          <w:sz w:val="20"/>
          <w:szCs w:val="20"/>
        </w:rPr>
        <w:t xml:space="preserve"> </w:t>
      </w:r>
      <w:r w:rsidR="00A254B6" w:rsidRPr="004E1E28">
        <w:rPr>
          <w:sz w:val="20"/>
          <w:szCs w:val="20"/>
        </w:rPr>
        <w:t>prihodka</w:t>
      </w:r>
      <w:r w:rsidR="00E41FC6" w:rsidRPr="004E1E28">
        <w:rPr>
          <w:sz w:val="20"/>
          <w:szCs w:val="20"/>
        </w:rPr>
        <w:t>,</w:t>
      </w:r>
    </w:p>
    <w:p w:rsidR="0094276F" w:rsidRPr="004E1E28" w:rsidRDefault="0075513E" w:rsidP="004A2865">
      <w:pPr>
        <w:pStyle w:val="Default"/>
        <w:spacing w:line="260" w:lineRule="atLeast"/>
        <w:jc w:val="both"/>
        <w:rPr>
          <w:sz w:val="20"/>
          <w:szCs w:val="20"/>
        </w:rPr>
      </w:pPr>
      <w:r w:rsidRPr="004E1E28">
        <w:rPr>
          <w:sz w:val="20"/>
          <w:szCs w:val="20"/>
        </w:rPr>
        <w:t>– </w:t>
      </w:r>
      <w:r w:rsidR="00A254B6" w:rsidRPr="004E1E28">
        <w:rPr>
          <w:sz w:val="20"/>
          <w:szCs w:val="20"/>
        </w:rPr>
        <w:t>vs</w:t>
      </w:r>
      <w:r w:rsidR="00A34651" w:rsidRPr="004E1E28">
        <w:rPr>
          <w:sz w:val="20"/>
          <w:szCs w:val="20"/>
        </w:rPr>
        <w:t>a izplačana sredstva, če ustvari</w:t>
      </w:r>
      <w:r w:rsidR="00A254B6" w:rsidRPr="004E1E28">
        <w:rPr>
          <w:sz w:val="20"/>
          <w:szCs w:val="20"/>
        </w:rPr>
        <w:t xml:space="preserve"> manj kot 80 odstotkov </w:t>
      </w:r>
      <w:r w:rsidRPr="004E1E28">
        <w:rPr>
          <w:sz w:val="20"/>
          <w:szCs w:val="20"/>
        </w:rPr>
        <w:t>predpisanega</w:t>
      </w:r>
      <w:r w:rsidR="00A34651" w:rsidRPr="004E1E28">
        <w:rPr>
          <w:sz w:val="20"/>
          <w:szCs w:val="20"/>
        </w:rPr>
        <w:t xml:space="preserve"> </w:t>
      </w:r>
      <w:r w:rsidR="00A254B6" w:rsidRPr="004E1E28">
        <w:rPr>
          <w:sz w:val="20"/>
          <w:szCs w:val="20"/>
        </w:rPr>
        <w:t>prihodka</w:t>
      </w:r>
      <w:r w:rsidR="00A34651" w:rsidRPr="004E1E28">
        <w:rPr>
          <w:sz w:val="20"/>
          <w:szCs w:val="20"/>
        </w:rPr>
        <w:t>.</w:t>
      </w:r>
    </w:p>
    <w:p w:rsidR="00AB02C7" w:rsidRPr="004E1E28" w:rsidRDefault="00AB02C7" w:rsidP="004A2865">
      <w:pPr>
        <w:pStyle w:val="Default"/>
        <w:spacing w:line="260" w:lineRule="atLeast"/>
        <w:jc w:val="both"/>
        <w:rPr>
          <w:sz w:val="20"/>
          <w:szCs w:val="20"/>
        </w:rPr>
      </w:pPr>
    </w:p>
    <w:p w:rsidR="00AB02C7" w:rsidRPr="004E1E28" w:rsidRDefault="00AB02C7" w:rsidP="004A2865">
      <w:pPr>
        <w:pStyle w:val="Default"/>
        <w:spacing w:line="260" w:lineRule="atLeast"/>
        <w:jc w:val="both"/>
        <w:rPr>
          <w:sz w:val="20"/>
          <w:szCs w:val="20"/>
        </w:rPr>
      </w:pPr>
      <w:r w:rsidRPr="004E1E28">
        <w:rPr>
          <w:sz w:val="20"/>
          <w:szCs w:val="20"/>
        </w:rPr>
        <w:t xml:space="preserve">(5) Upravičenec, ki ne poroča o izpolnjenih obveznostih v skladu s </w:t>
      </w:r>
      <w:r w:rsidR="00234B4B" w:rsidRPr="004E1E28">
        <w:rPr>
          <w:sz w:val="20"/>
          <w:szCs w:val="20"/>
        </w:rPr>
        <w:t>tretjim odstavkom 90.g</w:t>
      </w:r>
      <w:r w:rsidRPr="004E1E28">
        <w:rPr>
          <w:sz w:val="20"/>
          <w:szCs w:val="20"/>
        </w:rPr>
        <w:t xml:space="preserve"> člena te uredbe, mora v proračun Republike Slovenije vrniti izplačana sredstev, in sicer:</w:t>
      </w:r>
    </w:p>
    <w:p w:rsidR="00AB02C7" w:rsidRPr="004E1E28" w:rsidRDefault="00AB02C7" w:rsidP="004A2865">
      <w:pPr>
        <w:pStyle w:val="Default"/>
        <w:spacing w:line="260" w:lineRule="atLeast"/>
        <w:jc w:val="both"/>
        <w:rPr>
          <w:sz w:val="20"/>
          <w:szCs w:val="20"/>
        </w:rPr>
      </w:pPr>
      <w:r w:rsidRPr="004E1E28">
        <w:rPr>
          <w:sz w:val="20"/>
          <w:szCs w:val="20"/>
        </w:rPr>
        <w:t xml:space="preserve">– po prvi ugotovljeni kršitvi dobi opozorilo, </w:t>
      </w:r>
    </w:p>
    <w:p w:rsidR="00AB02C7" w:rsidRPr="004E1E28" w:rsidRDefault="00AB02C7" w:rsidP="004A2865">
      <w:pPr>
        <w:pStyle w:val="Default"/>
        <w:spacing w:line="260" w:lineRule="atLeast"/>
        <w:jc w:val="both"/>
        <w:rPr>
          <w:sz w:val="20"/>
          <w:szCs w:val="20"/>
        </w:rPr>
      </w:pPr>
      <w:r w:rsidRPr="004E1E28">
        <w:rPr>
          <w:sz w:val="20"/>
          <w:szCs w:val="20"/>
        </w:rPr>
        <w:t>– po drugi ugotovljeni kršitvi mora vrniti deset odstotkov izplačanih sredstev,</w:t>
      </w:r>
    </w:p>
    <w:p w:rsidR="00AB02C7" w:rsidRPr="004E1E28" w:rsidRDefault="00AB02C7" w:rsidP="004A2865">
      <w:pPr>
        <w:pStyle w:val="Default"/>
        <w:spacing w:line="260" w:lineRule="atLeast"/>
        <w:jc w:val="both"/>
        <w:rPr>
          <w:sz w:val="20"/>
          <w:szCs w:val="20"/>
        </w:rPr>
      </w:pPr>
      <w:r w:rsidRPr="004E1E28">
        <w:rPr>
          <w:sz w:val="20"/>
          <w:szCs w:val="20"/>
        </w:rPr>
        <w:t xml:space="preserve">– po tretji ugotovljeni kršitvi mora vrniti </w:t>
      </w:r>
      <w:r w:rsidR="00474139">
        <w:rPr>
          <w:sz w:val="20"/>
          <w:szCs w:val="20"/>
        </w:rPr>
        <w:t>50</w:t>
      </w:r>
      <w:r w:rsidR="00474139" w:rsidRPr="004E1E28">
        <w:rPr>
          <w:sz w:val="20"/>
          <w:szCs w:val="20"/>
        </w:rPr>
        <w:t xml:space="preserve"> </w:t>
      </w:r>
      <w:r w:rsidRPr="004E1E28">
        <w:rPr>
          <w:sz w:val="20"/>
          <w:szCs w:val="20"/>
        </w:rPr>
        <w:t>odstotkov izplačanih sredstev,</w:t>
      </w:r>
    </w:p>
    <w:p w:rsidR="00A254B6" w:rsidRPr="004E1E28" w:rsidRDefault="00AB02C7" w:rsidP="004A2865">
      <w:pPr>
        <w:pStyle w:val="Default"/>
        <w:spacing w:line="260" w:lineRule="atLeast"/>
        <w:jc w:val="both"/>
        <w:rPr>
          <w:sz w:val="20"/>
          <w:szCs w:val="20"/>
        </w:rPr>
      </w:pPr>
      <w:r w:rsidRPr="004E1E28">
        <w:rPr>
          <w:sz w:val="20"/>
          <w:szCs w:val="20"/>
        </w:rPr>
        <w:t>– po četrti ugotovljeni kršitvi mora vrniti razliko med vrnjenimi sredstvi in skupno višino izplačanih sredstev.</w:t>
      </w:r>
      <w:r w:rsidR="0094276F" w:rsidRPr="004E1E28">
        <w:rPr>
          <w:sz w:val="20"/>
          <w:szCs w:val="20"/>
        </w:rPr>
        <w:t>«.</w:t>
      </w:r>
    </w:p>
    <w:p w:rsidR="006D02C8" w:rsidRPr="004E1E28" w:rsidRDefault="007341DA" w:rsidP="006D02C8">
      <w:pPr>
        <w:jc w:val="center"/>
        <w:rPr>
          <w:rFonts w:cs="Arial"/>
          <w:b/>
          <w:color w:val="000000" w:themeColor="text1"/>
          <w:szCs w:val="20"/>
          <w:lang w:val="sl-SI"/>
        </w:rPr>
      </w:pPr>
      <w:r w:rsidRPr="004E1E28">
        <w:rPr>
          <w:rFonts w:cs="Arial"/>
          <w:b/>
          <w:color w:val="000000" w:themeColor="text1"/>
          <w:szCs w:val="20"/>
          <w:lang w:val="sl-SI"/>
        </w:rPr>
        <w:lastRenderedPageBreak/>
        <w:t>6</w:t>
      </w:r>
      <w:r w:rsidR="000C1B55">
        <w:rPr>
          <w:rFonts w:cs="Arial"/>
          <w:b/>
          <w:color w:val="000000" w:themeColor="text1"/>
          <w:szCs w:val="20"/>
          <w:lang w:val="sl-SI"/>
        </w:rPr>
        <w:t>8</w:t>
      </w:r>
      <w:r w:rsidR="006D02C8" w:rsidRPr="004E1E28">
        <w:rPr>
          <w:rFonts w:cs="Arial"/>
          <w:b/>
          <w:color w:val="000000" w:themeColor="text1"/>
          <w:szCs w:val="20"/>
          <w:lang w:val="sl-SI"/>
        </w:rPr>
        <w:t>. člen</w:t>
      </w:r>
    </w:p>
    <w:p w:rsidR="00C169B4" w:rsidRPr="004E1E28" w:rsidRDefault="00C169B4" w:rsidP="00C169B4">
      <w:pPr>
        <w:tabs>
          <w:tab w:val="left" w:pos="426"/>
        </w:tabs>
        <w:autoSpaceDE w:val="0"/>
        <w:autoSpaceDN w:val="0"/>
        <w:adjustRightInd w:val="0"/>
        <w:spacing w:line="240" w:lineRule="auto"/>
        <w:jc w:val="both"/>
        <w:rPr>
          <w:rFonts w:cs="Arial"/>
          <w:color w:val="000000" w:themeColor="text1"/>
          <w:szCs w:val="20"/>
          <w:lang w:val="sl-SI"/>
        </w:rPr>
      </w:pPr>
    </w:p>
    <w:p w:rsidR="00F92DDE" w:rsidRPr="004E1E28" w:rsidRDefault="00C169B4" w:rsidP="004A2865">
      <w:pPr>
        <w:tabs>
          <w:tab w:val="left" w:pos="426"/>
        </w:tabs>
        <w:autoSpaceDE w:val="0"/>
        <w:autoSpaceDN w:val="0"/>
        <w:adjustRightInd w:val="0"/>
        <w:jc w:val="both"/>
        <w:rPr>
          <w:rFonts w:cs="Arial"/>
          <w:color w:val="000000"/>
          <w:szCs w:val="20"/>
          <w:lang w:val="sl-SI" w:eastAsia="sl-SI"/>
        </w:rPr>
      </w:pPr>
      <w:r w:rsidRPr="004E1E28">
        <w:rPr>
          <w:rFonts w:cs="Arial"/>
          <w:color w:val="000000" w:themeColor="text1"/>
          <w:szCs w:val="20"/>
          <w:lang w:val="sl-SI"/>
        </w:rPr>
        <w:t xml:space="preserve">V </w:t>
      </w:r>
      <w:r w:rsidR="00D66FDE" w:rsidRPr="004E1E28">
        <w:rPr>
          <w:rFonts w:cs="Arial"/>
          <w:color w:val="000000" w:themeColor="text1"/>
          <w:szCs w:val="20"/>
          <w:lang w:val="sl-SI"/>
        </w:rPr>
        <w:t>P</w:t>
      </w:r>
      <w:r w:rsidRPr="004E1E28">
        <w:rPr>
          <w:rFonts w:cs="Arial"/>
          <w:color w:val="000000" w:themeColor="text1"/>
          <w:szCs w:val="20"/>
          <w:lang w:val="sl-SI"/>
        </w:rPr>
        <w:t>rilogi 4 se</w:t>
      </w:r>
      <w:r w:rsidR="00163796" w:rsidRPr="004E1E28">
        <w:rPr>
          <w:rFonts w:cs="Arial"/>
          <w:color w:val="000000" w:themeColor="text1"/>
          <w:szCs w:val="20"/>
          <w:lang w:val="sl-SI"/>
        </w:rPr>
        <w:t xml:space="preserve"> v I. poglavju prvi odstavek </w:t>
      </w:r>
      <w:r w:rsidR="00F92DDE" w:rsidRPr="004E1E28">
        <w:rPr>
          <w:rFonts w:cs="Arial"/>
          <w:color w:val="000000"/>
          <w:szCs w:val="20"/>
          <w:lang w:val="sl-SI" w:eastAsia="sl-SI"/>
        </w:rPr>
        <w:t>spremeni tako, da se glasi:</w:t>
      </w:r>
    </w:p>
    <w:p w:rsidR="00C169B4" w:rsidRPr="004E1E28" w:rsidRDefault="00F92DDE" w:rsidP="004A2865">
      <w:pPr>
        <w:spacing w:after="200"/>
        <w:contextualSpacing/>
        <w:jc w:val="both"/>
        <w:rPr>
          <w:rFonts w:cs="Arial"/>
          <w:color w:val="000000" w:themeColor="text1"/>
          <w:szCs w:val="20"/>
          <w:lang w:val="sl-SI"/>
        </w:rPr>
      </w:pPr>
      <w:r w:rsidRPr="004E1E28">
        <w:rPr>
          <w:rFonts w:cs="Arial"/>
          <w:color w:val="000000"/>
          <w:szCs w:val="20"/>
          <w:lang w:val="sl-SI" w:eastAsia="sl-SI"/>
        </w:rPr>
        <w:t>»</w:t>
      </w:r>
      <w:r w:rsidR="007129A4" w:rsidRPr="004E1E28">
        <w:rPr>
          <w:rFonts w:cs="Arial"/>
          <w:color w:val="000000"/>
          <w:szCs w:val="20"/>
          <w:lang w:val="sl-SI" w:eastAsia="sl-SI"/>
        </w:rPr>
        <w:t>K</w:t>
      </w:r>
      <w:r w:rsidRPr="004E1E28">
        <w:rPr>
          <w:rFonts w:cs="Arial"/>
          <w:color w:val="000000"/>
          <w:szCs w:val="20"/>
          <w:lang w:val="sl-SI" w:eastAsia="sl-SI"/>
        </w:rPr>
        <w:t>azalnik</w:t>
      </w:r>
      <w:r w:rsidR="007129A4" w:rsidRPr="004E1E28">
        <w:rPr>
          <w:rFonts w:cs="Arial"/>
          <w:color w:val="000000"/>
          <w:szCs w:val="20"/>
          <w:lang w:val="sl-SI" w:eastAsia="sl-SI"/>
        </w:rPr>
        <w:t xml:space="preserve"> vrednost </w:t>
      </w:r>
      <w:r w:rsidR="007129A4" w:rsidRPr="000C1B55">
        <w:rPr>
          <w:rFonts w:cs="Arial"/>
          <w:color w:val="000000"/>
          <w:szCs w:val="20"/>
          <w:lang w:val="sl-SI" w:eastAsia="sl-SI"/>
        </w:rPr>
        <w:t>skupnega prihodka iz poslovanja</w:t>
      </w:r>
      <w:r w:rsidR="0045201F" w:rsidRPr="000C1B55">
        <w:rPr>
          <w:rFonts w:cs="Arial"/>
          <w:color w:val="000000"/>
          <w:szCs w:val="20"/>
          <w:lang w:val="sl-SI" w:eastAsia="sl-SI"/>
        </w:rPr>
        <w:t xml:space="preserve"> kmetijskega gospodarstva na enoto vloženega dela</w:t>
      </w:r>
      <w:r w:rsidR="007129A4" w:rsidRPr="004E1E28">
        <w:rPr>
          <w:rFonts w:cs="Arial"/>
          <w:color w:val="000000"/>
          <w:szCs w:val="20"/>
          <w:lang w:val="sl-SI" w:eastAsia="sl-SI"/>
        </w:rPr>
        <w:t xml:space="preserve"> </w:t>
      </w:r>
      <w:r w:rsidR="008F48E3" w:rsidRPr="004E1E28">
        <w:rPr>
          <w:rFonts w:cs="Arial"/>
          <w:color w:val="000000"/>
          <w:szCs w:val="20"/>
          <w:lang w:val="sl-SI" w:eastAsia="sl-SI"/>
        </w:rPr>
        <w:t>se uporablja pri</w:t>
      </w:r>
      <w:r w:rsidRPr="004E1E28">
        <w:rPr>
          <w:rFonts w:cs="Arial"/>
          <w:color w:val="000000"/>
          <w:szCs w:val="20"/>
          <w:lang w:val="sl-SI" w:eastAsia="sl-SI"/>
        </w:rPr>
        <w:t xml:space="preserve"> merilih za ocenjevanje vlog in v letnih poročilih o doseganju </w:t>
      </w:r>
      <w:r w:rsidR="007612A7" w:rsidRPr="004E1E28">
        <w:rPr>
          <w:rFonts w:cs="Arial"/>
          <w:color w:val="000000"/>
          <w:szCs w:val="20"/>
          <w:lang w:val="sl-SI" w:eastAsia="sl-SI"/>
        </w:rPr>
        <w:t>ekonomskih ciljev za podukrep p</w:t>
      </w:r>
      <w:r w:rsidRPr="004E1E28">
        <w:rPr>
          <w:rFonts w:cs="Arial"/>
          <w:bCs/>
          <w:szCs w:val="20"/>
          <w:lang w:val="sl-SI" w:eastAsia="sl-SI"/>
        </w:rPr>
        <w:t>odpora za naložbe v kmetijska gospodarstva,</w:t>
      </w:r>
      <w:r w:rsidR="007612A7" w:rsidRPr="004E1E28">
        <w:rPr>
          <w:rFonts w:cs="Arial"/>
          <w:color w:val="000000"/>
          <w:szCs w:val="20"/>
          <w:lang w:val="sl-SI" w:eastAsia="sl-SI"/>
        </w:rPr>
        <w:t xml:space="preserve"> podukrep p</w:t>
      </w:r>
      <w:r w:rsidRPr="004E1E28">
        <w:rPr>
          <w:rFonts w:cs="Arial"/>
          <w:bCs/>
          <w:szCs w:val="20"/>
          <w:lang w:val="sl-SI" w:eastAsia="sl-SI"/>
        </w:rPr>
        <w:t>odpora za naložbe v predelavo, trženje oziroma razvoj kmetijs</w:t>
      </w:r>
      <w:r w:rsidR="007612A7" w:rsidRPr="004E1E28">
        <w:rPr>
          <w:rFonts w:cs="Arial"/>
          <w:bCs/>
          <w:szCs w:val="20"/>
          <w:lang w:val="sl-SI" w:eastAsia="sl-SI"/>
        </w:rPr>
        <w:t>kih proizvodov in podukrep p</w:t>
      </w:r>
      <w:r w:rsidRPr="004E1E28">
        <w:rPr>
          <w:rFonts w:cs="Arial"/>
          <w:bCs/>
          <w:szCs w:val="20"/>
          <w:lang w:val="sl-SI" w:eastAsia="sl-SI"/>
        </w:rPr>
        <w:t xml:space="preserve">odpora </w:t>
      </w:r>
      <w:r w:rsidRPr="004E1E28">
        <w:rPr>
          <w:rFonts w:cs="Arial"/>
          <w:szCs w:val="20"/>
          <w:lang w:val="sl-SI"/>
        </w:rPr>
        <w:t>za naložbe v vzpostavitev in razvoj nekmetijskih dejavnosti</w:t>
      </w:r>
      <w:r w:rsidRPr="004E1E28">
        <w:rPr>
          <w:rFonts w:cs="Arial"/>
          <w:bCs/>
          <w:szCs w:val="20"/>
          <w:lang w:val="sl-SI" w:eastAsia="sl-SI"/>
        </w:rPr>
        <w:t>.</w:t>
      </w:r>
      <w:r w:rsidR="007129A4" w:rsidRPr="004E1E28">
        <w:rPr>
          <w:rFonts w:cs="Arial"/>
          <w:color w:val="000000" w:themeColor="text1"/>
          <w:szCs w:val="20"/>
          <w:lang w:val="sl-SI"/>
        </w:rPr>
        <w:t>«.</w:t>
      </w:r>
    </w:p>
    <w:p w:rsidR="00551A45" w:rsidRPr="004E1E28" w:rsidRDefault="00551A45" w:rsidP="004A2865">
      <w:pPr>
        <w:jc w:val="both"/>
        <w:rPr>
          <w:rFonts w:cs="Arial"/>
          <w:color w:val="000000" w:themeColor="text1"/>
          <w:szCs w:val="20"/>
          <w:lang w:val="sl-SI"/>
        </w:rPr>
      </w:pPr>
    </w:p>
    <w:p w:rsidR="00551A45" w:rsidRPr="004E1E28" w:rsidRDefault="002227F7" w:rsidP="004A2865">
      <w:pPr>
        <w:jc w:val="both"/>
        <w:rPr>
          <w:rFonts w:cs="Arial"/>
          <w:color w:val="000000"/>
          <w:szCs w:val="20"/>
          <w:lang w:val="sl-SI" w:eastAsia="sl-SI"/>
        </w:rPr>
      </w:pPr>
      <w:r w:rsidRPr="004E1E28">
        <w:rPr>
          <w:rFonts w:cs="Arial"/>
          <w:color w:val="000000" w:themeColor="text1"/>
          <w:szCs w:val="20"/>
          <w:lang w:val="sl-SI"/>
        </w:rPr>
        <w:t>V</w:t>
      </w:r>
      <w:r w:rsidR="00551A45" w:rsidRPr="004E1E28">
        <w:rPr>
          <w:rFonts w:cs="Arial"/>
          <w:color w:val="000000"/>
          <w:szCs w:val="20"/>
          <w:lang w:val="sl-SI" w:eastAsia="sl-SI"/>
        </w:rPr>
        <w:t xml:space="preserve"> </w:t>
      </w:r>
      <w:r w:rsidR="00D66FDE" w:rsidRPr="004E1E28">
        <w:rPr>
          <w:rFonts w:cs="Arial"/>
          <w:color w:val="000000"/>
          <w:szCs w:val="20"/>
          <w:lang w:val="sl-SI" w:eastAsia="sl-SI"/>
        </w:rPr>
        <w:t xml:space="preserve">pod c. </w:t>
      </w:r>
      <w:r w:rsidRPr="004E1E28">
        <w:rPr>
          <w:rFonts w:cs="Arial"/>
          <w:color w:val="000000"/>
          <w:szCs w:val="20"/>
          <w:lang w:val="sl-SI" w:eastAsia="sl-SI"/>
        </w:rPr>
        <w:t>1. točk</w:t>
      </w:r>
      <w:r w:rsidR="00D66FDE" w:rsidRPr="004E1E28">
        <w:rPr>
          <w:rFonts w:cs="Arial"/>
          <w:color w:val="000000"/>
          <w:szCs w:val="20"/>
          <w:lang w:val="sl-SI" w:eastAsia="sl-SI"/>
        </w:rPr>
        <w:t>e</w:t>
      </w:r>
      <w:r w:rsidRPr="004E1E28">
        <w:rPr>
          <w:rFonts w:cs="Arial"/>
          <w:color w:val="000000"/>
          <w:szCs w:val="20"/>
          <w:lang w:val="sl-SI" w:eastAsia="sl-SI"/>
        </w:rPr>
        <w:t xml:space="preserve"> se tretji</w:t>
      </w:r>
      <w:r w:rsidR="00551A45" w:rsidRPr="004E1E28">
        <w:rPr>
          <w:rFonts w:cs="Arial"/>
          <w:color w:val="000000"/>
          <w:szCs w:val="20"/>
          <w:lang w:val="sl-SI" w:eastAsia="sl-SI"/>
        </w:rPr>
        <w:t xml:space="preserve"> odstavek spremeni tako, da se glasi:</w:t>
      </w:r>
    </w:p>
    <w:p w:rsidR="00551A45" w:rsidRPr="004E1E28" w:rsidRDefault="00551A45" w:rsidP="004A2865">
      <w:pPr>
        <w:jc w:val="both"/>
        <w:rPr>
          <w:rFonts w:cs="Arial"/>
          <w:color w:val="000000"/>
          <w:szCs w:val="20"/>
          <w:lang w:val="sl-SI"/>
        </w:rPr>
      </w:pPr>
      <w:r w:rsidRPr="004E1E28">
        <w:rPr>
          <w:rFonts w:cs="Arial"/>
          <w:color w:val="000000"/>
          <w:szCs w:val="20"/>
          <w:lang w:val="sl-SI" w:eastAsia="sl-SI"/>
        </w:rPr>
        <w:t xml:space="preserve"> </w:t>
      </w:r>
      <w:r w:rsidRPr="004E1E28">
        <w:rPr>
          <w:rFonts w:cs="Arial"/>
          <w:color w:val="000000" w:themeColor="text1"/>
          <w:szCs w:val="20"/>
          <w:lang w:val="sl-SI"/>
        </w:rPr>
        <w:t>»</w:t>
      </w:r>
      <w:r w:rsidR="007B6E33" w:rsidRPr="004E1E28">
        <w:rPr>
          <w:rFonts w:cs="Arial"/>
          <w:szCs w:val="20"/>
          <w:lang w:val="sl-SI" w:eastAsia="sl-SI"/>
        </w:rPr>
        <w:t xml:space="preserve">Vir podatkov za vrednost skupnega prihodka iz poslovanja pri upravičencih, ki vodijo računovodstvo in oddajajo bilance na AJPES, je izkaz poslovnega izida iz evidence AJPES. </w:t>
      </w:r>
      <w:r w:rsidR="007B6E33" w:rsidRPr="004E1E28">
        <w:rPr>
          <w:rFonts w:cs="Arial"/>
          <w:szCs w:val="20"/>
          <w:lang w:val="sl-SI"/>
        </w:rPr>
        <w:t>Če vlagatelj ni zavezan k oddajanju bilanc na AJPES, so vir podatkov za ugotavljanje vrednost</w:t>
      </w:r>
      <w:r w:rsidR="003D0293" w:rsidRPr="004E1E28">
        <w:rPr>
          <w:rFonts w:cs="Arial"/>
          <w:szCs w:val="20"/>
          <w:lang w:val="sl-SI"/>
        </w:rPr>
        <w:t>i</w:t>
      </w:r>
      <w:r w:rsidR="007B6E33" w:rsidRPr="004E1E28">
        <w:rPr>
          <w:rFonts w:cs="Arial"/>
          <w:szCs w:val="20"/>
          <w:lang w:val="sl-SI"/>
        </w:rPr>
        <w:t xml:space="preserve"> prihodka iz poslovanja davčni obračuni akontacije dohodnine in dohodnine od dohodka iz dejavnosti v skladu s predpisi, ki urejajo obračun dohodnine od dohodka iz dejavnosti.«.</w:t>
      </w:r>
    </w:p>
    <w:p w:rsidR="00C169B4" w:rsidRPr="004E1E28" w:rsidRDefault="00C169B4" w:rsidP="004A2865">
      <w:pPr>
        <w:jc w:val="both"/>
        <w:rPr>
          <w:rFonts w:cs="Arial"/>
          <w:color w:val="000000" w:themeColor="text1"/>
          <w:szCs w:val="20"/>
          <w:lang w:val="sl-SI"/>
        </w:rPr>
      </w:pPr>
    </w:p>
    <w:p w:rsidR="00F4462F" w:rsidRPr="004E1E28" w:rsidRDefault="00F4462F" w:rsidP="004A2865">
      <w:pPr>
        <w:jc w:val="both"/>
        <w:rPr>
          <w:rFonts w:cs="Arial"/>
          <w:color w:val="000000" w:themeColor="text1"/>
          <w:szCs w:val="20"/>
          <w:lang w:val="sl-SI"/>
        </w:rPr>
      </w:pPr>
      <w:r w:rsidRPr="004E1E28">
        <w:rPr>
          <w:rFonts w:cs="Arial"/>
          <w:color w:val="000000" w:themeColor="text1"/>
          <w:szCs w:val="20"/>
          <w:lang w:val="sl-SI"/>
        </w:rPr>
        <w:t>III. poglavje se spremeni tako, da se glasi:</w:t>
      </w:r>
    </w:p>
    <w:p w:rsidR="00F4462F" w:rsidRPr="004E1E28" w:rsidRDefault="00F4462F" w:rsidP="004A2865">
      <w:pPr>
        <w:jc w:val="both"/>
        <w:rPr>
          <w:rFonts w:cs="Arial"/>
          <w:color w:val="000000" w:themeColor="text1"/>
          <w:szCs w:val="20"/>
          <w:lang w:val="sl-SI"/>
        </w:rPr>
      </w:pPr>
    </w:p>
    <w:p w:rsidR="00F4462F" w:rsidRPr="004E1E28" w:rsidRDefault="00F4462F" w:rsidP="00F4462F">
      <w:pPr>
        <w:spacing w:after="200" w:line="276" w:lineRule="auto"/>
        <w:rPr>
          <w:rFonts w:eastAsiaTheme="minorHAnsi" w:cs="Arial"/>
          <w:b/>
          <w:color w:val="000000" w:themeColor="text1"/>
          <w:szCs w:val="20"/>
          <w:lang w:val="sl-SI" w:eastAsia="sl-SI"/>
        </w:rPr>
      </w:pPr>
      <w:r w:rsidRPr="004E1E28">
        <w:rPr>
          <w:rFonts w:cs="Arial"/>
          <w:color w:val="000000" w:themeColor="text1"/>
          <w:szCs w:val="20"/>
          <w:lang w:val="sl-SI"/>
        </w:rPr>
        <w:t>»</w:t>
      </w:r>
      <w:r w:rsidRPr="004E1E28">
        <w:rPr>
          <w:rFonts w:eastAsiaTheme="minorHAnsi" w:cs="Arial"/>
          <w:b/>
          <w:color w:val="000000" w:themeColor="text1"/>
          <w:szCs w:val="20"/>
          <w:lang w:val="sl-SI" w:eastAsia="sl-SI"/>
        </w:rPr>
        <w:t xml:space="preserve">III. Razmerje med letnim prihodkom iz gozdarske dejavnosti in višino naložbe </w:t>
      </w:r>
    </w:p>
    <w:p w:rsidR="00F4462F" w:rsidRPr="004E1E28" w:rsidRDefault="006B1B4B" w:rsidP="00F4462F">
      <w:pPr>
        <w:spacing w:after="200" w:line="276" w:lineRule="auto"/>
        <w:jc w:val="both"/>
        <w:rPr>
          <w:rFonts w:eastAsiaTheme="minorHAnsi" w:cs="Arial"/>
          <w:color w:val="000000" w:themeColor="text1"/>
          <w:szCs w:val="20"/>
          <w:lang w:val="sl-SI" w:eastAsia="sl-SI"/>
        </w:rPr>
      </w:pPr>
      <w:r w:rsidRPr="004E1E28">
        <w:rPr>
          <w:rFonts w:eastAsiaTheme="minorHAnsi" w:cs="Arial"/>
          <w:color w:val="000000" w:themeColor="text1"/>
          <w:szCs w:val="20"/>
          <w:lang w:val="sl-SI" w:eastAsia="sl-SI"/>
        </w:rPr>
        <w:t>K</w:t>
      </w:r>
      <w:r w:rsidR="00F4462F" w:rsidRPr="004E1E28">
        <w:rPr>
          <w:rFonts w:eastAsiaTheme="minorHAnsi" w:cs="Arial"/>
          <w:color w:val="000000" w:themeColor="text1"/>
          <w:szCs w:val="20"/>
          <w:lang w:val="sl-SI" w:eastAsia="sl-SI"/>
        </w:rPr>
        <w:t xml:space="preserve">azalnik </w:t>
      </w:r>
      <w:r w:rsidRPr="004E1E28">
        <w:rPr>
          <w:rFonts w:eastAsiaTheme="minorHAnsi" w:cs="Arial"/>
          <w:color w:val="000000" w:themeColor="text1"/>
          <w:szCs w:val="20"/>
          <w:lang w:val="sl-SI" w:eastAsia="sl-SI"/>
        </w:rPr>
        <w:t xml:space="preserve">»Razmerje med letnim prihodkom iz gozdarske dejavnosti in višino naložbe« </w:t>
      </w:r>
      <w:r w:rsidR="00F4462F" w:rsidRPr="004E1E28">
        <w:rPr>
          <w:rFonts w:eastAsiaTheme="minorHAnsi" w:cs="Arial"/>
          <w:color w:val="000000" w:themeColor="text1"/>
          <w:szCs w:val="20"/>
          <w:lang w:val="sl-SI" w:eastAsia="sl-SI"/>
        </w:rPr>
        <w:t xml:space="preserve">uporabljamo </w:t>
      </w:r>
      <w:r w:rsidRPr="004E1E28">
        <w:rPr>
          <w:rFonts w:eastAsiaTheme="minorHAnsi" w:cs="Arial"/>
          <w:color w:val="000000" w:themeColor="text1"/>
          <w:szCs w:val="20"/>
          <w:lang w:val="sl-SI" w:eastAsia="sl-SI"/>
        </w:rPr>
        <w:t xml:space="preserve">pri </w:t>
      </w:r>
      <w:r w:rsidR="00F4462F" w:rsidRPr="004E1E28">
        <w:rPr>
          <w:rFonts w:eastAsiaTheme="minorHAnsi" w:cs="Arial"/>
          <w:color w:val="000000" w:themeColor="text1"/>
          <w:szCs w:val="20"/>
          <w:lang w:val="sl-SI" w:eastAsia="sl-SI"/>
        </w:rPr>
        <w:t xml:space="preserve">merilih za izbor </w:t>
      </w:r>
      <w:r w:rsidRPr="004E1E28">
        <w:rPr>
          <w:rFonts w:eastAsiaTheme="minorHAnsi" w:cs="Arial"/>
          <w:color w:val="000000" w:themeColor="text1"/>
          <w:szCs w:val="20"/>
          <w:lang w:val="sl-SI" w:eastAsia="sl-SI"/>
        </w:rPr>
        <w:t xml:space="preserve">vlog pri </w:t>
      </w:r>
      <w:r w:rsidR="00F4462F" w:rsidRPr="004E1E28">
        <w:rPr>
          <w:rFonts w:eastAsiaTheme="minorHAnsi" w:cs="Arial"/>
          <w:color w:val="000000" w:themeColor="text1"/>
          <w:szCs w:val="20"/>
          <w:lang w:val="sl-SI" w:eastAsia="sl-SI"/>
        </w:rPr>
        <w:t>podukrep</w:t>
      </w:r>
      <w:r w:rsidRPr="004E1E28">
        <w:rPr>
          <w:rFonts w:eastAsiaTheme="minorHAnsi" w:cs="Arial"/>
          <w:color w:val="000000" w:themeColor="text1"/>
          <w:szCs w:val="20"/>
          <w:lang w:val="sl-SI" w:eastAsia="sl-SI"/>
        </w:rPr>
        <w:t>u</w:t>
      </w:r>
      <w:r w:rsidR="00F4462F" w:rsidRPr="004E1E28">
        <w:rPr>
          <w:rFonts w:eastAsiaTheme="minorHAnsi" w:cs="Arial"/>
          <w:color w:val="000000" w:themeColor="text1"/>
          <w:szCs w:val="20"/>
          <w:lang w:val="sl-SI" w:eastAsia="sl-SI"/>
        </w:rPr>
        <w:t xml:space="preserve"> 8.6 Podpora za naložbe v gozdarske tehnologije ter predelavo, mobilizacijo in trženje gozdnih proizvodov</w:t>
      </w:r>
      <w:r w:rsidRPr="004E1E28">
        <w:rPr>
          <w:rFonts w:eastAsiaTheme="minorHAnsi" w:cs="Arial"/>
          <w:color w:val="000000" w:themeColor="text1"/>
          <w:szCs w:val="20"/>
          <w:lang w:val="sl-SI" w:eastAsia="sl-SI"/>
        </w:rPr>
        <w:t xml:space="preserve"> v okviru operacije</w:t>
      </w:r>
      <w:r w:rsidR="00F4462F" w:rsidRPr="004E1E28">
        <w:rPr>
          <w:rFonts w:eastAsiaTheme="minorHAnsi" w:cs="Arial"/>
          <w:color w:val="000000" w:themeColor="text1"/>
          <w:szCs w:val="20"/>
          <w:lang w:val="sl-SI" w:eastAsia="sl-SI"/>
        </w:rPr>
        <w:t xml:space="preserve"> </w:t>
      </w:r>
      <w:r w:rsidRPr="004E1E28">
        <w:rPr>
          <w:rFonts w:eastAsiaTheme="minorHAnsi" w:cs="Arial"/>
          <w:color w:val="000000" w:themeColor="text1"/>
          <w:szCs w:val="20"/>
          <w:lang w:val="sl-SI" w:eastAsia="sl-SI"/>
        </w:rPr>
        <w:t xml:space="preserve">naložbe </w:t>
      </w:r>
      <w:r w:rsidR="00F4462F" w:rsidRPr="004E1E28">
        <w:rPr>
          <w:rFonts w:eastAsiaTheme="minorHAnsi" w:cs="Arial"/>
          <w:color w:val="000000" w:themeColor="text1"/>
          <w:szCs w:val="20"/>
          <w:lang w:val="sl-SI" w:eastAsia="sl-SI"/>
        </w:rPr>
        <w:t xml:space="preserve">v nakup nove mehanizacije in opreme za sečnjo lesa. </w:t>
      </w:r>
    </w:p>
    <w:p w:rsidR="00A51CA7" w:rsidRPr="004E1E28" w:rsidRDefault="006B1B4B" w:rsidP="00F4462F">
      <w:pPr>
        <w:spacing w:after="200" w:line="276" w:lineRule="auto"/>
        <w:jc w:val="both"/>
        <w:rPr>
          <w:rFonts w:eastAsiaTheme="minorHAnsi" w:cs="Arial"/>
          <w:color w:val="000000" w:themeColor="text1"/>
          <w:szCs w:val="20"/>
          <w:lang w:val="sl-SI" w:eastAsia="sl-SI"/>
        </w:rPr>
      </w:pPr>
      <w:r w:rsidRPr="004E1E28">
        <w:rPr>
          <w:rFonts w:eastAsiaTheme="minorHAnsi" w:cs="Arial"/>
          <w:color w:val="000000" w:themeColor="text1"/>
          <w:szCs w:val="20"/>
          <w:lang w:val="sl-SI" w:eastAsia="sl-SI"/>
        </w:rPr>
        <w:t>Če gre za</w:t>
      </w:r>
      <w:r w:rsidR="00F4462F" w:rsidRPr="004E1E28">
        <w:rPr>
          <w:rFonts w:eastAsiaTheme="minorHAnsi" w:cs="Arial"/>
          <w:color w:val="000000" w:themeColor="text1"/>
          <w:szCs w:val="20"/>
          <w:lang w:val="sl-SI" w:eastAsia="sl-SI"/>
        </w:rPr>
        <w:t xml:space="preserve"> </w:t>
      </w:r>
      <w:r w:rsidRPr="004E1E28">
        <w:rPr>
          <w:rFonts w:eastAsiaTheme="minorHAnsi" w:cs="Arial"/>
          <w:color w:val="000000" w:themeColor="text1"/>
          <w:szCs w:val="20"/>
          <w:lang w:val="sl-SI" w:eastAsia="sl-SI"/>
        </w:rPr>
        <w:t>upravičenca, ki je fizična oseba</w:t>
      </w:r>
      <w:r w:rsidR="00102E8C" w:rsidRPr="004E1E28">
        <w:rPr>
          <w:rFonts w:eastAsiaTheme="minorHAnsi" w:cs="Arial"/>
          <w:color w:val="000000" w:themeColor="text1"/>
          <w:szCs w:val="20"/>
          <w:lang w:val="sl-SI" w:eastAsia="sl-SI"/>
        </w:rPr>
        <w:t>,</w:t>
      </w:r>
      <w:r w:rsidR="00A51CA7" w:rsidRPr="004E1E28">
        <w:rPr>
          <w:rFonts w:eastAsiaTheme="minorHAnsi" w:cs="Arial"/>
          <w:color w:val="000000" w:themeColor="text1"/>
          <w:szCs w:val="20"/>
          <w:lang w:val="sl-SI" w:eastAsia="sl-SI"/>
        </w:rPr>
        <w:t xml:space="preserve"> razen samostojnega podjetnika posameznika,</w:t>
      </w:r>
      <w:r w:rsidR="00102E8C" w:rsidRPr="004E1E28">
        <w:rPr>
          <w:rFonts w:eastAsiaTheme="minorHAnsi" w:cs="Arial"/>
          <w:color w:val="000000" w:themeColor="text1"/>
          <w:szCs w:val="20"/>
          <w:lang w:val="sl-SI" w:eastAsia="sl-SI"/>
        </w:rPr>
        <w:t xml:space="preserve"> </w:t>
      </w:r>
      <w:r w:rsidRPr="004E1E28">
        <w:rPr>
          <w:rFonts w:eastAsiaTheme="minorHAnsi" w:cs="Arial"/>
          <w:color w:val="000000" w:themeColor="text1"/>
          <w:szCs w:val="20"/>
          <w:lang w:val="sl-SI" w:eastAsia="sl-SI"/>
        </w:rPr>
        <w:t xml:space="preserve">agrarna </w:t>
      </w:r>
      <w:r w:rsidR="00444F0C" w:rsidRPr="004E1E28">
        <w:rPr>
          <w:rFonts w:eastAsiaTheme="minorHAnsi" w:cs="Arial"/>
          <w:color w:val="000000" w:themeColor="text1"/>
          <w:szCs w:val="20"/>
          <w:lang w:val="sl-SI" w:eastAsia="sl-SI"/>
        </w:rPr>
        <w:t xml:space="preserve">skupnost, </w:t>
      </w:r>
      <w:r w:rsidRPr="004E1E28">
        <w:rPr>
          <w:rFonts w:eastAsiaTheme="minorHAnsi" w:cs="Arial"/>
          <w:color w:val="000000" w:themeColor="text1"/>
          <w:szCs w:val="20"/>
          <w:lang w:val="sl-SI" w:eastAsia="sl-SI"/>
        </w:rPr>
        <w:t xml:space="preserve">skupina </w:t>
      </w:r>
      <w:r w:rsidR="00102E8C" w:rsidRPr="004E1E28">
        <w:rPr>
          <w:rFonts w:eastAsiaTheme="minorHAnsi" w:cs="Arial"/>
          <w:color w:val="000000" w:themeColor="text1"/>
          <w:szCs w:val="20"/>
          <w:lang w:val="sl-SI" w:eastAsia="sl-SI"/>
        </w:rPr>
        <w:t xml:space="preserve">proizvajalcev s področja gozdarstva </w:t>
      </w:r>
      <w:r w:rsidRPr="004E1E28">
        <w:rPr>
          <w:rFonts w:eastAsiaTheme="minorHAnsi" w:cs="Arial"/>
          <w:color w:val="000000" w:themeColor="text1"/>
          <w:szCs w:val="20"/>
          <w:lang w:val="sl-SI" w:eastAsia="sl-SI"/>
        </w:rPr>
        <w:t xml:space="preserve">ali </w:t>
      </w:r>
      <w:r w:rsidR="00102E8C" w:rsidRPr="004E1E28">
        <w:rPr>
          <w:rFonts w:eastAsiaTheme="minorHAnsi" w:cs="Arial"/>
          <w:color w:val="000000" w:themeColor="text1"/>
          <w:szCs w:val="20"/>
          <w:lang w:val="sl-SI" w:eastAsia="sl-SI"/>
        </w:rPr>
        <w:t>skupin</w:t>
      </w:r>
      <w:r w:rsidRPr="004E1E28">
        <w:rPr>
          <w:rFonts w:eastAsiaTheme="minorHAnsi" w:cs="Arial"/>
          <w:color w:val="000000" w:themeColor="text1"/>
          <w:szCs w:val="20"/>
          <w:lang w:val="sl-SI" w:eastAsia="sl-SI"/>
        </w:rPr>
        <w:t>a</w:t>
      </w:r>
      <w:r w:rsidR="00102E8C" w:rsidRPr="004E1E28">
        <w:rPr>
          <w:rFonts w:eastAsiaTheme="minorHAnsi" w:cs="Arial"/>
          <w:color w:val="000000" w:themeColor="text1"/>
          <w:szCs w:val="20"/>
          <w:lang w:val="sl-SI" w:eastAsia="sl-SI"/>
        </w:rPr>
        <w:t xml:space="preserve"> lastnikov gozdov</w:t>
      </w:r>
      <w:r w:rsidR="00A51CA7" w:rsidRPr="004E1E28">
        <w:rPr>
          <w:rFonts w:eastAsiaTheme="minorHAnsi" w:cs="Arial"/>
          <w:color w:val="000000" w:themeColor="text1"/>
          <w:szCs w:val="20"/>
          <w:lang w:val="sl-SI" w:eastAsia="sl-SI"/>
        </w:rPr>
        <w:t>,</w:t>
      </w:r>
      <w:r w:rsidR="00F4462F" w:rsidRPr="004E1E28">
        <w:rPr>
          <w:rFonts w:eastAsiaTheme="minorHAnsi" w:cs="Arial"/>
          <w:color w:val="000000" w:themeColor="text1"/>
          <w:szCs w:val="20"/>
          <w:lang w:val="sl-SI" w:eastAsia="sl-SI"/>
        </w:rPr>
        <w:t xml:space="preserve"> </w:t>
      </w:r>
      <w:r w:rsidRPr="004E1E28">
        <w:rPr>
          <w:rFonts w:eastAsiaTheme="minorHAnsi" w:cs="Arial"/>
          <w:color w:val="000000" w:themeColor="text1"/>
          <w:szCs w:val="20"/>
          <w:lang w:val="sl-SI" w:eastAsia="sl-SI"/>
        </w:rPr>
        <w:t xml:space="preserve">se </w:t>
      </w:r>
      <w:r w:rsidR="00A51CA7" w:rsidRPr="004E1E28">
        <w:rPr>
          <w:rFonts w:eastAsiaTheme="minorHAnsi" w:cs="Arial"/>
          <w:color w:val="000000" w:themeColor="text1"/>
          <w:szCs w:val="20"/>
          <w:lang w:val="sl-SI" w:eastAsia="sl-SI"/>
        </w:rPr>
        <w:t xml:space="preserve">v okviru meril za izbor vlog </w:t>
      </w:r>
      <w:r w:rsidR="00F4462F" w:rsidRPr="004E1E28">
        <w:rPr>
          <w:rFonts w:eastAsiaTheme="minorHAnsi" w:cs="Arial"/>
          <w:color w:val="000000" w:themeColor="text1"/>
          <w:szCs w:val="20"/>
          <w:lang w:val="sl-SI" w:eastAsia="sl-SI"/>
        </w:rPr>
        <w:t>ocenjuje vrednost razmerja (količnik) med letnimi prihodki iz gozdarske dejavnosti in višino naložbe brez DDV</w:t>
      </w:r>
      <w:r w:rsidR="00A51CA7" w:rsidRPr="004E1E28">
        <w:rPr>
          <w:rFonts w:eastAsiaTheme="minorHAnsi" w:cs="Arial"/>
          <w:color w:val="000000" w:themeColor="text1"/>
          <w:szCs w:val="20"/>
          <w:lang w:val="sl-SI" w:eastAsia="sl-SI"/>
        </w:rPr>
        <w:t xml:space="preserve">. </w:t>
      </w:r>
    </w:p>
    <w:p w:rsidR="00F4462F" w:rsidRPr="004E1E28" w:rsidRDefault="00A51CA7" w:rsidP="00F4462F">
      <w:pPr>
        <w:spacing w:after="200" w:line="276" w:lineRule="auto"/>
        <w:jc w:val="both"/>
        <w:rPr>
          <w:rFonts w:eastAsiaTheme="minorHAnsi" w:cs="Arial"/>
          <w:color w:val="000000" w:themeColor="text1"/>
          <w:szCs w:val="20"/>
          <w:lang w:val="sl-SI" w:eastAsia="sl-SI"/>
        </w:rPr>
      </w:pPr>
      <w:r w:rsidRPr="004E1E28">
        <w:rPr>
          <w:rFonts w:eastAsiaTheme="minorHAnsi" w:cs="Arial"/>
          <w:color w:val="000000" w:themeColor="text1"/>
          <w:szCs w:val="20"/>
          <w:lang w:val="sl-SI" w:eastAsia="sl-SI"/>
        </w:rPr>
        <w:t>Če gre za upravičenca, ki je</w:t>
      </w:r>
      <w:r w:rsidR="00F4462F" w:rsidRPr="004E1E28">
        <w:rPr>
          <w:rFonts w:eastAsiaTheme="minorHAnsi" w:cs="Arial"/>
          <w:color w:val="000000" w:themeColor="text1"/>
          <w:szCs w:val="20"/>
          <w:lang w:val="sl-SI" w:eastAsia="sl-SI"/>
        </w:rPr>
        <w:t xml:space="preserve"> </w:t>
      </w:r>
      <w:r w:rsidRPr="004E1E28">
        <w:rPr>
          <w:rFonts w:eastAsiaTheme="minorHAnsi" w:cs="Arial"/>
          <w:color w:val="000000" w:themeColor="text1"/>
          <w:szCs w:val="20"/>
          <w:lang w:val="sl-SI" w:eastAsia="sl-SI"/>
        </w:rPr>
        <w:t xml:space="preserve">pravna oseba, </w:t>
      </w:r>
      <w:r w:rsidR="00F91AA4" w:rsidRPr="004E1E28">
        <w:rPr>
          <w:rFonts w:eastAsiaTheme="minorHAnsi" w:cs="Arial"/>
          <w:color w:val="000000" w:themeColor="text1"/>
          <w:szCs w:val="20"/>
          <w:lang w:val="sl-SI" w:eastAsia="sl-SI"/>
        </w:rPr>
        <w:t>razen skupine proizvajalcev s področja gozdarstva</w:t>
      </w:r>
      <w:r w:rsidRPr="004E1E28">
        <w:rPr>
          <w:rFonts w:eastAsiaTheme="minorHAnsi" w:cs="Arial"/>
          <w:color w:val="000000" w:themeColor="text1"/>
          <w:szCs w:val="20"/>
          <w:lang w:val="sl-SI" w:eastAsia="sl-SI"/>
        </w:rPr>
        <w:t>,</w:t>
      </w:r>
      <w:r w:rsidR="00F4462F" w:rsidRPr="004E1E28">
        <w:rPr>
          <w:rFonts w:eastAsiaTheme="minorHAnsi" w:cs="Arial"/>
          <w:color w:val="000000" w:themeColor="text1"/>
          <w:szCs w:val="20"/>
          <w:lang w:val="sl-SI" w:eastAsia="sl-SI"/>
        </w:rPr>
        <w:t xml:space="preserve"> </w:t>
      </w:r>
      <w:r w:rsidRPr="004E1E28">
        <w:rPr>
          <w:rFonts w:eastAsiaTheme="minorHAnsi" w:cs="Arial"/>
          <w:color w:val="000000" w:themeColor="text1"/>
          <w:szCs w:val="20"/>
          <w:lang w:val="sl-SI" w:eastAsia="sl-SI"/>
        </w:rPr>
        <w:t xml:space="preserve">ali samostojni podjetnik posameznik, </w:t>
      </w:r>
      <w:r w:rsidR="00F4462F" w:rsidRPr="004E1E28">
        <w:rPr>
          <w:rFonts w:eastAsiaTheme="minorHAnsi" w:cs="Arial"/>
          <w:color w:val="000000" w:themeColor="text1"/>
          <w:szCs w:val="20"/>
          <w:lang w:val="sl-SI" w:eastAsia="sl-SI"/>
        </w:rPr>
        <w:t xml:space="preserve">se </w:t>
      </w:r>
      <w:r w:rsidRPr="004E1E28">
        <w:rPr>
          <w:rFonts w:eastAsiaTheme="minorHAnsi" w:cs="Arial"/>
          <w:color w:val="000000" w:themeColor="text1"/>
          <w:szCs w:val="20"/>
          <w:lang w:val="sl-SI" w:eastAsia="sl-SI"/>
        </w:rPr>
        <w:t xml:space="preserve">v okviru meril za izbor vlog </w:t>
      </w:r>
      <w:r w:rsidR="00F4462F" w:rsidRPr="004E1E28">
        <w:rPr>
          <w:rFonts w:eastAsiaTheme="minorHAnsi" w:cs="Arial"/>
          <w:color w:val="000000" w:themeColor="text1"/>
          <w:szCs w:val="20"/>
          <w:lang w:val="sl-SI" w:eastAsia="sl-SI"/>
        </w:rPr>
        <w:t>ocenjuje vrednost razmerja (količnik) med letnimi prihodki iz celotnega poslovanja in višino naložbe brez DDV.</w:t>
      </w:r>
    </w:p>
    <w:p w:rsidR="00F4462F" w:rsidRPr="004E1E28" w:rsidRDefault="00F4462F" w:rsidP="00474139">
      <w:pPr>
        <w:numPr>
          <w:ilvl w:val="0"/>
          <w:numId w:val="30"/>
        </w:numPr>
        <w:spacing w:after="200" w:line="276" w:lineRule="auto"/>
        <w:contextualSpacing/>
        <w:jc w:val="both"/>
        <w:rPr>
          <w:rFonts w:eastAsiaTheme="minorHAnsi" w:cs="Arial"/>
          <w:i/>
          <w:color w:val="000000" w:themeColor="text1"/>
          <w:szCs w:val="20"/>
          <w:lang w:val="sl-SI" w:eastAsia="sl-SI"/>
        </w:rPr>
      </w:pPr>
      <w:r w:rsidRPr="004E1E28">
        <w:rPr>
          <w:rFonts w:eastAsiaTheme="minorHAnsi" w:cs="Arial"/>
          <w:i/>
          <w:color w:val="000000" w:themeColor="text1"/>
          <w:szCs w:val="20"/>
          <w:lang w:val="sl-SI" w:eastAsia="sl-SI"/>
        </w:rPr>
        <w:t>za fizične osebe, razen samostojnih podjetnikov posameznikov</w:t>
      </w:r>
      <w:r w:rsidR="002E15F0" w:rsidRPr="004E1E28">
        <w:rPr>
          <w:rFonts w:eastAsiaTheme="minorHAnsi" w:cs="Arial"/>
          <w:i/>
          <w:color w:val="000000" w:themeColor="text1"/>
          <w:szCs w:val="20"/>
          <w:lang w:val="sl-SI" w:eastAsia="sl-SI"/>
        </w:rPr>
        <w:t>,</w:t>
      </w:r>
      <w:r w:rsidRPr="004E1E28">
        <w:rPr>
          <w:rFonts w:eastAsiaTheme="minorHAnsi" w:cs="Arial"/>
          <w:i/>
          <w:color w:val="000000" w:themeColor="text1"/>
          <w:szCs w:val="20"/>
          <w:lang w:val="sl-SI" w:eastAsia="sl-SI"/>
        </w:rPr>
        <w:t xml:space="preserve"> </w:t>
      </w:r>
      <w:r w:rsidR="00474139">
        <w:rPr>
          <w:rFonts w:eastAsiaTheme="minorHAnsi" w:cs="Arial"/>
          <w:i/>
          <w:color w:val="000000" w:themeColor="text1"/>
          <w:szCs w:val="20"/>
          <w:lang w:val="sl-SI" w:eastAsia="sl-SI"/>
        </w:rPr>
        <w:t xml:space="preserve">ter </w:t>
      </w:r>
      <w:r w:rsidR="00444F0C" w:rsidRPr="004E1E28">
        <w:rPr>
          <w:rFonts w:eastAsiaTheme="minorHAnsi" w:cs="Arial"/>
          <w:i/>
          <w:color w:val="000000" w:themeColor="text1"/>
          <w:szCs w:val="20"/>
          <w:lang w:val="sl-SI" w:eastAsia="sl-SI"/>
        </w:rPr>
        <w:t>agrarne skupnosti,</w:t>
      </w:r>
      <w:r w:rsidR="00102E8C" w:rsidRPr="004E1E28">
        <w:rPr>
          <w:rFonts w:eastAsiaTheme="minorHAnsi" w:cs="Arial"/>
          <w:i/>
          <w:color w:val="000000" w:themeColor="text1"/>
          <w:szCs w:val="20"/>
          <w:lang w:val="sl-SI" w:eastAsia="sl-SI"/>
        </w:rPr>
        <w:t xml:space="preserve"> skupine lastnikov gozdov </w:t>
      </w:r>
      <w:r w:rsidR="00474139">
        <w:rPr>
          <w:rFonts w:eastAsiaTheme="minorHAnsi" w:cs="Arial"/>
          <w:i/>
          <w:color w:val="000000" w:themeColor="text1"/>
          <w:szCs w:val="20"/>
          <w:lang w:val="sl-SI" w:eastAsia="sl-SI"/>
        </w:rPr>
        <w:t xml:space="preserve">in </w:t>
      </w:r>
      <w:r w:rsidR="00102E8C" w:rsidRPr="004E1E28">
        <w:rPr>
          <w:rFonts w:eastAsiaTheme="minorHAnsi" w:cs="Arial"/>
          <w:i/>
          <w:color w:val="000000" w:themeColor="text1"/>
          <w:szCs w:val="20"/>
          <w:lang w:val="sl-SI" w:eastAsia="sl-SI"/>
        </w:rPr>
        <w:t>skupine proizvajalcev s področja gozdarstva</w:t>
      </w:r>
      <w:r w:rsidRPr="004E1E28">
        <w:rPr>
          <w:rFonts w:eastAsiaTheme="minorHAnsi" w:cs="Arial"/>
          <w:i/>
          <w:color w:val="000000" w:themeColor="text1"/>
          <w:szCs w:val="20"/>
          <w:lang w:val="sl-SI" w:eastAsia="sl-SI"/>
        </w:rPr>
        <w:t>:</w:t>
      </w:r>
    </w:p>
    <w:p w:rsidR="00F4462F" w:rsidRPr="004E1E28" w:rsidRDefault="00F4462F" w:rsidP="00F4462F">
      <w:pPr>
        <w:spacing w:after="200" w:line="276" w:lineRule="auto"/>
        <w:contextualSpacing/>
        <w:rPr>
          <w:rFonts w:asciiTheme="minorHAnsi" w:eastAsiaTheme="minorHAnsi" w:hAnsiTheme="minorHAnsi" w:cs="Arial"/>
          <w:color w:val="000000" w:themeColor="text1"/>
          <w:sz w:val="22"/>
          <w:szCs w:val="20"/>
          <w:lang w:val="sl-SI" w:eastAsia="sl-SI"/>
        </w:rPr>
      </w:pPr>
    </w:p>
    <w:tbl>
      <w:tblPr>
        <w:tblpPr w:leftFromText="141" w:rightFromText="141" w:vertAnchor="text" w:tblpX="7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F4462F" w:rsidRPr="00C42C1A" w:rsidTr="0086759C">
        <w:tc>
          <w:tcPr>
            <w:tcW w:w="8613" w:type="dxa"/>
            <w:shd w:val="clear" w:color="auto" w:fill="FFFF99"/>
          </w:tcPr>
          <w:p w:rsidR="00F4462F" w:rsidRPr="004E1E28" w:rsidRDefault="00F4462F" w:rsidP="0086759C">
            <w:pPr>
              <w:tabs>
                <w:tab w:val="right" w:pos="6478"/>
              </w:tabs>
              <w:spacing w:after="200" w:line="276" w:lineRule="auto"/>
              <w:contextualSpacing/>
              <w:jc w:val="both"/>
              <w:rPr>
                <w:rFonts w:eastAsiaTheme="minorHAnsi" w:cs="Arial"/>
                <w:color w:val="000000" w:themeColor="text1"/>
                <w:sz w:val="16"/>
                <w:szCs w:val="20"/>
                <w:lang w:val="sl-SI" w:eastAsia="sl-SI"/>
              </w:rPr>
            </w:pPr>
            <w:r w:rsidRPr="004E1E28">
              <w:rPr>
                <w:rFonts w:eastAsiaTheme="minorHAnsi" w:cs="Arial"/>
                <w:color w:val="000000" w:themeColor="text1"/>
                <w:sz w:val="16"/>
                <w:szCs w:val="20"/>
                <w:lang w:val="sl-SI" w:eastAsia="sl-SI"/>
              </w:rPr>
              <w:t xml:space="preserve">          vrednost proizvodnje gozdarske dejavnosti (EUR)*</w:t>
            </w:r>
            <w:r w:rsidRPr="004E1E28">
              <w:rPr>
                <w:rFonts w:eastAsiaTheme="minorHAnsi" w:cs="Arial"/>
                <w:color w:val="000000" w:themeColor="text1"/>
                <w:sz w:val="16"/>
                <w:szCs w:val="20"/>
                <w:lang w:val="sl-SI" w:eastAsia="sl-SI"/>
              </w:rPr>
              <w:tab/>
            </w:r>
          </w:p>
          <w:p w:rsidR="00F4462F" w:rsidRPr="004E1E28" w:rsidRDefault="00F4462F" w:rsidP="0086759C">
            <w:pPr>
              <w:spacing w:after="200" w:line="276" w:lineRule="auto"/>
              <w:contextualSpacing/>
              <w:jc w:val="both"/>
              <w:rPr>
                <w:rFonts w:eastAsiaTheme="minorHAnsi" w:cs="Arial"/>
                <w:color w:val="000000" w:themeColor="text1"/>
                <w:sz w:val="16"/>
                <w:szCs w:val="20"/>
                <w:lang w:val="sl-SI" w:eastAsia="sl-SI"/>
              </w:rPr>
            </w:pPr>
            <w:r w:rsidRPr="004E1E28">
              <w:rPr>
                <w:rFonts w:eastAsiaTheme="minorHAnsi" w:cs="Arial"/>
                <w:color w:val="000000" w:themeColor="text1"/>
                <w:sz w:val="16"/>
                <w:szCs w:val="20"/>
                <w:lang w:val="sl-SI" w:eastAsia="sl-SI"/>
              </w:rPr>
              <w:t>----------------------------------------------------------------------------  =  povprečni prihodek iz gozdarske dejavnosti (EUR/ha)</w:t>
            </w:r>
          </w:p>
          <w:p w:rsidR="00F4462F" w:rsidRPr="004E1E28" w:rsidRDefault="00F4462F" w:rsidP="0086759C">
            <w:pPr>
              <w:spacing w:after="200" w:line="276" w:lineRule="auto"/>
              <w:contextualSpacing/>
              <w:jc w:val="both"/>
              <w:rPr>
                <w:rFonts w:eastAsiaTheme="minorHAnsi" w:cs="Arial"/>
                <w:color w:val="000000" w:themeColor="text1"/>
                <w:sz w:val="16"/>
                <w:szCs w:val="20"/>
                <w:lang w:val="sl-SI" w:eastAsia="sl-SI"/>
              </w:rPr>
            </w:pPr>
            <w:r w:rsidRPr="004E1E28">
              <w:rPr>
                <w:rFonts w:eastAsiaTheme="minorHAnsi" w:cs="Arial"/>
                <w:color w:val="000000" w:themeColor="text1"/>
                <w:sz w:val="16"/>
                <w:szCs w:val="20"/>
                <w:lang w:val="sl-SI" w:eastAsia="sl-SI"/>
              </w:rPr>
              <w:t xml:space="preserve">             površina gozdov v Republiki Sloveniji (ha)*</w:t>
            </w:r>
          </w:p>
        </w:tc>
      </w:tr>
    </w:tbl>
    <w:p w:rsidR="00F4462F" w:rsidRPr="004E1E28" w:rsidRDefault="00F4462F" w:rsidP="00F4462F">
      <w:pPr>
        <w:spacing w:after="200" w:line="276" w:lineRule="auto"/>
        <w:contextualSpacing/>
        <w:rPr>
          <w:rFonts w:asciiTheme="minorHAnsi" w:eastAsiaTheme="minorHAnsi" w:hAnsiTheme="minorHAnsi" w:cs="Arial"/>
          <w:color w:val="000000" w:themeColor="text1"/>
          <w:sz w:val="22"/>
          <w:szCs w:val="20"/>
          <w:lang w:val="sl-SI" w:eastAsia="sl-SI"/>
        </w:rPr>
      </w:pPr>
    </w:p>
    <w:p w:rsidR="00F4462F" w:rsidRPr="004E1E28" w:rsidRDefault="00F4462F" w:rsidP="00F4462F">
      <w:pPr>
        <w:spacing w:after="200" w:line="276" w:lineRule="auto"/>
        <w:contextualSpacing/>
        <w:rPr>
          <w:rFonts w:asciiTheme="minorHAnsi" w:eastAsiaTheme="minorHAnsi" w:hAnsiTheme="minorHAnsi" w:cs="Arial"/>
          <w:color w:val="000000" w:themeColor="text1"/>
          <w:sz w:val="22"/>
          <w:szCs w:val="20"/>
          <w:lang w:val="sl-SI" w:eastAsia="sl-SI"/>
        </w:rPr>
      </w:pPr>
    </w:p>
    <w:p w:rsidR="00F4462F" w:rsidRPr="004E1E28" w:rsidRDefault="00F4462F" w:rsidP="00F4462F">
      <w:pPr>
        <w:spacing w:after="200" w:line="276" w:lineRule="auto"/>
        <w:contextualSpacing/>
        <w:rPr>
          <w:rFonts w:asciiTheme="minorHAnsi" w:eastAsiaTheme="minorHAnsi" w:hAnsiTheme="minorHAnsi" w:cs="Arial"/>
          <w:color w:val="000000" w:themeColor="text1"/>
          <w:sz w:val="22"/>
          <w:szCs w:val="20"/>
          <w:lang w:val="sl-SI" w:eastAsia="sl-SI"/>
        </w:rPr>
      </w:pPr>
    </w:p>
    <w:p w:rsidR="00F4462F" w:rsidRPr="00474139" w:rsidRDefault="00F4462F" w:rsidP="00F4462F">
      <w:pPr>
        <w:spacing w:after="200" w:line="276" w:lineRule="auto"/>
        <w:ind w:left="709"/>
        <w:rPr>
          <w:rFonts w:eastAsiaTheme="minorHAnsi" w:cs="Arial"/>
          <w:color w:val="000000" w:themeColor="text1"/>
          <w:szCs w:val="20"/>
          <w:lang w:val="sl-SI" w:eastAsia="sl-SI"/>
        </w:rPr>
      </w:pPr>
      <w:r w:rsidRPr="00474139">
        <w:rPr>
          <w:rFonts w:eastAsiaTheme="minorHAnsi" w:cs="Arial"/>
          <w:color w:val="000000" w:themeColor="text1"/>
          <w:szCs w:val="20"/>
          <w:lang w:val="sl-SI" w:eastAsia="sl-SI"/>
        </w:rPr>
        <w:t xml:space="preserve">* </w:t>
      </w:r>
      <w:r w:rsidRPr="00474139">
        <w:rPr>
          <w:rFonts w:eastAsiaTheme="minorHAnsi" w:cs="Arial"/>
          <w:color w:val="000000" w:themeColor="text1"/>
          <w:sz w:val="16"/>
          <w:szCs w:val="18"/>
          <w:lang w:val="sl-SI" w:eastAsia="sl-SI"/>
        </w:rPr>
        <w:t>podatek vodi Statistični urad Republike Slovenije</w:t>
      </w:r>
    </w:p>
    <w:tbl>
      <w:tblPr>
        <w:tblpPr w:leftFromText="141" w:rightFromText="141" w:vertAnchor="text" w:tblpX="7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F4462F" w:rsidRPr="00C42C1A" w:rsidTr="0086759C">
        <w:tc>
          <w:tcPr>
            <w:tcW w:w="8613" w:type="dxa"/>
            <w:shd w:val="clear" w:color="auto" w:fill="FFFF99"/>
          </w:tcPr>
          <w:p w:rsidR="00F4462F" w:rsidRPr="004E1E28" w:rsidRDefault="00F4462F" w:rsidP="0086759C">
            <w:pPr>
              <w:tabs>
                <w:tab w:val="right" w:pos="6478"/>
              </w:tabs>
              <w:spacing w:after="200" w:line="276" w:lineRule="auto"/>
              <w:contextualSpacing/>
              <w:jc w:val="both"/>
              <w:rPr>
                <w:rFonts w:eastAsiaTheme="minorHAnsi" w:cs="Arial"/>
                <w:color w:val="000000" w:themeColor="text1"/>
                <w:sz w:val="16"/>
                <w:szCs w:val="20"/>
                <w:lang w:val="sl-SI" w:eastAsia="sl-SI"/>
              </w:rPr>
            </w:pPr>
            <w:r w:rsidRPr="004E1E28">
              <w:rPr>
                <w:rFonts w:eastAsiaTheme="minorHAnsi" w:cs="Arial"/>
                <w:color w:val="000000" w:themeColor="text1"/>
                <w:sz w:val="16"/>
                <w:szCs w:val="20"/>
                <w:lang w:val="sl-SI" w:eastAsia="sl-SI"/>
              </w:rPr>
              <w:tab/>
            </w:r>
          </w:p>
          <w:p w:rsidR="00F4462F" w:rsidRPr="004E1E28" w:rsidRDefault="00F4462F" w:rsidP="0086759C">
            <w:pPr>
              <w:spacing w:after="200" w:line="276" w:lineRule="auto"/>
              <w:contextualSpacing/>
              <w:jc w:val="both"/>
              <w:rPr>
                <w:rFonts w:eastAsiaTheme="minorHAnsi" w:cs="Arial"/>
                <w:color w:val="000000" w:themeColor="text1"/>
                <w:sz w:val="16"/>
                <w:szCs w:val="20"/>
                <w:lang w:val="sl-SI" w:eastAsia="sl-SI"/>
              </w:rPr>
            </w:pPr>
            <w:r w:rsidRPr="004E1E28">
              <w:rPr>
                <w:rFonts w:eastAsiaTheme="minorHAnsi" w:cs="Arial"/>
                <w:color w:val="000000" w:themeColor="text1"/>
                <w:sz w:val="16"/>
                <w:szCs w:val="20"/>
                <w:lang w:val="sl-SI" w:eastAsia="sl-SI"/>
              </w:rPr>
              <w:t>letni prihodek iz gozdarske dejavnosti (EUR)  =  povprečni prihodek iz gozdarske dejavnosti (EUR/ha) X površina gozda vlagatelja (ha)</w:t>
            </w:r>
          </w:p>
          <w:p w:rsidR="00F4462F" w:rsidRPr="004E1E28" w:rsidRDefault="00F4462F" w:rsidP="0086759C">
            <w:pPr>
              <w:spacing w:after="200" w:line="276" w:lineRule="auto"/>
              <w:contextualSpacing/>
              <w:jc w:val="both"/>
              <w:rPr>
                <w:rFonts w:eastAsiaTheme="minorHAnsi" w:cs="Arial"/>
                <w:color w:val="000000" w:themeColor="text1"/>
                <w:sz w:val="16"/>
                <w:szCs w:val="20"/>
                <w:lang w:val="sl-SI" w:eastAsia="sl-SI"/>
              </w:rPr>
            </w:pPr>
          </w:p>
        </w:tc>
      </w:tr>
    </w:tbl>
    <w:p w:rsidR="00F4462F" w:rsidRPr="004E1E28" w:rsidRDefault="00F4462F" w:rsidP="00F4462F">
      <w:pPr>
        <w:spacing w:after="200" w:line="276" w:lineRule="auto"/>
        <w:contextualSpacing/>
        <w:rPr>
          <w:rFonts w:asciiTheme="minorHAnsi" w:eastAsiaTheme="minorHAnsi" w:hAnsiTheme="minorHAnsi" w:cs="Arial"/>
          <w:color w:val="000000" w:themeColor="text1"/>
          <w:sz w:val="22"/>
          <w:szCs w:val="20"/>
          <w:lang w:val="sl-SI" w:eastAsia="sl-SI"/>
        </w:rPr>
      </w:pPr>
    </w:p>
    <w:p w:rsidR="00F4462F" w:rsidRPr="004E1E28" w:rsidRDefault="00F4462F" w:rsidP="00F4462F">
      <w:pPr>
        <w:spacing w:after="200" w:line="276" w:lineRule="auto"/>
        <w:contextualSpacing/>
        <w:rPr>
          <w:rFonts w:asciiTheme="minorHAnsi" w:eastAsiaTheme="minorHAnsi" w:hAnsiTheme="minorHAnsi" w:cs="Arial"/>
          <w:color w:val="000000" w:themeColor="text1"/>
          <w:sz w:val="22"/>
          <w:szCs w:val="20"/>
          <w:lang w:val="sl-SI" w:eastAsia="sl-SI"/>
        </w:rPr>
      </w:pPr>
    </w:p>
    <w:p w:rsidR="00F4462F" w:rsidRPr="004E1E28" w:rsidRDefault="00F4462F" w:rsidP="00F4462F">
      <w:pPr>
        <w:spacing w:after="200" w:line="276" w:lineRule="auto"/>
        <w:contextualSpacing/>
        <w:rPr>
          <w:rFonts w:asciiTheme="minorHAnsi" w:eastAsiaTheme="minorHAnsi" w:hAnsiTheme="minorHAnsi" w:cs="Arial"/>
          <w:color w:val="000000" w:themeColor="text1"/>
          <w:sz w:val="22"/>
          <w:szCs w:val="20"/>
          <w:lang w:val="sl-SI" w:eastAsia="sl-SI"/>
        </w:rPr>
      </w:pPr>
    </w:p>
    <w:p w:rsidR="00F4462F" w:rsidRPr="004E1E28" w:rsidRDefault="00F4462F" w:rsidP="00F4462F">
      <w:pPr>
        <w:spacing w:after="200" w:line="276" w:lineRule="auto"/>
        <w:contextualSpacing/>
        <w:rPr>
          <w:rFonts w:asciiTheme="minorHAnsi" w:eastAsiaTheme="minorHAnsi" w:hAnsiTheme="minorHAnsi" w:cs="Arial"/>
          <w:color w:val="000000" w:themeColor="text1"/>
          <w:sz w:val="22"/>
          <w:szCs w:val="20"/>
          <w:lang w:val="sl-SI" w:eastAsia="sl-SI"/>
        </w:rPr>
      </w:pPr>
    </w:p>
    <w:p w:rsidR="00F4462F" w:rsidRPr="004E1E28" w:rsidRDefault="00F4462F" w:rsidP="00F4462F">
      <w:pPr>
        <w:spacing w:after="200" w:line="276" w:lineRule="auto"/>
        <w:contextualSpacing/>
        <w:rPr>
          <w:rFonts w:asciiTheme="minorHAnsi" w:eastAsiaTheme="minorHAnsi" w:hAnsiTheme="minorHAnsi" w:cs="Arial"/>
          <w:color w:val="000000" w:themeColor="text1"/>
          <w:sz w:val="22"/>
          <w:szCs w:val="20"/>
          <w:lang w:val="sl-SI" w:eastAsia="sl-SI"/>
        </w:rPr>
      </w:pPr>
    </w:p>
    <w:tbl>
      <w:tblPr>
        <w:tblpPr w:leftFromText="141" w:rightFromText="141" w:vertAnchor="text" w:tblpX="7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F4462F" w:rsidRPr="00474139" w:rsidTr="0086759C">
        <w:tc>
          <w:tcPr>
            <w:tcW w:w="6379" w:type="dxa"/>
            <w:shd w:val="clear" w:color="auto" w:fill="FFFF99"/>
          </w:tcPr>
          <w:p w:rsidR="00F4462F" w:rsidRPr="00474139" w:rsidRDefault="00F4462F" w:rsidP="0086759C">
            <w:pPr>
              <w:tabs>
                <w:tab w:val="right" w:pos="6478"/>
              </w:tabs>
              <w:spacing w:after="200" w:line="276" w:lineRule="auto"/>
              <w:contextualSpacing/>
              <w:jc w:val="both"/>
              <w:rPr>
                <w:rFonts w:eastAsiaTheme="minorHAnsi" w:cs="Arial"/>
                <w:color w:val="000000" w:themeColor="text1"/>
                <w:sz w:val="16"/>
                <w:szCs w:val="20"/>
                <w:lang w:val="sl-SI" w:eastAsia="sl-SI"/>
              </w:rPr>
            </w:pPr>
            <w:r w:rsidRPr="00474139">
              <w:rPr>
                <w:rFonts w:eastAsiaTheme="minorHAnsi" w:cs="Arial"/>
                <w:color w:val="000000" w:themeColor="text1"/>
                <w:sz w:val="18"/>
                <w:szCs w:val="20"/>
                <w:lang w:val="sl-SI" w:eastAsia="sl-SI"/>
              </w:rPr>
              <w:t xml:space="preserve">                     </w:t>
            </w:r>
            <w:r w:rsidRPr="00474139">
              <w:rPr>
                <w:rFonts w:eastAsiaTheme="minorHAnsi" w:cs="Arial"/>
                <w:color w:val="000000" w:themeColor="text1"/>
                <w:sz w:val="16"/>
                <w:szCs w:val="20"/>
                <w:lang w:val="sl-SI" w:eastAsia="sl-SI"/>
              </w:rPr>
              <w:t>letni prihodki iz gozdarske dejavnosti</w:t>
            </w:r>
            <w:r w:rsidRPr="00474139">
              <w:rPr>
                <w:rFonts w:eastAsiaTheme="minorHAnsi" w:cs="Arial"/>
                <w:color w:val="000000" w:themeColor="text1"/>
                <w:sz w:val="16"/>
                <w:szCs w:val="20"/>
                <w:lang w:val="sl-SI" w:eastAsia="sl-SI"/>
              </w:rPr>
              <w:tab/>
            </w:r>
          </w:p>
          <w:p w:rsidR="00F4462F" w:rsidRPr="00474139" w:rsidRDefault="00F4462F" w:rsidP="0086759C">
            <w:pPr>
              <w:spacing w:after="200" w:line="276" w:lineRule="auto"/>
              <w:contextualSpacing/>
              <w:jc w:val="both"/>
              <w:rPr>
                <w:rFonts w:eastAsiaTheme="minorHAnsi" w:cs="Arial"/>
                <w:color w:val="000000" w:themeColor="text1"/>
                <w:sz w:val="16"/>
                <w:szCs w:val="20"/>
                <w:lang w:val="sl-SI" w:eastAsia="sl-SI"/>
              </w:rPr>
            </w:pPr>
            <w:r w:rsidRPr="00474139">
              <w:rPr>
                <w:rFonts w:eastAsiaTheme="minorHAnsi" w:cs="Arial"/>
                <w:color w:val="000000" w:themeColor="text1"/>
                <w:sz w:val="16"/>
                <w:szCs w:val="20"/>
                <w:lang w:val="sl-SI" w:eastAsia="sl-SI"/>
              </w:rPr>
              <w:t xml:space="preserve">        -------------------------------------------------------------------------  =</w:t>
            </w:r>
          </w:p>
          <w:p w:rsidR="00F4462F" w:rsidRPr="00474139" w:rsidRDefault="00F4462F" w:rsidP="0086759C">
            <w:pPr>
              <w:spacing w:after="200" w:line="276" w:lineRule="auto"/>
              <w:contextualSpacing/>
              <w:jc w:val="both"/>
              <w:rPr>
                <w:rFonts w:eastAsiaTheme="minorHAnsi" w:cs="Arial"/>
                <w:color w:val="000000" w:themeColor="text1"/>
                <w:sz w:val="18"/>
                <w:szCs w:val="20"/>
                <w:lang w:val="sl-SI" w:eastAsia="sl-SI"/>
              </w:rPr>
            </w:pPr>
            <w:r w:rsidRPr="00474139">
              <w:rPr>
                <w:rFonts w:eastAsiaTheme="minorHAnsi" w:cs="Arial"/>
                <w:color w:val="000000" w:themeColor="text1"/>
                <w:sz w:val="16"/>
                <w:szCs w:val="20"/>
                <w:lang w:val="sl-SI" w:eastAsia="sl-SI"/>
              </w:rPr>
              <w:t xml:space="preserve">                         vrednost naložbe brez DDV</w:t>
            </w:r>
          </w:p>
        </w:tc>
      </w:tr>
    </w:tbl>
    <w:p w:rsidR="00F4462F" w:rsidRPr="004E1E28" w:rsidRDefault="00F4462F" w:rsidP="00F4462F">
      <w:pPr>
        <w:spacing w:after="200" w:line="276" w:lineRule="auto"/>
        <w:rPr>
          <w:rFonts w:asciiTheme="minorHAnsi" w:eastAsiaTheme="minorHAnsi" w:hAnsiTheme="minorHAnsi" w:cs="Arial"/>
          <w:color w:val="000000" w:themeColor="text1"/>
          <w:sz w:val="22"/>
          <w:szCs w:val="20"/>
          <w:lang w:val="sl-SI" w:eastAsia="sl-SI"/>
        </w:rPr>
      </w:pPr>
    </w:p>
    <w:p w:rsidR="00F4462F" w:rsidRPr="004E1E28" w:rsidRDefault="00F4462F" w:rsidP="00F4462F">
      <w:pPr>
        <w:spacing w:after="200" w:line="276" w:lineRule="auto"/>
        <w:rPr>
          <w:rFonts w:asciiTheme="minorHAnsi" w:eastAsiaTheme="minorHAnsi" w:hAnsiTheme="minorHAnsi" w:cs="Arial"/>
          <w:color w:val="000000" w:themeColor="text1"/>
          <w:sz w:val="22"/>
          <w:szCs w:val="20"/>
          <w:lang w:val="sl-SI" w:eastAsia="sl-SI"/>
        </w:rPr>
      </w:pPr>
    </w:p>
    <w:p w:rsidR="00F4462F" w:rsidRPr="004E1E28" w:rsidRDefault="00F4462F" w:rsidP="00F4462F">
      <w:pPr>
        <w:spacing w:after="200" w:line="276" w:lineRule="auto"/>
        <w:rPr>
          <w:rFonts w:asciiTheme="minorHAnsi" w:eastAsiaTheme="minorHAnsi" w:hAnsiTheme="minorHAnsi" w:cs="Arial"/>
          <w:color w:val="000000" w:themeColor="text1"/>
          <w:sz w:val="22"/>
          <w:szCs w:val="20"/>
          <w:lang w:val="sl-SI" w:eastAsia="sl-SI"/>
        </w:rPr>
      </w:pPr>
      <w:r w:rsidRPr="004E1E28">
        <w:rPr>
          <w:rFonts w:asciiTheme="minorHAnsi" w:eastAsiaTheme="minorHAnsi" w:hAnsiTheme="minorHAnsi" w:cs="Arial"/>
          <w:color w:val="000000" w:themeColor="text1"/>
          <w:sz w:val="22"/>
          <w:szCs w:val="20"/>
          <w:lang w:val="sl-SI" w:eastAsia="sl-SI"/>
        </w:rPr>
        <w:t xml:space="preserve">         </w:t>
      </w:r>
    </w:p>
    <w:p w:rsidR="00F4462F" w:rsidRPr="004E1E28" w:rsidRDefault="00F4462F" w:rsidP="00F4462F">
      <w:pPr>
        <w:numPr>
          <w:ilvl w:val="0"/>
          <w:numId w:val="30"/>
        </w:numPr>
        <w:spacing w:after="200" w:line="276" w:lineRule="auto"/>
        <w:contextualSpacing/>
        <w:rPr>
          <w:rFonts w:eastAsiaTheme="minorHAnsi" w:cs="Arial"/>
          <w:color w:val="000000" w:themeColor="text1"/>
          <w:szCs w:val="20"/>
          <w:lang w:val="sl-SI" w:eastAsia="sl-SI"/>
        </w:rPr>
      </w:pPr>
      <w:r w:rsidRPr="004E1E28">
        <w:rPr>
          <w:rFonts w:eastAsiaTheme="minorHAnsi" w:cs="Arial"/>
          <w:i/>
          <w:color w:val="000000" w:themeColor="text1"/>
          <w:szCs w:val="20"/>
          <w:lang w:val="sl-SI" w:eastAsia="sl-SI"/>
        </w:rPr>
        <w:lastRenderedPageBreak/>
        <w:t>za pravne osebe in samostojne podjetnike posameznike</w:t>
      </w:r>
      <w:r w:rsidRPr="004E1E28">
        <w:rPr>
          <w:rFonts w:eastAsiaTheme="minorHAnsi" w:cs="Arial"/>
          <w:color w:val="000000" w:themeColor="text1"/>
          <w:szCs w:val="20"/>
          <w:lang w:val="sl-SI" w:eastAsia="sl-SI"/>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F4462F" w:rsidRPr="004E1E28" w:rsidTr="00F4462F">
        <w:tc>
          <w:tcPr>
            <w:tcW w:w="6379" w:type="dxa"/>
            <w:shd w:val="clear" w:color="auto" w:fill="FFFF99"/>
          </w:tcPr>
          <w:p w:rsidR="00F4462F" w:rsidRPr="004E1E28" w:rsidRDefault="00F4462F" w:rsidP="00F4462F">
            <w:pPr>
              <w:tabs>
                <w:tab w:val="right" w:pos="6478"/>
              </w:tabs>
              <w:spacing w:after="200" w:line="276" w:lineRule="auto"/>
              <w:contextualSpacing/>
              <w:jc w:val="both"/>
              <w:rPr>
                <w:rFonts w:eastAsiaTheme="minorHAnsi" w:cs="Arial"/>
                <w:color w:val="000000" w:themeColor="text1"/>
                <w:sz w:val="16"/>
                <w:szCs w:val="20"/>
                <w:lang w:val="sl-SI" w:eastAsia="sl-SI"/>
              </w:rPr>
            </w:pPr>
            <w:r w:rsidRPr="004E1E28">
              <w:rPr>
                <w:rFonts w:eastAsiaTheme="minorHAnsi" w:cs="Arial"/>
                <w:color w:val="000000" w:themeColor="text1"/>
                <w:sz w:val="16"/>
                <w:szCs w:val="20"/>
                <w:lang w:val="sl-SI" w:eastAsia="sl-SI"/>
              </w:rPr>
              <w:t xml:space="preserve">                 (AOP 126) letni prihodki iz poslovanja</w:t>
            </w:r>
            <w:r w:rsidRPr="004E1E28">
              <w:rPr>
                <w:rFonts w:eastAsiaTheme="minorHAnsi" w:cs="Arial"/>
                <w:color w:val="000000" w:themeColor="text1"/>
                <w:sz w:val="16"/>
                <w:szCs w:val="20"/>
                <w:lang w:val="sl-SI" w:eastAsia="sl-SI"/>
              </w:rPr>
              <w:tab/>
            </w:r>
          </w:p>
          <w:p w:rsidR="00F4462F" w:rsidRPr="004E1E28" w:rsidRDefault="00F4462F" w:rsidP="00F4462F">
            <w:pPr>
              <w:spacing w:after="200" w:line="276" w:lineRule="auto"/>
              <w:contextualSpacing/>
              <w:jc w:val="both"/>
              <w:rPr>
                <w:rFonts w:eastAsiaTheme="minorHAnsi" w:cs="Arial"/>
                <w:color w:val="000000" w:themeColor="text1"/>
                <w:sz w:val="16"/>
                <w:szCs w:val="20"/>
                <w:lang w:val="sl-SI" w:eastAsia="sl-SI"/>
              </w:rPr>
            </w:pPr>
            <w:r w:rsidRPr="004E1E28">
              <w:rPr>
                <w:rFonts w:eastAsiaTheme="minorHAnsi" w:cs="Arial"/>
                <w:color w:val="000000" w:themeColor="text1"/>
                <w:sz w:val="16"/>
                <w:szCs w:val="20"/>
                <w:lang w:val="sl-SI" w:eastAsia="sl-SI"/>
              </w:rPr>
              <w:t xml:space="preserve">        -------------------------------------------------------------------------  =</w:t>
            </w:r>
          </w:p>
          <w:p w:rsidR="00F4462F" w:rsidRPr="004E1E28" w:rsidRDefault="00F4462F" w:rsidP="00F4462F">
            <w:pPr>
              <w:spacing w:after="200" w:line="276" w:lineRule="auto"/>
              <w:contextualSpacing/>
              <w:jc w:val="both"/>
              <w:rPr>
                <w:rFonts w:eastAsiaTheme="minorHAnsi" w:cs="Arial"/>
                <w:color w:val="000000" w:themeColor="text1"/>
                <w:sz w:val="16"/>
                <w:szCs w:val="20"/>
                <w:lang w:val="sl-SI" w:eastAsia="sl-SI"/>
              </w:rPr>
            </w:pPr>
            <w:r w:rsidRPr="004E1E28">
              <w:rPr>
                <w:rFonts w:eastAsiaTheme="minorHAnsi" w:cs="Arial"/>
                <w:color w:val="000000" w:themeColor="text1"/>
                <w:sz w:val="16"/>
                <w:szCs w:val="20"/>
                <w:lang w:val="sl-SI" w:eastAsia="sl-SI"/>
              </w:rPr>
              <w:t xml:space="preserve">                         vrednost naložbe brez DDV</w:t>
            </w:r>
          </w:p>
        </w:tc>
      </w:tr>
    </w:tbl>
    <w:p w:rsidR="00F4462F" w:rsidRPr="004E1E28" w:rsidRDefault="00F4462F" w:rsidP="00F4462F">
      <w:pPr>
        <w:spacing w:after="200" w:line="276" w:lineRule="auto"/>
        <w:rPr>
          <w:rFonts w:asciiTheme="minorHAnsi" w:eastAsiaTheme="minorHAnsi" w:hAnsiTheme="minorHAnsi" w:cs="Arial"/>
          <w:color w:val="000000" w:themeColor="text1"/>
          <w:sz w:val="22"/>
          <w:szCs w:val="20"/>
          <w:lang w:val="sl-SI" w:eastAsia="sl-SI"/>
        </w:rPr>
      </w:pPr>
      <w:r w:rsidRPr="004E1E28">
        <w:rPr>
          <w:rFonts w:asciiTheme="minorHAnsi" w:eastAsiaTheme="minorHAnsi" w:hAnsiTheme="minorHAnsi" w:cs="Arial"/>
          <w:color w:val="000000" w:themeColor="text1"/>
          <w:sz w:val="22"/>
          <w:szCs w:val="20"/>
          <w:lang w:val="sl-SI" w:eastAsia="sl-SI"/>
        </w:rPr>
        <w:t xml:space="preserve">                                                                                                                                                 «.                    </w:t>
      </w:r>
    </w:p>
    <w:p w:rsidR="00F4462F" w:rsidRPr="004E1E28" w:rsidRDefault="00F4462F" w:rsidP="004A2865">
      <w:pPr>
        <w:jc w:val="both"/>
        <w:rPr>
          <w:rFonts w:cs="Arial"/>
          <w:color w:val="000000" w:themeColor="text1"/>
          <w:szCs w:val="20"/>
          <w:lang w:val="sl-SI"/>
        </w:rPr>
      </w:pPr>
    </w:p>
    <w:p w:rsidR="00B70225" w:rsidRPr="004E1E28" w:rsidRDefault="00B70225" w:rsidP="004A2865">
      <w:pPr>
        <w:jc w:val="both"/>
        <w:rPr>
          <w:rFonts w:cs="Arial"/>
          <w:color w:val="000000" w:themeColor="text1"/>
          <w:szCs w:val="20"/>
          <w:lang w:val="sl-SI"/>
        </w:rPr>
      </w:pPr>
      <w:r w:rsidRPr="004E1E28">
        <w:rPr>
          <w:rFonts w:cs="Arial"/>
          <w:color w:val="000000" w:themeColor="text1"/>
          <w:szCs w:val="20"/>
          <w:lang w:val="sl-SI"/>
        </w:rPr>
        <w:t xml:space="preserve">V V. poglavju se prvi odstavek spremeni tako, da se glasi: </w:t>
      </w:r>
    </w:p>
    <w:p w:rsidR="00B70225" w:rsidRPr="004E1E28" w:rsidRDefault="00B70225" w:rsidP="004A2865">
      <w:pPr>
        <w:jc w:val="both"/>
        <w:rPr>
          <w:rFonts w:cs="Arial"/>
          <w:color w:val="000000" w:themeColor="text1"/>
          <w:szCs w:val="20"/>
          <w:lang w:val="sl-SI"/>
        </w:rPr>
      </w:pPr>
    </w:p>
    <w:p w:rsidR="00B70225" w:rsidRPr="004E1E28" w:rsidRDefault="00B70225" w:rsidP="004A2865">
      <w:pPr>
        <w:jc w:val="both"/>
        <w:rPr>
          <w:lang w:val="sl-SI"/>
        </w:rPr>
      </w:pPr>
      <w:r w:rsidRPr="004E1E28">
        <w:rPr>
          <w:lang w:val="sl-SI"/>
        </w:rPr>
        <w:t xml:space="preserve">»Upravičenec mora pri podukrepu 4.1 Podpora za naložbe v kmetijska gospodarstva in podukrepu 4.2 Podpora za naložbe v predelavo, trženje oziroma razvoj kmetijskih proizvodov najpozneje v </w:t>
      </w:r>
      <w:r w:rsidR="00DA01FB" w:rsidRPr="004E1E28">
        <w:rPr>
          <w:lang w:val="sl-SI"/>
        </w:rPr>
        <w:t>tretjem koledarskem letu po zadnjem izplačilu sredstev</w:t>
      </w:r>
      <w:r w:rsidRPr="004E1E28">
        <w:rPr>
          <w:lang w:val="sl-SI"/>
        </w:rPr>
        <w:t xml:space="preserve"> izpolniti vsaj 80</w:t>
      </w:r>
      <w:r w:rsidR="003D552F">
        <w:rPr>
          <w:lang w:val="sl-SI"/>
        </w:rPr>
        <w:t xml:space="preserve"> </w:t>
      </w:r>
      <w:r w:rsidRPr="004E1E28">
        <w:rPr>
          <w:lang w:val="sl-SI"/>
        </w:rPr>
        <w:t>odstotkov proizvodnih zmogljivosti, ki jih je načrtoval v poslovnem načrtu</w:t>
      </w:r>
      <w:r w:rsidR="00DA01FB" w:rsidRPr="004E1E28">
        <w:rPr>
          <w:lang w:val="sl-SI"/>
        </w:rPr>
        <w:t>.</w:t>
      </w:r>
      <w:r w:rsidRPr="004E1E28">
        <w:rPr>
          <w:lang w:val="sl-SI"/>
        </w:rPr>
        <w:t xml:space="preserve"> Ta obveznost ne velja za nosilca majhne kmetije.«. </w:t>
      </w:r>
    </w:p>
    <w:p w:rsidR="00DA01FB" w:rsidRPr="004E1E28" w:rsidRDefault="00DA01FB" w:rsidP="004A2865">
      <w:pPr>
        <w:jc w:val="both"/>
        <w:rPr>
          <w:lang w:val="sl-SI"/>
        </w:rPr>
      </w:pPr>
    </w:p>
    <w:p w:rsidR="00DA01FB" w:rsidRPr="004E1E28" w:rsidRDefault="00DA01FB" w:rsidP="004A2865">
      <w:pPr>
        <w:jc w:val="both"/>
        <w:rPr>
          <w:lang w:val="sl-SI"/>
        </w:rPr>
      </w:pPr>
      <w:r w:rsidRPr="004E1E28">
        <w:rPr>
          <w:lang w:val="sl-SI"/>
        </w:rPr>
        <w:t xml:space="preserve">Četrti odstavek se spremeni tako, da se glasi: </w:t>
      </w:r>
    </w:p>
    <w:p w:rsidR="00DA01FB" w:rsidRPr="004E1E28" w:rsidRDefault="00DA01FB" w:rsidP="004A2865">
      <w:pPr>
        <w:jc w:val="both"/>
        <w:rPr>
          <w:lang w:val="sl-SI"/>
        </w:rPr>
      </w:pPr>
    </w:p>
    <w:p w:rsidR="00DA01FB" w:rsidRPr="004E1E28" w:rsidRDefault="00DA01FB" w:rsidP="004A2865">
      <w:pPr>
        <w:jc w:val="both"/>
        <w:rPr>
          <w:rFonts w:cs="Arial"/>
          <w:color w:val="000000" w:themeColor="text1"/>
          <w:szCs w:val="20"/>
          <w:lang w:val="sl-SI"/>
        </w:rPr>
      </w:pPr>
      <w:r w:rsidRPr="004E1E28">
        <w:rPr>
          <w:lang w:val="sl-SI"/>
        </w:rPr>
        <w:t xml:space="preserve">»Pri podukrepu 4.1 </w:t>
      </w:r>
      <w:r w:rsidR="00515D4B" w:rsidRPr="004E1E28">
        <w:rPr>
          <w:lang w:val="sl-SI"/>
        </w:rPr>
        <w:t xml:space="preserve">Podpora za naložbe v kmetijska gospodarstva </w:t>
      </w:r>
      <w:r w:rsidRPr="004E1E28">
        <w:rPr>
          <w:lang w:val="sl-SI"/>
        </w:rPr>
        <w:t xml:space="preserve">upravičenec izkoriščenost proizvodnih kapacitet dokazuje z doseženimi proizvodnimi kazalniki (kmetijska zemljišča v uporabi, </w:t>
      </w:r>
      <w:r w:rsidR="003B693A" w:rsidRPr="004E1E28">
        <w:rPr>
          <w:lang w:val="sl-SI"/>
        </w:rPr>
        <w:t>število</w:t>
      </w:r>
      <w:r w:rsidRPr="004E1E28">
        <w:rPr>
          <w:lang w:val="sl-SI"/>
        </w:rPr>
        <w:t xml:space="preserve"> živali v hlevski reji oziroma na paši, stanje v obdobju treh koledarskih let od datuma zadnjega izplačila pa AKTRP preveri v RKG oziroma zbirni vlogi).«.</w:t>
      </w:r>
    </w:p>
    <w:p w:rsidR="00DA01FB" w:rsidRPr="004E1E28" w:rsidRDefault="00DA01FB" w:rsidP="004A2865">
      <w:pPr>
        <w:jc w:val="both"/>
        <w:rPr>
          <w:rFonts w:cs="Arial"/>
          <w:color w:val="000000" w:themeColor="text1"/>
          <w:szCs w:val="20"/>
          <w:lang w:val="sl-SI"/>
        </w:rPr>
      </w:pPr>
    </w:p>
    <w:p w:rsidR="005A3B24" w:rsidRPr="004E1E28" w:rsidRDefault="00E767EF" w:rsidP="00A51CA7">
      <w:pPr>
        <w:jc w:val="both"/>
        <w:rPr>
          <w:rFonts w:cs="Arial"/>
          <w:szCs w:val="20"/>
          <w:lang w:val="sl-SI" w:eastAsia="sl-SI"/>
        </w:rPr>
      </w:pPr>
      <w:r w:rsidRPr="004E1E28">
        <w:rPr>
          <w:rFonts w:cs="Arial"/>
          <w:color w:val="000000" w:themeColor="text1"/>
          <w:szCs w:val="20"/>
          <w:lang w:val="sl-SI"/>
        </w:rPr>
        <w:t>V</w:t>
      </w:r>
      <w:r w:rsidR="005A3B24" w:rsidRPr="004E1E28">
        <w:rPr>
          <w:rFonts w:cs="Arial"/>
          <w:color w:val="000000" w:themeColor="text1"/>
          <w:szCs w:val="20"/>
          <w:lang w:val="sl-SI"/>
        </w:rPr>
        <w:t xml:space="preserve"> </w:t>
      </w:r>
      <w:r w:rsidRPr="004E1E28">
        <w:rPr>
          <w:rFonts w:cs="Arial"/>
          <w:color w:val="000000" w:themeColor="text1"/>
          <w:szCs w:val="20"/>
          <w:lang w:val="sl-SI"/>
        </w:rPr>
        <w:t xml:space="preserve">IX. </w:t>
      </w:r>
      <w:r w:rsidR="005A3B24" w:rsidRPr="004E1E28">
        <w:rPr>
          <w:rFonts w:cs="Arial"/>
          <w:color w:val="000000" w:themeColor="text1"/>
          <w:szCs w:val="20"/>
          <w:lang w:val="sl-SI"/>
        </w:rPr>
        <w:t xml:space="preserve">poglavju se </w:t>
      </w:r>
      <w:r w:rsidR="00A51CA7" w:rsidRPr="004E1E28">
        <w:rPr>
          <w:rFonts w:cs="Arial"/>
          <w:color w:val="000000" w:themeColor="text1"/>
          <w:szCs w:val="20"/>
          <w:lang w:val="sl-SI"/>
        </w:rPr>
        <w:t xml:space="preserve">v prvem odstavku za besedo »obrata« doda besedilo »oziroma podjetja«.  </w:t>
      </w:r>
    </w:p>
    <w:p w:rsidR="00A40176" w:rsidRPr="004E1E28" w:rsidRDefault="00A40176" w:rsidP="004A2865">
      <w:pPr>
        <w:jc w:val="both"/>
        <w:rPr>
          <w:rFonts w:cs="Arial"/>
          <w:szCs w:val="20"/>
          <w:lang w:val="sl-SI" w:eastAsia="sl-SI"/>
        </w:rPr>
      </w:pPr>
    </w:p>
    <w:p w:rsidR="00874AAD" w:rsidRPr="004E1E28" w:rsidRDefault="00874AAD" w:rsidP="004A2865">
      <w:pPr>
        <w:jc w:val="both"/>
        <w:rPr>
          <w:rFonts w:cs="Arial"/>
          <w:szCs w:val="20"/>
          <w:lang w:val="sl-SI" w:eastAsia="sl-SI"/>
        </w:rPr>
      </w:pPr>
      <w:r w:rsidRPr="004E1E28">
        <w:rPr>
          <w:rFonts w:cs="Arial"/>
          <w:szCs w:val="20"/>
          <w:lang w:val="sl-SI" w:eastAsia="sl-SI"/>
        </w:rPr>
        <w:t>V četrtem odstavku se 6. točka spremeni tako, da se glasi:</w:t>
      </w:r>
    </w:p>
    <w:p w:rsidR="00874AAD" w:rsidRPr="004E1E28" w:rsidRDefault="00874AAD" w:rsidP="004A2865">
      <w:pPr>
        <w:jc w:val="both"/>
        <w:rPr>
          <w:rFonts w:cs="Arial"/>
          <w:szCs w:val="20"/>
          <w:lang w:val="sl-SI" w:eastAsia="sl-SI"/>
        </w:rPr>
      </w:pPr>
    </w:p>
    <w:p w:rsidR="00874AAD" w:rsidRPr="004E1E28" w:rsidRDefault="00874AAD" w:rsidP="004A2865">
      <w:pPr>
        <w:jc w:val="both"/>
        <w:rPr>
          <w:rFonts w:cs="Arial"/>
          <w:szCs w:val="20"/>
          <w:lang w:val="sl-SI" w:eastAsia="sl-SI"/>
        </w:rPr>
      </w:pPr>
      <w:r w:rsidRPr="004E1E28">
        <w:rPr>
          <w:rFonts w:cs="Arial"/>
          <w:szCs w:val="20"/>
          <w:lang w:val="sl-SI" w:eastAsia="sl-SI"/>
        </w:rPr>
        <w:t>»6. trženje:</w:t>
      </w:r>
    </w:p>
    <w:p w:rsidR="00874AAD" w:rsidRPr="004E1E28" w:rsidRDefault="00874AAD" w:rsidP="004A2865">
      <w:pPr>
        <w:jc w:val="both"/>
        <w:rPr>
          <w:rFonts w:cs="Arial"/>
          <w:szCs w:val="20"/>
          <w:lang w:val="sl-SI"/>
        </w:rPr>
      </w:pPr>
      <w:r w:rsidRPr="004E1E28">
        <w:rPr>
          <w:rFonts w:cs="Arial"/>
          <w:szCs w:val="20"/>
          <w:lang w:val="sl-SI" w:eastAsia="sl-SI"/>
        </w:rPr>
        <w:t xml:space="preserve">– priprava proizvodov za prvo prodajo </w:t>
      </w:r>
      <w:r w:rsidRPr="004E1E28">
        <w:rPr>
          <w:rFonts w:cs="Arial"/>
          <w:szCs w:val="20"/>
          <w:lang w:val="sl-SI"/>
        </w:rPr>
        <w:t>prodajnim posrednikom ali predelovalcem</w:t>
      </w:r>
      <w:r w:rsidR="00B10E77" w:rsidRPr="004E1E28">
        <w:rPr>
          <w:rFonts w:cs="Arial"/>
          <w:szCs w:val="20"/>
          <w:lang w:val="sl-SI"/>
        </w:rPr>
        <w:t>,</w:t>
      </w:r>
    </w:p>
    <w:p w:rsidR="00B10E77" w:rsidRPr="004E1E28" w:rsidRDefault="00B10E77" w:rsidP="004A2865">
      <w:pPr>
        <w:jc w:val="both"/>
        <w:rPr>
          <w:rFonts w:cs="Arial"/>
          <w:szCs w:val="20"/>
          <w:lang w:val="sl-SI" w:eastAsia="sl-SI"/>
        </w:rPr>
      </w:pPr>
      <w:r w:rsidRPr="004E1E28">
        <w:rPr>
          <w:rFonts w:cs="Arial"/>
          <w:szCs w:val="20"/>
          <w:lang w:val="sl-SI"/>
        </w:rPr>
        <w:t>– priprava proizvodov za nadaljnjo prodajo oziroma prodajo končnemu potrošniku;«</w:t>
      </w:r>
      <w:r w:rsidR="006967B9" w:rsidRPr="004E1E28">
        <w:rPr>
          <w:rFonts w:cs="Arial"/>
          <w:szCs w:val="20"/>
          <w:lang w:val="sl-SI"/>
        </w:rPr>
        <w:t>.</w:t>
      </w:r>
    </w:p>
    <w:p w:rsidR="00874AAD" w:rsidRPr="004E1E28" w:rsidRDefault="00874AAD" w:rsidP="00874AAD">
      <w:pPr>
        <w:rPr>
          <w:lang w:val="sl-SI"/>
        </w:rPr>
      </w:pPr>
    </w:p>
    <w:p w:rsidR="00B10E77" w:rsidRPr="004E1E28" w:rsidRDefault="00B10E77" w:rsidP="004A2865">
      <w:pPr>
        <w:jc w:val="both"/>
        <w:rPr>
          <w:rFonts w:cs="Arial"/>
          <w:szCs w:val="20"/>
          <w:lang w:val="sl-SI" w:eastAsia="sl-SI"/>
        </w:rPr>
      </w:pPr>
      <w:r w:rsidRPr="004E1E28">
        <w:rPr>
          <w:rFonts w:cs="Arial"/>
          <w:szCs w:val="20"/>
          <w:lang w:val="sl-SI" w:eastAsia="sl-SI"/>
        </w:rPr>
        <w:t xml:space="preserve">V petem odstavku se v 6. točki </w:t>
      </w:r>
      <w:r w:rsidR="0024748B" w:rsidRPr="004E1E28">
        <w:rPr>
          <w:rFonts w:cs="Arial"/>
          <w:szCs w:val="20"/>
          <w:lang w:val="sl-SI" w:eastAsia="sl-SI"/>
        </w:rPr>
        <w:t>na koncu osme alineje</w:t>
      </w:r>
      <w:r w:rsidR="006967B9" w:rsidRPr="004E1E28">
        <w:rPr>
          <w:rFonts w:cs="Arial"/>
          <w:szCs w:val="20"/>
          <w:lang w:val="sl-SI" w:eastAsia="sl-SI"/>
        </w:rPr>
        <w:t xml:space="preserve"> </w:t>
      </w:r>
      <w:r w:rsidRPr="004E1E28">
        <w:rPr>
          <w:rFonts w:cs="Arial"/>
          <w:szCs w:val="20"/>
          <w:lang w:val="sl-SI" w:eastAsia="sl-SI"/>
        </w:rPr>
        <w:t>podpičje nadomesti z vejico in dodata novi</w:t>
      </w:r>
      <w:r w:rsidR="006967B9" w:rsidRPr="004E1E28">
        <w:rPr>
          <w:rFonts w:cs="Arial"/>
          <w:szCs w:val="20"/>
          <w:lang w:val="sl-SI" w:eastAsia="sl-SI"/>
        </w:rPr>
        <w:t xml:space="preserve"> deveta in deseta</w:t>
      </w:r>
      <w:r w:rsidRPr="004E1E28">
        <w:rPr>
          <w:rFonts w:cs="Arial"/>
          <w:szCs w:val="20"/>
          <w:lang w:val="sl-SI" w:eastAsia="sl-SI"/>
        </w:rPr>
        <w:t xml:space="preserve"> alinej</w:t>
      </w:r>
      <w:r w:rsidR="006967B9" w:rsidRPr="004E1E28">
        <w:rPr>
          <w:rFonts w:cs="Arial"/>
          <w:szCs w:val="20"/>
          <w:lang w:val="sl-SI" w:eastAsia="sl-SI"/>
        </w:rPr>
        <w:t>a</w:t>
      </w:r>
      <w:r w:rsidRPr="004E1E28">
        <w:rPr>
          <w:rFonts w:cs="Arial"/>
          <w:szCs w:val="20"/>
          <w:lang w:val="sl-SI" w:eastAsia="sl-SI"/>
        </w:rPr>
        <w:t>, ki se glasita:</w:t>
      </w:r>
    </w:p>
    <w:p w:rsidR="00B10E77" w:rsidRPr="004E1E28" w:rsidRDefault="0024748B" w:rsidP="00B10E77">
      <w:pPr>
        <w:jc w:val="both"/>
        <w:rPr>
          <w:rFonts w:cs="Arial"/>
          <w:szCs w:val="20"/>
          <w:lang w:val="sl-SI"/>
        </w:rPr>
      </w:pPr>
      <w:r w:rsidRPr="004E1E28">
        <w:rPr>
          <w:rFonts w:cs="Arial"/>
          <w:szCs w:val="20"/>
          <w:lang w:val="sl-SI" w:eastAsia="sl-SI"/>
        </w:rPr>
        <w:t>»</w:t>
      </w:r>
      <w:r w:rsidR="00B10E77" w:rsidRPr="004E1E28">
        <w:rPr>
          <w:rFonts w:cs="Arial"/>
          <w:szCs w:val="20"/>
          <w:lang w:val="sl-SI" w:eastAsia="sl-SI"/>
        </w:rPr>
        <w:t xml:space="preserve">– priprava proizvodov za prvo prodajo </w:t>
      </w:r>
      <w:r w:rsidR="00B10E77" w:rsidRPr="004E1E28">
        <w:rPr>
          <w:rFonts w:cs="Arial"/>
          <w:szCs w:val="20"/>
          <w:lang w:val="sl-SI"/>
        </w:rPr>
        <w:t>prodajnim posrednikom ali predelovalcem,</w:t>
      </w:r>
    </w:p>
    <w:p w:rsidR="00B10E77" w:rsidRPr="004E1E28" w:rsidRDefault="00B10E77" w:rsidP="00B10E77">
      <w:pPr>
        <w:jc w:val="both"/>
        <w:rPr>
          <w:rFonts w:cs="Arial"/>
          <w:szCs w:val="20"/>
          <w:lang w:val="sl-SI" w:eastAsia="sl-SI"/>
        </w:rPr>
      </w:pPr>
      <w:r w:rsidRPr="004E1E28">
        <w:rPr>
          <w:rFonts w:cs="Arial"/>
          <w:szCs w:val="20"/>
          <w:lang w:val="sl-SI"/>
        </w:rPr>
        <w:t>– priprava proizvodov za nadaljnjo prodajo oziroma prodajo končnemu potrošniku;«</w:t>
      </w:r>
      <w:r w:rsidR="006967B9" w:rsidRPr="004E1E28">
        <w:rPr>
          <w:rFonts w:cs="Arial"/>
          <w:szCs w:val="20"/>
          <w:lang w:val="sl-SI"/>
        </w:rPr>
        <w:t>.</w:t>
      </w:r>
    </w:p>
    <w:p w:rsidR="00EB25BF" w:rsidRPr="004E1E28" w:rsidRDefault="00B10E77" w:rsidP="004A2865">
      <w:pPr>
        <w:jc w:val="both"/>
        <w:rPr>
          <w:rFonts w:cs="Arial"/>
          <w:color w:val="000000" w:themeColor="text1"/>
          <w:szCs w:val="20"/>
          <w:lang w:val="sl-SI"/>
        </w:rPr>
      </w:pPr>
      <w:r w:rsidRPr="004E1E28">
        <w:rPr>
          <w:rFonts w:cs="Arial"/>
          <w:szCs w:val="20"/>
          <w:lang w:val="sl-SI" w:eastAsia="sl-SI"/>
        </w:rPr>
        <w:t xml:space="preserve"> </w:t>
      </w:r>
    </w:p>
    <w:p w:rsidR="005A3B24" w:rsidRPr="004E1E28" w:rsidRDefault="005A3B24" w:rsidP="004A2865">
      <w:pPr>
        <w:jc w:val="both"/>
        <w:rPr>
          <w:rFonts w:cs="Arial"/>
          <w:color w:val="000000" w:themeColor="text1"/>
          <w:szCs w:val="20"/>
          <w:lang w:val="sl-SI"/>
        </w:rPr>
      </w:pPr>
      <w:r w:rsidRPr="004E1E28">
        <w:rPr>
          <w:rFonts w:cs="Arial"/>
          <w:szCs w:val="20"/>
          <w:lang w:val="sl-SI" w:eastAsia="sl-SI"/>
        </w:rPr>
        <w:t xml:space="preserve">Za </w:t>
      </w:r>
      <w:r w:rsidR="00E767EF" w:rsidRPr="004E1E28">
        <w:rPr>
          <w:rFonts w:cs="Arial"/>
          <w:szCs w:val="20"/>
          <w:lang w:val="sl-SI" w:eastAsia="sl-SI"/>
        </w:rPr>
        <w:t xml:space="preserve">IX. </w:t>
      </w:r>
      <w:r w:rsidR="00DE2942" w:rsidRPr="004E1E28">
        <w:rPr>
          <w:rFonts w:cs="Arial"/>
          <w:szCs w:val="20"/>
          <w:lang w:val="sl-SI" w:eastAsia="sl-SI"/>
        </w:rPr>
        <w:t xml:space="preserve">poglavjem se doda novo </w:t>
      </w:r>
      <w:r w:rsidR="00E767EF" w:rsidRPr="004E1E28">
        <w:rPr>
          <w:rFonts w:cs="Arial"/>
          <w:szCs w:val="20"/>
          <w:lang w:val="sl-SI" w:eastAsia="sl-SI"/>
        </w:rPr>
        <w:t xml:space="preserve">X. </w:t>
      </w:r>
      <w:r w:rsidR="00DE2942" w:rsidRPr="004E1E28">
        <w:rPr>
          <w:rFonts w:cs="Arial"/>
          <w:szCs w:val="20"/>
          <w:lang w:val="sl-SI" w:eastAsia="sl-SI"/>
        </w:rPr>
        <w:t>poglavje</w:t>
      </w:r>
      <w:r w:rsidRPr="004E1E28">
        <w:rPr>
          <w:rFonts w:cs="Arial"/>
          <w:szCs w:val="20"/>
          <w:lang w:val="sl-SI" w:eastAsia="sl-SI"/>
        </w:rPr>
        <w:t>, ki se glasi:</w:t>
      </w:r>
    </w:p>
    <w:p w:rsidR="000A583F" w:rsidRPr="004E1E28" w:rsidRDefault="000A583F" w:rsidP="004A2865">
      <w:pPr>
        <w:rPr>
          <w:rFonts w:cs="Arial"/>
          <w:b/>
          <w:color w:val="000000"/>
          <w:szCs w:val="20"/>
          <w:lang w:val="sl-SI" w:eastAsia="sl-SI"/>
        </w:rPr>
      </w:pPr>
      <w:r w:rsidRPr="004E1E28">
        <w:rPr>
          <w:rFonts w:cs="Arial"/>
          <w:b/>
          <w:color w:val="000000"/>
          <w:szCs w:val="20"/>
          <w:lang w:val="sl-SI" w:eastAsia="sl-SI"/>
        </w:rPr>
        <w:t>»X. Sestavine poslovneg</w:t>
      </w:r>
      <w:r w:rsidR="007612A7" w:rsidRPr="004E1E28">
        <w:rPr>
          <w:rFonts w:cs="Arial"/>
          <w:b/>
          <w:color w:val="000000"/>
          <w:szCs w:val="20"/>
          <w:lang w:val="sl-SI" w:eastAsia="sl-SI"/>
        </w:rPr>
        <w:t xml:space="preserve">a načrta v okviru podukrepa </w:t>
      </w:r>
      <w:r w:rsidRPr="004E1E28">
        <w:rPr>
          <w:rFonts w:cs="Arial"/>
          <w:b/>
          <w:color w:val="000000"/>
          <w:szCs w:val="20"/>
          <w:lang w:val="sl-SI" w:eastAsia="sl-SI"/>
        </w:rPr>
        <w:t>podpora za naložbe v vzpostavitev in razvoj nekmetijskih dejavnosti</w:t>
      </w:r>
    </w:p>
    <w:p w:rsidR="00E650EB" w:rsidRPr="004E1E28" w:rsidRDefault="00E650EB" w:rsidP="004A2865">
      <w:pPr>
        <w:jc w:val="both"/>
        <w:rPr>
          <w:rFonts w:eastAsiaTheme="minorHAnsi" w:cs="Arial"/>
          <w:szCs w:val="20"/>
          <w:lang w:val="sl-SI" w:eastAsia="sl-SI"/>
        </w:rPr>
      </w:pPr>
    </w:p>
    <w:p w:rsidR="000A583F" w:rsidRPr="004E1E28" w:rsidRDefault="000A583F" w:rsidP="004A2865">
      <w:pPr>
        <w:jc w:val="both"/>
        <w:rPr>
          <w:rFonts w:cs="Arial"/>
          <w:szCs w:val="20"/>
          <w:lang w:val="sl-SI" w:eastAsia="sl-SI"/>
        </w:rPr>
      </w:pPr>
      <w:r w:rsidRPr="004E1E28">
        <w:rPr>
          <w:rFonts w:eastAsiaTheme="minorHAnsi" w:cs="Arial"/>
          <w:szCs w:val="20"/>
          <w:lang w:val="sl-SI" w:eastAsia="sl-SI"/>
        </w:rPr>
        <w:t>Poslovni načrt za enostavne in zahtevne naložbe mora t</w:t>
      </w:r>
      <w:r w:rsidR="00E650EB" w:rsidRPr="004E1E28">
        <w:rPr>
          <w:rFonts w:eastAsiaTheme="minorHAnsi" w:cs="Arial"/>
          <w:szCs w:val="20"/>
          <w:lang w:val="sl-SI" w:eastAsia="sl-SI"/>
        </w:rPr>
        <w:t>emeljiti na poslovanju celotne kmetije</w:t>
      </w:r>
      <w:r w:rsidR="00E650EB" w:rsidRPr="004E1E28">
        <w:rPr>
          <w:rStyle w:val="Pripombasklic"/>
          <w:rFonts w:cs="Arial"/>
          <w:sz w:val="20"/>
          <w:szCs w:val="20"/>
          <w:lang w:val="sl-SI"/>
        </w:rPr>
        <w:t xml:space="preserve">, </w:t>
      </w:r>
      <w:r w:rsidRPr="004E1E28">
        <w:rPr>
          <w:rFonts w:eastAsiaTheme="minorHAnsi" w:cs="Arial"/>
          <w:szCs w:val="20"/>
          <w:lang w:val="sl-SI" w:eastAsia="sl-SI"/>
        </w:rPr>
        <w:t>samostojnega podjetnika posameznika, gospodarske družbe, zavoda ali zadruge.</w:t>
      </w:r>
      <w:r w:rsidRPr="004E1E28">
        <w:rPr>
          <w:rFonts w:cs="Arial"/>
          <w:szCs w:val="20"/>
          <w:lang w:val="sl-SI" w:eastAsia="sl-SI"/>
        </w:rPr>
        <w:t xml:space="preserve"> </w:t>
      </w:r>
    </w:p>
    <w:p w:rsidR="000A583F" w:rsidRPr="004E1E28" w:rsidRDefault="000A583F" w:rsidP="004A2865">
      <w:pPr>
        <w:jc w:val="both"/>
        <w:rPr>
          <w:rFonts w:cs="Arial"/>
          <w:szCs w:val="20"/>
          <w:lang w:val="sl-SI" w:eastAsia="sl-SI"/>
        </w:rPr>
      </w:pPr>
    </w:p>
    <w:p w:rsidR="00E650EB" w:rsidRPr="004E1E28" w:rsidRDefault="006B196B" w:rsidP="004A2865">
      <w:pPr>
        <w:jc w:val="both"/>
        <w:rPr>
          <w:rFonts w:cs="Arial"/>
          <w:szCs w:val="20"/>
          <w:lang w:val="sl-SI" w:eastAsia="sl-SI"/>
        </w:rPr>
      </w:pPr>
      <w:r w:rsidRPr="004E1E28">
        <w:rPr>
          <w:rFonts w:cs="Arial"/>
          <w:szCs w:val="20"/>
          <w:lang w:val="sl-SI" w:eastAsia="sl-SI"/>
        </w:rPr>
        <w:t xml:space="preserve">a) </w:t>
      </w:r>
      <w:r w:rsidR="000A583F" w:rsidRPr="004E1E28">
        <w:rPr>
          <w:rFonts w:cs="Arial"/>
          <w:szCs w:val="20"/>
          <w:lang w:val="sl-SI" w:eastAsia="sl-SI"/>
        </w:rPr>
        <w:t>Če je upravičenec nosilec dopolnilne dejavnosti, so obvezne sestavine poslovnega načrta naslednje:</w:t>
      </w:r>
    </w:p>
    <w:p w:rsidR="000A583F" w:rsidRPr="004E1E28" w:rsidRDefault="004A2865" w:rsidP="004A2865">
      <w:pPr>
        <w:contextualSpacing/>
        <w:rPr>
          <w:rFonts w:cs="Arial"/>
          <w:b/>
          <w:color w:val="000000"/>
          <w:szCs w:val="20"/>
          <w:lang w:val="sl-SI" w:eastAsia="sl-SI"/>
        </w:rPr>
      </w:pPr>
      <w:r w:rsidRPr="004E1E28">
        <w:rPr>
          <w:rFonts w:cs="Arial"/>
          <w:b/>
          <w:color w:val="000000"/>
          <w:szCs w:val="20"/>
          <w:lang w:val="sl-SI" w:eastAsia="sl-SI"/>
        </w:rPr>
        <w:t xml:space="preserve">1. </w:t>
      </w:r>
      <w:r w:rsidR="000A583F" w:rsidRPr="004E1E28">
        <w:rPr>
          <w:rFonts w:cs="Arial"/>
          <w:b/>
          <w:color w:val="000000"/>
          <w:szCs w:val="20"/>
          <w:lang w:val="sl-SI" w:eastAsia="sl-SI"/>
        </w:rPr>
        <w:t>opis kmetije</w:t>
      </w:r>
      <w:r w:rsidR="00E767EF" w:rsidRPr="004E1E28">
        <w:rPr>
          <w:rFonts w:cs="Arial"/>
          <w:b/>
          <w:color w:val="000000"/>
          <w:szCs w:val="20"/>
          <w:lang w:val="sl-SI" w:eastAsia="sl-SI"/>
        </w:rPr>
        <w:t>,</w:t>
      </w:r>
      <w:r w:rsidR="000A583F" w:rsidRPr="004E1E28">
        <w:rPr>
          <w:rFonts w:cs="Arial"/>
          <w:b/>
          <w:color w:val="000000"/>
          <w:szCs w:val="20"/>
          <w:lang w:val="sl-SI" w:eastAsia="sl-SI"/>
        </w:rPr>
        <w:t xml:space="preserve"> na kateri se izvaja dopolnilna dejavnost (osebna izkaznica): </w:t>
      </w:r>
    </w:p>
    <w:p w:rsidR="000A583F" w:rsidRPr="004E1E28" w:rsidRDefault="00885EAA" w:rsidP="004A2865">
      <w:pPr>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opis kmetije: naziv, lokacija in proizvodna usmeritev,</w:t>
      </w:r>
    </w:p>
    <w:p w:rsidR="000A583F" w:rsidRPr="004E1E28" w:rsidRDefault="00885EAA" w:rsidP="004A2865">
      <w:pPr>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vizija, strategij</w:t>
      </w:r>
      <w:r w:rsidR="00AC39C5" w:rsidRPr="004E1E28">
        <w:rPr>
          <w:rFonts w:cs="Arial"/>
          <w:color w:val="000000"/>
          <w:szCs w:val="20"/>
          <w:lang w:val="sl-SI" w:eastAsia="sl-SI"/>
        </w:rPr>
        <w:t>a</w:t>
      </w:r>
      <w:r w:rsidR="000A583F" w:rsidRPr="004E1E28">
        <w:rPr>
          <w:rFonts w:cs="Arial"/>
          <w:color w:val="000000"/>
          <w:szCs w:val="20"/>
          <w:lang w:val="sl-SI" w:eastAsia="sl-SI"/>
        </w:rPr>
        <w:t>,</w:t>
      </w:r>
      <w:r w:rsidR="00AC39C5" w:rsidRPr="004E1E28">
        <w:rPr>
          <w:rFonts w:cs="Arial"/>
          <w:color w:val="000000"/>
          <w:szCs w:val="20"/>
          <w:lang w:val="sl-SI" w:eastAsia="sl-SI"/>
        </w:rPr>
        <w:t xml:space="preserve"> </w:t>
      </w:r>
      <w:r w:rsidR="000A583F" w:rsidRPr="004E1E28">
        <w:rPr>
          <w:rFonts w:cs="Arial"/>
          <w:color w:val="000000"/>
          <w:szCs w:val="20"/>
          <w:lang w:val="sl-SI" w:eastAsia="sl-SI"/>
        </w:rPr>
        <w:t>cilji in dolgoročni razvoj;</w:t>
      </w:r>
    </w:p>
    <w:p w:rsidR="000A583F" w:rsidRPr="004E1E28" w:rsidRDefault="004A2865" w:rsidP="004A2865">
      <w:pPr>
        <w:rPr>
          <w:rFonts w:cs="Arial"/>
          <w:b/>
          <w:color w:val="000000"/>
          <w:szCs w:val="20"/>
          <w:lang w:val="sl-SI" w:eastAsia="sl-SI"/>
        </w:rPr>
      </w:pPr>
      <w:r w:rsidRPr="004E1E28">
        <w:rPr>
          <w:rFonts w:cs="Arial"/>
          <w:b/>
          <w:color w:val="000000"/>
          <w:szCs w:val="20"/>
          <w:lang w:val="sl-SI" w:eastAsia="sl-SI"/>
        </w:rPr>
        <w:t xml:space="preserve">2. </w:t>
      </w:r>
      <w:r w:rsidR="000A583F" w:rsidRPr="004E1E28">
        <w:rPr>
          <w:rFonts w:cs="Arial"/>
          <w:b/>
          <w:color w:val="000000"/>
          <w:szCs w:val="20"/>
          <w:lang w:val="sl-SI" w:eastAsia="sl-SI"/>
        </w:rPr>
        <w:t>analiza dejavnosti:</w:t>
      </w:r>
    </w:p>
    <w:p w:rsidR="000A583F" w:rsidRPr="004E1E28" w:rsidRDefault="00885EAA" w:rsidP="004A2865">
      <w:pPr>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predstavitev dejavnosti,</w:t>
      </w:r>
    </w:p>
    <w:p w:rsidR="000A583F" w:rsidRPr="004E1E28" w:rsidRDefault="00885EAA" w:rsidP="004A2865">
      <w:pPr>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sezonski dejavniki,</w:t>
      </w:r>
    </w:p>
    <w:p w:rsidR="000A583F" w:rsidRPr="004E1E28" w:rsidRDefault="00885EAA" w:rsidP="004A2865">
      <w:pPr>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nabava in distribucija;</w:t>
      </w:r>
    </w:p>
    <w:p w:rsidR="000A583F" w:rsidRPr="004E1E28" w:rsidRDefault="004A2865" w:rsidP="004A2865">
      <w:pPr>
        <w:contextualSpacing/>
        <w:rPr>
          <w:rFonts w:cs="Arial"/>
          <w:b/>
          <w:color w:val="000000"/>
          <w:szCs w:val="20"/>
          <w:lang w:val="sl-SI" w:eastAsia="sl-SI"/>
        </w:rPr>
      </w:pPr>
      <w:r w:rsidRPr="004E1E28">
        <w:rPr>
          <w:rFonts w:cs="Arial"/>
          <w:b/>
          <w:color w:val="000000"/>
          <w:szCs w:val="20"/>
          <w:lang w:val="sl-SI" w:eastAsia="sl-SI"/>
        </w:rPr>
        <w:t xml:space="preserve">3. </w:t>
      </w:r>
      <w:r w:rsidR="000A583F" w:rsidRPr="004E1E28">
        <w:rPr>
          <w:rFonts w:cs="Arial"/>
          <w:b/>
          <w:color w:val="000000"/>
          <w:szCs w:val="20"/>
          <w:lang w:val="sl-SI" w:eastAsia="sl-SI"/>
        </w:rPr>
        <w:t>analiza ciljnih trgov</w:t>
      </w:r>
      <w:r w:rsidR="00AC39C5" w:rsidRPr="004E1E28">
        <w:rPr>
          <w:rFonts w:cs="Arial"/>
          <w:b/>
          <w:color w:val="000000"/>
          <w:szCs w:val="20"/>
          <w:lang w:val="sl-SI" w:eastAsia="sl-SI"/>
        </w:rPr>
        <w:t>;</w:t>
      </w:r>
    </w:p>
    <w:p w:rsidR="000A583F" w:rsidRPr="004E1E28" w:rsidRDefault="004A2865" w:rsidP="004A2865">
      <w:pPr>
        <w:contextualSpacing/>
        <w:rPr>
          <w:rFonts w:cs="Arial"/>
          <w:b/>
          <w:color w:val="000000"/>
          <w:szCs w:val="20"/>
          <w:lang w:val="sl-SI" w:eastAsia="sl-SI"/>
        </w:rPr>
      </w:pPr>
      <w:r w:rsidRPr="004E1E28">
        <w:rPr>
          <w:rFonts w:cs="Arial"/>
          <w:b/>
          <w:color w:val="000000"/>
          <w:szCs w:val="20"/>
          <w:lang w:val="sl-SI" w:eastAsia="sl-SI"/>
        </w:rPr>
        <w:t xml:space="preserve">4. </w:t>
      </w:r>
      <w:r w:rsidR="000A583F" w:rsidRPr="004E1E28">
        <w:rPr>
          <w:rFonts w:cs="Arial"/>
          <w:b/>
          <w:color w:val="000000"/>
          <w:szCs w:val="20"/>
          <w:lang w:val="sl-SI" w:eastAsia="sl-SI"/>
        </w:rPr>
        <w:t>konkurenca;</w:t>
      </w:r>
    </w:p>
    <w:p w:rsidR="000A583F" w:rsidRPr="004E1E28" w:rsidRDefault="004A2865" w:rsidP="004A2865">
      <w:pPr>
        <w:contextualSpacing/>
        <w:rPr>
          <w:rFonts w:cs="Arial"/>
          <w:b/>
          <w:color w:val="000000"/>
          <w:szCs w:val="20"/>
          <w:lang w:val="sl-SI" w:eastAsia="sl-SI"/>
        </w:rPr>
      </w:pPr>
      <w:r w:rsidRPr="004E1E28">
        <w:rPr>
          <w:rFonts w:cs="Arial"/>
          <w:b/>
          <w:color w:val="000000"/>
          <w:szCs w:val="20"/>
          <w:lang w:val="sl-SI" w:eastAsia="sl-SI"/>
        </w:rPr>
        <w:t xml:space="preserve">5. </w:t>
      </w:r>
      <w:r w:rsidR="000A583F" w:rsidRPr="004E1E28">
        <w:rPr>
          <w:rFonts w:cs="Arial"/>
          <w:b/>
          <w:color w:val="000000"/>
          <w:szCs w:val="20"/>
          <w:lang w:val="sl-SI" w:eastAsia="sl-SI"/>
        </w:rPr>
        <w:t>trženje;</w:t>
      </w:r>
    </w:p>
    <w:p w:rsidR="000A583F" w:rsidRPr="004E1E28" w:rsidRDefault="004A2865" w:rsidP="004A2865">
      <w:pPr>
        <w:contextualSpacing/>
        <w:rPr>
          <w:rFonts w:cs="Arial"/>
          <w:b/>
          <w:color w:val="000000"/>
          <w:szCs w:val="20"/>
          <w:lang w:val="sl-SI" w:eastAsia="sl-SI"/>
        </w:rPr>
      </w:pPr>
      <w:r w:rsidRPr="004E1E28">
        <w:rPr>
          <w:rFonts w:cs="Arial"/>
          <w:b/>
          <w:color w:val="000000"/>
          <w:szCs w:val="20"/>
          <w:lang w:val="sl-SI" w:eastAsia="sl-SI"/>
        </w:rPr>
        <w:lastRenderedPageBreak/>
        <w:t>6.</w:t>
      </w:r>
      <w:r w:rsidRPr="004E1E28">
        <w:rPr>
          <w:rFonts w:cs="Arial"/>
          <w:szCs w:val="20"/>
          <w:lang w:val="sl-SI"/>
        </w:rPr>
        <w:t xml:space="preserve"> </w:t>
      </w:r>
      <w:r w:rsidR="000A583F" w:rsidRPr="004E1E28">
        <w:rPr>
          <w:rFonts w:cs="Arial"/>
          <w:b/>
          <w:color w:val="000000"/>
          <w:szCs w:val="20"/>
          <w:lang w:val="sl-SI" w:eastAsia="sl-SI"/>
        </w:rPr>
        <w:t xml:space="preserve">podrobnejši opis naložbe: </w:t>
      </w:r>
    </w:p>
    <w:p w:rsidR="000A583F" w:rsidRPr="004E1E28" w:rsidRDefault="00885EAA" w:rsidP="004A2865">
      <w:pPr>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predstavitev naložbe,</w:t>
      </w:r>
    </w:p>
    <w:p w:rsidR="000A583F" w:rsidRPr="004E1E28" w:rsidRDefault="00885EAA" w:rsidP="004A2865">
      <w:pPr>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razlogi za odločitev o izvedbi naložbe,</w:t>
      </w:r>
    </w:p>
    <w:p w:rsidR="000A583F" w:rsidRPr="004E1E28" w:rsidRDefault="00885EAA" w:rsidP="004A2865">
      <w:pPr>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rPr>
        <w:t>kazalniki naložbe (ekonomski, proizvodni in kazalniki energetske oziroma okoljske učinkovitosti)</w:t>
      </w:r>
      <w:r w:rsidR="000A583F" w:rsidRPr="004E1E28">
        <w:rPr>
          <w:rFonts w:cs="Arial"/>
          <w:color w:val="000000"/>
          <w:szCs w:val="20"/>
          <w:lang w:val="sl-SI" w:eastAsia="sl-SI"/>
        </w:rPr>
        <w:t>;</w:t>
      </w:r>
    </w:p>
    <w:p w:rsidR="000A583F" w:rsidRPr="004E1E28" w:rsidRDefault="004A2865" w:rsidP="004A2865">
      <w:pPr>
        <w:spacing w:after="200"/>
        <w:contextualSpacing/>
        <w:rPr>
          <w:rFonts w:cs="Arial"/>
          <w:b/>
          <w:color w:val="000000"/>
          <w:szCs w:val="20"/>
          <w:lang w:val="sl-SI" w:eastAsia="sl-SI"/>
        </w:rPr>
      </w:pPr>
      <w:r w:rsidRPr="004E1E28">
        <w:rPr>
          <w:rFonts w:cs="Arial"/>
          <w:b/>
          <w:color w:val="000000"/>
          <w:szCs w:val="20"/>
          <w:lang w:val="sl-SI" w:eastAsia="sl-SI"/>
        </w:rPr>
        <w:t>7.</w:t>
      </w:r>
      <w:r w:rsidRPr="004E1E28">
        <w:rPr>
          <w:rFonts w:cs="Arial"/>
          <w:szCs w:val="20"/>
          <w:lang w:val="sl-SI"/>
        </w:rPr>
        <w:t xml:space="preserve"> </w:t>
      </w:r>
      <w:r w:rsidR="000A583F" w:rsidRPr="004E1E28">
        <w:rPr>
          <w:rFonts w:cs="Arial"/>
          <w:b/>
          <w:color w:val="000000"/>
          <w:szCs w:val="20"/>
          <w:lang w:val="sl-SI" w:eastAsia="sl-SI"/>
        </w:rPr>
        <w:t>proizvodnja in tehnologija:</w:t>
      </w:r>
    </w:p>
    <w:p w:rsidR="000A583F" w:rsidRPr="004E1E28" w:rsidRDefault="00885EAA" w:rsidP="004A2865">
      <w:pPr>
        <w:spacing w:after="200"/>
        <w:ind w:left="-3"/>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delovna sila: lastna in najeta delovna sila,</w:t>
      </w:r>
    </w:p>
    <w:p w:rsidR="000A583F" w:rsidRPr="004E1E28" w:rsidRDefault="00885EAA" w:rsidP="004A2865">
      <w:pPr>
        <w:spacing w:after="200"/>
        <w:ind w:left="-3"/>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kmetijska zemljišča v uporabi,</w:t>
      </w:r>
    </w:p>
    <w:p w:rsidR="000A583F" w:rsidRPr="004E1E28" w:rsidRDefault="00885EAA" w:rsidP="004A2865">
      <w:pPr>
        <w:spacing w:after="200"/>
        <w:ind w:left="-3"/>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zgradbe,</w:t>
      </w:r>
    </w:p>
    <w:p w:rsidR="000A583F" w:rsidRPr="004E1E28" w:rsidRDefault="00885EAA" w:rsidP="004A2865">
      <w:pPr>
        <w:spacing w:after="200"/>
        <w:ind w:left="-3"/>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stalež živali;</w:t>
      </w:r>
    </w:p>
    <w:p w:rsidR="000A583F" w:rsidRPr="004E1E28" w:rsidRDefault="004A2865" w:rsidP="004A2865">
      <w:pPr>
        <w:spacing w:after="200"/>
        <w:contextualSpacing/>
        <w:rPr>
          <w:rFonts w:cs="Arial"/>
          <w:b/>
          <w:color w:val="000000"/>
          <w:szCs w:val="20"/>
          <w:lang w:val="sl-SI" w:eastAsia="sl-SI"/>
        </w:rPr>
      </w:pPr>
      <w:r w:rsidRPr="004E1E28">
        <w:rPr>
          <w:rFonts w:cs="Arial"/>
          <w:b/>
          <w:color w:val="000000"/>
          <w:szCs w:val="20"/>
          <w:lang w:val="sl-SI" w:eastAsia="sl-SI"/>
        </w:rPr>
        <w:t xml:space="preserve">8. </w:t>
      </w:r>
      <w:r w:rsidR="000A583F" w:rsidRPr="004E1E28">
        <w:rPr>
          <w:rFonts w:cs="Arial"/>
          <w:b/>
          <w:color w:val="000000"/>
          <w:szCs w:val="20"/>
          <w:lang w:val="sl-SI" w:eastAsia="sl-SI"/>
        </w:rPr>
        <w:t>finančni vidik izvedbe naložbe</w:t>
      </w:r>
      <w:r w:rsidR="000A233D" w:rsidRPr="004E1E28">
        <w:rPr>
          <w:rFonts w:cs="Arial"/>
          <w:b/>
          <w:color w:val="000000"/>
          <w:szCs w:val="20"/>
          <w:lang w:val="sl-SI" w:eastAsia="sl-SI"/>
        </w:rPr>
        <w:t>:</w:t>
      </w:r>
    </w:p>
    <w:p w:rsidR="000A583F" w:rsidRPr="004E1E28" w:rsidRDefault="006B196B" w:rsidP="004A2865">
      <w:pPr>
        <w:spacing w:after="200"/>
        <w:ind w:left="-3"/>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predstavitev predračunske vrednosti naložbe,</w:t>
      </w:r>
    </w:p>
    <w:p w:rsidR="000A583F" w:rsidRPr="004E1E28" w:rsidRDefault="006B196B" w:rsidP="004A2865">
      <w:pPr>
        <w:spacing w:after="200"/>
        <w:ind w:left="-3"/>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viri financiranja,</w:t>
      </w:r>
    </w:p>
    <w:p w:rsidR="000A583F" w:rsidRPr="004E1E28" w:rsidRDefault="006B196B" w:rsidP="004A2865">
      <w:pPr>
        <w:spacing w:after="200"/>
        <w:ind w:left="-3"/>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trenutno stanje zadolženosti;</w:t>
      </w:r>
    </w:p>
    <w:p w:rsidR="000A583F" w:rsidRPr="004E1E28" w:rsidRDefault="004A2865" w:rsidP="004A2865">
      <w:pPr>
        <w:spacing w:after="200"/>
        <w:contextualSpacing/>
        <w:rPr>
          <w:rFonts w:cs="Arial"/>
          <w:b/>
          <w:color w:val="000000"/>
          <w:szCs w:val="20"/>
          <w:lang w:val="sl-SI" w:eastAsia="sl-SI"/>
        </w:rPr>
      </w:pPr>
      <w:r w:rsidRPr="004E1E28">
        <w:rPr>
          <w:rFonts w:cs="Arial"/>
          <w:b/>
          <w:color w:val="000000"/>
          <w:szCs w:val="20"/>
          <w:lang w:val="sl-SI" w:eastAsia="sl-SI"/>
        </w:rPr>
        <w:t xml:space="preserve">9. </w:t>
      </w:r>
      <w:r w:rsidR="000A583F" w:rsidRPr="004E1E28">
        <w:rPr>
          <w:rFonts w:cs="Arial"/>
          <w:b/>
          <w:color w:val="000000"/>
          <w:szCs w:val="20"/>
          <w:lang w:val="sl-SI" w:eastAsia="sl-SI"/>
        </w:rPr>
        <w:t>finančna analiza:</w:t>
      </w:r>
    </w:p>
    <w:p w:rsidR="000A583F" w:rsidRPr="004E1E28" w:rsidRDefault="006B196B" w:rsidP="004A2865">
      <w:pPr>
        <w:spacing w:after="200"/>
        <w:ind w:left="-3"/>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vrednost proizvodnje oziroma storitev in izračun prihodka iz podprte dejavnosti po sistemu prihodka oziroma pokritja,</w:t>
      </w:r>
    </w:p>
    <w:p w:rsidR="000A583F" w:rsidRPr="004E1E28" w:rsidRDefault="006B196B" w:rsidP="004A2865">
      <w:pPr>
        <w:spacing w:after="200"/>
        <w:ind w:left="-3"/>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izračun bruto prihodka kmetijskega gospodarstva na enoto vloženega dela,</w:t>
      </w:r>
    </w:p>
    <w:p w:rsidR="000A583F" w:rsidRPr="004E1E28" w:rsidRDefault="006B196B" w:rsidP="004A2865">
      <w:pPr>
        <w:spacing w:after="200"/>
        <w:ind w:left="-3"/>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bilanca stanja po zaključeni naložbi,</w:t>
      </w:r>
    </w:p>
    <w:p w:rsidR="000A583F" w:rsidRPr="004E1E28" w:rsidRDefault="006B196B" w:rsidP="004A2865">
      <w:pPr>
        <w:spacing w:after="200"/>
        <w:ind w:left="-3"/>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bilanca uspeha,</w:t>
      </w:r>
    </w:p>
    <w:p w:rsidR="000A583F" w:rsidRPr="004E1E28" w:rsidRDefault="006B196B" w:rsidP="004A2865">
      <w:pPr>
        <w:spacing w:after="200"/>
        <w:ind w:left="-3"/>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finančni tok,</w:t>
      </w:r>
    </w:p>
    <w:p w:rsidR="000A583F" w:rsidRPr="004E1E28" w:rsidRDefault="006B196B" w:rsidP="004A2865">
      <w:pPr>
        <w:spacing w:after="200"/>
        <w:ind w:left="-3"/>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 xml:space="preserve">dinamične ocene uspešnosti naložbe: neto sedanja vrednost in interna stopnja donosnosti. </w:t>
      </w:r>
    </w:p>
    <w:p w:rsidR="000A583F" w:rsidRPr="004E1E28" w:rsidRDefault="000A583F" w:rsidP="004A2865">
      <w:pPr>
        <w:rPr>
          <w:rFonts w:cs="Arial"/>
          <w:b/>
          <w:color w:val="000000"/>
          <w:szCs w:val="20"/>
          <w:lang w:val="sl-SI" w:eastAsia="sl-SI"/>
        </w:rPr>
      </w:pPr>
    </w:p>
    <w:p w:rsidR="000A583F" w:rsidRPr="004E1E28" w:rsidRDefault="006B196B" w:rsidP="004A2865">
      <w:pPr>
        <w:jc w:val="both"/>
        <w:rPr>
          <w:rFonts w:cs="Arial"/>
          <w:color w:val="000000"/>
          <w:szCs w:val="20"/>
          <w:lang w:val="sl-SI" w:eastAsia="sl-SI"/>
        </w:rPr>
      </w:pPr>
      <w:r w:rsidRPr="004E1E28">
        <w:rPr>
          <w:rFonts w:cs="Arial"/>
          <w:szCs w:val="20"/>
          <w:lang w:val="sl-SI" w:eastAsia="sl-SI"/>
        </w:rPr>
        <w:t xml:space="preserve">b) </w:t>
      </w:r>
      <w:r w:rsidR="000A583F" w:rsidRPr="004E1E28">
        <w:rPr>
          <w:rFonts w:cs="Arial"/>
          <w:szCs w:val="20"/>
          <w:lang w:val="sl-SI" w:eastAsia="sl-SI"/>
        </w:rPr>
        <w:t xml:space="preserve">Če je upravičenec </w:t>
      </w:r>
      <w:r w:rsidR="000A583F" w:rsidRPr="004E1E28">
        <w:rPr>
          <w:rFonts w:cs="Arial"/>
          <w:color w:val="000000"/>
          <w:szCs w:val="20"/>
          <w:lang w:val="sl-SI" w:eastAsia="sl-SI"/>
        </w:rPr>
        <w:t>gospodarska družba, zadruga, zavod ali samostojni podjetnik posameznik,</w:t>
      </w:r>
      <w:r w:rsidR="000A583F" w:rsidRPr="004E1E28">
        <w:rPr>
          <w:rFonts w:cs="Arial"/>
          <w:szCs w:val="20"/>
          <w:lang w:val="sl-SI" w:eastAsia="sl-SI"/>
        </w:rPr>
        <w:t xml:space="preserve"> so obvezne sestavine poslovnega načrta naslednje:</w:t>
      </w:r>
    </w:p>
    <w:p w:rsidR="000A583F" w:rsidRPr="004E1E28" w:rsidRDefault="004A2865" w:rsidP="004A2865">
      <w:pPr>
        <w:pStyle w:val="Odstavekseznama"/>
        <w:tabs>
          <w:tab w:val="left" w:pos="426"/>
        </w:tabs>
        <w:spacing w:line="260" w:lineRule="atLeast"/>
        <w:ind w:left="0"/>
        <w:rPr>
          <w:rFonts w:ascii="Arial" w:hAnsi="Arial" w:cs="Arial"/>
          <w:b/>
          <w:color w:val="000000"/>
          <w:sz w:val="20"/>
          <w:szCs w:val="20"/>
          <w:lang w:val="sl-SI" w:eastAsia="sl-SI"/>
        </w:rPr>
      </w:pPr>
      <w:r w:rsidRPr="004E1E28">
        <w:rPr>
          <w:rFonts w:ascii="Arial" w:hAnsi="Arial" w:cs="Arial"/>
          <w:b/>
          <w:color w:val="000000"/>
          <w:sz w:val="20"/>
          <w:szCs w:val="20"/>
          <w:lang w:val="sl-SI" w:eastAsia="sl-SI"/>
        </w:rPr>
        <w:t xml:space="preserve">1. </w:t>
      </w:r>
      <w:r w:rsidR="000A583F" w:rsidRPr="004E1E28">
        <w:rPr>
          <w:rFonts w:ascii="Arial" w:hAnsi="Arial" w:cs="Arial"/>
          <w:b/>
          <w:color w:val="000000"/>
          <w:sz w:val="20"/>
          <w:szCs w:val="20"/>
          <w:lang w:val="sl-SI" w:eastAsia="sl-SI"/>
        </w:rPr>
        <w:t>opis podjetja (osebna izkaznica):</w:t>
      </w:r>
    </w:p>
    <w:p w:rsidR="000A583F" w:rsidRPr="004E1E28" w:rsidRDefault="006B196B" w:rsidP="004A2865">
      <w:pPr>
        <w:tabs>
          <w:tab w:val="left" w:pos="426"/>
        </w:tabs>
        <w:spacing w:after="200"/>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ime podjetja, lokacija in pravna oblika,</w:t>
      </w:r>
    </w:p>
    <w:p w:rsidR="000A583F" w:rsidRPr="004E1E28" w:rsidRDefault="006B196B" w:rsidP="004A2865">
      <w:pPr>
        <w:tabs>
          <w:tab w:val="left" w:pos="426"/>
        </w:tabs>
        <w:spacing w:after="200"/>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vizija, strategije, cilji, dolgoročni razvoj,</w:t>
      </w:r>
    </w:p>
    <w:p w:rsidR="000A583F" w:rsidRPr="004E1E28" w:rsidRDefault="006B196B" w:rsidP="004A2865">
      <w:pPr>
        <w:tabs>
          <w:tab w:val="left" w:pos="426"/>
        </w:tabs>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izdelki in storitve podjetja;</w:t>
      </w:r>
    </w:p>
    <w:p w:rsidR="000A583F" w:rsidRPr="004E1E28" w:rsidRDefault="004A2865" w:rsidP="004A2865">
      <w:pPr>
        <w:pStyle w:val="Odstavekseznama"/>
        <w:tabs>
          <w:tab w:val="left" w:pos="426"/>
        </w:tabs>
        <w:spacing w:line="260" w:lineRule="atLeast"/>
        <w:ind w:left="0"/>
        <w:rPr>
          <w:rFonts w:ascii="Arial" w:hAnsi="Arial" w:cs="Arial"/>
          <w:b/>
          <w:color w:val="000000"/>
          <w:sz w:val="20"/>
          <w:szCs w:val="20"/>
          <w:lang w:val="sl-SI" w:eastAsia="sl-SI"/>
        </w:rPr>
      </w:pPr>
      <w:r w:rsidRPr="004E1E28">
        <w:rPr>
          <w:rFonts w:ascii="Arial" w:hAnsi="Arial" w:cs="Arial"/>
          <w:b/>
          <w:color w:val="000000"/>
          <w:sz w:val="20"/>
          <w:szCs w:val="20"/>
          <w:lang w:val="sl-SI" w:eastAsia="sl-SI"/>
        </w:rPr>
        <w:t xml:space="preserve">2. </w:t>
      </w:r>
      <w:r w:rsidR="000A583F" w:rsidRPr="004E1E28">
        <w:rPr>
          <w:rFonts w:ascii="Arial" w:hAnsi="Arial" w:cs="Arial"/>
          <w:b/>
          <w:color w:val="000000"/>
          <w:sz w:val="20"/>
          <w:szCs w:val="20"/>
          <w:lang w:val="sl-SI" w:eastAsia="sl-SI"/>
        </w:rPr>
        <w:t>analiza dejavnosti:</w:t>
      </w:r>
    </w:p>
    <w:p w:rsidR="000A583F" w:rsidRPr="004E1E28" w:rsidRDefault="006B196B" w:rsidP="004A2865">
      <w:pPr>
        <w:tabs>
          <w:tab w:val="left" w:pos="426"/>
        </w:tabs>
        <w:spacing w:after="200"/>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predstavitev dejavnosti, vključno s trendi,</w:t>
      </w:r>
    </w:p>
    <w:p w:rsidR="000A583F" w:rsidRPr="004E1E28" w:rsidRDefault="006B196B" w:rsidP="004A2865">
      <w:pPr>
        <w:tabs>
          <w:tab w:val="left" w:pos="426"/>
        </w:tabs>
        <w:spacing w:after="200"/>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sezonski dejavniki,</w:t>
      </w:r>
    </w:p>
    <w:p w:rsidR="000A583F" w:rsidRPr="004E1E28" w:rsidRDefault="006B196B" w:rsidP="004A2865">
      <w:pPr>
        <w:tabs>
          <w:tab w:val="left" w:pos="426"/>
        </w:tabs>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nabava in distribucija;</w:t>
      </w:r>
    </w:p>
    <w:p w:rsidR="000A583F" w:rsidRPr="004E1E28" w:rsidRDefault="004A2865" w:rsidP="004A2865">
      <w:pPr>
        <w:pStyle w:val="Odstavekseznama"/>
        <w:tabs>
          <w:tab w:val="left" w:pos="426"/>
        </w:tabs>
        <w:spacing w:line="260" w:lineRule="atLeast"/>
        <w:ind w:left="0"/>
        <w:rPr>
          <w:rFonts w:ascii="Arial" w:hAnsi="Arial" w:cs="Arial"/>
          <w:b/>
          <w:color w:val="000000"/>
          <w:sz w:val="20"/>
          <w:szCs w:val="20"/>
          <w:lang w:val="sl-SI" w:eastAsia="sl-SI"/>
        </w:rPr>
      </w:pPr>
      <w:r w:rsidRPr="004E1E28">
        <w:rPr>
          <w:rFonts w:ascii="Arial" w:hAnsi="Arial" w:cs="Arial"/>
          <w:b/>
          <w:color w:val="000000"/>
          <w:sz w:val="20"/>
          <w:szCs w:val="20"/>
          <w:lang w:val="sl-SI" w:eastAsia="sl-SI"/>
        </w:rPr>
        <w:t>3.</w:t>
      </w:r>
      <w:r w:rsidRPr="004E1E28">
        <w:rPr>
          <w:rFonts w:ascii="Arial" w:hAnsi="Arial" w:cs="Arial"/>
          <w:sz w:val="20"/>
          <w:szCs w:val="20"/>
          <w:lang w:val="sl-SI"/>
        </w:rPr>
        <w:t xml:space="preserve"> </w:t>
      </w:r>
      <w:r w:rsidR="000A583F" w:rsidRPr="004E1E28">
        <w:rPr>
          <w:rFonts w:ascii="Arial" w:hAnsi="Arial" w:cs="Arial"/>
          <w:b/>
          <w:color w:val="000000"/>
          <w:sz w:val="20"/>
          <w:szCs w:val="20"/>
          <w:lang w:val="sl-SI" w:eastAsia="sl-SI"/>
        </w:rPr>
        <w:t>analiza ciljnih trgov;</w:t>
      </w:r>
    </w:p>
    <w:p w:rsidR="000A583F" w:rsidRPr="004E1E28" w:rsidRDefault="004A2865" w:rsidP="004A2865">
      <w:pPr>
        <w:pStyle w:val="Odstavekseznama"/>
        <w:tabs>
          <w:tab w:val="left" w:pos="426"/>
        </w:tabs>
        <w:spacing w:line="260" w:lineRule="atLeast"/>
        <w:ind w:left="0"/>
        <w:rPr>
          <w:rFonts w:ascii="Arial" w:hAnsi="Arial" w:cs="Arial"/>
          <w:b/>
          <w:color w:val="000000"/>
          <w:sz w:val="20"/>
          <w:szCs w:val="20"/>
          <w:lang w:val="sl-SI" w:eastAsia="sl-SI"/>
        </w:rPr>
      </w:pPr>
      <w:r w:rsidRPr="004E1E28">
        <w:rPr>
          <w:rFonts w:ascii="Arial" w:hAnsi="Arial" w:cs="Arial"/>
          <w:b/>
          <w:color w:val="000000"/>
          <w:sz w:val="20"/>
          <w:szCs w:val="20"/>
          <w:lang w:val="sl-SI" w:eastAsia="sl-SI"/>
        </w:rPr>
        <w:t xml:space="preserve">4. </w:t>
      </w:r>
      <w:r w:rsidR="000A583F" w:rsidRPr="004E1E28">
        <w:rPr>
          <w:rFonts w:ascii="Arial" w:hAnsi="Arial" w:cs="Arial"/>
          <w:b/>
          <w:color w:val="000000"/>
          <w:sz w:val="20"/>
          <w:szCs w:val="20"/>
          <w:lang w:val="sl-SI" w:eastAsia="sl-SI"/>
        </w:rPr>
        <w:t>konkurenca;</w:t>
      </w:r>
    </w:p>
    <w:p w:rsidR="000A583F" w:rsidRPr="004E1E28" w:rsidRDefault="004A2865" w:rsidP="004A2865">
      <w:pPr>
        <w:pStyle w:val="Odstavekseznama"/>
        <w:tabs>
          <w:tab w:val="left" w:pos="426"/>
        </w:tabs>
        <w:spacing w:line="260" w:lineRule="atLeast"/>
        <w:ind w:left="0"/>
        <w:rPr>
          <w:rFonts w:ascii="Arial" w:hAnsi="Arial" w:cs="Arial"/>
          <w:b/>
          <w:color w:val="000000"/>
          <w:sz w:val="20"/>
          <w:szCs w:val="20"/>
          <w:lang w:val="sl-SI" w:eastAsia="sl-SI"/>
        </w:rPr>
      </w:pPr>
      <w:r w:rsidRPr="004E1E28">
        <w:rPr>
          <w:rFonts w:ascii="Arial" w:hAnsi="Arial" w:cs="Arial"/>
          <w:b/>
          <w:color w:val="000000"/>
          <w:sz w:val="20"/>
          <w:szCs w:val="20"/>
          <w:lang w:val="sl-SI" w:eastAsia="sl-SI"/>
        </w:rPr>
        <w:t xml:space="preserve">5. </w:t>
      </w:r>
      <w:r w:rsidR="000A583F" w:rsidRPr="004E1E28">
        <w:rPr>
          <w:rFonts w:ascii="Arial" w:hAnsi="Arial" w:cs="Arial"/>
          <w:b/>
          <w:color w:val="000000"/>
          <w:sz w:val="20"/>
          <w:szCs w:val="20"/>
          <w:lang w:val="sl-SI" w:eastAsia="sl-SI"/>
        </w:rPr>
        <w:t>trženje;</w:t>
      </w:r>
    </w:p>
    <w:p w:rsidR="000A583F" w:rsidRPr="004E1E28" w:rsidRDefault="004A2865" w:rsidP="004A2865">
      <w:pPr>
        <w:pStyle w:val="Odstavekseznama"/>
        <w:tabs>
          <w:tab w:val="left" w:pos="426"/>
        </w:tabs>
        <w:spacing w:line="260" w:lineRule="atLeast"/>
        <w:ind w:left="0"/>
        <w:rPr>
          <w:rFonts w:ascii="Arial" w:hAnsi="Arial" w:cs="Arial"/>
          <w:b/>
          <w:color w:val="000000"/>
          <w:sz w:val="20"/>
          <w:szCs w:val="20"/>
          <w:lang w:val="sl-SI" w:eastAsia="sl-SI"/>
        </w:rPr>
      </w:pPr>
      <w:r w:rsidRPr="004E1E28">
        <w:rPr>
          <w:rFonts w:ascii="Arial" w:hAnsi="Arial" w:cs="Arial"/>
          <w:b/>
          <w:color w:val="000000"/>
          <w:sz w:val="20"/>
          <w:szCs w:val="20"/>
          <w:lang w:val="sl-SI" w:eastAsia="sl-SI"/>
        </w:rPr>
        <w:t xml:space="preserve">6. </w:t>
      </w:r>
      <w:r w:rsidR="000A583F" w:rsidRPr="004E1E28">
        <w:rPr>
          <w:rFonts w:ascii="Arial" w:hAnsi="Arial" w:cs="Arial"/>
          <w:b/>
          <w:color w:val="000000"/>
          <w:sz w:val="20"/>
          <w:szCs w:val="20"/>
          <w:lang w:val="sl-SI" w:eastAsia="sl-SI"/>
        </w:rPr>
        <w:t>podrobnejši opis naložbe:</w:t>
      </w:r>
    </w:p>
    <w:p w:rsidR="000A583F" w:rsidRPr="004E1E28" w:rsidRDefault="006B196B" w:rsidP="004A2865">
      <w:pPr>
        <w:tabs>
          <w:tab w:val="left" w:pos="426"/>
        </w:tabs>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predstavitev naložbe, vključno z navedbo naselja, kjer se bo izvajala dejavnost iz 90.</w:t>
      </w:r>
      <w:r w:rsidR="00AC39C5" w:rsidRPr="004E1E28">
        <w:rPr>
          <w:rFonts w:cs="Arial"/>
          <w:color w:val="000000"/>
          <w:szCs w:val="20"/>
          <w:lang w:val="sl-SI" w:eastAsia="sl-SI"/>
        </w:rPr>
        <w:t>a</w:t>
      </w:r>
      <w:r w:rsidR="000A583F" w:rsidRPr="004E1E28">
        <w:rPr>
          <w:rFonts w:cs="Arial"/>
          <w:color w:val="000000"/>
          <w:szCs w:val="20"/>
          <w:lang w:val="sl-SI" w:eastAsia="sl-SI"/>
        </w:rPr>
        <w:t xml:space="preserve"> člena te uredbe,</w:t>
      </w:r>
    </w:p>
    <w:p w:rsidR="000A583F" w:rsidRPr="004E1E28" w:rsidRDefault="006B196B" w:rsidP="004A2865">
      <w:pPr>
        <w:tabs>
          <w:tab w:val="left" w:pos="426"/>
        </w:tabs>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razlogi za odločitev o izvedbi naložbe,</w:t>
      </w:r>
    </w:p>
    <w:p w:rsidR="000A583F" w:rsidRPr="004E1E28" w:rsidRDefault="006B196B" w:rsidP="004A2865">
      <w:pPr>
        <w:tabs>
          <w:tab w:val="left" w:pos="426"/>
        </w:tabs>
        <w:contextualSpacing/>
        <w:rPr>
          <w:rFonts w:cs="Arial"/>
          <w:b/>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kazalniki naložbe (ekonomski, proizvodni in kazalniki energetske oziroma okoljske učinkovitosti);</w:t>
      </w:r>
    </w:p>
    <w:p w:rsidR="000A583F" w:rsidRPr="004E1E28" w:rsidRDefault="004A2865" w:rsidP="004A2865">
      <w:pPr>
        <w:pStyle w:val="Odstavekseznama"/>
        <w:tabs>
          <w:tab w:val="left" w:pos="426"/>
        </w:tabs>
        <w:spacing w:line="260" w:lineRule="atLeast"/>
        <w:ind w:left="0"/>
        <w:rPr>
          <w:rFonts w:ascii="Arial" w:hAnsi="Arial" w:cs="Arial"/>
          <w:b/>
          <w:color w:val="000000"/>
          <w:sz w:val="20"/>
          <w:szCs w:val="20"/>
          <w:lang w:val="sl-SI" w:eastAsia="sl-SI"/>
        </w:rPr>
      </w:pPr>
      <w:r w:rsidRPr="004E1E28">
        <w:rPr>
          <w:rFonts w:ascii="Arial" w:hAnsi="Arial" w:cs="Arial"/>
          <w:b/>
          <w:color w:val="000000"/>
          <w:sz w:val="20"/>
          <w:szCs w:val="20"/>
          <w:lang w:val="sl-SI" w:eastAsia="sl-SI"/>
        </w:rPr>
        <w:t xml:space="preserve">7. </w:t>
      </w:r>
      <w:r w:rsidR="000A583F" w:rsidRPr="004E1E28">
        <w:rPr>
          <w:rFonts w:ascii="Arial" w:hAnsi="Arial" w:cs="Arial"/>
          <w:b/>
          <w:color w:val="000000"/>
          <w:sz w:val="20"/>
          <w:szCs w:val="20"/>
          <w:lang w:val="sl-SI" w:eastAsia="sl-SI"/>
        </w:rPr>
        <w:t>proizvodnja in tehnologija:</w:t>
      </w:r>
    </w:p>
    <w:p w:rsidR="000A583F" w:rsidRPr="004E1E28" w:rsidRDefault="006B196B" w:rsidP="004A2865">
      <w:pPr>
        <w:tabs>
          <w:tab w:val="left" w:pos="426"/>
        </w:tabs>
        <w:spacing w:after="200"/>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načrt proizvodnje ali</w:t>
      </w:r>
      <w:r w:rsidRPr="004E1E28">
        <w:rPr>
          <w:rFonts w:cs="Arial"/>
          <w:color w:val="000000"/>
          <w:szCs w:val="20"/>
          <w:lang w:val="sl-SI" w:eastAsia="sl-SI"/>
        </w:rPr>
        <w:t xml:space="preserve"> </w:t>
      </w:r>
      <w:r w:rsidR="000A583F" w:rsidRPr="004E1E28">
        <w:rPr>
          <w:rFonts w:cs="Arial"/>
          <w:color w:val="000000"/>
          <w:szCs w:val="20"/>
          <w:lang w:val="sl-SI" w:eastAsia="sl-SI"/>
        </w:rPr>
        <w:t>dejavnosti,</w:t>
      </w:r>
    </w:p>
    <w:p w:rsidR="000A583F" w:rsidRPr="004E1E28" w:rsidRDefault="006B196B" w:rsidP="004A2865">
      <w:pPr>
        <w:tabs>
          <w:tab w:val="left" w:pos="426"/>
        </w:tabs>
        <w:spacing w:after="200"/>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oprema in tehnologija,</w:t>
      </w:r>
    </w:p>
    <w:p w:rsidR="000A583F" w:rsidRPr="004E1E28" w:rsidRDefault="006B196B" w:rsidP="004A2865">
      <w:pPr>
        <w:tabs>
          <w:tab w:val="left" w:pos="426"/>
        </w:tabs>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izkoriščanje razpoložljivih zmogljivosti;</w:t>
      </w:r>
    </w:p>
    <w:p w:rsidR="000A583F" w:rsidRPr="004E1E28" w:rsidRDefault="004A2865" w:rsidP="004A2865">
      <w:pPr>
        <w:pStyle w:val="Odstavekseznama"/>
        <w:tabs>
          <w:tab w:val="left" w:pos="426"/>
        </w:tabs>
        <w:spacing w:line="260" w:lineRule="atLeast"/>
        <w:ind w:left="0"/>
        <w:rPr>
          <w:rFonts w:ascii="Arial" w:hAnsi="Arial" w:cs="Arial"/>
          <w:b/>
          <w:color w:val="000000"/>
          <w:sz w:val="20"/>
          <w:szCs w:val="20"/>
          <w:lang w:val="sl-SI" w:eastAsia="sl-SI"/>
        </w:rPr>
      </w:pPr>
      <w:r w:rsidRPr="004E1E28">
        <w:rPr>
          <w:rFonts w:ascii="Arial" w:hAnsi="Arial" w:cs="Arial"/>
          <w:b/>
          <w:color w:val="000000"/>
          <w:sz w:val="20"/>
          <w:szCs w:val="20"/>
          <w:lang w:val="sl-SI" w:eastAsia="sl-SI"/>
        </w:rPr>
        <w:t xml:space="preserve">8. </w:t>
      </w:r>
      <w:r w:rsidR="000A583F" w:rsidRPr="004E1E28">
        <w:rPr>
          <w:rFonts w:ascii="Arial" w:hAnsi="Arial" w:cs="Arial"/>
          <w:b/>
          <w:color w:val="000000"/>
          <w:sz w:val="20"/>
          <w:szCs w:val="20"/>
          <w:lang w:val="sl-SI" w:eastAsia="sl-SI"/>
        </w:rPr>
        <w:t>vodenje, organizacija in kadri:</w:t>
      </w:r>
    </w:p>
    <w:p w:rsidR="000A583F" w:rsidRPr="004E1E28" w:rsidRDefault="004A2865" w:rsidP="004A2865">
      <w:pPr>
        <w:tabs>
          <w:tab w:val="left" w:pos="426"/>
        </w:tabs>
        <w:spacing w:after="200"/>
        <w:contextualSpacing/>
        <w:rPr>
          <w:rFonts w:cs="Arial"/>
          <w:color w:val="000000"/>
          <w:szCs w:val="20"/>
          <w:lang w:val="sl-SI" w:eastAsia="sl-SI"/>
        </w:rPr>
      </w:pPr>
      <w:r w:rsidRPr="004E1E28">
        <w:rPr>
          <w:rFonts w:cs="Arial"/>
          <w:color w:val="000000"/>
          <w:szCs w:val="20"/>
          <w:lang w:val="sl-SI" w:eastAsia="sl-SI"/>
        </w:rPr>
        <w:t xml:space="preserve">– </w:t>
      </w:r>
      <w:r w:rsidR="000A583F" w:rsidRPr="004E1E28">
        <w:rPr>
          <w:rFonts w:cs="Arial"/>
          <w:color w:val="000000"/>
          <w:szCs w:val="20"/>
          <w:lang w:val="sl-SI" w:eastAsia="sl-SI"/>
        </w:rPr>
        <w:t>ključni kadri,</w:t>
      </w:r>
    </w:p>
    <w:p w:rsidR="000A583F" w:rsidRPr="004E1E28" w:rsidRDefault="004A2865" w:rsidP="004A2865">
      <w:pPr>
        <w:tabs>
          <w:tab w:val="left" w:pos="426"/>
        </w:tabs>
        <w:spacing w:after="200"/>
        <w:contextualSpacing/>
        <w:rPr>
          <w:rFonts w:cs="Arial"/>
          <w:color w:val="000000"/>
          <w:szCs w:val="20"/>
          <w:lang w:val="sl-SI" w:eastAsia="sl-SI"/>
        </w:rPr>
      </w:pPr>
      <w:r w:rsidRPr="004E1E28">
        <w:rPr>
          <w:rFonts w:cs="Arial"/>
          <w:color w:val="000000"/>
          <w:szCs w:val="20"/>
          <w:lang w:val="sl-SI" w:eastAsia="sl-SI"/>
        </w:rPr>
        <w:t xml:space="preserve">– </w:t>
      </w:r>
      <w:r w:rsidR="000A583F" w:rsidRPr="004E1E28">
        <w:rPr>
          <w:rFonts w:cs="Arial"/>
          <w:color w:val="000000"/>
          <w:szCs w:val="20"/>
          <w:lang w:val="sl-SI" w:eastAsia="sl-SI"/>
        </w:rPr>
        <w:t>vodstvo podjetja,</w:t>
      </w:r>
    </w:p>
    <w:p w:rsidR="000A583F" w:rsidRPr="004E1E28" w:rsidRDefault="004A2865" w:rsidP="004A2865">
      <w:pPr>
        <w:tabs>
          <w:tab w:val="left" w:pos="426"/>
        </w:tabs>
        <w:spacing w:after="200"/>
        <w:contextualSpacing/>
        <w:rPr>
          <w:rFonts w:cs="Arial"/>
          <w:color w:val="000000"/>
          <w:szCs w:val="20"/>
          <w:lang w:val="sl-SI" w:eastAsia="sl-SI"/>
        </w:rPr>
      </w:pPr>
      <w:r w:rsidRPr="004E1E28">
        <w:rPr>
          <w:rFonts w:cs="Arial"/>
          <w:color w:val="000000"/>
          <w:szCs w:val="20"/>
          <w:lang w:val="sl-SI" w:eastAsia="sl-SI"/>
        </w:rPr>
        <w:t xml:space="preserve">– </w:t>
      </w:r>
      <w:r w:rsidR="000A583F" w:rsidRPr="004E1E28">
        <w:rPr>
          <w:rFonts w:cs="Arial"/>
          <w:color w:val="000000"/>
          <w:szCs w:val="20"/>
          <w:lang w:val="sl-SI" w:eastAsia="sl-SI"/>
        </w:rPr>
        <w:t>potrebe po dodatnih kadrih,</w:t>
      </w:r>
    </w:p>
    <w:p w:rsidR="000A583F" w:rsidRPr="004E1E28" w:rsidRDefault="004A2865" w:rsidP="004A2865">
      <w:pPr>
        <w:tabs>
          <w:tab w:val="left" w:pos="426"/>
        </w:tabs>
        <w:spacing w:after="200"/>
        <w:contextualSpacing/>
        <w:rPr>
          <w:rFonts w:cs="Arial"/>
          <w:color w:val="000000"/>
          <w:szCs w:val="20"/>
          <w:lang w:val="sl-SI" w:eastAsia="sl-SI"/>
        </w:rPr>
      </w:pPr>
      <w:r w:rsidRPr="004E1E28">
        <w:rPr>
          <w:rFonts w:cs="Arial"/>
          <w:color w:val="000000"/>
          <w:szCs w:val="20"/>
          <w:lang w:val="sl-SI" w:eastAsia="sl-SI"/>
        </w:rPr>
        <w:t xml:space="preserve">– </w:t>
      </w:r>
      <w:r w:rsidR="000A583F" w:rsidRPr="004E1E28">
        <w:rPr>
          <w:rFonts w:cs="Arial"/>
          <w:color w:val="000000"/>
          <w:szCs w:val="20"/>
          <w:lang w:val="sl-SI" w:eastAsia="sl-SI"/>
        </w:rPr>
        <w:t>organigram;</w:t>
      </w:r>
    </w:p>
    <w:p w:rsidR="000A583F" w:rsidRPr="004E1E28" w:rsidRDefault="004A2865" w:rsidP="004A2865">
      <w:pPr>
        <w:pStyle w:val="Odstavekseznama"/>
        <w:tabs>
          <w:tab w:val="left" w:pos="426"/>
        </w:tabs>
        <w:spacing w:line="260" w:lineRule="atLeast"/>
        <w:ind w:left="0"/>
        <w:rPr>
          <w:rFonts w:ascii="Arial" w:hAnsi="Arial" w:cs="Arial"/>
          <w:b/>
          <w:color w:val="000000"/>
          <w:sz w:val="20"/>
          <w:szCs w:val="20"/>
          <w:lang w:val="sl-SI" w:eastAsia="sl-SI"/>
        </w:rPr>
      </w:pPr>
      <w:r w:rsidRPr="004E1E28">
        <w:rPr>
          <w:rFonts w:ascii="Arial" w:hAnsi="Arial" w:cs="Arial"/>
          <w:b/>
          <w:color w:val="000000"/>
          <w:sz w:val="20"/>
          <w:szCs w:val="20"/>
          <w:lang w:val="sl-SI" w:eastAsia="sl-SI"/>
        </w:rPr>
        <w:t xml:space="preserve">9. </w:t>
      </w:r>
      <w:r w:rsidR="000A583F" w:rsidRPr="004E1E28">
        <w:rPr>
          <w:rFonts w:ascii="Arial" w:hAnsi="Arial" w:cs="Arial"/>
          <w:b/>
          <w:color w:val="000000"/>
          <w:sz w:val="20"/>
          <w:szCs w:val="20"/>
          <w:lang w:val="sl-SI" w:eastAsia="sl-SI"/>
        </w:rPr>
        <w:t>finančna analiza:</w:t>
      </w:r>
    </w:p>
    <w:p w:rsidR="000A583F" w:rsidRPr="004E1E28" w:rsidRDefault="006B196B" w:rsidP="004A2865">
      <w:pPr>
        <w:tabs>
          <w:tab w:val="left" w:pos="426"/>
        </w:tabs>
        <w:spacing w:after="200"/>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predstavitev neposrednih učinkov naložbe ter p</w:t>
      </w:r>
      <w:r w:rsidR="000A233D" w:rsidRPr="004E1E28">
        <w:rPr>
          <w:rFonts w:cs="Arial"/>
          <w:color w:val="000000"/>
          <w:szCs w:val="20"/>
          <w:lang w:val="sl-SI" w:eastAsia="sl-SI"/>
        </w:rPr>
        <w:t>redpostavke finančnih izračunov,</w:t>
      </w:r>
      <w:r w:rsidR="000A583F" w:rsidRPr="004E1E28">
        <w:rPr>
          <w:rFonts w:cs="Arial"/>
          <w:color w:val="000000"/>
          <w:szCs w:val="20"/>
          <w:lang w:val="sl-SI" w:eastAsia="sl-SI"/>
        </w:rPr>
        <w:t xml:space="preserve"> </w:t>
      </w:r>
    </w:p>
    <w:p w:rsidR="000A583F" w:rsidRPr="004E1E28" w:rsidRDefault="006B196B" w:rsidP="004A2865">
      <w:pPr>
        <w:tabs>
          <w:tab w:val="left" w:pos="426"/>
        </w:tabs>
        <w:spacing w:after="200"/>
        <w:contextualSpacing/>
        <w:rPr>
          <w:rFonts w:cs="Arial"/>
          <w:color w:val="000000"/>
          <w:szCs w:val="20"/>
          <w:lang w:val="sl-SI" w:eastAsia="sl-SI"/>
        </w:rPr>
      </w:pPr>
      <w:r w:rsidRPr="004E1E28">
        <w:rPr>
          <w:rFonts w:cs="Arial"/>
          <w:color w:val="000000" w:themeColor="text1"/>
          <w:szCs w:val="20"/>
          <w:lang w:val="sl-SI"/>
        </w:rPr>
        <w:lastRenderedPageBreak/>
        <w:t xml:space="preserve">– </w:t>
      </w:r>
      <w:r w:rsidR="000A583F" w:rsidRPr="004E1E28">
        <w:rPr>
          <w:rFonts w:cs="Arial"/>
          <w:color w:val="000000"/>
          <w:szCs w:val="20"/>
          <w:lang w:val="sl-SI" w:eastAsia="sl-SI"/>
        </w:rPr>
        <w:t>finančni vidik izvedbe naložbe (predračunska vrednost naložbe, viri financiranja in uporaba sredstev ter trenutno stanje zadolženosti),</w:t>
      </w:r>
    </w:p>
    <w:p w:rsidR="000A583F" w:rsidRPr="004E1E28" w:rsidRDefault="006B196B" w:rsidP="004A2865">
      <w:pPr>
        <w:tabs>
          <w:tab w:val="left" w:pos="426"/>
        </w:tabs>
        <w:spacing w:after="200"/>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terminski načrt,</w:t>
      </w:r>
    </w:p>
    <w:p w:rsidR="000A583F" w:rsidRPr="004E1E28" w:rsidRDefault="006B196B" w:rsidP="004A2865">
      <w:pPr>
        <w:tabs>
          <w:tab w:val="left" w:pos="426"/>
        </w:tabs>
        <w:spacing w:after="200"/>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neto sedanja vrednost projekta,</w:t>
      </w:r>
    </w:p>
    <w:p w:rsidR="000A583F" w:rsidRPr="004E1E28" w:rsidRDefault="006B196B" w:rsidP="004A2865">
      <w:pPr>
        <w:tabs>
          <w:tab w:val="left" w:pos="426"/>
        </w:tabs>
        <w:spacing w:after="200"/>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interna stopnja donosnosti,</w:t>
      </w:r>
    </w:p>
    <w:p w:rsidR="000A583F" w:rsidRPr="004E1E28" w:rsidRDefault="006B196B" w:rsidP="004A2865">
      <w:pPr>
        <w:tabs>
          <w:tab w:val="left" w:pos="426"/>
        </w:tabs>
        <w:spacing w:after="200"/>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izkaz uspeha (z naložbo, brez naložbe),</w:t>
      </w:r>
    </w:p>
    <w:p w:rsidR="000A583F" w:rsidRPr="004E1E28" w:rsidRDefault="006B196B" w:rsidP="004A2865">
      <w:pPr>
        <w:tabs>
          <w:tab w:val="left" w:pos="426"/>
        </w:tabs>
        <w:spacing w:after="200"/>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izkaz denarnih tokov,</w:t>
      </w:r>
    </w:p>
    <w:p w:rsidR="000A583F" w:rsidRPr="004E1E28" w:rsidRDefault="006B196B" w:rsidP="004A2865">
      <w:pPr>
        <w:tabs>
          <w:tab w:val="left" w:pos="426"/>
        </w:tabs>
        <w:spacing w:after="200"/>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bilanca stanja (z naložbo, brez naložbe),</w:t>
      </w:r>
    </w:p>
    <w:p w:rsidR="000A583F" w:rsidRPr="004E1E28" w:rsidRDefault="006B196B" w:rsidP="004A2865">
      <w:pPr>
        <w:tabs>
          <w:tab w:val="left" w:pos="426"/>
        </w:tabs>
        <w:spacing w:after="200"/>
        <w:contextualSpacing/>
        <w:rPr>
          <w:rFonts w:cs="Arial"/>
          <w:color w:val="000000"/>
          <w:szCs w:val="20"/>
          <w:lang w:val="sl-SI" w:eastAsia="sl-SI"/>
        </w:rPr>
      </w:pPr>
      <w:r w:rsidRPr="004E1E28">
        <w:rPr>
          <w:rFonts w:cs="Arial"/>
          <w:color w:val="000000" w:themeColor="text1"/>
          <w:szCs w:val="20"/>
          <w:lang w:val="sl-SI"/>
        </w:rPr>
        <w:t xml:space="preserve">– </w:t>
      </w:r>
      <w:r w:rsidR="000A583F" w:rsidRPr="004E1E28">
        <w:rPr>
          <w:rFonts w:cs="Arial"/>
          <w:color w:val="000000"/>
          <w:szCs w:val="20"/>
          <w:lang w:val="sl-SI" w:eastAsia="sl-SI"/>
        </w:rPr>
        <w:t>analiza točke preloma.</w:t>
      </w:r>
      <w:r w:rsidR="000A583F" w:rsidRPr="004E1E28">
        <w:rPr>
          <w:rFonts w:cs="Arial"/>
          <w:color w:val="000000" w:themeColor="text1"/>
          <w:szCs w:val="20"/>
          <w:lang w:val="sl-SI"/>
        </w:rPr>
        <w:t>«</w:t>
      </w:r>
      <w:r w:rsidR="00AC39C5" w:rsidRPr="004E1E28">
        <w:rPr>
          <w:rFonts w:cs="Arial"/>
          <w:color w:val="000000" w:themeColor="text1"/>
          <w:szCs w:val="20"/>
          <w:lang w:val="sl-SI"/>
        </w:rPr>
        <w:t>.</w:t>
      </w:r>
      <w:r w:rsidR="00575B42" w:rsidRPr="004E1E28">
        <w:rPr>
          <w:rFonts w:cs="Arial"/>
          <w:color w:val="000000" w:themeColor="text1"/>
          <w:szCs w:val="20"/>
          <w:lang w:val="sl-SI"/>
        </w:rPr>
        <w:t xml:space="preserve"> </w:t>
      </w:r>
    </w:p>
    <w:p w:rsidR="0059677D" w:rsidRPr="004E1E28" w:rsidRDefault="0059677D" w:rsidP="00F545A1">
      <w:pPr>
        <w:jc w:val="both"/>
        <w:rPr>
          <w:rFonts w:cs="Arial"/>
          <w:szCs w:val="20"/>
          <w:lang w:val="sl-SI" w:eastAsia="sl-SI"/>
        </w:rPr>
      </w:pPr>
    </w:p>
    <w:p w:rsidR="006B196B" w:rsidRPr="004E1E28" w:rsidRDefault="006B196B" w:rsidP="00F545A1">
      <w:pPr>
        <w:jc w:val="both"/>
        <w:rPr>
          <w:rFonts w:cs="Arial"/>
          <w:szCs w:val="20"/>
          <w:lang w:val="sl-SI" w:eastAsia="sl-SI"/>
        </w:rPr>
      </w:pPr>
    </w:p>
    <w:p w:rsidR="006D02C8" w:rsidRPr="004E1E28" w:rsidRDefault="000C1B55" w:rsidP="006D02C8">
      <w:pPr>
        <w:jc w:val="center"/>
        <w:rPr>
          <w:rFonts w:cs="Arial"/>
          <w:b/>
          <w:color w:val="000000" w:themeColor="text1"/>
          <w:szCs w:val="20"/>
          <w:lang w:val="sl-SI"/>
        </w:rPr>
      </w:pPr>
      <w:r>
        <w:rPr>
          <w:rFonts w:cs="Arial"/>
          <w:b/>
          <w:color w:val="000000" w:themeColor="text1"/>
          <w:szCs w:val="20"/>
          <w:lang w:val="sl-SI"/>
        </w:rPr>
        <w:t>69</w:t>
      </w:r>
      <w:r w:rsidR="006D02C8" w:rsidRPr="004E1E28">
        <w:rPr>
          <w:rFonts w:cs="Arial"/>
          <w:b/>
          <w:color w:val="000000" w:themeColor="text1"/>
          <w:szCs w:val="20"/>
          <w:lang w:val="sl-SI"/>
        </w:rPr>
        <w:t>. člen</w:t>
      </w:r>
    </w:p>
    <w:p w:rsidR="006D02C8" w:rsidRPr="004E1E28" w:rsidRDefault="006D02C8" w:rsidP="007612A7">
      <w:pPr>
        <w:spacing w:line="240" w:lineRule="auto"/>
        <w:jc w:val="both"/>
        <w:rPr>
          <w:rFonts w:cs="Arial"/>
          <w:color w:val="000000" w:themeColor="text1"/>
          <w:szCs w:val="20"/>
          <w:lang w:val="sl-SI"/>
        </w:rPr>
      </w:pPr>
    </w:p>
    <w:p w:rsidR="007612A7" w:rsidRPr="004E1E28" w:rsidRDefault="007612A7" w:rsidP="00F62AC3">
      <w:pPr>
        <w:jc w:val="both"/>
        <w:rPr>
          <w:rFonts w:cs="Arial"/>
          <w:color w:val="000000" w:themeColor="text1"/>
          <w:szCs w:val="20"/>
          <w:lang w:val="sl-SI"/>
        </w:rPr>
      </w:pPr>
      <w:r w:rsidRPr="004E1E28">
        <w:rPr>
          <w:rFonts w:cs="Arial"/>
          <w:color w:val="000000" w:themeColor="text1"/>
          <w:szCs w:val="20"/>
          <w:lang w:val="sl-SI"/>
        </w:rPr>
        <w:t xml:space="preserve">V </w:t>
      </w:r>
      <w:r w:rsidR="00D66FDE" w:rsidRPr="004E1E28">
        <w:rPr>
          <w:rFonts w:cs="Arial"/>
          <w:color w:val="000000" w:themeColor="text1"/>
          <w:szCs w:val="20"/>
          <w:lang w:val="sl-SI"/>
        </w:rPr>
        <w:t>P</w:t>
      </w:r>
      <w:r w:rsidRPr="004E1E28">
        <w:rPr>
          <w:rFonts w:cs="Arial"/>
          <w:color w:val="000000" w:themeColor="text1"/>
          <w:szCs w:val="20"/>
          <w:lang w:val="sl-SI"/>
        </w:rPr>
        <w:t xml:space="preserve">rilogi 7 se v </w:t>
      </w:r>
      <w:r w:rsidR="006F14F8" w:rsidRPr="004E1E28">
        <w:rPr>
          <w:rFonts w:cs="Arial"/>
          <w:color w:val="000000" w:themeColor="text1"/>
          <w:szCs w:val="20"/>
          <w:lang w:val="sl-SI"/>
        </w:rPr>
        <w:t xml:space="preserve">napovednem stavku </w:t>
      </w:r>
      <w:r w:rsidRPr="004E1E28">
        <w:rPr>
          <w:rFonts w:cs="Arial"/>
          <w:color w:val="000000" w:themeColor="text1"/>
          <w:szCs w:val="20"/>
          <w:lang w:val="sl-SI"/>
        </w:rPr>
        <w:t>1. točk</w:t>
      </w:r>
      <w:r w:rsidR="006F14F8" w:rsidRPr="004E1E28">
        <w:rPr>
          <w:rFonts w:cs="Arial"/>
          <w:color w:val="000000" w:themeColor="text1"/>
          <w:szCs w:val="20"/>
          <w:lang w:val="sl-SI"/>
        </w:rPr>
        <w:t>e</w:t>
      </w:r>
      <w:r w:rsidRPr="004E1E28">
        <w:rPr>
          <w:rFonts w:cs="Arial"/>
          <w:color w:val="000000" w:themeColor="text1"/>
          <w:szCs w:val="20"/>
          <w:lang w:val="sl-SI"/>
        </w:rPr>
        <w:t xml:space="preserve"> besedilo »26. in 27. člena« nadomesti z besedilom »27. člena«.</w:t>
      </w:r>
    </w:p>
    <w:p w:rsidR="0043631E" w:rsidRPr="004E1E28" w:rsidRDefault="0043631E" w:rsidP="00F62AC3">
      <w:pPr>
        <w:jc w:val="both"/>
        <w:rPr>
          <w:rFonts w:cs="Arial"/>
          <w:color w:val="000000" w:themeColor="text1"/>
          <w:szCs w:val="20"/>
          <w:lang w:val="sl-SI"/>
        </w:rPr>
      </w:pPr>
    </w:p>
    <w:p w:rsidR="00CE1CC7" w:rsidRDefault="00CF6396" w:rsidP="00F62AC3">
      <w:pPr>
        <w:jc w:val="both"/>
        <w:rPr>
          <w:rFonts w:cs="Arial"/>
          <w:color w:val="000000" w:themeColor="text1"/>
          <w:szCs w:val="20"/>
          <w:lang w:val="sl-SI"/>
        </w:rPr>
      </w:pPr>
      <w:r>
        <w:rPr>
          <w:rFonts w:cs="Arial"/>
          <w:color w:val="000000" w:themeColor="text1"/>
          <w:szCs w:val="20"/>
          <w:lang w:val="sl-SI"/>
        </w:rPr>
        <w:t xml:space="preserve">Pod </w:t>
      </w:r>
      <w:r w:rsidR="00CE1CC7">
        <w:rPr>
          <w:rFonts w:cs="Arial"/>
          <w:color w:val="000000" w:themeColor="text1"/>
          <w:szCs w:val="20"/>
          <w:lang w:val="sl-SI"/>
        </w:rPr>
        <w:t>a) se spremeni tako, da se glasi:</w:t>
      </w:r>
    </w:p>
    <w:p w:rsidR="00583B84" w:rsidRDefault="00CE1CC7" w:rsidP="00CE1CC7">
      <w:pPr>
        <w:jc w:val="both"/>
        <w:rPr>
          <w:rFonts w:cs="Arial"/>
          <w:color w:val="000000" w:themeColor="text1"/>
          <w:szCs w:val="20"/>
          <w:lang w:val="sl-SI"/>
        </w:rPr>
      </w:pPr>
      <w:r>
        <w:rPr>
          <w:rFonts w:cs="Arial"/>
          <w:color w:val="000000" w:themeColor="text1"/>
          <w:szCs w:val="20"/>
          <w:lang w:val="sl-SI"/>
        </w:rPr>
        <w:t xml:space="preserve">»a) </w:t>
      </w:r>
      <w:r w:rsidRPr="00CE1CC7">
        <w:rPr>
          <w:szCs w:val="20"/>
          <w:lang w:val="pl-PL"/>
        </w:rPr>
        <w:t xml:space="preserve">ekonomski kazalniki: </w:t>
      </w:r>
    </w:p>
    <w:p w:rsidR="00CE1CC7" w:rsidRDefault="00CE1CC7" w:rsidP="00CE1CC7">
      <w:pPr>
        <w:jc w:val="both"/>
        <w:rPr>
          <w:rFonts w:cs="Arial"/>
          <w:color w:val="000000" w:themeColor="text1"/>
          <w:szCs w:val="20"/>
          <w:lang w:val="sl-SI"/>
        </w:rPr>
      </w:pPr>
      <w:r>
        <w:rPr>
          <w:rFonts w:cs="Arial"/>
          <w:color w:val="000000" w:themeColor="text1"/>
          <w:szCs w:val="20"/>
          <w:lang w:val="sl-SI"/>
        </w:rPr>
        <w:t xml:space="preserve">– </w:t>
      </w:r>
      <w:r w:rsidRPr="00CE1CC7">
        <w:rPr>
          <w:szCs w:val="20"/>
          <w:lang w:val="sl-SI"/>
        </w:rPr>
        <w:t>prihodek iz poslovanja/PDM,</w:t>
      </w:r>
    </w:p>
    <w:p w:rsidR="00CE1CC7" w:rsidRDefault="00CE1CC7" w:rsidP="00CE1CC7">
      <w:pPr>
        <w:jc w:val="both"/>
        <w:rPr>
          <w:rFonts w:cs="Arial"/>
          <w:color w:val="000000" w:themeColor="text1"/>
          <w:szCs w:val="20"/>
          <w:lang w:val="sl-SI"/>
        </w:rPr>
      </w:pPr>
      <w:r>
        <w:rPr>
          <w:rFonts w:cs="Arial"/>
          <w:color w:val="000000" w:themeColor="text1"/>
          <w:szCs w:val="20"/>
          <w:lang w:val="sl-SI"/>
        </w:rPr>
        <w:t xml:space="preserve">– PDM;«. </w:t>
      </w:r>
    </w:p>
    <w:p w:rsidR="00A0713F" w:rsidRPr="004E1E28" w:rsidRDefault="00CE1CC7" w:rsidP="00F62AC3">
      <w:pPr>
        <w:jc w:val="both"/>
        <w:rPr>
          <w:rFonts w:cs="Arial"/>
          <w:color w:val="000000" w:themeColor="text1"/>
          <w:szCs w:val="20"/>
          <w:lang w:val="sl-SI"/>
        </w:rPr>
      </w:pPr>
      <w:r>
        <w:rPr>
          <w:rFonts w:cs="Arial"/>
          <w:color w:val="000000" w:themeColor="text1"/>
          <w:szCs w:val="20"/>
          <w:lang w:val="sl-SI"/>
        </w:rPr>
        <w:t xml:space="preserve"> </w:t>
      </w:r>
    </w:p>
    <w:p w:rsidR="00A0713F" w:rsidRPr="004E1E28" w:rsidRDefault="00D66FDE" w:rsidP="00F62AC3">
      <w:pPr>
        <w:jc w:val="both"/>
        <w:rPr>
          <w:rFonts w:cs="Arial"/>
          <w:color w:val="000000" w:themeColor="text1"/>
          <w:szCs w:val="20"/>
          <w:lang w:val="sl-SI"/>
        </w:rPr>
      </w:pPr>
      <w:r w:rsidRPr="004E1E28">
        <w:rPr>
          <w:rFonts w:cs="Arial"/>
          <w:color w:val="000000" w:themeColor="text1"/>
          <w:szCs w:val="20"/>
          <w:lang w:val="sl-SI"/>
        </w:rPr>
        <w:t>Na koncu tretje alineje</w:t>
      </w:r>
      <w:r w:rsidR="0064007D" w:rsidRPr="004E1E28">
        <w:rPr>
          <w:rFonts w:cs="Arial"/>
          <w:color w:val="000000" w:themeColor="text1"/>
          <w:szCs w:val="20"/>
          <w:lang w:val="sl-SI"/>
        </w:rPr>
        <w:t xml:space="preserve"> p</w:t>
      </w:r>
      <w:r w:rsidR="00A0713F" w:rsidRPr="004E1E28">
        <w:rPr>
          <w:rFonts w:cs="Arial"/>
          <w:color w:val="000000" w:themeColor="text1"/>
          <w:szCs w:val="20"/>
          <w:lang w:val="sl-SI"/>
        </w:rPr>
        <w:t xml:space="preserve">od c) se </w:t>
      </w:r>
      <w:r w:rsidR="00BF2F27" w:rsidRPr="004E1E28">
        <w:rPr>
          <w:rFonts w:cs="Arial"/>
          <w:color w:val="000000" w:themeColor="text1"/>
          <w:szCs w:val="20"/>
          <w:lang w:val="sl-SI"/>
        </w:rPr>
        <w:t>podpičje nadomesti z vejico ter</w:t>
      </w:r>
      <w:r w:rsidR="00A0713F" w:rsidRPr="004E1E28">
        <w:rPr>
          <w:rFonts w:cs="Arial"/>
          <w:color w:val="000000" w:themeColor="text1"/>
          <w:szCs w:val="20"/>
          <w:lang w:val="sl-SI"/>
        </w:rPr>
        <w:t xml:space="preserve"> doda nova četrta alineja, ki se glasi:</w:t>
      </w:r>
    </w:p>
    <w:p w:rsidR="0043631E" w:rsidRPr="004E1E28" w:rsidRDefault="00A0713F" w:rsidP="00F62AC3">
      <w:pPr>
        <w:pStyle w:val="Bodytext20"/>
        <w:shd w:val="clear" w:color="auto" w:fill="auto"/>
        <w:tabs>
          <w:tab w:val="left" w:pos="740"/>
        </w:tabs>
        <w:spacing w:before="0" w:line="260" w:lineRule="atLeast"/>
        <w:ind w:firstLine="0"/>
      </w:pPr>
      <w:r w:rsidRPr="004E1E28">
        <w:rPr>
          <w:color w:val="000000" w:themeColor="text1"/>
        </w:rPr>
        <w:t xml:space="preserve">» – </w:t>
      </w:r>
      <w:r w:rsidRPr="004E1E28">
        <w:t>letna k</w:t>
      </w:r>
      <w:r w:rsidR="00BF2F27" w:rsidRPr="004E1E28">
        <w:t>oličina meteorne vode in ponovne uporabe</w:t>
      </w:r>
      <w:r w:rsidRPr="004E1E28">
        <w:t xml:space="preserve"> vode na kmetijskem gospodarstvu;« </w:t>
      </w:r>
    </w:p>
    <w:p w:rsidR="007612A7" w:rsidRPr="004E1E28" w:rsidRDefault="007612A7" w:rsidP="00F62AC3">
      <w:pPr>
        <w:jc w:val="both"/>
        <w:rPr>
          <w:rFonts w:cs="Arial"/>
          <w:color w:val="000000" w:themeColor="text1"/>
          <w:szCs w:val="20"/>
          <w:lang w:val="sl-SI"/>
        </w:rPr>
      </w:pPr>
    </w:p>
    <w:p w:rsidR="007612A7" w:rsidRPr="004E1E28" w:rsidRDefault="007612A7" w:rsidP="00F62AC3">
      <w:pPr>
        <w:jc w:val="both"/>
        <w:rPr>
          <w:rFonts w:cs="Arial"/>
          <w:color w:val="000000" w:themeColor="text1"/>
          <w:szCs w:val="20"/>
          <w:lang w:val="sl-SI"/>
        </w:rPr>
      </w:pPr>
      <w:r w:rsidRPr="004E1E28">
        <w:rPr>
          <w:rFonts w:cs="Arial"/>
          <w:color w:val="000000" w:themeColor="text1"/>
          <w:szCs w:val="20"/>
          <w:lang w:val="sl-SI"/>
        </w:rPr>
        <w:t>V 2. točki se</w:t>
      </w:r>
      <w:r w:rsidR="006F14F8" w:rsidRPr="004E1E28">
        <w:rPr>
          <w:rFonts w:cs="Arial"/>
          <w:color w:val="000000" w:themeColor="text1"/>
          <w:szCs w:val="20"/>
          <w:lang w:val="sl-SI"/>
        </w:rPr>
        <w:t xml:space="preserve"> v napovednem stavku</w:t>
      </w:r>
      <w:r w:rsidRPr="004E1E28">
        <w:rPr>
          <w:rFonts w:cs="Arial"/>
          <w:color w:val="000000" w:themeColor="text1"/>
          <w:szCs w:val="20"/>
          <w:lang w:val="sl-SI"/>
        </w:rPr>
        <w:t xml:space="preserve"> besedilo »39. in 40. člena« nadomesti z besedilom »40. člena«.</w:t>
      </w:r>
    </w:p>
    <w:p w:rsidR="00A0713F" w:rsidRPr="004E1E28" w:rsidRDefault="00A0713F" w:rsidP="00F62AC3">
      <w:pPr>
        <w:jc w:val="both"/>
        <w:rPr>
          <w:rFonts w:cs="Arial"/>
          <w:color w:val="000000" w:themeColor="text1"/>
          <w:szCs w:val="20"/>
          <w:lang w:val="sl-SI"/>
        </w:rPr>
      </w:pPr>
    </w:p>
    <w:p w:rsidR="00BF2F27" w:rsidRPr="004E1E28" w:rsidRDefault="00EA3278" w:rsidP="00EA3278">
      <w:pPr>
        <w:jc w:val="both"/>
        <w:rPr>
          <w:rFonts w:cs="Arial"/>
          <w:color w:val="000000" w:themeColor="text1"/>
          <w:szCs w:val="20"/>
          <w:lang w:val="sl-SI"/>
        </w:rPr>
      </w:pPr>
      <w:r w:rsidRPr="004E1E28">
        <w:rPr>
          <w:rFonts w:cs="Arial"/>
          <w:color w:val="000000" w:themeColor="text1"/>
          <w:szCs w:val="20"/>
          <w:lang w:val="sl-SI"/>
        </w:rPr>
        <w:t xml:space="preserve">V drugi alineji </w:t>
      </w:r>
      <w:r w:rsidR="0064007D" w:rsidRPr="004E1E28">
        <w:rPr>
          <w:rFonts w:cs="Arial"/>
          <w:color w:val="000000" w:themeColor="text1"/>
          <w:szCs w:val="20"/>
          <w:lang w:val="sl-SI"/>
        </w:rPr>
        <w:t>p</w:t>
      </w:r>
      <w:r w:rsidR="00A0713F" w:rsidRPr="004E1E28">
        <w:rPr>
          <w:rFonts w:cs="Arial"/>
          <w:color w:val="000000" w:themeColor="text1"/>
          <w:szCs w:val="20"/>
          <w:lang w:val="sl-SI"/>
        </w:rPr>
        <w:t>od a)</w:t>
      </w:r>
      <w:r w:rsidR="00BB139E" w:rsidRPr="004E1E28">
        <w:rPr>
          <w:rFonts w:cs="Arial"/>
          <w:color w:val="000000" w:themeColor="text1"/>
          <w:szCs w:val="20"/>
          <w:lang w:val="sl-SI"/>
        </w:rPr>
        <w:t xml:space="preserve"> se</w:t>
      </w:r>
      <w:r w:rsidR="00BF2F27" w:rsidRPr="004E1E28">
        <w:rPr>
          <w:rFonts w:cs="Arial"/>
          <w:color w:val="000000" w:themeColor="text1"/>
          <w:szCs w:val="20"/>
          <w:lang w:val="sl-SI"/>
        </w:rPr>
        <w:t xml:space="preserve"> </w:t>
      </w:r>
      <w:r w:rsidR="00BB139E" w:rsidRPr="004E1E28">
        <w:rPr>
          <w:rFonts w:cs="Arial"/>
          <w:color w:val="000000" w:themeColor="text1"/>
          <w:szCs w:val="20"/>
          <w:lang w:val="sl-SI"/>
        </w:rPr>
        <w:t>črta</w:t>
      </w:r>
      <w:r w:rsidRPr="004E1E28">
        <w:rPr>
          <w:rFonts w:cs="Arial"/>
          <w:color w:val="000000" w:themeColor="text1"/>
          <w:szCs w:val="20"/>
          <w:lang w:val="sl-SI"/>
        </w:rPr>
        <w:t xml:space="preserve"> besedilo »</w:t>
      </w:r>
      <w:r w:rsidRPr="004E1E28">
        <w:rPr>
          <w:lang w:val="sl-SI"/>
        </w:rPr>
        <w:t>prihodek iz osnovne kmetijske dejavnosti /«</w:t>
      </w:r>
      <w:r w:rsidR="00BF2F27" w:rsidRPr="004E1E28">
        <w:rPr>
          <w:rFonts w:cs="Arial"/>
          <w:color w:val="000000" w:themeColor="text1"/>
          <w:szCs w:val="20"/>
          <w:lang w:val="sl-SI"/>
        </w:rPr>
        <w:t>.</w:t>
      </w:r>
    </w:p>
    <w:p w:rsidR="00BF2F27" w:rsidRPr="004E1E28" w:rsidRDefault="00BF2F27" w:rsidP="00F62AC3">
      <w:pPr>
        <w:jc w:val="both"/>
        <w:rPr>
          <w:rFonts w:cs="Arial"/>
          <w:color w:val="000000" w:themeColor="text1"/>
          <w:szCs w:val="20"/>
          <w:lang w:val="sl-SI"/>
        </w:rPr>
      </w:pPr>
    </w:p>
    <w:p w:rsidR="005B0D92" w:rsidRPr="004E1E28" w:rsidRDefault="00BF2F27" w:rsidP="00F62AC3">
      <w:pPr>
        <w:jc w:val="both"/>
        <w:rPr>
          <w:rFonts w:cs="Arial"/>
          <w:color w:val="000000" w:themeColor="text1"/>
          <w:szCs w:val="20"/>
          <w:lang w:val="sl-SI"/>
        </w:rPr>
      </w:pPr>
      <w:r w:rsidRPr="004E1E28">
        <w:rPr>
          <w:rFonts w:cs="Arial"/>
          <w:color w:val="000000" w:themeColor="text1"/>
          <w:szCs w:val="20"/>
          <w:lang w:val="sl-SI"/>
        </w:rPr>
        <w:t>V</w:t>
      </w:r>
      <w:r w:rsidR="00FD3541" w:rsidRPr="004E1E28">
        <w:rPr>
          <w:rFonts w:cs="Arial"/>
          <w:color w:val="000000" w:themeColor="text1"/>
          <w:szCs w:val="20"/>
          <w:lang w:val="sl-SI"/>
        </w:rPr>
        <w:t xml:space="preserve"> tretji alineji se besedilo »predelave oziroma trženja</w:t>
      </w:r>
      <w:r w:rsidR="005B0D92" w:rsidRPr="004E1E28">
        <w:rPr>
          <w:rFonts w:cs="Arial"/>
          <w:color w:val="000000" w:themeColor="text1"/>
          <w:szCs w:val="20"/>
          <w:lang w:val="sl-SI"/>
        </w:rPr>
        <w:t>« nadomesti z besedo »</w:t>
      </w:r>
      <w:r w:rsidR="00A51CA7" w:rsidRPr="004E1E28">
        <w:rPr>
          <w:rFonts w:cs="Arial"/>
          <w:color w:val="000000" w:themeColor="text1"/>
          <w:szCs w:val="20"/>
          <w:lang w:val="sl-SI"/>
        </w:rPr>
        <w:t>poslovanja</w:t>
      </w:r>
      <w:r w:rsidR="005B0D92" w:rsidRPr="004E1E28">
        <w:rPr>
          <w:rFonts w:cs="Arial"/>
          <w:color w:val="000000" w:themeColor="text1"/>
          <w:szCs w:val="20"/>
          <w:lang w:val="sl-SI"/>
        </w:rPr>
        <w:t>«.</w:t>
      </w:r>
    </w:p>
    <w:p w:rsidR="00CC6CE0" w:rsidRPr="004E1E28" w:rsidRDefault="00CC6CE0" w:rsidP="00F62AC3">
      <w:pPr>
        <w:jc w:val="both"/>
        <w:rPr>
          <w:rFonts w:cs="Arial"/>
          <w:color w:val="000000" w:themeColor="text1"/>
          <w:szCs w:val="20"/>
          <w:lang w:val="sl-SI"/>
        </w:rPr>
      </w:pPr>
    </w:p>
    <w:p w:rsidR="007214EC" w:rsidRPr="004E1E28" w:rsidRDefault="007214EC" w:rsidP="007214EC">
      <w:pPr>
        <w:jc w:val="both"/>
        <w:rPr>
          <w:rFonts w:cs="Arial"/>
          <w:color w:val="000000" w:themeColor="text1"/>
          <w:szCs w:val="20"/>
          <w:lang w:val="sl-SI"/>
        </w:rPr>
      </w:pPr>
      <w:r w:rsidRPr="004E1E28">
        <w:rPr>
          <w:rFonts w:cs="Arial"/>
          <w:color w:val="000000" w:themeColor="text1"/>
          <w:szCs w:val="20"/>
          <w:lang w:val="sl-SI"/>
        </w:rPr>
        <w:t>Na koncu tretje alineje pod b) se podpičje nadomesti z vejico ter doda nova četrta alineja, ki se glasi:</w:t>
      </w:r>
    </w:p>
    <w:p w:rsidR="007214EC" w:rsidRPr="004E1E28" w:rsidRDefault="007214EC" w:rsidP="007214EC">
      <w:pPr>
        <w:jc w:val="both"/>
        <w:rPr>
          <w:rFonts w:cs="Arial"/>
          <w:color w:val="000000" w:themeColor="text1"/>
          <w:szCs w:val="20"/>
          <w:lang w:val="sl-SI"/>
        </w:rPr>
      </w:pPr>
      <w:r w:rsidRPr="004E1E28">
        <w:rPr>
          <w:rFonts w:cs="Arial"/>
          <w:color w:val="000000" w:themeColor="text1"/>
          <w:szCs w:val="20"/>
          <w:lang w:val="sl-SI"/>
        </w:rPr>
        <w:t>»–</w:t>
      </w:r>
      <w:r w:rsidR="003D552F">
        <w:rPr>
          <w:rFonts w:cs="Arial"/>
          <w:color w:val="000000" w:themeColor="text1"/>
          <w:szCs w:val="20"/>
          <w:lang w:val="sl-SI"/>
        </w:rPr>
        <w:t xml:space="preserve"> </w:t>
      </w:r>
      <w:r w:rsidRPr="004E1E28">
        <w:rPr>
          <w:rFonts w:cs="Arial"/>
          <w:szCs w:val="20"/>
          <w:lang w:val="sl-SI"/>
        </w:rPr>
        <w:t xml:space="preserve">delež vhodnih surovin za predelavo ali trženje kmetijskih proizvodov iz </w:t>
      </w:r>
      <w:r w:rsidR="00A77988" w:rsidRPr="004E1E28">
        <w:rPr>
          <w:rFonts w:cs="Arial"/>
          <w:szCs w:val="20"/>
          <w:lang w:val="sl-SI"/>
        </w:rPr>
        <w:t xml:space="preserve">najmanj enega od </w:t>
      </w:r>
      <w:r w:rsidRPr="004E1E28">
        <w:rPr>
          <w:rFonts w:cs="Arial"/>
          <w:szCs w:val="20"/>
          <w:lang w:val="sl-SI"/>
        </w:rPr>
        <w:t>prednostnih kmetijskih sektorjev</w:t>
      </w:r>
      <w:r w:rsidR="00A51CA7" w:rsidRPr="004E1E28">
        <w:rPr>
          <w:rFonts w:cs="Arial"/>
          <w:szCs w:val="20"/>
          <w:lang w:val="sl-SI"/>
        </w:rPr>
        <w:t xml:space="preserve"> v skladu s poslovnim načrtom</w:t>
      </w:r>
      <w:r w:rsidRPr="004E1E28">
        <w:rPr>
          <w:rFonts w:cs="Arial"/>
          <w:szCs w:val="20"/>
          <w:lang w:val="sl-SI"/>
        </w:rPr>
        <w:t xml:space="preserve">, če je upravičenec uveljavljal višjo stopnjo podpore </w:t>
      </w:r>
      <w:r w:rsidR="00E25A50" w:rsidRPr="004E1E28">
        <w:rPr>
          <w:rFonts w:cs="Arial"/>
          <w:szCs w:val="20"/>
          <w:lang w:val="sl-SI"/>
        </w:rPr>
        <w:t>v skladu z</w:t>
      </w:r>
      <w:r w:rsidRPr="004E1E28">
        <w:rPr>
          <w:rFonts w:cs="Arial"/>
          <w:szCs w:val="20"/>
          <w:lang w:val="sl-SI"/>
        </w:rPr>
        <w:t xml:space="preserve"> devet</w:t>
      </w:r>
      <w:r w:rsidR="00E25A50" w:rsidRPr="004E1E28">
        <w:rPr>
          <w:rFonts w:cs="Arial"/>
          <w:szCs w:val="20"/>
          <w:lang w:val="sl-SI"/>
        </w:rPr>
        <w:t>o</w:t>
      </w:r>
      <w:r w:rsidRPr="004E1E28">
        <w:rPr>
          <w:rFonts w:cs="Arial"/>
          <w:szCs w:val="20"/>
          <w:lang w:val="sl-SI"/>
        </w:rPr>
        <w:t xml:space="preserve"> alinej</w:t>
      </w:r>
      <w:r w:rsidR="00E25A50" w:rsidRPr="004E1E28">
        <w:rPr>
          <w:rFonts w:cs="Arial"/>
          <w:szCs w:val="20"/>
          <w:lang w:val="sl-SI"/>
        </w:rPr>
        <w:t>o</w:t>
      </w:r>
      <w:r w:rsidRPr="004E1E28">
        <w:rPr>
          <w:rFonts w:cs="Arial"/>
          <w:szCs w:val="20"/>
          <w:lang w:val="sl-SI"/>
        </w:rPr>
        <w:t xml:space="preserve"> prvega odstavka 41. člena te uredbe;«</w:t>
      </w:r>
    </w:p>
    <w:p w:rsidR="005B0D92" w:rsidRPr="004E1E28" w:rsidRDefault="005B0D92" w:rsidP="00F62AC3">
      <w:pPr>
        <w:jc w:val="both"/>
        <w:rPr>
          <w:rFonts w:cs="Arial"/>
          <w:color w:val="000000" w:themeColor="text1"/>
          <w:szCs w:val="20"/>
          <w:lang w:val="sl-SI"/>
        </w:rPr>
      </w:pPr>
    </w:p>
    <w:p w:rsidR="00E47ACE" w:rsidRDefault="0064007D" w:rsidP="00F62AC3">
      <w:pPr>
        <w:jc w:val="both"/>
        <w:rPr>
          <w:rFonts w:cs="Arial"/>
          <w:color w:val="000000" w:themeColor="text1"/>
          <w:szCs w:val="20"/>
          <w:lang w:val="sl-SI"/>
        </w:rPr>
      </w:pPr>
      <w:r w:rsidRPr="004E1E28">
        <w:rPr>
          <w:rFonts w:cs="Arial"/>
          <w:color w:val="000000" w:themeColor="text1"/>
          <w:szCs w:val="20"/>
          <w:lang w:val="sl-SI"/>
        </w:rPr>
        <w:t xml:space="preserve">V </w:t>
      </w:r>
      <w:r w:rsidR="00D66FDE" w:rsidRPr="004E1E28">
        <w:rPr>
          <w:rFonts w:cs="Arial"/>
          <w:color w:val="000000" w:themeColor="text1"/>
          <w:szCs w:val="20"/>
          <w:lang w:val="sl-SI"/>
        </w:rPr>
        <w:t xml:space="preserve">tretji alineji </w:t>
      </w:r>
      <w:r w:rsidRPr="004E1E28">
        <w:rPr>
          <w:rFonts w:cs="Arial"/>
          <w:color w:val="000000" w:themeColor="text1"/>
          <w:szCs w:val="20"/>
          <w:lang w:val="sl-SI"/>
        </w:rPr>
        <w:t>p</w:t>
      </w:r>
      <w:r w:rsidR="005B0D92" w:rsidRPr="004E1E28">
        <w:rPr>
          <w:rFonts w:cs="Arial"/>
          <w:color w:val="000000" w:themeColor="text1"/>
          <w:szCs w:val="20"/>
          <w:lang w:val="sl-SI"/>
        </w:rPr>
        <w:t>od c) se za besedo »količina« doda besedilo »meteorne vode in«.</w:t>
      </w:r>
    </w:p>
    <w:p w:rsidR="00E47ACE" w:rsidRDefault="00E47ACE" w:rsidP="00F62AC3">
      <w:pPr>
        <w:jc w:val="both"/>
        <w:rPr>
          <w:rFonts w:cs="Arial"/>
          <w:color w:val="000000" w:themeColor="text1"/>
          <w:szCs w:val="20"/>
          <w:lang w:val="sl-SI"/>
        </w:rPr>
      </w:pPr>
    </w:p>
    <w:p w:rsidR="00FD3541" w:rsidRDefault="00E47ACE" w:rsidP="00F62AC3">
      <w:pPr>
        <w:jc w:val="both"/>
        <w:rPr>
          <w:rFonts w:cs="Arial"/>
          <w:color w:val="000000" w:themeColor="text1"/>
          <w:szCs w:val="20"/>
          <w:lang w:val="sl-SI"/>
        </w:rPr>
      </w:pPr>
      <w:r>
        <w:rPr>
          <w:rFonts w:cs="Arial"/>
          <w:color w:val="000000" w:themeColor="text1"/>
          <w:szCs w:val="20"/>
          <w:lang w:val="sl-SI"/>
        </w:rPr>
        <w:t>V četrti alineji pod c) se za besedo »odpadkov« dodata besedi »ali izpustov«.</w:t>
      </w:r>
      <w:r w:rsidR="00FD3541" w:rsidRPr="004E1E28">
        <w:rPr>
          <w:rFonts w:cs="Arial"/>
          <w:color w:val="000000" w:themeColor="text1"/>
          <w:szCs w:val="20"/>
          <w:lang w:val="sl-SI"/>
        </w:rPr>
        <w:t xml:space="preserve"> </w:t>
      </w:r>
    </w:p>
    <w:p w:rsidR="00E47ACE" w:rsidRDefault="00E47ACE" w:rsidP="00F62AC3">
      <w:pPr>
        <w:jc w:val="both"/>
        <w:rPr>
          <w:rFonts w:cs="Arial"/>
          <w:color w:val="000000" w:themeColor="text1"/>
          <w:szCs w:val="20"/>
          <w:lang w:val="sl-SI"/>
        </w:rPr>
      </w:pPr>
    </w:p>
    <w:p w:rsidR="00E47ACE" w:rsidRDefault="00E47ACE" w:rsidP="00F62AC3">
      <w:pPr>
        <w:jc w:val="both"/>
        <w:rPr>
          <w:rFonts w:cs="Arial"/>
          <w:color w:val="000000" w:themeColor="text1"/>
          <w:szCs w:val="20"/>
          <w:lang w:val="sl-SI"/>
        </w:rPr>
      </w:pPr>
      <w:r>
        <w:rPr>
          <w:rFonts w:cs="Arial"/>
          <w:color w:val="000000" w:themeColor="text1"/>
          <w:szCs w:val="20"/>
          <w:lang w:val="sl-SI"/>
        </w:rPr>
        <w:t>Na koncu pod e) se pika nadomesti s podpičjem in doda nova pod f), ki se glasi:</w:t>
      </w:r>
    </w:p>
    <w:p w:rsidR="00E47ACE" w:rsidRPr="004E1E28" w:rsidRDefault="00E47ACE" w:rsidP="00F62AC3">
      <w:pPr>
        <w:jc w:val="both"/>
        <w:rPr>
          <w:rFonts w:cs="Arial"/>
          <w:color w:val="000000" w:themeColor="text1"/>
          <w:szCs w:val="20"/>
          <w:lang w:val="sl-SI"/>
        </w:rPr>
      </w:pPr>
      <w:r>
        <w:rPr>
          <w:rFonts w:cs="Arial"/>
          <w:color w:val="000000" w:themeColor="text1"/>
          <w:szCs w:val="20"/>
          <w:lang w:val="sl-SI"/>
        </w:rPr>
        <w:t xml:space="preserve">»f) naložbe v trženje kmetijskih proizvodov: </w:t>
      </w:r>
      <w:r w:rsidRPr="00E47ACE">
        <w:rPr>
          <w:rFonts w:cs="Arial"/>
          <w:color w:val="000000" w:themeColor="text1"/>
          <w:szCs w:val="20"/>
          <w:lang w:val="sl-SI"/>
        </w:rPr>
        <w:t>seznam članov zadruge, katerih kmetijski proizvodi se tržijo.</w:t>
      </w:r>
      <w:r>
        <w:rPr>
          <w:rFonts w:cs="Arial"/>
          <w:color w:val="000000" w:themeColor="text1"/>
          <w:szCs w:val="20"/>
          <w:lang w:val="sl-SI"/>
        </w:rPr>
        <w:t>«.</w:t>
      </w:r>
    </w:p>
    <w:p w:rsidR="007612A7" w:rsidRPr="004E1E28" w:rsidRDefault="007612A7" w:rsidP="00F62AC3">
      <w:pPr>
        <w:jc w:val="both"/>
        <w:rPr>
          <w:rFonts w:cs="Arial"/>
          <w:color w:val="000000" w:themeColor="text1"/>
          <w:szCs w:val="20"/>
          <w:lang w:val="sl-SI"/>
        </w:rPr>
      </w:pPr>
    </w:p>
    <w:p w:rsidR="007612A7" w:rsidRPr="004E1E28" w:rsidRDefault="007612A7" w:rsidP="00F62AC3">
      <w:pPr>
        <w:jc w:val="both"/>
        <w:rPr>
          <w:rFonts w:cs="Arial"/>
          <w:color w:val="000000" w:themeColor="text1"/>
          <w:szCs w:val="20"/>
          <w:lang w:val="sl-SI"/>
        </w:rPr>
      </w:pPr>
      <w:r w:rsidRPr="004E1E28">
        <w:rPr>
          <w:rFonts w:cs="Arial"/>
          <w:color w:val="000000" w:themeColor="text1"/>
          <w:szCs w:val="20"/>
          <w:lang w:val="sl-SI"/>
        </w:rPr>
        <w:t>V 3. točki se</w:t>
      </w:r>
      <w:r w:rsidR="006F14F8" w:rsidRPr="004E1E28">
        <w:rPr>
          <w:rFonts w:cs="Arial"/>
          <w:color w:val="000000" w:themeColor="text1"/>
          <w:szCs w:val="20"/>
          <w:lang w:val="sl-SI"/>
        </w:rPr>
        <w:t xml:space="preserve"> v napovednem stavku</w:t>
      </w:r>
      <w:r w:rsidRPr="004E1E28">
        <w:rPr>
          <w:rFonts w:cs="Arial"/>
          <w:color w:val="000000" w:themeColor="text1"/>
          <w:szCs w:val="20"/>
          <w:lang w:val="sl-SI"/>
        </w:rPr>
        <w:t xml:space="preserve"> besedilo »55. in 56. člena« nadomesti z besedilom »56. člena«.</w:t>
      </w:r>
    </w:p>
    <w:p w:rsidR="007612A7" w:rsidRPr="004E1E28" w:rsidRDefault="007612A7" w:rsidP="00F62AC3">
      <w:pPr>
        <w:jc w:val="both"/>
        <w:rPr>
          <w:rFonts w:cs="Arial"/>
          <w:color w:val="000000" w:themeColor="text1"/>
          <w:szCs w:val="20"/>
          <w:lang w:val="sl-SI"/>
        </w:rPr>
      </w:pPr>
    </w:p>
    <w:p w:rsidR="007612A7" w:rsidRPr="004E1E28" w:rsidRDefault="007612A7" w:rsidP="00F62AC3">
      <w:pPr>
        <w:jc w:val="both"/>
        <w:rPr>
          <w:rFonts w:cs="Arial"/>
          <w:color w:val="000000" w:themeColor="text1"/>
          <w:szCs w:val="20"/>
          <w:lang w:val="sl-SI"/>
        </w:rPr>
      </w:pPr>
      <w:r w:rsidRPr="004E1E28">
        <w:rPr>
          <w:rFonts w:cs="Arial"/>
          <w:color w:val="000000" w:themeColor="text1"/>
          <w:szCs w:val="20"/>
          <w:lang w:val="sl-SI"/>
        </w:rPr>
        <w:t xml:space="preserve">V 4. točki se </w:t>
      </w:r>
      <w:r w:rsidR="006F14F8" w:rsidRPr="004E1E28">
        <w:rPr>
          <w:rFonts w:cs="Arial"/>
          <w:color w:val="000000" w:themeColor="text1"/>
          <w:szCs w:val="20"/>
          <w:lang w:val="sl-SI"/>
        </w:rPr>
        <w:t xml:space="preserve">v napovednem stavku </w:t>
      </w:r>
      <w:r w:rsidRPr="004E1E28">
        <w:rPr>
          <w:rFonts w:cs="Arial"/>
          <w:color w:val="000000" w:themeColor="text1"/>
          <w:szCs w:val="20"/>
          <w:lang w:val="sl-SI"/>
        </w:rPr>
        <w:t>besedilo »63. in 64. člena« nadomesti z besedilom »64. člena«.</w:t>
      </w:r>
    </w:p>
    <w:p w:rsidR="007612A7" w:rsidRPr="004E1E28" w:rsidRDefault="007612A7" w:rsidP="00F62AC3">
      <w:pPr>
        <w:jc w:val="both"/>
        <w:rPr>
          <w:rFonts w:cs="Arial"/>
          <w:color w:val="000000" w:themeColor="text1"/>
          <w:szCs w:val="20"/>
          <w:lang w:val="sl-SI"/>
        </w:rPr>
      </w:pPr>
    </w:p>
    <w:p w:rsidR="004579CA" w:rsidRPr="004E1E28" w:rsidRDefault="007612A7" w:rsidP="00F62AC3">
      <w:pPr>
        <w:jc w:val="both"/>
        <w:rPr>
          <w:rFonts w:cs="Arial"/>
          <w:color w:val="000000" w:themeColor="text1"/>
          <w:szCs w:val="20"/>
          <w:lang w:val="sl-SI"/>
        </w:rPr>
      </w:pPr>
      <w:r w:rsidRPr="004E1E28">
        <w:rPr>
          <w:rFonts w:cs="Arial"/>
          <w:color w:val="000000" w:themeColor="text1"/>
          <w:szCs w:val="20"/>
          <w:lang w:val="sl-SI"/>
        </w:rPr>
        <w:t>V 5. točki se</w:t>
      </w:r>
      <w:r w:rsidR="006F14F8" w:rsidRPr="004E1E28">
        <w:rPr>
          <w:rFonts w:cs="Arial"/>
          <w:color w:val="000000" w:themeColor="text1"/>
          <w:szCs w:val="20"/>
          <w:lang w:val="sl-SI"/>
        </w:rPr>
        <w:t xml:space="preserve"> v</w:t>
      </w:r>
      <w:r w:rsidR="004579CA" w:rsidRPr="004E1E28">
        <w:rPr>
          <w:rFonts w:cs="Arial"/>
          <w:color w:val="000000" w:themeColor="text1"/>
          <w:szCs w:val="20"/>
          <w:lang w:val="sl-SI"/>
        </w:rPr>
        <w:t>:</w:t>
      </w:r>
    </w:p>
    <w:p w:rsidR="004579CA" w:rsidRPr="004E1E28" w:rsidRDefault="00F91AA4" w:rsidP="00F62AC3">
      <w:pPr>
        <w:jc w:val="both"/>
        <w:rPr>
          <w:rFonts w:cs="Arial"/>
          <w:color w:val="000000" w:themeColor="text1"/>
          <w:szCs w:val="20"/>
          <w:lang w:val="sl-SI"/>
        </w:rPr>
      </w:pPr>
      <w:r w:rsidRPr="004E1E28">
        <w:rPr>
          <w:rFonts w:cs="Arial"/>
          <w:color w:val="000000" w:themeColor="text1"/>
          <w:szCs w:val="20"/>
          <w:lang w:val="sl-SI"/>
        </w:rPr>
        <w:lastRenderedPageBreak/>
        <w:t>–</w:t>
      </w:r>
      <w:r w:rsidR="006F14F8" w:rsidRPr="004E1E28">
        <w:rPr>
          <w:rFonts w:cs="Arial"/>
          <w:color w:val="000000" w:themeColor="text1"/>
          <w:szCs w:val="20"/>
          <w:lang w:val="sl-SI"/>
        </w:rPr>
        <w:t xml:space="preserve"> napovednem stavku</w:t>
      </w:r>
      <w:r w:rsidR="007612A7" w:rsidRPr="004E1E28">
        <w:rPr>
          <w:rFonts w:cs="Arial"/>
          <w:color w:val="000000" w:themeColor="text1"/>
          <w:szCs w:val="20"/>
          <w:lang w:val="sl-SI"/>
        </w:rPr>
        <w:t xml:space="preserve"> besedilo »80. in 81. člena« nadomesti z besedilom »81. člena«</w:t>
      </w:r>
      <w:r w:rsidR="004579CA" w:rsidRPr="004E1E28">
        <w:rPr>
          <w:rFonts w:cs="Arial"/>
          <w:color w:val="000000" w:themeColor="text1"/>
          <w:szCs w:val="20"/>
          <w:lang w:val="sl-SI"/>
        </w:rPr>
        <w:t>,</w:t>
      </w:r>
    </w:p>
    <w:p w:rsidR="004579CA" w:rsidRPr="004E1E28" w:rsidRDefault="00F91AA4" w:rsidP="00F62AC3">
      <w:pPr>
        <w:jc w:val="both"/>
        <w:rPr>
          <w:rFonts w:cs="Arial"/>
          <w:color w:val="000000" w:themeColor="text1"/>
          <w:szCs w:val="20"/>
          <w:lang w:val="sl-SI"/>
        </w:rPr>
      </w:pPr>
      <w:r w:rsidRPr="004E1E28">
        <w:rPr>
          <w:rFonts w:cs="Arial"/>
          <w:color w:val="000000" w:themeColor="text1"/>
          <w:szCs w:val="20"/>
          <w:lang w:val="sl-SI"/>
        </w:rPr>
        <w:t>–</w:t>
      </w:r>
      <w:r w:rsidR="00A51CA7" w:rsidRPr="004E1E28">
        <w:rPr>
          <w:rFonts w:cs="Arial"/>
          <w:color w:val="000000" w:themeColor="text1"/>
          <w:szCs w:val="20"/>
          <w:lang w:val="sl-SI"/>
        </w:rPr>
        <w:t xml:space="preserve"> </w:t>
      </w:r>
      <w:r w:rsidR="004579CA" w:rsidRPr="004E1E28">
        <w:rPr>
          <w:rFonts w:cs="Arial"/>
          <w:color w:val="000000" w:themeColor="text1"/>
          <w:szCs w:val="20"/>
          <w:lang w:val="sl-SI"/>
        </w:rPr>
        <w:t>prvi alineji pod a</w:t>
      </w:r>
      <w:r w:rsidR="00A51CA7" w:rsidRPr="004E1E28">
        <w:rPr>
          <w:rFonts w:cs="Arial"/>
          <w:color w:val="000000" w:themeColor="text1"/>
          <w:szCs w:val="20"/>
          <w:lang w:val="sl-SI"/>
        </w:rPr>
        <w:t xml:space="preserve">. </w:t>
      </w:r>
      <w:r w:rsidR="004579CA" w:rsidRPr="004E1E28">
        <w:rPr>
          <w:rFonts w:cs="Arial"/>
          <w:color w:val="000000" w:themeColor="text1"/>
          <w:szCs w:val="20"/>
          <w:lang w:val="sl-SI"/>
        </w:rPr>
        <w:t xml:space="preserve">za </w:t>
      </w:r>
      <w:r w:rsidR="00A51CA7" w:rsidRPr="004E1E28">
        <w:rPr>
          <w:rFonts w:cs="Arial"/>
          <w:color w:val="000000" w:themeColor="text1"/>
          <w:szCs w:val="20"/>
          <w:lang w:val="sl-SI"/>
        </w:rPr>
        <w:t xml:space="preserve">besedo </w:t>
      </w:r>
      <w:r w:rsidR="004579CA" w:rsidRPr="004E1E28">
        <w:rPr>
          <w:rFonts w:cs="Arial"/>
          <w:color w:val="000000" w:themeColor="text1"/>
          <w:szCs w:val="20"/>
          <w:lang w:val="sl-SI"/>
        </w:rPr>
        <w:t xml:space="preserve">»podjetnikov« doda </w:t>
      </w:r>
      <w:r w:rsidR="00A51CA7" w:rsidRPr="004E1E28">
        <w:rPr>
          <w:rFonts w:cs="Arial"/>
          <w:color w:val="000000" w:themeColor="text1"/>
          <w:szCs w:val="20"/>
          <w:lang w:val="sl-SI"/>
        </w:rPr>
        <w:t xml:space="preserve">besedilo »posameznikov </w:t>
      </w:r>
      <w:r w:rsidR="004579CA" w:rsidRPr="004E1E28">
        <w:rPr>
          <w:rFonts w:cs="Arial"/>
          <w:color w:val="000000" w:themeColor="text1"/>
          <w:szCs w:val="20"/>
          <w:lang w:val="sl-SI"/>
        </w:rPr>
        <w:t xml:space="preserve">in </w:t>
      </w:r>
      <w:r w:rsidR="00A51CA7" w:rsidRPr="004E1E28">
        <w:rPr>
          <w:rFonts w:cs="Arial"/>
          <w:color w:val="000000" w:themeColor="text1"/>
          <w:szCs w:val="20"/>
          <w:lang w:val="sl-SI"/>
        </w:rPr>
        <w:t xml:space="preserve">skupine </w:t>
      </w:r>
      <w:r w:rsidR="004579CA" w:rsidRPr="004E1E28">
        <w:rPr>
          <w:rFonts w:cs="Arial"/>
          <w:color w:val="000000" w:themeColor="text1"/>
          <w:szCs w:val="20"/>
          <w:lang w:val="sl-SI"/>
        </w:rPr>
        <w:t>lastnikov gozdov«,</w:t>
      </w:r>
    </w:p>
    <w:p w:rsidR="007612A7" w:rsidRPr="004E1E28" w:rsidRDefault="00F91AA4" w:rsidP="00F62AC3">
      <w:pPr>
        <w:jc w:val="both"/>
        <w:rPr>
          <w:rFonts w:cs="Arial"/>
          <w:color w:val="000000" w:themeColor="text1"/>
          <w:szCs w:val="20"/>
          <w:lang w:val="sl-SI"/>
        </w:rPr>
      </w:pPr>
      <w:r w:rsidRPr="004E1E28">
        <w:rPr>
          <w:rFonts w:cs="Arial"/>
          <w:color w:val="000000" w:themeColor="text1"/>
          <w:szCs w:val="20"/>
          <w:lang w:val="sl-SI"/>
        </w:rPr>
        <w:t>–</w:t>
      </w:r>
      <w:r w:rsidR="004579CA" w:rsidRPr="004E1E28">
        <w:rPr>
          <w:rFonts w:cs="Arial"/>
          <w:color w:val="000000" w:themeColor="text1"/>
          <w:szCs w:val="20"/>
          <w:lang w:val="sl-SI"/>
        </w:rPr>
        <w:t xml:space="preserve"> pod b</w:t>
      </w:r>
      <w:r w:rsidR="00A51CA7" w:rsidRPr="004E1E28">
        <w:rPr>
          <w:rFonts w:cs="Arial"/>
          <w:color w:val="000000" w:themeColor="text1"/>
          <w:szCs w:val="20"/>
          <w:lang w:val="sl-SI"/>
        </w:rPr>
        <w:t xml:space="preserve">. </w:t>
      </w:r>
      <w:r w:rsidR="004579CA" w:rsidRPr="004E1E28">
        <w:rPr>
          <w:rFonts w:cs="Arial"/>
          <w:color w:val="000000" w:themeColor="text1"/>
          <w:szCs w:val="20"/>
          <w:lang w:val="sl-SI"/>
        </w:rPr>
        <w:t>pika nadomesti z vejico in doda nova pod c</w:t>
      </w:r>
      <w:r w:rsidR="00A51CA7" w:rsidRPr="004E1E28">
        <w:rPr>
          <w:rFonts w:cs="Arial"/>
          <w:color w:val="000000" w:themeColor="text1"/>
          <w:szCs w:val="20"/>
          <w:lang w:val="sl-SI"/>
        </w:rPr>
        <w:t xml:space="preserve">., </w:t>
      </w:r>
      <w:r w:rsidR="004579CA" w:rsidRPr="004E1E28">
        <w:rPr>
          <w:rFonts w:cs="Arial"/>
          <w:color w:val="000000" w:themeColor="text1"/>
          <w:szCs w:val="20"/>
          <w:lang w:val="sl-SI"/>
        </w:rPr>
        <w:t>ki se glasi:</w:t>
      </w:r>
    </w:p>
    <w:p w:rsidR="0056175B" w:rsidRPr="004E1E28" w:rsidRDefault="004579CA" w:rsidP="004579CA">
      <w:pPr>
        <w:jc w:val="both"/>
        <w:rPr>
          <w:lang w:val="sl-SI"/>
        </w:rPr>
      </w:pPr>
      <w:r w:rsidRPr="004E1E28">
        <w:rPr>
          <w:lang w:val="sl-SI"/>
        </w:rPr>
        <w:t>»c</w:t>
      </w:r>
      <w:r w:rsidR="00A51CA7" w:rsidRPr="004E1E28">
        <w:rPr>
          <w:lang w:val="sl-SI"/>
        </w:rPr>
        <w:t xml:space="preserve">. </w:t>
      </w:r>
      <w:r w:rsidR="0056175B" w:rsidRPr="004E1E28">
        <w:rPr>
          <w:lang w:val="sl-SI"/>
        </w:rPr>
        <w:t>skupna raba kolektivne naložbe:</w:t>
      </w:r>
    </w:p>
    <w:p w:rsidR="0056175B" w:rsidRPr="004E1E28" w:rsidRDefault="00F91AA4" w:rsidP="004579CA">
      <w:pPr>
        <w:jc w:val="both"/>
        <w:rPr>
          <w:lang w:val="sl-SI"/>
        </w:rPr>
      </w:pPr>
      <w:r w:rsidRPr="004E1E28">
        <w:rPr>
          <w:lang w:val="sl-SI"/>
        </w:rPr>
        <w:t>–</w:t>
      </w:r>
      <w:r w:rsidR="0056175B" w:rsidRPr="004E1E28">
        <w:rPr>
          <w:lang w:val="sl-SI"/>
        </w:rPr>
        <w:t xml:space="preserve"> podatki o članih </w:t>
      </w:r>
      <w:r w:rsidR="00A77988" w:rsidRPr="004E1E28">
        <w:rPr>
          <w:lang w:val="sl-SI"/>
        </w:rPr>
        <w:t>skupine</w:t>
      </w:r>
      <w:r w:rsidR="0056175B" w:rsidRPr="004E1E28">
        <w:rPr>
          <w:lang w:val="sl-SI"/>
        </w:rPr>
        <w:t xml:space="preserve"> proizvajalcev s področja gozdarstva oziroma skupine lastnikov gozdov, ki izvajajo kolektivno naložbo: ime</w:t>
      </w:r>
      <w:r w:rsidR="00A51CA7" w:rsidRPr="004E1E28">
        <w:rPr>
          <w:lang w:val="sl-SI"/>
        </w:rPr>
        <w:t>,</w:t>
      </w:r>
      <w:r w:rsidR="0056175B" w:rsidRPr="004E1E28">
        <w:rPr>
          <w:lang w:val="sl-SI"/>
        </w:rPr>
        <w:t xml:space="preserve"> priimek </w:t>
      </w:r>
      <w:r w:rsidR="00A77988" w:rsidRPr="004E1E28">
        <w:rPr>
          <w:lang w:val="sl-SI"/>
        </w:rPr>
        <w:t>in</w:t>
      </w:r>
      <w:r w:rsidR="0056175B" w:rsidRPr="004E1E28">
        <w:rPr>
          <w:lang w:val="sl-SI"/>
        </w:rPr>
        <w:t xml:space="preserve"> naslov</w:t>
      </w:r>
      <w:r w:rsidR="00A77988" w:rsidRPr="004E1E28">
        <w:rPr>
          <w:lang w:val="sl-SI"/>
        </w:rPr>
        <w:t xml:space="preserve"> člana</w:t>
      </w:r>
      <w:r w:rsidR="0056175B" w:rsidRPr="004E1E28">
        <w:rPr>
          <w:lang w:val="sl-SI"/>
        </w:rPr>
        <w:t>,</w:t>
      </w:r>
    </w:p>
    <w:p w:rsidR="0056175B" w:rsidRPr="004E1E28" w:rsidRDefault="00B852A8" w:rsidP="004579CA">
      <w:pPr>
        <w:jc w:val="both"/>
        <w:rPr>
          <w:lang w:val="sl-SI"/>
        </w:rPr>
      </w:pPr>
      <w:r w:rsidRPr="004E1E28">
        <w:rPr>
          <w:lang w:val="sl-SI"/>
        </w:rPr>
        <w:t>–</w:t>
      </w:r>
      <w:r w:rsidR="0056175B" w:rsidRPr="004E1E28">
        <w:rPr>
          <w:lang w:val="sl-SI"/>
        </w:rPr>
        <w:t xml:space="preserve"> evidenca uporabe kolektivne naložbe s strani posameznih članov.</w:t>
      </w:r>
      <w:r w:rsidR="004579CA" w:rsidRPr="004E1E28">
        <w:rPr>
          <w:lang w:val="sl-SI"/>
        </w:rPr>
        <w:t xml:space="preserve">«. </w:t>
      </w:r>
    </w:p>
    <w:p w:rsidR="004579CA" w:rsidRPr="004E1E28" w:rsidRDefault="004579CA" w:rsidP="004579CA">
      <w:pPr>
        <w:jc w:val="both"/>
        <w:rPr>
          <w:lang w:val="sl-SI"/>
        </w:rPr>
      </w:pPr>
    </w:p>
    <w:p w:rsidR="004579CA" w:rsidRPr="004E1E28" w:rsidRDefault="004579CA" w:rsidP="004579CA">
      <w:pPr>
        <w:jc w:val="both"/>
        <w:rPr>
          <w:lang w:val="sl-SI"/>
        </w:rPr>
      </w:pPr>
      <w:r w:rsidRPr="004E1E28">
        <w:rPr>
          <w:lang w:val="sl-SI"/>
        </w:rPr>
        <w:t>Za 5. točko se doda</w:t>
      </w:r>
      <w:r w:rsidR="00B852A8" w:rsidRPr="004E1E28">
        <w:rPr>
          <w:lang w:val="sl-SI"/>
        </w:rPr>
        <w:t>ta</w:t>
      </w:r>
      <w:r w:rsidRPr="004E1E28">
        <w:rPr>
          <w:lang w:val="sl-SI"/>
        </w:rPr>
        <w:t xml:space="preserve"> nov</w:t>
      </w:r>
      <w:r w:rsidR="00B852A8" w:rsidRPr="004E1E28">
        <w:rPr>
          <w:lang w:val="sl-SI"/>
        </w:rPr>
        <w:t>i</w:t>
      </w:r>
      <w:r w:rsidRPr="004E1E28">
        <w:rPr>
          <w:lang w:val="sl-SI"/>
        </w:rPr>
        <w:t xml:space="preserve"> 6.</w:t>
      </w:r>
      <w:r w:rsidR="00B852A8" w:rsidRPr="004E1E28">
        <w:rPr>
          <w:lang w:val="sl-SI"/>
        </w:rPr>
        <w:t xml:space="preserve"> in 7.</w:t>
      </w:r>
      <w:r w:rsidRPr="004E1E28">
        <w:rPr>
          <w:lang w:val="sl-SI"/>
        </w:rPr>
        <w:t xml:space="preserve"> točka, ki se glasi</w:t>
      </w:r>
      <w:r w:rsidR="00B852A8" w:rsidRPr="004E1E28">
        <w:rPr>
          <w:lang w:val="sl-SI"/>
        </w:rPr>
        <w:t>ta</w:t>
      </w:r>
      <w:r w:rsidRPr="004E1E28">
        <w:rPr>
          <w:lang w:val="sl-SI"/>
        </w:rPr>
        <w:t>:</w:t>
      </w:r>
    </w:p>
    <w:p w:rsidR="0056175B" w:rsidRPr="004E1E28" w:rsidRDefault="004579CA" w:rsidP="004579CA">
      <w:pPr>
        <w:jc w:val="both"/>
        <w:rPr>
          <w:lang w:val="sl-SI"/>
        </w:rPr>
      </w:pPr>
      <w:r w:rsidRPr="004E1E28">
        <w:rPr>
          <w:lang w:val="sl-SI"/>
        </w:rPr>
        <w:t>»</w:t>
      </w:r>
      <w:r w:rsidR="0056175B" w:rsidRPr="004E1E28">
        <w:rPr>
          <w:lang w:val="sl-SI"/>
        </w:rPr>
        <w:t xml:space="preserve">6. Poročilo o </w:t>
      </w:r>
      <w:r w:rsidR="00A51CA7" w:rsidRPr="004E1E28">
        <w:rPr>
          <w:lang w:val="sl-SI"/>
        </w:rPr>
        <w:t xml:space="preserve">izpolnjevanju </w:t>
      </w:r>
      <w:r w:rsidR="0056175B" w:rsidRPr="004E1E28">
        <w:rPr>
          <w:lang w:val="sl-SI"/>
        </w:rPr>
        <w:t>obveznosti iz 88.a člena te uredbe vsebuje:</w:t>
      </w:r>
    </w:p>
    <w:p w:rsidR="0056175B" w:rsidRPr="004E1E28" w:rsidRDefault="0056175B" w:rsidP="004579CA">
      <w:pPr>
        <w:jc w:val="both"/>
        <w:rPr>
          <w:lang w:val="sl-SI"/>
        </w:rPr>
      </w:pPr>
      <w:r w:rsidRPr="004E1E28">
        <w:rPr>
          <w:lang w:val="sl-SI"/>
        </w:rPr>
        <w:t>a. skupna raba kolektivne naložbe:</w:t>
      </w:r>
    </w:p>
    <w:p w:rsidR="0056175B" w:rsidRPr="004E1E28" w:rsidRDefault="00F91AA4" w:rsidP="004579CA">
      <w:pPr>
        <w:jc w:val="both"/>
        <w:rPr>
          <w:lang w:val="sl-SI"/>
        </w:rPr>
      </w:pPr>
      <w:r w:rsidRPr="004E1E28">
        <w:rPr>
          <w:lang w:val="sl-SI"/>
        </w:rPr>
        <w:t>–</w:t>
      </w:r>
      <w:r w:rsidR="0056175B" w:rsidRPr="004E1E28">
        <w:rPr>
          <w:lang w:val="sl-SI"/>
        </w:rPr>
        <w:t xml:space="preserve"> podatki o članih </w:t>
      </w:r>
      <w:r w:rsidR="00A77988" w:rsidRPr="004E1E28">
        <w:rPr>
          <w:lang w:val="sl-SI"/>
        </w:rPr>
        <w:t>skupine</w:t>
      </w:r>
      <w:r w:rsidR="0056175B" w:rsidRPr="004E1E28">
        <w:rPr>
          <w:lang w:val="sl-SI"/>
        </w:rPr>
        <w:t xml:space="preserve"> proizvajalcev s področja gozdarstva oziroma skupine lastnikov nosilcev</w:t>
      </w:r>
      <w:r w:rsidR="004579CA" w:rsidRPr="004E1E28">
        <w:rPr>
          <w:lang w:val="sl-SI"/>
        </w:rPr>
        <w:t xml:space="preserve"> dopolnilne dejavnosti</w:t>
      </w:r>
      <w:r w:rsidR="0056175B" w:rsidRPr="004E1E28">
        <w:rPr>
          <w:lang w:val="sl-SI"/>
        </w:rPr>
        <w:t>, ki izvajajo kolektivno naložbo: ime</w:t>
      </w:r>
      <w:r w:rsidR="00A51CA7" w:rsidRPr="004E1E28">
        <w:rPr>
          <w:lang w:val="sl-SI"/>
        </w:rPr>
        <w:t>,</w:t>
      </w:r>
      <w:r w:rsidR="0056175B" w:rsidRPr="004E1E28">
        <w:rPr>
          <w:lang w:val="sl-SI"/>
        </w:rPr>
        <w:t xml:space="preserve"> priimek </w:t>
      </w:r>
      <w:r w:rsidR="00A77988" w:rsidRPr="004E1E28">
        <w:rPr>
          <w:lang w:val="sl-SI"/>
        </w:rPr>
        <w:t>in</w:t>
      </w:r>
      <w:r w:rsidR="0056175B" w:rsidRPr="004E1E28">
        <w:rPr>
          <w:lang w:val="sl-SI"/>
        </w:rPr>
        <w:t xml:space="preserve"> naslov</w:t>
      </w:r>
      <w:r w:rsidR="00A77988" w:rsidRPr="004E1E28">
        <w:rPr>
          <w:lang w:val="sl-SI"/>
        </w:rPr>
        <w:t xml:space="preserve"> člana</w:t>
      </w:r>
      <w:r w:rsidR="0056175B" w:rsidRPr="004E1E28">
        <w:rPr>
          <w:lang w:val="sl-SI"/>
        </w:rPr>
        <w:t>,</w:t>
      </w:r>
    </w:p>
    <w:p w:rsidR="0056175B" w:rsidRPr="004E1E28" w:rsidRDefault="00F91AA4" w:rsidP="004579CA">
      <w:pPr>
        <w:jc w:val="both"/>
        <w:rPr>
          <w:lang w:val="sl-SI"/>
        </w:rPr>
      </w:pPr>
      <w:r w:rsidRPr="004E1E28">
        <w:rPr>
          <w:lang w:val="sl-SI"/>
        </w:rPr>
        <w:t>–</w:t>
      </w:r>
      <w:r w:rsidR="0056175B" w:rsidRPr="004E1E28">
        <w:rPr>
          <w:lang w:val="sl-SI"/>
        </w:rPr>
        <w:t xml:space="preserve"> evidenca uporabe kolektivne naložbe s strani posameznih članov.</w:t>
      </w:r>
    </w:p>
    <w:p w:rsidR="00B852A8" w:rsidRPr="004E1E28" w:rsidRDefault="00B852A8" w:rsidP="00F62AC3">
      <w:pPr>
        <w:jc w:val="both"/>
        <w:rPr>
          <w:rFonts w:cs="Arial"/>
          <w:color w:val="000000" w:themeColor="text1"/>
          <w:szCs w:val="20"/>
          <w:lang w:val="sl-SI"/>
        </w:rPr>
      </w:pPr>
      <w:r w:rsidRPr="004E1E28" w:rsidDel="00B852A8">
        <w:rPr>
          <w:rFonts w:cs="Arial"/>
          <w:color w:val="000000" w:themeColor="text1"/>
          <w:szCs w:val="20"/>
          <w:lang w:val="sl-SI"/>
        </w:rPr>
        <w:t xml:space="preserve"> </w:t>
      </w:r>
    </w:p>
    <w:p w:rsidR="00D73484" w:rsidRPr="004E1E28" w:rsidRDefault="0056175B" w:rsidP="00F62AC3">
      <w:pPr>
        <w:jc w:val="both"/>
        <w:rPr>
          <w:rFonts w:cs="Arial"/>
          <w:color w:val="000000" w:themeColor="text1"/>
          <w:szCs w:val="20"/>
          <w:lang w:val="sl-SI"/>
        </w:rPr>
      </w:pPr>
      <w:r w:rsidRPr="004E1E28">
        <w:rPr>
          <w:rFonts w:cs="Arial"/>
          <w:color w:val="000000" w:themeColor="text1"/>
          <w:szCs w:val="20"/>
          <w:lang w:val="sl-SI"/>
        </w:rPr>
        <w:t>7</w:t>
      </w:r>
      <w:r w:rsidR="008C5DDE" w:rsidRPr="004E1E28">
        <w:rPr>
          <w:rFonts w:cs="Arial"/>
          <w:color w:val="000000" w:themeColor="text1"/>
          <w:szCs w:val="20"/>
          <w:lang w:val="sl-SI"/>
        </w:rPr>
        <w:t xml:space="preserve">. </w:t>
      </w:r>
      <w:r w:rsidR="00D73484" w:rsidRPr="004E1E28">
        <w:rPr>
          <w:rFonts w:cs="Arial"/>
          <w:color w:val="000000" w:themeColor="text1"/>
          <w:szCs w:val="20"/>
          <w:lang w:val="sl-SI"/>
        </w:rPr>
        <w:t>Poročilo o izpolnjevanju obveznosti iz 90.</w:t>
      </w:r>
      <w:r w:rsidR="008C5DDE" w:rsidRPr="004E1E28">
        <w:rPr>
          <w:rFonts w:cs="Arial"/>
          <w:color w:val="000000" w:themeColor="text1"/>
          <w:szCs w:val="20"/>
          <w:lang w:val="sl-SI"/>
        </w:rPr>
        <w:t>g</w:t>
      </w:r>
      <w:r w:rsidR="00D73484" w:rsidRPr="004E1E28">
        <w:rPr>
          <w:rFonts w:cs="Arial"/>
          <w:color w:val="000000" w:themeColor="text1"/>
          <w:szCs w:val="20"/>
          <w:lang w:val="sl-SI"/>
        </w:rPr>
        <w:t xml:space="preserve"> člena te uredbe vsebuje:</w:t>
      </w:r>
    </w:p>
    <w:p w:rsidR="00D73484" w:rsidRPr="004E1E28" w:rsidRDefault="001D5AF6" w:rsidP="00F62AC3">
      <w:pPr>
        <w:pStyle w:val="Default"/>
        <w:spacing w:line="260" w:lineRule="atLeast"/>
        <w:jc w:val="both"/>
        <w:rPr>
          <w:color w:val="000000" w:themeColor="text1"/>
          <w:sz w:val="20"/>
          <w:szCs w:val="20"/>
          <w:lang w:eastAsia="en-US"/>
        </w:rPr>
      </w:pPr>
      <w:r w:rsidRPr="004E1E28">
        <w:rPr>
          <w:color w:val="000000" w:themeColor="text1"/>
          <w:sz w:val="20"/>
          <w:szCs w:val="20"/>
        </w:rPr>
        <w:t xml:space="preserve">– </w:t>
      </w:r>
      <w:r w:rsidR="0061210C" w:rsidRPr="004E1E28">
        <w:rPr>
          <w:color w:val="000000" w:themeColor="text1"/>
          <w:sz w:val="20"/>
          <w:szCs w:val="20"/>
          <w:lang w:eastAsia="en-US"/>
        </w:rPr>
        <w:t xml:space="preserve">obseg dela </w:t>
      </w:r>
      <w:r w:rsidR="006B1376" w:rsidRPr="004E1E28">
        <w:rPr>
          <w:color w:val="000000" w:themeColor="text1"/>
          <w:sz w:val="20"/>
          <w:szCs w:val="20"/>
          <w:lang w:eastAsia="en-US"/>
        </w:rPr>
        <w:t xml:space="preserve">v obliki PDM </w:t>
      </w:r>
      <w:r w:rsidR="00D73484" w:rsidRPr="004E1E28">
        <w:rPr>
          <w:color w:val="000000" w:themeColor="text1"/>
          <w:sz w:val="20"/>
          <w:szCs w:val="20"/>
          <w:lang w:eastAsia="en-US"/>
        </w:rPr>
        <w:t>v preteklem koledarskem letu</w:t>
      </w:r>
      <w:r w:rsidR="00A51CA7" w:rsidRPr="004E1E28">
        <w:rPr>
          <w:color w:val="000000" w:themeColor="text1"/>
          <w:sz w:val="20"/>
          <w:szCs w:val="20"/>
          <w:lang w:eastAsia="en-US"/>
        </w:rPr>
        <w:t>,</w:t>
      </w:r>
    </w:p>
    <w:p w:rsidR="00D73484" w:rsidRPr="004E1E28" w:rsidRDefault="001D5AF6" w:rsidP="00F62AC3">
      <w:pPr>
        <w:pStyle w:val="Default"/>
        <w:spacing w:line="260" w:lineRule="atLeast"/>
        <w:jc w:val="both"/>
        <w:rPr>
          <w:color w:val="000000" w:themeColor="text1"/>
          <w:sz w:val="20"/>
          <w:szCs w:val="20"/>
          <w:lang w:eastAsia="en-US"/>
        </w:rPr>
      </w:pPr>
      <w:r w:rsidRPr="004E1E28">
        <w:rPr>
          <w:color w:val="000000" w:themeColor="text1"/>
          <w:sz w:val="20"/>
          <w:szCs w:val="20"/>
        </w:rPr>
        <w:t xml:space="preserve">– </w:t>
      </w:r>
      <w:r w:rsidR="00D73484" w:rsidRPr="004E1E28">
        <w:rPr>
          <w:color w:val="000000" w:themeColor="text1"/>
          <w:sz w:val="20"/>
          <w:szCs w:val="20"/>
          <w:lang w:eastAsia="en-US"/>
        </w:rPr>
        <w:t>ustvarjen prihodek iz naslova izvajanja dejavnosti iz 90.</w:t>
      </w:r>
      <w:r w:rsidR="000C1B0D" w:rsidRPr="004E1E28">
        <w:rPr>
          <w:color w:val="000000" w:themeColor="text1"/>
          <w:sz w:val="20"/>
          <w:szCs w:val="20"/>
          <w:lang w:eastAsia="en-US"/>
        </w:rPr>
        <w:t>a</w:t>
      </w:r>
      <w:r w:rsidR="00D73484" w:rsidRPr="004E1E28">
        <w:rPr>
          <w:color w:val="000000" w:themeColor="text1"/>
          <w:sz w:val="20"/>
          <w:szCs w:val="20"/>
          <w:lang w:eastAsia="en-US"/>
        </w:rPr>
        <w:t xml:space="preserve"> člena te uredbe, ki je predmet podpore</w:t>
      </w:r>
      <w:r w:rsidR="00A51CA7" w:rsidRPr="004E1E28">
        <w:rPr>
          <w:color w:val="000000" w:themeColor="text1"/>
          <w:sz w:val="20"/>
          <w:szCs w:val="20"/>
          <w:lang w:eastAsia="en-US"/>
        </w:rPr>
        <w:t xml:space="preserve">, </w:t>
      </w:r>
    </w:p>
    <w:p w:rsidR="00481C44" w:rsidRPr="00A01D46" w:rsidRDefault="001D5AF6" w:rsidP="00F62AC3">
      <w:pPr>
        <w:pStyle w:val="Default"/>
        <w:spacing w:line="260" w:lineRule="atLeast"/>
        <w:jc w:val="both"/>
        <w:rPr>
          <w:color w:val="000000" w:themeColor="text1"/>
          <w:sz w:val="20"/>
          <w:szCs w:val="20"/>
          <w:lang w:eastAsia="en-US"/>
        </w:rPr>
      </w:pPr>
      <w:r w:rsidRPr="00A01D46">
        <w:rPr>
          <w:color w:val="000000" w:themeColor="text1"/>
          <w:sz w:val="20"/>
          <w:szCs w:val="20"/>
        </w:rPr>
        <w:t xml:space="preserve">– </w:t>
      </w:r>
      <w:r w:rsidR="009B1416" w:rsidRPr="00A01D46">
        <w:rPr>
          <w:color w:val="000000" w:themeColor="text1"/>
          <w:sz w:val="20"/>
          <w:szCs w:val="20"/>
          <w:lang w:eastAsia="en-US"/>
        </w:rPr>
        <w:t xml:space="preserve">podatki </w:t>
      </w:r>
      <w:r w:rsidR="0027363E" w:rsidRPr="00A01D46">
        <w:rPr>
          <w:color w:val="000000" w:themeColor="text1"/>
          <w:sz w:val="20"/>
          <w:szCs w:val="20"/>
          <w:lang w:eastAsia="en-US"/>
        </w:rPr>
        <w:t>o novo</w:t>
      </w:r>
      <w:r w:rsidR="000A233D" w:rsidRPr="00A01D46">
        <w:rPr>
          <w:color w:val="000000" w:themeColor="text1"/>
          <w:sz w:val="20"/>
          <w:szCs w:val="20"/>
          <w:lang w:eastAsia="en-US"/>
        </w:rPr>
        <w:t xml:space="preserve"> </w:t>
      </w:r>
      <w:r w:rsidR="0027363E" w:rsidRPr="00A01D46">
        <w:rPr>
          <w:color w:val="000000" w:themeColor="text1"/>
          <w:sz w:val="20"/>
          <w:szCs w:val="20"/>
          <w:lang w:eastAsia="en-US"/>
        </w:rPr>
        <w:t>zaposl</w:t>
      </w:r>
      <w:r w:rsidR="000A233D" w:rsidRPr="00A01D46">
        <w:rPr>
          <w:color w:val="000000" w:themeColor="text1"/>
          <w:sz w:val="20"/>
          <w:szCs w:val="20"/>
          <w:lang w:eastAsia="en-US"/>
        </w:rPr>
        <w:t>e</w:t>
      </w:r>
      <w:r w:rsidR="0027363E" w:rsidRPr="00A01D46">
        <w:rPr>
          <w:color w:val="000000" w:themeColor="text1"/>
          <w:sz w:val="20"/>
          <w:szCs w:val="20"/>
          <w:lang w:eastAsia="en-US"/>
        </w:rPr>
        <w:t>ni osebi (ime in priimek, naslov, davčn</w:t>
      </w:r>
      <w:r w:rsidR="000A233D" w:rsidRPr="00A01D46">
        <w:rPr>
          <w:color w:val="000000" w:themeColor="text1"/>
          <w:sz w:val="20"/>
          <w:szCs w:val="20"/>
          <w:lang w:eastAsia="en-US"/>
        </w:rPr>
        <w:t>a številka oziroma EMŠO in dan za</w:t>
      </w:r>
      <w:r w:rsidR="0027363E" w:rsidRPr="00A01D46">
        <w:rPr>
          <w:color w:val="000000" w:themeColor="text1"/>
          <w:sz w:val="20"/>
          <w:szCs w:val="20"/>
          <w:lang w:eastAsia="en-US"/>
        </w:rPr>
        <w:t xml:space="preserve">četka zavarovanja), </w:t>
      </w:r>
      <w:r w:rsidR="00D73484" w:rsidRPr="00A01D46">
        <w:rPr>
          <w:color w:val="000000" w:themeColor="text1"/>
          <w:sz w:val="20"/>
          <w:szCs w:val="20"/>
          <w:lang w:eastAsia="en-US"/>
        </w:rPr>
        <w:t>če je upravičenec pri ocenjevanju vloge na javni razpis prejel točke v okviru merila iz prve alineje 4. točke prvega odstavka 90.</w:t>
      </w:r>
      <w:r w:rsidR="0061210C" w:rsidRPr="00A01D46">
        <w:rPr>
          <w:color w:val="000000" w:themeColor="text1"/>
          <w:sz w:val="20"/>
          <w:szCs w:val="20"/>
          <w:lang w:eastAsia="en-US"/>
        </w:rPr>
        <w:t>e</w:t>
      </w:r>
      <w:r w:rsidR="00D73484" w:rsidRPr="00A01D46">
        <w:rPr>
          <w:color w:val="000000" w:themeColor="text1"/>
          <w:sz w:val="20"/>
          <w:szCs w:val="20"/>
          <w:lang w:eastAsia="en-US"/>
        </w:rPr>
        <w:t xml:space="preserve"> člena te</w:t>
      </w:r>
      <w:r w:rsidR="0027363E" w:rsidRPr="00A01D46">
        <w:rPr>
          <w:color w:val="000000" w:themeColor="text1"/>
          <w:sz w:val="20"/>
          <w:szCs w:val="20"/>
          <w:lang w:eastAsia="en-US"/>
        </w:rPr>
        <w:t xml:space="preserve"> uredbe</w:t>
      </w:r>
      <w:r w:rsidR="00A51CA7" w:rsidRPr="00A01D46">
        <w:rPr>
          <w:color w:val="000000" w:themeColor="text1"/>
          <w:sz w:val="20"/>
          <w:szCs w:val="20"/>
          <w:lang w:eastAsia="en-US"/>
        </w:rPr>
        <w:t>,</w:t>
      </w:r>
    </w:p>
    <w:p w:rsidR="005174DE" w:rsidRPr="00A01D46" w:rsidRDefault="00481C44" w:rsidP="00F62AC3">
      <w:pPr>
        <w:pStyle w:val="Default"/>
        <w:spacing w:line="260" w:lineRule="atLeast"/>
        <w:jc w:val="both"/>
        <w:rPr>
          <w:color w:val="000000" w:themeColor="text1"/>
          <w:sz w:val="20"/>
          <w:szCs w:val="20"/>
          <w:lang w:eastAsia="en-US"/>
        </w:rPr>
      </w:pPr>
      <w:r w:rsidRPr="00A01D46">
        <w:rPr>
          <w:color w:val="000000" w:themeColor="text1"/>
          <w:sz w:val="20"/>
          <w:szCs w:val="20"/>
          <w:lang w:eastAsia="en-US"/>
        </w:rPr>
        <w:t>–</w:t>
      </w:r>
      <w:r w:rsidR="007D4BF0" w:rsidRPr="00A01D46">
        <w:rPr>
          <w:color w:val="000000" w:themeColor="text1"/>
          <w:sz w:val="20"/>
          <w:szCs w:val="20"/>
          <w:lang w:eastAsia="en-US"/>
        </w:rPr>
        <w:t xml:space="preserve"> če gre za naložbo v dejavnosti iz oddelka 55 »Gostinske nastanitvene dejavnosti« iz priloge 12 te uredbe</w:t>
      </w:r>
      <w:r w:rsidR="006B1376" w:rsidRPr="00A01D46">
        <w:rPr>
          <w:color w:val="000000" w:themeColor="text1"/>
          <w:sz w:val="20"/>
          <w:szCs w:val="20"/>
          <w:lang w:eastAsia="en-US"/>
        </w:rPr>
        <w:t>,</w:t>
      </w:r>
      <w:r w:rsidR="007D4BF0" w:rsidRPr="00A01D46">
        <w:rPr>
          <w:color w:val="000000" w:themeColor="text1"/>
          <w:sz w:val="20"/>
          <w:szCs w:val="20"/>
          <w:lang w:eastAsia="en-US"/>
        </w:rPr>
        <w:t xml:space="preserve"> </w:t>
      </w:r>
      <w:r w:rsidR="009B1416" w:rsidRPr="00A01D46">
        <w:rPr>
          <w:color w:val="000000" w:themeColor="text1"/>
          <w:sz w:val="20"/>
          <w:szCs w:val="20"/>
          <w:lang w:eastAsia="en-US"/>
        </w:rPr>
        <w:t xml:space="preserve">povezava </w:t>
      </w:r>
      <w:r w:rsidRPr="00A01D46">
        <w:rPr>
          <w:color w:val="000000" w:themeColor="text1"/>
          <w:sz w:val="20"/>
          <w:szCs w:val="20"/>
          <w:lang w:eastAsia="en-US"/>
        </w:rPr>
        <w:t>do spletne strani</w:t>
      </w:r>
      <w:r w:rsidR="007D4BF0" w:rsidRPr="00A01D46">
        <w:rPr>
          <w:color w:val="000000" w:themeColor="text1"/>
          <w:sz w:val="20"/>
          <w:szCs w:val="20"/>
          <w:lang w:eastAsia="en-US"/>
        </w:rPr>
        <w:t>,</w:t>
      </w:r>
      <w:r w:rsidRPr="00A01D46">
        <w:rPr>
          <w:color w:val="000000" w:themeColor="text1"/>
          <w:sz w:val="20"/>
          <w:szCs w:val="20"/>
          <w:lang w:eastAsia="en-US"/>
        </w:rPr>
        <w:t xml:space="preserve"> iz katere je razvidno trženje nastanitev, če taka</w:t>
      </w:r>
      <w:r w:rsidR="007D4BF0" w:rsidRPr="00A01D46">
        <w:rPr>
          <w:color w:val="000000" w:themeColor="text1"/>
          <w:sz w:val="20"/>
          <w:szCs w:val="20"/>
          <w:lang w:eastAsia="en-US"/>
        </w:rPr>
        <w:t xml:space="preserve"> spletna stran obstaja</w:t>
      </w:r>
      <w:r w:rsidR="00A51CA7" w:rsidRPr="00A01D46">
        <w:rPr>
          <w:color w:val="000000" w:themeColor="text1"/>
          <w:sz w:val="20"/>
          <w:szCs w:val="20"/>
          <w:lang w:eastAsia="en-US"/>
        </w:rPr>
        <w:t>,</w:t>
      </w:r>
    </w:p>
    <w:p w:rsidR="00D73484" w:rsidRPr="004E1E28" w:rsidRDefault="005174DE" w:rsidP="00F62AC3">
      <w:pPr>
        <w:pStyle w:val="Default"/>
        <w:spacing w:line="260" w:lineRule="atLeast"/>
        <w:jc w:val="both"/>
        <w:rPr>
          <w:color w:val="000000" w:themeColor="text1"/>
          <w:sz w:val="20"/>
          <w:szCs w:val="20"/>
          <w:lang w:eastAsia="en-US"/>
        </w:rPr>
      </w:pPr>
      <w:r w:rsidRPr="00A01D46">
        <w:rPr>
          <w:color w:val="000000" w:themeColor="text1"/>
          <w:sz w:val="20"/>
          <w:szCs w:val="20"/>
          <w:lang w:eastAsia="en-US"/>
        </w:rPr>
        <w:t xml:space="preserve">– </w:t>
      </w:r>
      <w:r w:rsidR="009B1416" w:rsidRPr="00A01D46">
        <w:rPr>
          <w:color w:val="000000" w:themeColor="text1"/>
          <w:sz w:val="20"/>
          <w:szCs w:val="20"/>
          <w:lang w:eastAsia="en-US"/>
        </w:rPr>
        <w:t xml:space="preserve">količina </w:t>
      </w:r>
      <w:r w:rsidR="00BB139E" w:rsidRPr="00A01D46">
        <w:rPr>
          <w:color w:val="000000" w:themeColor="text1"/>
          <w:sz w:val="20"/>
          <w:szCs w:val="20"/>
          <w:lang w:eastAsia="en-US"/>
        </w:rPr>
        <w:t>proizvedene električne oziroma toplotne energije, če gre za naložbo iz 13. ali</w:t>
      </w:r>
      <w:r w:rsidRPr="00A01D46">
        <w:rPr>
          <w:color w:val="000000" w:themeColor="text1"/>
          <w:sz w:val="20"/>
          <w:szCs w:val="20"/>
          <w:lang w:eastAsia="en-US"/>
        </w:rPr>
        <w:t xml:space="preserve"> 14. točke prvega odstavka</w:t>
      </w:r>
      <w:r w:rsidRPr="004E1E28">
        <w:rPr>
          <w:color w:val="000000" w:themeColor="text1"/>
          <w:sz w:val="20"/>
          <w:szCs w:val="20"/>
          <w:lang w:eastAsia="en-US"/>
        </w:rPr>
        <w:t xml:space="preserve"> 90.d člena</w:t>
      </w:r>
      <w:r w:rsidR="00BB139E" w:rsidRPr="004E1E28">
        <w:rPr>
          <w:color w:val="000000" w:themeColor="text1"/>
          <w:sz w:val="20"/>
          <w:szCs w:val="20"/>
          <w:lang w:eastAsia="en-US"/>
        </w:rPr>
        <w:t xml:space="preserve"> te uredbe</w:t>
      </w:r>
      <w:r w:rsidR="0027363E" w:rsidRPr="004E1E28">
        <w:rPr>
          <w:color w:val="000000" w:themeColor="text1"/>
          <w:sz w:val="20"/>
          <w:szCs w:val="20"/>
          <w:lang w:eastAsia="en-US"/>
        </w:rPr>
        <w:t>.«</w:t>
      </w:r>
      <w:r w:rsidR="007612A7" w:rsidRPr="004E1E28">
        <w:rPr>
          <w:color w:val="000000" w:themeColor="text1"/>
          <w:sz w:val="20"/>
          <w:szCs w:val="20"/>
          <w:lang w:eastAsia="en-US"/>
        </w:rPr>
        <w:t>.</w:t>
      </w:r>
    </w:p>
    <w:p w:rsidR="00C65242" w:rsidRPr="004E1E28" w:rsidRDefault="00C65242" w:rsidP="001D5AF6">
      <w:pPr>
        <w:pStyle w:val="Default"/>
        <w:jc w:val="both"/>
        <w:rPr>
          <w:color w:val="000000" w:themeColor="text1"/>
          <w:sz w:val="20"/>
          <w:szCs w:val="20"/>
          <w:lang w:eastAsia="en-US"/>
        </w:rPr>
      </w:pPr>
    </w:p>
    <w:p w:rsidR="00FC5271" w:rsidRPr="004E1E28" w:rsidRDefault="00FC5271" w:rsidP="001D5AF6">
      <w:pPr>
        <w:pStyle w:val="Default"/>
        <w:jc w:val="both"/>
        <w:rPr>
          <w:color w:val="000000" w:themeColor="text1"/>
          <w:sz w:val="20"/>
          <w:szCs w:val="20"/>
          <w:lang w:eastAsia="en-US"/>
        </w:rPr>
      </w:pPr>
    </w:p>
    <w:p w:rsidR="00536222" w:rsidRPr="004E1E28" w:rsidRDefault="007341DA" w:rsidP="00536222">
      <w:pPr>
        <w:pStyle w:val="Default"/>
        <w:jc w:val="center"/>
        <w:rPr>
          <w:b/>
          <w:color w:val="000000" w:themeColor="text1"/>
          <w:sz w:val="20"/>
          <w:szCs w:val="20"/>
          <w:lang w:eastAsia="en-US"/>
        </w:rPr>
      </w:pPr>
      <w:r>
        <w:rPr>
          <w:b/>
          <w:color w:val="000000" w:themeColor="text1"/>
          <w:sz w:val="20"/>
          <w:szCs w:val="20"/>
          <w:lang w:eastAsia="en-US"/>
        </w:rPr>
        <w:t>7</w:t>
      </w:r>
      <w:r w:rsidR="000C1B55">
        <w:rPr>
          <w:b/>
          <w:color w:val="000000" w:themeColor="text1"/>
          <w:sz w:val="20"/>
          <w:szCs w:val="20"/>
          <w:lang w:eastAsia="en-US"/>
        </w:rPr>
        <w:t>0</w:t>
      </w:r>
      <w:r w:rsidR="00536222" w:rsidRPr="004E1E28">
        <w:rPr>
          <w:b/>
          <w:color w:val="000000" w:themeColor="text1"/>
          <w:sz w:val="20"/>
          <w:szCs w:val="20"/>
          <w:lang w:eastAsia="en-US"/>
        </w:rPr>
        <w:t>. člen</w:t>
      </w:r>
    </w:p>
    <w:p w:rsidR="00536222" w:rsidRPr="004E1E28" w:rsidRDefault="00536222" w:rsidP="001D5AF6">
      <w:pPr>
        <w:pStyle w:val="Default"/>
        <w:jc w:val="both"/>
        <w:rPr>
          <w:color w:val="000000" w:themeColor="text1"/>
          <w:sz w:val="20"/>
          <w:szCs w:val="20"/>
          <w:lang w:eastAsia="en-US"/>
        </w:rPr>
      </w:pPr>
    </w:p>
    <w:p w:rsidR="00536222" w:rsidRPr="004E1E28" w:rsidRDefault="00A51CA7" w:rsidP="001D5AF6">
      <w:pPr>
        <w:pStyle w:val="Default"/>
        <w:jc w:val="both"/>
        <w:rPr>
          <w:color w:val="000000" w:themeColor="text1"/>
          <w:sz w:val="20"/>
          <w:szCs w:val="20"/>
          <w:lang w:eastAsia="en-US"/>
        </w:rPr>
      </w:pPr>
      <w:r w:rsidRPr="004E1E28">
        <w:rPr>
          <w:color w:val="000000" w:themeColor="text1"/>
          <w:sz w:val="20"/>
          <w:szCs w:val="20"/>
          <w:lang w:eastAsia="en-US"/>
        </w:rPr>
        <w:t xml:space="preserve">Priloga 8 se </w:t>
      </w:r>
      <w:r w:rsidR="00D01F39" w:rsidRPr="004E1E28">
        <w:rPr>
          <w:color w:val="000000" w:themeColor="text1"/>
          <w:sz w:val="20"/>
          <w:szCs w:val="20"/>
          <w:lang w:eastAsia="en-US"/>
        </w:rPr>
        <w:t>nadomesti z novo Prilogo 8, ki je kot Priloga 1 sestavni del te uredbe.</w:t>
      </w:r>
    </w:p>
    <w:p w:rsidR="00A51CA7" w:rsidRPr="004E1E28" w:rsidRDefault="00A51CA7" w:rsidP="001D5AF6">
      <w:pPr>
        <w:pStyle w:val="Default"/>
        <w:jc w:val="both"/>
        <w:rPr>
          <w:color w:val="000000" w:themeColor="text1"/>
          <w:sz w:val="20"/>
          <w:szCs w:val="20"/>
          <w:lang w:eastAsia="en-US"/>
        </w:rPr>
      </w:pPr>
    </w:p>
    <w:p w:rsidR="00536222" w:rsidRPr="004E1E28" w:rsidRDefault="00536222" w:rsidP="001D5AF6">
      <w:pPr>
        <w:pStyle w:val="Default"/>
        <w:jc w:val="both"/>
        <w:rPr>
          <w:color w:val="000000" w:themeColor="text1"/>
          <w:sz w:val="20"/>
          <w:szCs w:val="20"/>
          <w:lang w:eastAsia="en-US"/>
        </w:rPr>
      </w:pPr>
    </w:p>
    <w:p w:rsidR="00C65242" w:rsidRPr="004E1E28" w:rsidRDefault="007341DA" w:rsidP="00C65242">
      <w:pPr>
        <w:pStyle w:val="Default"/>
        <w:jc w:val="center"/>
        <w:rPr>
          <w:b/>
          <w:color w:val="000000" w:themeColor="text1"/>
          <w:sz w:val="20"/>
          <w:szCs w:val="20"/>
          <w:lang w:eastAsia="en-US"/>
        </w:rPr>
      </w:pPr>
      <w:r w:rsidRPr="004E1E28">
        <w:rPr>
          <w:b/>
          <w:color w:val="000000" w:themeColor="text1"/>
          <w:sz w:val="20"/>
          <w:szCs w:val="20"/>
          <w:lang w:eastAsia="en-US"/>
        </w:rPr>
        <w:t>7</w:t>
      </w:r>
      <w:r w:rsidR="000C1B55">
        <w:rPr>
          <w:b/>
          <w:color w:val="000000" w:themeColor="text1"/>
          <w:sz w:val="20"/>
          <w:szCs w:val="20"/>
          <w:lang w:eastAsia="en-US"/>
        </w:rPr>
        <w:t>1</w:t>
      </w:r>
      <w:r w:rsidR="00C65242" w:rsidRPr="004E1E28">
        <w:rPr>
          <w:b/>
          <w:color w:val="000000" w:themeColor="text1"/>
          <w:sz w:val="20"/>
          <w:szCs w:val="20"/>
          <w:lang w:eastAsia="en-US"/>
        </w:rPr>
        <w:t>. člen</w:t>
      </w:r>
    </w:p>
    <w:p w:rsidR="0028461A" w:rsidRPr="004E1E28" w:rsidRDefault="0028461A" w:rsidP="008A3137">
      <w:pPr>
        <w:pStyle w:val="Default"/>
        <w:jc w:val="both"/>
        <w:rPr>
          <w:color w:val="000000" w:themeColor="text1"/>
          <w:sz w:val="20"/>
          <w:szCs w:val="20"/>
          <w:lang w:eastAsia="en-US"/>
        </w:rPr>
      </w:pPr>
    </w:p>
    <w:p w:rsidR="00C84E19" w:rsidRPr="004E1E28" w:rsidRDefault="00D66FDE" w:rsidP="00DD63D5">
      <w:pPr>
        <w:pStyle w:val="Default"/>
        <w:spacing w:line="260" w:lineRule="atLeast"/>
        <w:jc w:val="both"/>
        <w:rPr>
          <w:color w:val="000000" w:themeColor="text1"/>
          <w:sz w:val="20"/>
          <w:szCs w:val="20"/>
          <w:lang w:eastAsia="en-US"/>
        </w:rPr>
      </w:pPr>
      <w:r w:rsidRPr="009B1416">
        <w:rPr>
          <w:color w:val="000000" w:themeColor="text1"/>
          <w:sz w:val="20"/>
          <w:szCs w:val="20"/>
          <w:lang w:eastAsia="en-US"/>
        </w:rPr>
        <w:t>P</w:t>
      </w:r>
      <w:r w:rsidR="008A3137" w:rsidRPr="009B1416">
        <w:rPr>
          <w:color w:val="000000" w:themeColor="text1"/>
          <w:sz w:val="20"/>
          <w:szCs w:val="20"/>
          <w:lang w:eastAsia="en-US"/>
        </w:rPr>
        <w:t>rilog</w:t>
      </w:r>
      <w:r w:rsidR="00DD63D5" w:rsidRPr="009B1416">
        <w:rPr>
          <w:color w:val="000000" w:themeColor="text1"/>
          <w:sz w:val="20"/>
          <w:szCs w:val="20"/>
          <w:lang w:eastAsia="en-US"/>
        </w:rPr>
        <w:t>a</w:t>
      </w:r>
      <w:r w:rsidR="008A3137" w:rsidRPr="009B1416">
        <w:rPr>
          <w:color w:val="000000" w:themeColor="text1"/>
          <w:sz w:val="20"/>
          <w:szCs w:val="20"/>
          <w:lang w:eastAsia="en-US"/>
        </w:rPr>
        <w:t xml:space="preserve"> 10 se </w:t>
      </w:r>
      <w:r w:rsidR="00720617" w:rsidRPr="009B1416">
        <w:rPr>
          <w:color w:val="000000" w:themeColor="text1"/>
          <w:sz w:val="20"/>
          <w:szCs w:val="20"/>
          <w:lang w:eastAsia="en-US"/>
        </w:rPr>
        <w:t>nadomesti z novo Prilogo 10, ki je kot Priloga 2 sestavni del te uredbe.</w:t>
      </w:r>
    </w:p>
    <w:p w:rsidR="000450EE" w:rsidRPr="004E1E28" w:rsidRDefault="000450EE" w:rsidP="008A3137">
      <w:pPr>
        <w:pStyle w:val="Default"/>
        <w:jc w:val="both"/>
        <w:rPr>
          <w:color w:val="000000" w:themeColor="text1"/>
          <w:sz w:val="20"/>
          <w:szCs w:val="20"/>
          <w:lang w:eastAsia="en-US"/>
        </w:rPr>
      </w:pPr>
    </w:p>
    <w:p w:rsidR="00FC5271" w:rsidRPr="004E1E28" w:rsidRDefault="00FC5271" w:rsidP="008A3137">
      <w:pPr>
        <w:pStyle w:val="Default"/>
        <w:jc w:val="both"/>
        <w:rPr>
          <w:color w:val="000000" w:themeColor="text1"/>
          <w:sz w:val="20"/>
          <w:szCs w:val="20"/>
          <w:lang w:eastAsia="en-US"/>
        </w:rPr>
      </w:pPr>
    </w:p>
    <w:p w:rsidR="000450EE" w:rsidRPr="004E1E28" w:rsidRDefault="007341DA" w:rsidP="000450EE">
      <w:pPr>
        <w:pStyle w:val="Default"/>
        <w:jc w:val="center"/>
        <w:rPr>
          <w:b/>
          <w:color w:val="000000" w:themeColor="text1"/>
          <w:sz w:val="20"/>
          <w:szCs w:val="20"/>
          <w:lang w:eastAsia="en-US"/>
        </w:rPr>
      </w:pPr>
      <w:r w:rsidRPr="004E1E28">
        <w:rPr>
          <w:b/>
          <w:color w:val="000000" w:themeColor="text1"/>
          <w:sz w:val="20"/>
          <w:szCs w:val="20"/>
          <w:lang w:eastAsia="en-US"/>
        </w:rPr>
        <w:t>7</w:t>
      </w:r>
      <w:r w:rsidR="000C1B55">
        <w:rPr>
          <w:b/>
          <w:color w:val="000000" w:themeColor="text1"/>
          <w:sz w:val="20"/>
          <w:szCs w:val="20"/>
          <w:lang w:eastAsia="en-US"/>
        </w:rPr>
        <w:t>2</w:t>
      </w:r>
      <w:r w:rsidR="000450EE" w:rsidRPr="004E1E28">
        <w:rPr>
          <w:b/>
          <w:color w:val="000000" w:themeColor="text1"/>
          <w:sz w:val="20"/>
          <w:szCs w:val="20"/>
          <w:lang w:eastAsia="en-US"/>
        </w:rPr>
        <w:t>. člen</w:t>
      </w:r>
    </w:p>
    <w:p w:rsidR="000450EE" w:rsidRPr="004E1E28" w:rsidRDefault="000450EE" w:rsidP="000450EE">
      <w:pPr>
        <w:pStyle w:val="Default"/>
        <w:jc w:val="center"/>
        <w:rPr>
          <w:color w:val="000000" w:themeColor="text1"/>
          <w:sz w:val="20"/>
          <w:szCs w:val="20"/>
          <w:lang w:eastAsia="en-US"/>
        </w:rPr>
      </w:pPr>
    </w:p>
    <w:p w:rsidR="000450EE" w:rsidRPr="004E1E28" w:rsidRDefault="000450EE" w:rsidP="000450EE">
      <w:pPr>
        <w:pStyle w:val="Default"/>
        <w:jc w:val="both"/>
        <w:rPr>
          <w:color w:val="000000" w:themeColor="text1"/>
          <w:sz w:val="20"/>
          <w:szCs w:val="20"/>
          <w:lang w:eastAsia="en-US"/>
        </w:rPr>
      </w:pPr>
      <w:r w:rsidRPr="004E1E28">
        <w:rPr>
          <w:color w:val="000000" w:themeColor="text1"/>
          <w:sz w:val="20"/>
          <w:szCs w:val="20"/>
          <w:lang w:eastAsia="en-US"/>
        </w:rPr>
        <w:t xml:space="preserve">Za Prilogo 10 se doda nova Priloga 11, ki je kot Priloga </w:t>
      </w:r>
      <w:r w:rsidR="00DD63D5" w:rsidRPr="004E1E28">
        <w:rPr>
          <w:color w:val="000000" w:themeColor="text1"/>
          <w:sz w:val="20"/>
          <w:szCs w:val="20"/>
          <w:lang w:eastAsia="en-US"/>
        </w:rPr>
        <w:t>3</w:t>
      </w:r>
      <w:r w:rsidR="00D01F39" w:rsidRPr="004E1E28">
        <w:rPr>
          <w:color w:val="000000" w:themeColor="text1"/>
          <w:sz w:val="20"/>
          <w:szCs w:val="20"/>
          <w:lang w:eastAsia="en-US"/>
        </w:rPr>
        <w:t xml:space="preserve"> </w:t>
      </w:r>
      <w:r w:rsidRPr="004E1E28">
        <w:rPr>
          <w:color w:val="000000" w:themeColor="text1"/>
          <w:sz w:val="20"/>
          <w:szCs w:val="20"/>
          <w:lang w:eastAsia="en-US"/>
        </w:rPr>
        <w:t>sestavni del te uredbe.</w:t>
      </w:r>
    </w:p>
    <w:p w:rsidR="00FD4AA8" w:rsidRPr="004E1E28" w:rsidRDefault="00FD4AA8" w:rsidP="000450EE">
      <w:pPr>
        <w:pStyle w:val="Default"/>
        <w:jc w:val="both"/>
        <w:rPr>
          <w:color w:val="000000" w:themeColor="text1"/>
          <w:sz w:val="20"/>
          <w:szCs w:val="20"/>
          <w:lang w:eastAsia="en-US"/>
        </w:rPr>
      </w:pPr>
    </w:p>
    <w:p w:rsidR="00FC5271" w:rsidRPr="004E1E28" w:rsidRDefault="00FC5271" w:rsidP="000450EE">
      <w:pPr>
        <w:pStyle w:val="Default"/>
        <w:jc w:val="both"/>
        <w:rPr>
          <w:color w:val="000000" w:themeColor="text1"/>
          <w:sz w:val="20"/>
          <w:szCs w:val="20"/>
          <w:lang w:eastAsia="en-US"/>
        </w:rPr>
      </w:pPr>
    </w:p>
    <w:p w:rsidR="00FD4AA8" w:rsidRPr="004E1E28" w:rsidRDefault="007341DA" w:rsidP="00FD4AA8">
      <w:pPr>
        <w:pStyle w:val="Default"/>
        <w:jc w:val="center"/>
        <w:rPr>
          <w:b/>
          <w:color w:val="000000" w:themeColor="text1"/>
          <w:sz w:val="20"/>
          <w:szCs w:val="20"/>
          <w:lang w:eastAsia="en-US"/>
        </w:rPr>
      </w:pPr>
      <w:r w:rsidRPr="004E1E28">
        <w:rPr>
          <w:b/>
          <w:color w:val="000000" w:themeColor="text1"/>
          <w:sz w:val="20"/>
          <w:szCs w:val="20"/>
          <w:lang w:eastAsia="en-US"/>
        </w:rPr>
        <w:t>7</w:t>
      </w:r>
      <w:r w:rsidR="000C1B55">
        <w:rPr>
          <w:b/>
          <w:color w:val="000000" w:themeColor="text1"/>
          <w:sz w:val="20"/>
          <w:szCs w:val="20"/>
          <w:lang w:eastAsia="en-US"/>
        </w:rPr>
        <w:t>3</w:t>
      </w:r>
      <w:r w:rsidR="00FD4AA8" w:rsidRPr="004E1E28">
        <w:rPr>
          <w:b/>
          <w:color w:val="000000" w:themeColor="text1"/>
          <w:sz w:val="20"/>
          <w:szCs w:val="20"/>
          <w:lang w:eastAsia="en-US"/>
        </w:rPr>
        <w:t>. člen</w:t>
      </w:r>
    </w:p>
    <w:p w:rsidR="00FD4AA8" w:rsidRPr="004E1E28" w:rsidRDefault="00FD4AA8" w:rsidP="00FD4AA8">
      <w:pPr>
        <w:pStyle w:val="Default"/>
        <w:jc w:val="center"/>
        <w:rPr>
          <w:color w:val="000000" w:themeColor="text1"/>
          <w:sz w:val="20"/>
          <w:szCs w:val="20"/>
          <w:lang w:eastAsia="en-US"/>
        </w:rPr>
      </w:pPr>
    </w:p>
    <w:p w:rsidR="00FD4AA8" w:rsidRPr="004E1E28" w:rsidRDefault="00FD4AA8" w:rsidP="00FD4AA8">
      <w:pPr>
        <w:pStyle w:val="Default"/>
        <w:jc w:val="both"/>
        <w:rPr>
          <w:color w:val="000000" w:themeColor="text1"/>
          <w:sz w:val="20"/>
          <w:szCs w:val="20"/>
          <w:lang w:eastAsia="en-US"/>
        </w:rPr>
      </w:pPr>
      <w:r w:rsidRPr="004E1E28">
        <w:rPr>
          <w:color w:val="000000" w:themeColor="text1"/>
          <w:sz w:val="20"/>
          <w:szCs w:val="20"/>
          <w:lang w:eastAsia="en-US"/>
        </w:rPr>
        <w:t xml:space="preserve">Za novo Prilogo 11 se doda nova Priloga 12, ki je kot Priloga </w:t>
      </w:r>
      <w:r w:rsidR="00DD63D5" w:rsidRPr="004E1E28">
        <w:rPr>
          <w:color w:val="000000" w:themeColor="text1"/>
          <w:sz w:val="20"/>
          <w:szCs w:val="20"/>
          <w:lang w:eastAsia="en-US"/>
        </w:rPr>
        <w:t>4</w:t>
      </w:r>
      <w:r w:rsidR="00D01F39" w:rsidRPr="004E1E28">
        <w:rPr>
          <w:color w:val="000000" w:themeColor="text1"/>
          <w:sz w:val="20"/>
          <w:szCs w:val="20"/>
          <w:lang w:eastAsia="en-US"/>
        </w:rPr>
        <w:t xml:space="preserve"> </w:t>
      </w:r>
      <w:r w:rsidRPr="004E1E28">
        <w:rPr>
          <w:color w:val="000000" w:themeColor="text1"/>
          <w:sz w:val="20"/>
          <w:szCs w:val="20"/>
          <w:lang w:eastAsia="en-US"/>
        </w:rPr>
        <w:t>sestavni del te uredbe.</w:t>
      </w:r>
    </w:p>
    <w:p w:rsidR="00FD4AA8" w:rsidRPr="004E1E28" w:rsidRDefault="00FD4AA8" w:rsidP="000450EE">
      <w:pPr>
        <w:pStyle w:val="Default"/>
        <w:jc w:val="both"/>
        <w:rPr>
          <w:color w:val="000000" w:themeColor="text1"/>
          <w:sz w:val="20"/>
          <w:szCs w:val="20"/>
          <w:lang w:eastAsia="en-US"/>
        </w:rPr>
      </w:pPr>
    </w:p>
    <w:p w:rsidR="00272B60" w:rsidRPr="004E1E28" w:rsidRDefault="00116B59" w:rsidP="00DE7483">
      <w:pPr>
        <w:rPr>
          <w:szCs w:val="20"/>
          <w:lang w:val="sl-SI"/>
        </w:rPr>
      </w:pPr>
      <w:r w:rsidRPr="004E1E28">
        <w:rPr>
          <w:rFonts w:cs="Arial"/>
          <w:b/>
          <w:color w:val="000000" w:themeColor="text1"/>
          <w:szCs w:val="20"/>
          <w:lang w:val="sl-SI"/>
        </w:rPr>
        <w:fldChar w:fldCharType="begin"/>
      </w:r>
      <w:r w:rsidR="00272B60" w:rsidRPr="004E1E28">
        <w:rPr>
          <w:rFonts w:cs="Arial"/>
          <w:b/>
          <w:color w:val="000000" w:themeColor="text1"/>
          <w:szCs w:val="20"/>
          <w:lang w:val="sl-SI"/>
        </w:rPr>
        <w:instrText xml:space="preserve"> HYPERLINK "https://www.uradni-list.si/glasilo-uradni-list-rs/vsebina/undefined/glasilo-uradni-list-rs/vsebina/2016-01-2851/" \l "PREHODNA IN KONČNI DOLOČBI" </w:instrText>
      </w:r>
      <w:r w:rsidRPr="004E1E28">
        <w:rPr>
          <w:rFonts w:cs="Arial"/>
          <w:b/>
          <w:color w:val="000000" w:themeColor="text1"/>
          <w:szCs w:val="20"/>
          <w:lang w:val="sl-SI"/>
        </w:rPr>
        <w:fldChar w:fldCharType="separate"/>
      </w:r>
    </w:p>
    <w:p w:rsidR="007F2C9A" w:rsidRPr="004E1E28" w:rsidRDefault="007F2C9A" w:rsidP="002D52E3">
      <w:pPr>
        <w:jc w:val="center"/>
        <w:rPr>
          <w:rFonts w:cs="Arial"/>
          <w:b/>
          <w:color w:val="000000" w:themeColor="text1"/>
          <w:szCs w:val="20"/>
          <w:lang w:val="sl-SI"/>
        </w:rPr>
      </w:pPr>
      <w:r w:rsidRPr="004E1E28">
        <w:rPr>
          <w:rFonts w:cs="Arial"/>
          <w:b/>
          <w:color w:val="000000" w:themeColor="text1"/>
          <w:szCs w:val="20"/>
          <w:lang w:val="sl-SI"/>
        </w:rPr>
        <w:t xml:space="preserve">PREHODNE IN </w:t>
      </w:r>
      <w:r w:rsidR="00F81CE1" w:rsidRPr="004E1E28">
        <w:rPr>
          <w:rFonts w:cs="Arial"/>
          <w:b/>
          <w:color w:val="000000" w:themeColor="text1"/>
          <w:szCs w:val="20"/>
          <w:lang w:val="sl-SI"/>
        </w:rPr>
        <w:t>KONČN</w:t>
      </w:r>
      <w:r w:rsidR="00F81CE1">
        <w:rPr>
          <w:rFonts w:cs="Arial"/>
          <w:b/>
          <w:color w:val="000000" w:themeColor="text1"/>
          <w:szCs w:val="20"/>
          <w:lang w:val="sl-SI"/>
        </w:rPr>
        <w:t>E</w:t>
      </w:r>
      <w:r w:rsidR="00F81CE1" w:rsidRPr="004E1E28">
        <w:rPr>
          <w:rFonts w:cs="Arial"/>
          <w:b/>
          <w:color w:val="000000" w:themeColor="text1"/>
          <w:szCs w:val="20"/>
          <w:lang w:val="sl-SI"/>
        </w:rPr>
        <w:t xml:space="preserve"> </w:t>
      </w:r>
      <w:r w:rsidR="002D52E3" w:rsidRPr="004E1E28">
        <w:rPr>
          <w:rFonts w:cs="Arial"/>
          <w:b/>
          <w:color w:val="000000" w:themeColor="text1"/>
          <w:szCs w:val="20"/>
          <w:lang w:val="sl-SI"/>
        </w:rPr>
        <w:t>DOLOČB</w:t>
      </w:r>
      <w:r w:rsidR="00F81CE1">
        <w:rPr>
          <w:rFonts w:cs="Arial"/>
          <w:b/>
          <w:color w:val="000000" w:themeColor="text1"/>
          <w:szCs w:val="20"/>
          <w:lang w:val="sl-SI"/>
        </w:rPr>
        <w:t>E</w:t>
      </w:r>
      <w:r w:rsidR="002D52E3" w:rsidRPr="004E1E28">
        <w:rPr>
          <w:rFonts w:cs="Arial"/>
          <w:b/>
          <w:color w:val="000000" w:themeColor="text1"/>
          <w:szCs w:val="20"/>
          <w:lang w:val="sl-SI"/>
        </w:rPr>
        <w:t xml:space="preserve"> </w:t>
      </w:r>
      <w:r w:rsidR="00116B59" w:rsidRPr="004E1E28">
        <w:rPr>
          <w:rFonts w:cs="Arial"/>
          <w:b/>
          <w:color w:val="000000" w:themeColor="text1"/>
          <w:szCs w:val="20"/>
          <w:lang w:val="sl-SI"/>
        </w:rPr>
        <w:fldChar w:fldCharType="end"/>
      </w:r>
    </w:p>
    <w:p w:rsidR="00FC5271" w:rsidRPr="004E1E28" w:rsidRDefault="00FC5271" w:rsidP="00FC5271">
      <w:pPr>
        <w:rPr>
          <w:rFonts w:cs="Arial"/>
          <w:color w:val="000000" w:themeColor="text1"/>
          <w:szCs w:val="20"/>
          <w:lang w:val="sl-SI"/>
        </w:rPr>
      </w:pPr>
    </w:p>
    <w:p w:rsidR="00FC5271" w:rsidRPr="004E1E28" w:rsidRDefault="00FC5271" w:rsidP="00FC5271">
      <w:pPr>
        <w:rPr>
          <w:rFonts w:cs="Arial"/>
          <w:color w:val="000000" w:themeColor="text1"/>
          <w:szCs w:val="20"/>
          <w:lang w:val="sl-SI"/>
        </w:rPr>
      </w:pPr>
    </w:p>
    <w:p w:rsidR="004F1472" w:rsidRPr="004E1E28" w:rsidRDefault="007341DA" w:rsidP="004F1472">
      <w:pPr>
        <w:jc w:val="center"/>
        <w:rPr>
          <w:rFonts w:cs="Arial"/>
          <w:b/>
          <w:color w:val="000000" w:themeColor="text1"/>
          <w:szCs w:val="20"/>
          <w:lang w:val="sl-SI"/>
        </w:rPr>
      </w:pPr>
      <w:r w:rsidRPr="004E1E28">
        <w:rPr>
          <w:rFonts w:cs="Arial"/>
          <w:b/>
          <w:color w:val="000000" w:themeColor="text1"/>
          <w:szCs w:val="20"/>
          <w:lang w:val="sl-SI"/>
        </w:rPr>
        <w:t>7</w:t>
      </w:r>
      <w:r w:rsidR="000C1B55">
        <w:rPr>
          <w:rFonts w:cs="Arial"/>
          <w:b/>
          <w:color w:val="000000" w:themeColor="text1"/>
          <w:szCs w:val="20"/>
          <w:lang w:val="sl-SI"/>
        </w:rPr>
        <w:t>4</w:t>
      </w:r>
      <w:r w:rsidR="004F1472" w:rsidRPr="004E1E28">
        <w:rPr>
          <w:rFonts w:cs="Arial"/>
          <w:b/>
          <w:color w:val="000000" w:themeColor="text1"/>
          <w:szCs w:val="20"/>
          <w:lang w:val="sl-SI"/>
        </w:rPr>
        <w:t>. člen</w:t>
      </w:r>
    </w:p>
    <w:p w:rsidR="004F1472" w:rsidRPr="004E1E28" w:rsidRDefault="004F1472" w:rsidP="004F1472">
      <w:pPr>
        <w:pStyle w:val="Pripombabesedilo"/>
        <w:jc w:val="center"/>
        <w:rPr>
          <w:b/>
          <w:lang w:val="sl-SI"/>
        </w:rPr>
      </w:pPr>
      <w:r w:rsidRPr="004E1E28">
        <w:rPr>
          <w:b/>
          <w:lang w:val="sl-SI"/>
        </w:rPr>
        <w:t>(začeti postopki)</w:t>
      </w:r>
    </w:p>
    <w:p w:rsidR="00DE7483" w:rsidRPr="004E1E28" w:rsidRDefault="00DE7483" w:rsidP="00DE7483">
      <w:pPr>
        <w:pStyle w:val="Pripombabesedilo"/>
        <w:rPr>
          <w:lang w:val="sl-SI"/>
        </w:rPr>
      </w:pPr>
    </w:p>
    <w:p w:rsidR="004F1472" w:rsidRPr="00E83755" w:rsidRDefault="004F1472" w:rsidP="00F62AC3">
      <w:pPr>
        <w:jc w:val="both"/>
        <w:rPr>
          <w:rFonts w:cs="Arial"/>
          <w:szCs w:val="20"/>
          <w:lang w:val="sl-SI" w:eastAsia="sl-SI"/>
        </w:rPr>
      </w:pPr>
      <w:r w:rsidRPr="00E83755">
        <w:rPr>
          <w:rFonts w:cs="Arial"/>
          <w:szCs w:val="20"/>
          <w:lang w:val="sl-SI" w:eastAsia="sl-SI"/>
        </w:rPr>
        <w:lastRenderedPageBreak/>
        <w:t xml:space="preserve">(1) </w:t>
      </w:r>
      <w:r w:rsidR="00396302" w:rsidRPr="00E83755">
        <w:rPr>
          <w:rFonts w:cs="Arial"/>
          <w:szCs w:val="20"/>
          <w:lang w:val="sl-SI" w:eastAsia="sl-SI"/>
        </w:rPr>
        <w:t>Vloge, vložene na javni razpis, objavljen</w:t>
      </w:r>
      <w:r w:rsidRPr="00E83755">
        <w:rPr>
          <w:rFonts w:cs="Arial"/>
          <w:szCs w:val="20"/>
          <w:lang w:val="sl-SI" w:eastAsia="sl-SI"/>
        </w:rPr>
        <w:t xml:space="preserve"> na podlagi Uredbe o izvajanju ukrepa naložbe v osnovna sredstva in podukrepa podpora za naložbe v gozdarske tehnologije ter predelavo, mobilizacijo in trženje gozdarskih proizvodov iz Programa razvoja podeželja Republike Slovenije za obdobje 2014</w:t>
      </w:r>
      <w:r w:rsidR="00C01039" w:rsidRPr="00E83755">
        <w:rPr>
          <w:rFonts w:cs="Arial"/>
          <w:szCs w:val="20"/>
          <w:lang w:val="sl-SI" w:eastAsia="sl-SI"/>
        </w:rPr>
        <w:t>–</w:t>
      </w:r>
      <w:r w:rsidRPr="00E83755">
        <w:rPr>
          <w:rFonts w:cs="Arial"/>
          <w:szCs w:val="20"/>
          <w:lang w:val="sl-SI" w:eastAsia="sl-SI"/>
        </w:rPr>
        <w:t>2020 (Uradni list RS, št</w:t>
      </w:r>
      <w:r w:rsidR="00C52961" w:rsidRPr="00E83755">
        <w:rPr>
          <w:rFonts w:cs="Arial"/>
          <w:szCs w:val="20"/>
          <w:lang w:val="sl-SI" w:eastAsia="sl-SI"/>
        </w:rPr>
        <w:t>.</w:t>
      </w:r>
      <w:r w:rsidRPr="00E83755">
        <w:rPr>
          <w:rFonts w:cs="Arial"/>
          <w:szCs w:val="20"/>
          <w:lang w:val="sl-SI" w:eastAsia="sl-SI"/>
        </w:rPr>
        <w:t xml:space="preserve"> 104/15, 32/16, 66/16, 14/17, 38/17, 40/17 – popr., 19/18 in 82/18), se končajo v skladu z Uredbo o izvajanju ukrepa naložbe v osnovna sredstva in podukrepa podpora za naložbe v gozdarske tehnologije ter predelavo, mobilizacijo in trženje gozdarskih proizvodov iz Programa razvoja podeželja Republike Slovenije za obdobje 2014</w:t>
      </w:r>
      <w:r w:rsidR="00C01039" w:rsidRPr="00E83755">
        <w:rPr>
          <w:rFonts w:cs="Arial"/>
          <w:szCs w:val="20"/>
          <w:lang w:val="sl-SI" w:eastAsia="sl-SI"/>
        </w:rPr>
        <w:t>–</w:t>
      </w:r>
      <w:r w:rsidRPr="00E83755">
        <w:rPr>
          <w:rFonts w:cs="Arial"/>
          <w:szCs w:val="20"/>
          <w:lang w:val="sl-SI" w:eastAsia="sl-SI"/>
        </w:rPr>
        <w:t>2020 (Uradni list RS, št. 104/15, 32/16, 66/16, 14/17, 38/17, 40/17 – popr., 19/18 in 82/18).</w:t>
      </w:r>
    </w:p>
    <w:p w:rsidR="00215450" w:rsidRPr="00E83755" w:rsidRDefault="00215450" w:rsidP="00F62AC3">
      <w:pPr>
        <w:rPr>
          <w:rFonts w:cs="Arial"/>
          <w:color w:val="000000" w:themeColor="text1"/>
          <w:szCs w:val="20"/>
          <w:lang w:val="sl-SI"/>
        </w:rPr>
      </w:pPr>
    </w:p>
    <w:p w:rsidR="004F1472" w:rsidRPr="00E83755" w:rsidRDefault="00D45FCD" w:rsidP="00F62AC3">
      <w:pPr>
        <w:jc w:val="both"/>
        <w:rPr>
          <w:rFonts w:cs="Arial"/>
          <w:szCs w:val="20"/>
          <w:lang w:val="sl-SI" w:eastAsia="sl-SI"/>
        </w:rPr>
      </w:pPr>
      <w:r w:rsidRPr="000C1B55">
        <w:rPr>
          <w:rFonts w:cs="Arial"/>
          <w:szCs w:val="20"/>
          <w:lang w:val="sl-SI" w:eastAsia="sl-SI"/>
        </w:rPr>
        <w:t>(</w:t>
      </w:r>
      <w:r w:rsidR="007E323D" w:rsidRPr="000C1B55">
        <w:rPr>
          <w:rFonts w:cs="Arial"/>
          <w:szCs w:val="20"/>
          <w:lang w:val="sl-SI" w:eastAsia="sl-SI"/>
        </w:rPr>
        <w:t>2</w:t>
      </w:r>
      <w:r w:rsidR="004F1472" w:rsidRPr="000C1B55">
        <w:rPr>
          <w:rFonts w:cs="Arial"/>
          <w:szCs w:val="20"/>
          <w:lang w:val="sl-SI" w:eastAsia="sl-SI"/>
        </w:rPr>
        <w:t xml:space="preserve">) </w:t>
      </w:r>
      <w:r w:rsidR="00396302" w:rsidRPr="000C1B55">
        <w:rPr>
          <w:rFonts w:cs="Arial"/>
          <w:szCs w:val="20"/>
          <w:lang w:val="sl-SI" w:eastAsia="sl-SI"/>
        </w:rPr>
        <w:t>Z</w:t>
      </w:r>
      <w:r w:rsidR="00D22ED6" w:rsidRPr="000C1B55">
        <w:rPr>
          <w:rFonts w:cs="Arial"/>
          <w:szCs w:val="20"/>
          <w:lang w:val="sl-SI" w:eastAsia="sl-SI"/>
        </w:rPr>
        <w:t>ahtevki za izplačilo sredstev</w:t>
      </w:r>
      <w:r w:rsidR="006B1376" w:rsidRPr="000C1B55">
        <w:rPr>
          <w:rFonts w:cs="Arial"/>
          <w:szCs w:val="20"/>
          <w:lang w:val="sl-SI" w:eastAsia="sl-SI"/>
        </w:rPr>
        <w:t>, ki bodo vloženi</w:t>
      </w:r>
      <w:r w:rsidR="00D22ED6" w:rsidRPr="000C1B55">
        <w:rPr>
          <w:rFonts w:cs="Arial"/>
          <w:szCs w:val="20"/>
          <w:lang w:val="sl-SI" w:eastAsia="sl-SI"/>
        </w:rPr>
        <w:t xml:space="preserve"> na javn</w:t>
      </w:r>
      <w:r w:rsidR="00901490" w:rsidRPr="000C1B55">
        <w:rPr>
          <w:rFonts w:cs="Arial"/>
          <w:szCs w:val="20"/>
          <w:lang w:val="sl-SI" w:eastAsia="sl-SI"/>
        </w:rPr>
        <w:t>i</w:t>
      </w:r>
      <w:r w:rsidR="00D22ED6" w:rsidRPr="000C1B55">
        <w:rPr>
          <w:rFonts w:cs="Arial"/>
          <w:szCs w:val="20"/>
          <w:lang w:val="sl-SI" w:eastAsia="sl-SI"/>
        </w:rPr>
        <w:t xml:space="preserve"> razpis, objavljen na podlagi </w:t>
      </w:r>
      <w:r w:rsidR="004F1472" w:rsidRPr="000C1B55">
        <w:rPr>
          <w:rFonts w:cs="Arial"/>
          <w:szCs w:val="20"/>
          <w:lang w:val="sl-SI" w:eastAsia="sl-SI"/>
        </w:rPr>
        <w:t>Uredbe o izvajanju ukrepa naložbe v osnovna sredstva in podukrepa podpora za naložbe v gozdarske tehnologije ter predelavo, mobilizacijo in trženje gozdarskih proizvodov iz Programa razvoja podeželja Republike Slovenije za obdobje 2014</w:t>
      </w:r>
      <w:r w:rsidR="00C01039" w:rsidRPr="00E83755">
        <w:rPr>
          <w:rFonts w:cs="Arial"/>
          <w:szCs w:val="20"/>
          <w:lang w:val="sl-SI" w:eastAsia="sl-SI"/>
        </w:rPr>
        <w:t>–</w:t>
      </w:r>
      <w:r w:rsidR="004F1472" w:rsidRPr="000C1B55">
        <w:rPr>
          <w:rFonts w:cs="Arial"/>
          <w:szCs w:val="20"/>
          <w:lang w:val="sl-SI" w:eastAsia="sl-SI"/>
        </w:rPr>
        <w:t>2020 (Uradni list RS, št</w:t>
      </w:r>
      <w:r w:rsidR="00335317" w:rsidRPr="000C1B55">
        <w:rPr>
          <w:rFonts w:cs="Arial"/>
          <w:szCs w:val="20"/>
          <w:lang w:val="sl-SI" w:eastAsia="sl-SI"/>
        </w:rPr>
        <w:t>.</w:t>
      </w:r>
      <w:r w:rsidR="004F1472" w:rsidRPr="000C1B55">
        <w:rPr>
          <w:rFonts w:cs="Arial"/>
          <w:szCs w:val="20"/>
          <w:lang w:val="sl-SI" w:eastAsia="sl-SI"/>
        </w:rPr>
        <w:t xml:space="preserve"> 104/15, 32/16, 66/16, 14/17, 38/17, 40/17 – popr., 19/18 in 82/18)</w:t>
      </w:r>
      <w:r w:rsidR="00006B62" w:rsidRPr="000C1B55">
        <w:rPr>
          <w:rFonts w:cs="Arial"/>
          <w:szCs w:val="20"/>
          <w:lang w:val="sl-SI" w:eastAsia="sl-SI"/>
        </w:rPr>
        <w:t xml:space="preserve">, </w:t>
      </w:r>
      <w:r w:rsidR="00396302" w:rsidRPr="000C1B55">
        <w:rPr>
          <w:rFonts w:cs="Arial"/>
          <w:szCs w:val="20"/>
          <w:lang w:val="sl-SI" w:eastAsia="sl-SI"/>
        </w:rPr>
        <w:t xml:space="preserve">se </w:t>
      </w:r>
      <w:r w:rsidR="002734B0" w:rsidRPr="000C1B55">
        <w:rPr>
          <w:rFonts w:cs="Arial"/>
          <w:szCs w:val="20"/>
          <w:lang w:val="sl-SI" w:eastAsia="sl-SI"/>
        </w:rPr>
        <w:t xml:space="preserve">po 30. juniju 2020 </w:t>
      </w:r>
      <w:r w:rsidR="006B1376" w:rsidRPr="000C1B55">
        <w:rPr>
          <w:rFonts w:cs="Arial"/>
          <w:szCs w:val="20"/>
          <w:lang w:val="sl-SI" w:eastAsia="sl-SI"/>
        </w:rPr>
        <w:t xml:space="preserve">vložijo </w:t>
      </w:r>
      <w:r w:rsidR="00D22ED6" w:rsidRPr="000C1B55">
        <w:rPr>
          <w:rFonts w:cs="Arial"/>
          <w:szCs w:val="20"/>
          <w:lang w:val="sl-SI" w:eastAsia="sl-SI"/>
        </w:rPr>
        <w:t xml:space="preserve">v skladu </w:t>
      </w:r>
      <w:r w:rsidR="009B1416" w:rsidRPr="000C1B55">
        <w:rPr>
          <w:rFonts w:cs="Arial"/>
          <w:szCs w:val="20"/>
          <w:lang w:val="sl-SI" w:eastAsia="sl-SI"/>
        </w:rPr>
        <w:t>z novim</w:t>
      </w:r>
      <w:r w:rsidR="00D22ED6" w:rsidRPr="000C1B55">
        <w:rPr>
          <w:rFonts w:cs="Arial"/>
          <w:szCs w:val="20"/>
          <w:lang w:val="sl-SI" w:eastAsia="sl-SI"/>
        </w:rPr>
        <w:t xml:space="preserve"> d</w:t>
      </w:r>
      <w:r w:rsidR="008654B2" w:rsidRPr="000C1B55">
        <w:rPr>
          <w:rFonts w:cs="Arial"/>
          <w:szCs w:val="20"/>
          <w:lang w:val="sl-SI" w:eastAsia="sl-SI"/>
        </w:rPr>
        <w:t xml:space="preserve">rugim odstavkom 102. člena </w:t>
      </w:r>
      <w:r w:rsidR="00D22ED6" w:rsidRPr="000C1B55">
        <w:rPr>
          <w:rFonts w:cs="Arial"/>
          <w:szCs w:val="20"/>
          <w:lang w:val="sl-SI" w:eastAsia="sl-SI"/>
        </w:rPr>
        <w:t>uredbe.</w:t>
      </w:r>
    </w:p>
    <w:p w:rsidR="00615D71" w:rsidRPr="00E83755" w:rsidRDefault="00615D71" w:rsidP="00F62AC3">
      <w:pPr>
        <w:jc w:val="both"/>
        <w:rPr>
          <w:rFonts w:cs="Arial"/>
          <w:szCs w:val="20"/>
          <w:lang w:val="sl-SI" w:eastAsia="sl-SI"/>
        </w:rPr>
      </w:pPr>
    </w:p>
    <w:p w:rsidR="00615D71" w:rsidRPr="00C766A4" w:rsidRDefault="00D45FCD" w:rsidP="00F62AC3">
      <w:pPr>
        <w:jc w:val="both"/>
        <w:rPr>
          <w:rFonts w:cs="Arial"/>
          <w:szCs w:val="20"/>
          <w:lang w:val="sl-SI" w:eastAsia="sl-SI"/>
        </w:rPr>
      </w:pPr>
      <w:r w:rsidRPr="00E83755">
        <w:rPr>
          <w:rFonts w:cs="Arial"/>
          <w:szCs w:val="20"/>
          <w:lang w:val="sl-SI" w:eastAsia="sl-SI"/>
        </w:rPr>
        <w:t>(</w:t>
      </w:r>
      <w:r w:rsidR="007E323D">
        <w:rPr>
          <w:rFonts w:cs="Arial"/>
          <w:szCs w:val="20"/>
          <w:lang w:val="sl-SI" w:eastAsia="sl-SI"/>
        </w:rPr>
        <w:t>3</w:t>
      </w:r>
      <w:r w:rsidR="00615D71" w:rsidRPr="00E83755">
        <w:rPr>
          <w:rFonts w:cs="Arial"/>
          <w:szCs w:val="20"/>
          <w:lang w:val="sl-SI" w:eastAsia="sl-SI"/>
        </w:rPr>
        <w:t xml:space="preserve">) </w:t>
      </w:r>
      <w:r w:rsidR="00396302" w:rsidRPr="00E83755">
        <w:rPr>
          <w:rFonts w:cs="Arial"/>
          <w:szCs w:val="20"/>
          <w:lang w:val="sl-SI" w:eastAsia="sl-SI"/>
        </w:rPr>
        <w:t>Z</w:t>
      </w:r>
      <w:r w:rsidR="00615D71" w:rsidRPr="00E83755">
        <w:rPr>
          <w:rFonts w:cs="Arial"/>
          <w:szCs w:val="20"/>
          <w:lang w:val="sl-SI" w:eastAsia="sl-SI"/>
        </w:rPr>
        <w:t xml:space="preserve">ahtevki za izplačilo sredstev, </w:t>
      </w:r>
      <w:r w:rsidR="00DE7581" w:rsidRPr="00E83755">
        <w:rPr>
          <w:rFonts w:cs="Arial"/>
          <w:szCs w:val="20"/>
          <w:lang w:val="sl-SI" w:eastAsia="sl-SI"/>
        </w:rPr>
        <w:t xml:space="preserve">ki bodo </w:t>
      </w:r>
      <w:r w:rsidR="00615D71" w:rsidRPr="00E83755">
        <w:rPr>
          <w:rFonts w:cs="Arial"/>
          <w:szCs w:val="20"/>
          <w:lang w:val="sl-SI" w:eastAsia="sl-SI"/>
        </w:rPr>
        <w:t>vloženi na javn</w:t>
      </w:r>
      <w:r w:rsidR="00164476" w:rsidRPr="00E83755">
        <w:rPr>
          <w:rFonts w:cs="Arial"/>
          <w:szCs w:val="20"/>
          <w:lang w:val="sl-SI" w:eastAsia="sl-SI"/>
        </w:rPr>
        <w:t>i</w:t>
      </w:r>
      <w:r w:rsidR="00615D71" w:rsidRPr="00E83755">
        <w:rPr>
          <w:rFonts w:cs="Arial"/>
          <w:szCs w:val="20"/>
          <w:lang w:val="sl-SI" w:eastAsia="sl-SI"/>
        </w:rPr>
        <w:t xml:space="preserve"> razpis, objavljen na podlagi Uredbe o izvajanju ukrepa naložbe v osnovna sredstva in podukrepa podpora za naložbe v gozdarske tehnologije ter predelavo, mobilizacijo in trženje gozdarskih proizvodov iz Programa razvoja podeželja Repu</w:t>
      </w:r>
      <w:r w:rsidR="00A11239" w:rsidRPr="00E83755">
        <w:rPr>
          <w:rFonts w:cs="Arial"/>
          <w:szCs w:val="20"/>
          <w:lang w:val="sl-SI" w:eastAsia="sl-SI"/>
        </w:rPr>
        <w:t>blike Slovenije za obdobje 2014–2020 (Uradni list RS, št.</w:t>
      </w:r>
      <w:r w:rsidR="00615D71" w:rsidRPr="00E83755">
        <w:rPr>
          <w:rFonts w:cs="Arial"/>
          <w:szCs w:val="20"/>
          <w:lang w:val="sl-SI" w:eastAsia="sl-SI"/>
        </w:rPr>
        <w:t xml:space="preserve"> 104/15, 32/16, 66/16, 14/17, 38/17, 40/</w:t>
      </w:r>
      <w:r w:rsidR="00615D71" w:rsidRPr="00C766A4">
        <w:rPr>
          <w:rFonts w:cs="Arial"/>
          <w:szCs w:val="20"/>
          <w:lang w:val="sl-SI" w:eastAsia="sl-SI"/>
        </w:rPr>
        <w:t xml:space="preserve">17 – popr., 19/18 in 82/18), </w:t>
      </w:r>
      <w:r w:rsidR="00396302" w:rsidRPr="00C766A4">
        <w:rPr>
          <w:rFonts w:cs="Arial"/>
          <w:szCs w:val="20"/>
          <w:lang w:val="sl-SI" w:eastAsia="sl-SI"/>
        </w:rPr>
        <w:t xml:space="preserve">se </w:t>
      </w:r>
      <w:r w:rsidR="00615D71" w:rsidRPr="00C766A4">
        <w:rPr>
          <w:rFonts w:cs="Arial"/>
          <w:szCs w:val="20"/>
          <w:lang w:val="sl-SI" w:eastAsia="sl-SI"/>
        </w:rPr>
        <w:t>obravn</w:t>
      </w:r>
      <w:r w:rsidR="0020209B" w:rsidRPr="00C766A4">
        <w:rPr>
          <w:rFonts w:cs="Arial"/>
          <w:szCs w:val="20"/>
          <w:lang w:val="sl-SI" w:eastAsia="sl-SI"/>
        </w:rPr>
        <w:t>avajo v</w:t>
      </w:r>
      <w:r w:rsidR="00E01A70" w:rsidRPr="00C766A4">
        <w:rPr>
          <w:rFonts w:cs="Arial"/>
          <w:szCs w:val="20"/>
          <w:lang w:val="sl-SI" w:eastAsia="sl-SI"/>
        </w:rPr>
        <w:t xml:space="preserve"> skladu </w:t>
      </w:r>
      <w:r w:rsidR="00804E0C" w:rsidRPr="00C766A4">
        <w:rPr>
          <w:rFonts w:cs="Arial"/>
          <w:szCs w:val="20"/>
          <w:lang w:val="sl-SI" w:eastAsia="sl-SI"/>
        </w:rPr>
        <w:t xml:space="preserve">s </w:t>
      </w:r>
      <w:r w:rsidR="00D124BE" w:rsidRPr="00C766A4">
        <w:rPr>
          <w:rFonts w:cs="Arial"/>
          <w:szCs w:val="20"/>
          <w:lang w:val="sl-SI" w:eastAsia="sl-SI"/>
        </w:rPr>
        <w:t xml:space="preserve">spremenjenim </w:t>
      </w:r>
      <w:r w:rsidR="00A11239" w:rsidRPr="00C766A4">
        <w:rPr>
          <w:rFonts w:cs="Arial"/>
          <w:szCs w:val="20"/>
          <w:lang w:val="sl-SI" w:eastAsia="sl-SI"/>
        </w:rPr>
        <w:t>drugim odstavkom 39. </w:t>
      </w:r>
      <w:r w:rsidR="008654B2" w:rsidRPr="00C766A4">
        <w:rPr>
          <w:rFonts w:cs="Arial"/>
          <w:szCs w:val="20"/>
          <w:lang w:val="sl-SI" w:eastAsia="sl-SI"/>
        </w:rPr>
        <w:t>člena</w:t>
      </w:r>
      <w:r w:rsidR="004C0077" w:rsidRPr="00C766A4">
        <w:rPr>
          <w:rFonts w:cs="Arial"/>
          <w:szCs w:val="20"/>
          <w:lang w:val="sl-SI" w:eastAsia="sl-SI"/>
        </w:rPr>
        <w:t xml:space="preserve"> uredbe</w:t>
      </w:r>
      <w:r w:rsidR="008654B2" w:rsidRPr="00C766A4">
        <w:rPr>
          <w:rFonts w:cs="Arial"/>
          <w:szCs w:val="20"/>
          <w:lang w:val="sl-SI" w:eastAsia="sl-SI"/>
        </w:rPr>
        <w:t>.</w:t>
      </w:r>
    </w:p>
    <w:p w:rsidR="00910B63" w:rsidRPr="00C766A4" w:rsidRDefault="00910B63" w:rsidP="00F62AC3">
      <w:pPr>
        <w:jc w:val="both"/>
        <w:rPr>
          <w:rFonts w:cs="Arial"/>
          <w:szCs w:val="20"/>
          <w:lang w:val="sl-SI" w:eastAsia="sl-SI"/>
        </w:rPr>
      </w:pPr>
    </w:p>
    <w:p w:rsidR="003E6C9B" w:rsidRPr="004E1E28" w:rsidRDefault="00D45FCD" w:rsidP="00F62AC3">
      <w:pPr>
        <w:jc w:val="both"/>
        <w:rPr>
          <w:rFonts w:cs="Arial"/>
          <w:szCs w:val="20"/>
          <w:lang w:val="sl-SI" w:eastAsia="sl-SI"/>
        </w:rPr>
      </w:pPr>
      <w:r w:rsidRPr="00C766A4">
        <w:rPr>
          <w:rFonts w:cs="Arial"/>
          <w:szCs w:val="20"/>
          <w:lang w:val="sl-SI" w:eastAsia="sl-SI"/>
        </w:rPr>
        <w:t>(</w:t>
      </w:r>
      <w:r w:rsidR="007E323D" w:rsidRPr="00C766A4">
        <w:rPr>
          <w:rFonts w:cs="Arial"/>
          <w:szCs w:val="20"/>
          <w:lang w:val="sl-SI" w:eastAsia="sl-SI"/>
        </w:rPr>
        <w:t>4</w:t>
      </w:r>
      <w:r w:rsidR="00910B63" w:rsidRPr="00C766A4">
        <w:rPr>
          <w:rFonts w:cs="Arial"/>
          <w:szCs w:val="20"/>
          <w:lang w:val="sl-SI" w:eastAsia="sl-SI"/>
        </w:rPr>
        <w:t xml:space="preserve">) </w:t>
      </w:r>
      <w:r w:rsidR="0076673F" w:rsidRPr="00C766A4">
        <w:rPr>
          <w:rFonts w:cs="Arial"/>
          <w:szCs w:val="20"/>
          <w:lang w:val="sl-SI" w:eastAsia="sl-SI"/>
        </w:rPr>
        <w:t>U</w:t>
      </w:r>
      <w:r w:rsidR="00910B63" w:rsidRPr="00C766A4">
        <w:rPr>
          <w:rFonts w:cs="Arial"/>
          <w:szCs w:val="20"/>
          <w:lang w:val="sl-SI" w:eastAsia="sl-SI"/>
        </w:rPr>
        <w:t xml:space="preserve">pravičenci, </w:t>
      </w:r>
      <w:r w:rsidR="00D124BE" w:rsidRPr="00C766A4">
        <w:rPr>
          <w:rFonts w:cs="Arial"/>
          <w:szCs w:val="20"/>
          <w:lang w:val="sl-SI" w:eastAsia="sl-SI"/>
        </w:rPr>
        <w:t xml:space="preserve">ki imajo </w:t>
      </w:r>
      <w:r w:rsidR="0076673F" w:rsidRPr="00C766A4">
        <w:rPr>
          <w:rFonts w:cs="Arial"/>
          <w:szCs w:val="20"/>
          <w:lang w:val="sl-SI" w:eastAsia="sl-SI"/>
        </w:rPr>
        <w:t xml:space="preserve">pravnomočne </w:t>
      </w:r>
      <w:r w:rsidR="00910B63" w:rsidRPr="00C766A4">
        <w:rPr>
          <w:rFonts w:cs="Arial"/>
          <w:szCs w:val="20"/>
          <w:lang w:val="sl-SI" w:eastAsia="sl-SI"/>
        </w:rPr>
        <w:t>odločbe o pravici do sred</w:t>
      </w:r>
      <w:r w:rsidR="00A01508" w:rsidRPr="00C766A4">
        <w:rPr>
          <w:rFonts w:cs="Arial"/>
          <w:szCs w:val="20"/>
          <w:lang w:val="sl-SI" w:eastAsia="sl-SI"/>
        </w:rPr>
        <w:t>s</w:t>
      </w:r>
      <w:r w:rsidR="00910B63" w:rsidRPr="00C766A4">
        <w:rPr>
          <w:rFonts w:cs="Arial"/>
          <w:szCs w:val="20"/>
          <w:lang w:val="sl-SI" w:eastAsia="sl-SI"/>
        </w:rPr>
        <w:t>tev</w:t>
      </w:r>
      <w:r w:rsidR="00D124BE" w:rsidRPr="00C766A4">
        <w:rPr>
          <w:rFonts w:cs="Arial"/>
          <w:szCs w:val="20"/>
          <w:lang w:val="sl-SI" w:eastAsia="sl-SI"/>
        </w:rPr>
        <w:t xml:space="preserve"> izdane</w:t>
      </w:r>
      <w:r w:rsidR="00A01508" w:rsidRPr="00C766A4">
        <w:rPr>
          <w:rFonts w:cs="Arial"/>
          <w:szCs w:val="20"/>
          <w:lang w:val="sl-SI" w:eastAsia="sl-SI"/>
        </w:rPr>
        <w:t xml:space="preserve"> na podlagi Uredbe o izvajanju ukrepa naložbe v osnovna sredstva in podukrepa podpora za naložbe v gozdarske tehnologije ter predelavo, mobilizacijo in trženje gozdarskih proizvodov iz Programa razvoja podeželja Republike Slovenije za obdobj</w:t>
      </w:r>
      <w:r w:rsidR="00A11239" w:rsidRPr="00C766A4">
        <w:rPr>
          <w:rFonts w:cs="Arial"/>
          <w:szCs w:val="20"/>
          <w:lang w:val="sl-SI" w:eastAsia="sl-SI"/>
        </w:rPr>
        <w:t>e 2014</w:t>
      </w:r>
      <w:r w:rsidR="00C01039" w:rsidRPr="00E83755">
        <w:rPr>
          <w:rFonts w:cs="Arial"/>
          <w:szCs w:val="20"/>
          <w:lang w:val="sl-SI" w:eastAsia="sl-SI"/>
        </w:rPr>
        <w:t>–</w:t>
      </w:r>
      <w:r w:rsidR="00A11239" w:rsidRPr="00C766A4">
        <w:rPr>
          <w:rFonts w:cs="Arial"/>
          <w:szCs w:val="20"/>
          <w:lang w:val="sl-SI" w:eastAsia="sl-SI"/>
        </w:rPr>
        <w:t>2020 (Uradni list RS, št.</w:t>
      </w:r>
      <w:r w:rsidR="00A01508" w:rsidRPr="00C766A4">
        <w:rPr>
          <w:rFonts w:cs="Arial"/>
          <w:szCs w:val="20"/>
          <w:lang w:val="sl-SI" w:eastAsia="sl-SI"/>
        </w:rPr>
        <w:t xml:space="preserve"> 104/15, 32/16, 66/16, 14/17, 38/17, 40/17 – popr., 19/18 in 82/18)</w:t>
      </w:r>
      <w:r w:rsidR="0076673F" w:rsidRPr="00C766A4">
        <w:rPr>
          <w:rFonts w:cs="Arial"/>
          <w:szCs w:val="20"/>
          <w:lang w:val="sl-SI" w:eastAsia="sl-SI"/>
        </w:rPr>
        <w:t xml:space="preserve">, morajo </w:t>
      </w:r>
      <w:r w:rsidR="001D682F" w:rsidRPr="00C766A4">
        <w:rPr>
          <w:rFonts w:cs="Arial"/>
          <w:szCs w:val="20"/>
          <w:lang w:val="sl-SI" w:eastAsia="sl-SI"/>
        </w:rPr>
        <w:t xml:space="preserve">izpolnjevati </w:t>
      </w:r>
      <w:r w:rsidR="00910B63" w:rsidRPr="00C766A4">
        <w:rPr>
          <w:rFonts w:cs="Arial"/>
          <w:szCs w:val="20"/>
          <w:lang w:val="sl-SI" w:eastAsia="sl-SI"/>
        </w:rPr>
        <w:t>o</w:t>
      </w:r>
      <w:r w:rsidR="00F16882" w:rsidRPr="00C766A4">
        <w:rPr>
          <w:rFonts w:cs="Arial"/>
          <w:szCs w:val="20"/>
          <w:lang w:val="sl-SI" w:eastAsia="sl-SI"/>
        </w:rPr>
        <w:t xml:space="preserve">bveznosti v skladu s </w:t>
      </w:r>
      <w:r w:rsidR="00F81CE1" w:rsidRPr="00C766A4">
        <w:rPr>
          <w:rFonts w:cs="Arial"/>
          <w:szCs w:val="20"/>
          <w:lang w:val="sl-SI" w:eastAsia="sl-SI"/>
        </w:rPr>
        <w:t>spremenjenim</w:t>
      </w:r>
      <w:r w:rsidR="00F81CE1">
        <w:rPr>
          <w:rFonts w:cs="Arial"/>
          <w:szCs w:val="20"/>
          <w:lang w:val="sl-SI" w:eastAsia="sl-SI"/>
        </w:rPr>
        <w:t>a</w:t>
      </w:r>
      <w:r w:rsidR="00F81CE1" w:rsidRPr="00C766A4">
        <w:rPr>
          <w:rFonts w:cs="Arial"/>
          <w:szCs w:val="20"/>
          <w:lang w:val="sl-SI" w:eastAsia="sl-SI"/>
        </w:rPr>
        <w:t xml:space="preserve"> </w:t>
      </w:r>
      <w:r w:rsidR="00804E0C" w:rsidRPr="00C766A4">
        <w:rPr>
          <w:rFonts w:cs="Arial"/>
          <w:szCs w:val="20"/>
          <w:lang w:val="sl-SI" w:eastAsia="sl-SI"/>
        </w:rPr>
        <w:t>1. in</w:t>
      </w:r>
      <w:r w:rsidR="00910B63" w:rsidRPr="00C766A4">
        <w:rPr>
          <w:rFonts w:cs="Arial"/>
          <w:szCs w:val="20"/>
          <w:lang w:val="sl-SI" w:eastAsia="sl-SI"/>
        </w:rPr>
        <w:t xml:space="preserve"> 2. točko prvega odstavka 27. člena</w:t>
      </w:r>
      <w:r w:rsidR="00F16882" w:rsidRPr="00C766A4">
        <w:rPr>
          <w:rFonts w:cs="Arial"/>
          <w:szCs w:val="20"/>
          <w:lang w:val="sl-SI" w:eastAsia="sl-SI"/>
        </w:rPr>
        <w:t>,</w:t>
      </w:r>
      <w:r w:rsidR="00991D08" w:rsidRPr="00C766A4">
        <w:rPr>
          <w:rFonts w:cs="Arial"/>
          <w:szCs w:val="20"/>
          <w:lang w:val="sl-SI" w:eastAsia="sl-SI"/>
        </w:rPr>
        <w:t xml:space="preserve"> </w:t>
      </w:r>
      <w:r w:rsidR="00864057" w:rsidRPr="00C766A4">
        <w:rPr>
          <w:rFonts w:cs="Arial"/>
          <w:szCs w:val="20"/>
          <w:lang w:val="sl-SI" w:eastAsia="sl-SI"/>
        </w:rPr>
        <w:t xml:space="preserve">spremenjenim prvim odstavkom </w:t>
      </w:r>
      <w:r w:rsidR="00910B63" w:rsidRPr="00C766A4">
        <w:rPr>
          <w:rFonts w:cs="Arial"/>
          <w:szCs w:val="20"/>
          <w:lang w:val="sl-SI" w:eastAsia="sl-SI"/>
        </w:rPr>
        <w:t>40. člena</w:t>
      </w:r>
      <w:r w:rsidR="007F1616" w:rsidRPr="00C766A4">
        <w:rPr>
          <w:rFonts w:cs="Arial"/>
          <w:szCs w:val="20"/>
          <w:lang w:val="sl-SI" w:eastAsia="sl-SI"/>
        </w:rPr>
        <w:t xml:space="preserve">, </w:t>
      </w:r>
      <w:r w:rsidR="00F81CE1">
        <w:rPr>
          <w:rFonts w:cs="Arial"/>
          <w:szCs w:val="20"/>
          <w:lang w:val="sl-SI" w:eastAsia="sl-SI"/>
        </w:rPr>
        <w:t xml:space="preserve">spremenjeno </w:t>
      </w:r>
      <w:r w:rsidR="007F1616" w:rsidRPr="00C766A4">
        <w:rPr>
          <w:rFonts w:cs="Arial"/>
          <w:szCs w:val="20"/>
          <w:lang w:val="sl-SI" w:eastAsia="sl-SI"/>
        </w:rPr>
        <w:t>1. točko prvega odstavka 64.</w:t>
      </w:r>
      <w:r w:rsidR="001D682F" w:rsidRPr="00C766A4">
        <w:rPr>
          <w:rFonts w:cs="Arial"/>
          <w:szCs w:val="20"/>
          <w:lang w:val="sl-SI" w:eastAsia="sl-SI"/>
        </w:rPr>
        <w:t xml:space="preserve"> </w:t>
      </w:r>
      <w:r w:rsidR="007F1616" w:rsidRPr="00C766A4">
        <w:rPr>
          <w:rFonts w:cs="Arial"/>
          <w:szCs w:val="20"/>
          <w:lang w:val="sl-SI" w:eastAsia="sl-SI"/>
        </w:rPr>
        <w:t>člena</w:t>
      </w:r>
      <w:r w:rsidR="00A66EA8" w:rsidRPr="00C766A4">
        <w:rPr>
          <w:rFonts w:cs="Arial"/>
          <w:szCs w:val="20"/>
          <w:lang w:val="sl-SI" w:eastAsia="sl-SI"/>
        </w:rPr>
        <w:t>,</w:t>
      </w:r>
      <w:r w:rsidR="00F16882" w:rsidRPr="00C766A4">
        <w:rPr>
          <w:rFonts w:cs="Arial"/>
          <w:szCs w:val="20"/>
          <w:lang w:val="sl-SI" w:eastAsia="sl-SI"/>
        </w:rPr>
        <w:t xml:space="preserve"> </w:t>
      </w:r>
      <w:r w:rsidR="00F81CE1">
        <w:rPr>
          <w:rFonts w:cs="Arial"/>
          <w:szCs w:val="20"/>
          <w:lang w:val="sl-SI" w:eastAsia="sl-SI"/>
        </w:rPr>
        <w:t xml:space="preserve">spremenjeno </w:t>
      </w:r>
      <w:r w:rsidR="00F16882" w:rsidRPr="00C766A4">
        <w:rPr>
          <w:rFonts w:cs="Arial"/>
          <w:szCs w:val="20"/>
          <w:lang w:val="sl-SI" w:eastAsia="sl-SI"/>
        </w:rPr>
        <w:t xml:space="preserve">prvo alinejo 1. točke prvega odstavka 81. člena </w:t>
      </w:r>
      <w:r w:rsidR="00A66EA8" w:rsidRPr="00C766A4">
        <w:rPr>
          <w:rFonts w:cs="Arial"/>
          <w:szCs w:val="20"/>
          <w:lang w:val="sl-SI" w:eastAsia="sl-SI"/>
        </w:rPr>
        <w:t xml:space="preserve">ter spremenjenim 102. členom uredbe </w:t>
      </w:r>
      <w:r w:rsidR="0076673F" w:rsidRPr="00C766A4">
        <w:rPr>
          <w:rFonts w:cs="Arial"/>
          <w:szCs w:val="20"/>
          <w:lang w:val="sl-SI" w:eastAsia="sl-SI"/>
        </w:rPr>
        <w:t>za koledarsko leto 2020 in do izteka obveznosti</w:t>
      </w:r>
      <w:r w:rsidR="004C0077" w:rsidRPr="00C766A4">
        <w:rPr>
          <w:rFonts w:cs="Arial"/>
          <w:szCs w:val="20"/>
          <w:lang w:val="sl-SI" w:eastAsia="sl-SI"/>
        </w:rPr>
        <w:t>.</w:t>
      </w:r>
    </w:p>
    <w:p w:rsidR="00E761A9" w:rsidRPr="004E1E28" w:rsidRDefault="00E761A9" w:rsidP="000E711D">
      <w:pPr>
        <w:spacing w:line="240" w:lineRule="auto"/>
        <w:jc w:val="both"/>
        <w:rPr>
          <w:rFonts w:cs="Arial"/>
          <w:color w:val="000000" w:themeColor="text1"/>
          <w:szCs w:val="20"/>
          <w:lang w:val="sl-SI"/>
        </w:rPr>
      </w:pPr>
    </w:p>
    <w:p w:rsidR="000E711D" w:rsidRPr="004E1E28" w:rsidRDefault="000E711D" w:rsidP="000E711D">
      <w:pPr>
        <w:spacing w:line="240" w:lineRule="auto"/>
        <w:jc w:val="both"/>
        <w:rPr>
          <w:rFonts w:cs="Arial"/>
          <w:color w:val="000000" w:themeColor="text1"/>
          <w:szCs w:val="20"/>
          <w:lang w:val="sl-SI"/>
        </w:rPr>
      </w:pPr>
    </w:p>
    <w:p w:rsidR="002D52E3" w:rsidRPr="004E1E28" w:rsidRDefault="007341DA" w:rsidP="002D52E3">
      <w:pPr>
        <w:jc w:val="center"/>
        <w:rPr>
          <w:rFonts w:cs="Arial"/>
          <w:b/>
          <w:color w:val="000000" w:themeColor="text1"/>
          <w:szCs w:val="20"/>
          <w:lang w:val="sl-SI"/>
        </w:rPr>
      </w:pPr>
      <w:r w:rsidRPr="004E1E28">
        <w:rPr>
          <w:rFonts w:cs="Arial"/>
          <w:b/>
          <w:color w:val="000000" w:themeColor="text1"/>
          <w:szCs w:val="20"/>
          <w:lang w:val="sl-SI"/>
        </w:rPr>
        <w:t>7</w:t>
      </w:r>
      <w:r w:rsidR="000C1B55">
        <w:rPr>
          <w:rFonts w:cs="Arial"/>
          <w:b/>
          <w:color w:val="000000" w:themeColor="text1"/>
          <w:szCs w:val="20"/>
          <w:lang w:val="sl-SI"/>
        </w:rPr>
        <w:t>5</w:t>
      </w:r>
      <w:r w:rsidR="002D52E3" w:rsidRPr="004E1E28">
        <w:rPr>
          <w:rFonts w:cs="Arial"/>
          <w:b/>
          <w:color w:val="000000" w:themeColor="text1"/>
          <w:szCs w:val="20"/>
          <w:lang w:val="sl-SI"/>
        </w:rPr>
        <w:t>. člen</w:t>
      </w:r>
    </w:p>
    <w:p w:rsidR="002D52E3" w:rsidRPr="004E1E28" w:rsidRDefault="002D52E3" w:rsidP="002D52E3">
      <w:pPr>
        <w:jc w:val="center"/>
        <w:rPr>
          <w:rFonts w:cs="Arial"/>
          <w:b/>
          <w:color w:val="000000" w:themeColor="text1"/>
          <w:szCs w:val="20"/>
          <w:lang w:val="sl-SI"/>
        </w:rPr>
      </w:pPr>
      <w:r w:rsidRPr="004E1E28">
        <w:rPr>
          <w:rFonts w:cs="Arial"/>
          <w:b/>
          <w:color w:val="000000" w:themeColor="text1"/>
          <w:szCs w:val="20"/>
          <w:lang w:val="sl-SI"/>
        </w:rPr>
        <w:t>(začetek uporabe)</w:t>
      </w:r>
    </w:p>
    <w:p w:rsidR="002D52E3" w:rsidRPr="004E1E28" w:rsidRDefault="002D52E3" w:rsidP="002D52E3">
      <w:pPr>
        <w:jc w:val="center"/>
        <w:rPr>
          <w:rFonts w:cs="Arial"/>
          <w:color w:val="000000" w:themeColor="text1"/>
          <w:szCs w:val="20"/>
          <w:lang w:val="sl-SI"/>
        </w:rPr>
      </w:pPr>
    </w:p>
    <w:p w:rsidR="009B1416" w:rsidRPr="00E83755" w:rsidRDefault="009B1416" w:rsidP="009B1416">
      <w:pPr>
        <w:jc w:val="both"/>
        <w:rPr>
          <w:rFonts w:cs="Arial"/>
          <w:szCs w:val="20"/>
          <w:lang w:val="sl-SI"/>
        </w:rPr>
      </w:pPr>
      <w:r w:rsidRPr="00E83755">
        <w:rPr>
          <w:rFonts w:cs="Arial"/>
          <w:szCs w:val="20"/>
          <w:lang w:val="sl-SI"/>
        </w:rPr>
        <w:t>(1) Določbe te uredbe se začnejo uporabljati naslednji dan po prejetju sklepa Evropske komisije o potrditvi spremembe PRP 2014–2020</w:t>
      </w:r>
      <w:r w:rsidR="00C01039">
        <w:rPr>
          <w:rFonts w:cs="Arial"/>
          <w:szCs w:val="20"/>
          <w:lang w:val="sl-SI"/>
        </w:rPr>
        <w:t>.</w:t>
      </w:r>
    </w:p>
    <w:p w:rsidR="00590443" w:rsidRPr="00E83755" w:rsidRDefault="00154178" w:rsidP="00154178">
      <w:pPr>
        <w:pStyle w:val="odstavek0"/>
        <w:shd w:val="clear" w:color="auto" w:fill="FFFFFF"/>
        <w:spacing w:before="240" w:beforeAutospacing="0" w:after="0" w:afterAutospacing="0" w:line="260" w:lineRule="atLeast"/>
        <w:jc w:val="both"/>
        <w:rPr>
          <w:rFonts w:ascii="Arial" w:hAnsi="Arial" w:cs="Arial"/>
          <w:sz w:val="20"/>
          <w:szCs w:val="20"/>
        </w:rPr>
      </w:pPr>
      <w:r w:rsidRPr="00E83755">
        <w:rPr>
          <w:rFonts w:ascii="Arial" w:hAnsi="Arial" w:cs="Arial"/>
          <w:sz w:val="20"/>
          <w:szCs w:val="20"/>
        </w:rPr>
        <w:t>(</w:t>
      </w:r>
      <w:r>
        <w:rPr>
          <w:rFonts w:ascii="Arial" w:hAnsi="Arial" w:cs="Arial"/>
          <w:sz w:val="20"/>
          <w:szCs w:val="20"/>
        </w:rPr>
        <w:t>2</w:t>
      </w:r>
      <w:r w:rsidRPr="00E83755">
        <w:rPr>
          <w:rFonts w:ascii="Arial" w:hAnsi="Arial" w:cs="Arial"/>
          <w:sz w:val="20"/>
          <w:szCs w:val="20"/>
        </w:rPr>
        <w:t xml:space="preserve">) </w:t>
      </w:r>
      <w:r>
        <w:rPr>
          <w:rFonts w:ascii="Arial" w:hAnsi="Arial" w:cs="Arial"/>
          <w:sz w:val="20"/>
          <w:szCs w:val="20"/>
        </w:rPr>
        <w:t>Ne glede na prejšnji odstavek se d</w:t>
      </w:r>
      <w:r w:rsidRPr="00E83755">
        <w:rPr>
          <w:rFonts w:ascii="Arial" w:hAnsi="Arial" w:cs="Arial"/>
          <w:sz w:val="20"/>
          <w:szCs w:val="20"/>
        </w:rPr>
        <w:t xml:space="preserve">oločbe te uredbe v delu, ki se nanaša na dodelitev podpor iz podukrepa iz 2. točke 4. člena uredbe v skladu z Uredbo 702/2014/EU, začnejo uporabljati </w:t>
      </w:r>
      <w:r w:rsidR="00276446">
        <w:rPr>
          <w:rFonts w:ascii="Arial" w:hAnsi="Arial" w:cs="Arial"/>
          <w:sz w:val="20"/>
          <w:szCs w:val="20"/>
        </w:rPr>
        <w:t xml:space="preserve">naslednji dan </w:t>
      </w:r>
      <w:r w:rsidR="00C01039" w:rsidRPr="00E83755">
        <w:rPr>
          <w:rFonts w:ascii="Arial" w:hAnsi="Arial" w:cs="Arial"/>
          <w:sz w:val="20"/>
          <w:szCs w:val="20"/>
        </w:rPr>
        <w:t>po</w:t>
      </w:r>
      <w:r w:rsidR="00C01039">
        <w:rPr>
          <w:rFonts w:ascii="Arial" w:hAnsi="Arial" w:cs="Arial"/>
          <w:sz w:val="20"/>
          <w:szCs w:val="20"/>
        </w:rPr>
        <w:t xml:space="preserve"> preje</w:t>
      </w:r>
      <w:r w:rsidR="00276446">
        <w:rPr>
          <w:rFonts w:ascii="Arial" w:hAnsi="Arial" w:cs="Arial"/>
          <w:sz w:val="20"/>
          <w:szCs w:val="20"/>
        </w:rPr>
        <w:t>tju</w:t>
      </w:r>
      <w:r w:rsidR="00C01039">
        <w:rPr>
          <w:rFonts w:ascii="Arial" w:hAnsi="Arial" w:cs="Arial"/>
          <w:sz w:val="20"/>
          <w:szCs w:val="20"/>
        </w:rPr>
        <w:t xml:space="preserve"> </w:t>
      </w:r>
      <w:r w:rsidR="00C01039" w:rsidRPr="00D57285">
        <w:rPr>
          <w:rFonts w:ascii="Arial" w:hAnsi="Arial" w:cs="Arial"/>
          <w:sz w:val="20"/>
          <w:szCs w:val="20"/>
        </w:rPr>
        <w:t>potrdila Evropske komisije o prejemu povzetka informacij o državni pomoči z identifikacijsko številko pomoči</w:t>
      </w:r>
      <w:r w:rsidR="00C01039">
        <w:rPr>
          <w:rFonts w:ascii="Arial" w:hAnsi="Arial" w:cs="Arial"/>
          <w:sz w:val="20"/>
          <w:szCs w:val="20"/>
        </w:rPr>
        <w:t>.</w:t>
      </w:r>
      <w:r w:rsidR="00C01039" w:rsidRPr="00E83755">
        <w:rPr>
          <w:rFonts w:ascii="Arial" w:hAnsi="Arial" w:cs="Arial"/>
          <w:sz w:val="20"/>
          <w:szCs w:val="20"/>
        </w:rPr>
        <w:t xml:space="preserve"> </w:t>
      </w:r>
      <w:r w:rsidR="00276446" w:rsidRPr="00276446">
        <w:rPr>
          <w:rFonts w:ascii="Arial" w:hAnsi="Arial" w:cs="Arial"/>
          <w:sz w:val="20"/>
          <w:szCs w:val="20"/>
        </w:rPr>
        <w:t xml:space="preserve"> </w:t>
      </w:r>
    </w:p>
    <w:p w:rsidR="00C01039" w:rsidRDefault="009B1416" w:rsidP="00154178">
      <w:pPr>
        <w:pStyle w:val="odstavek0"/>
        <w:shd w:val="clear" w:color="auto" w:fill="FFFFFF"/>
        <w:spacing w:before="240" w:beforeAutospacing="0" w:after="0" w:afterAutospacing="0" w:line="260" w:lineRule="atLeast"/>
        <w:jc w:val="both"/>
        <w:rPr>
          <w:rFonts w:ascii="Arial" w:hAnsi="Arial" w:cs="Arial"/>
          <w:sz w:val="20"/>
          <w:szCs w:val="20"/>
        </w:rPr>
      </w:pPr>
      <w:r w:rsidRPr="00D57285">
        <w:rPr>
          <w:rFonts w:ascii="Arial" w:hAnsi="Arial" w:cs="Arial"/>
          <w:sz w:val="20"/>
          <w:szCs w:val="20"/>
        </w:rPr>
        <w:t>(</w:t>
      </w:r>
      <w:r w:rsidR="00154178" w:rsidRPr="00D57285">
        <w:rPr>
          <w:rFonts w:ascii="Arial" w:hAnsi="Arial" w:cs="Arial"/>
          <w:sz w:val="20"/>
          <w:szCs w:val="20"/>
        </w:rPr>
        <w:t>3</w:t>
      </w:r>
      <w:r w:rsidRPr="00D57285">
        <w:rPr>
          <w:rFonts w:ascii="Arial" w:hAnsi="Arial" w:cs="Arial"/>
          <w:sz w:val="20"/>
          <w:szCs w:val="20"/>
        </w:rPr>
        <w:t>) </w:t>
      </w:r>
      <w:r w:rsidR="00C01039">
        <w:rPr>
          <w:rFonts w:ascii="Arial" w:hAnsi="Arial" w:cs="Arial"/>
          <w:sz w:val="20"/>
          <w:szCs w:val="20"/>
        </w:rPr>
        <w:t xml:space="preserve">Ne glede na prvi odstavek tega člena se </w:t>
      </w:r>
      <w:r w:rsidR="00C01039" w:rsidRPr="00C01039">
        <w:rPr>
          <w:rFonts w:ascii="Arial" w:hAnsi="Arial" w:cs="Arial"/>
          <w:sz w:val="20"/>
          <w:szCs w:val="20"/>
        </w:rPr>
        <w:t>določb</w:t>
      </w:r>
      <w:r w:rsidR="00C01039">
        <w:rPr>
          <w:rFonts w:ascii="Arial" w:hAnsi="Arial" w:cs="Arial"/>
          <w:sz w:val="20"/>
          <w:szCs w:val="20"/>
        </w:rPr>
        <w:t>e</w:t>
      </w:r>
      <w:r w:rsidR="00C01039" w:rsidRPr="00C01039">
        <w:rPr>
          <w:rFonts w:ascii="Arial" w:hAnsi="Arial" w:cs="Arial"/>
          <w:sz w:val="20"/>
          <w:szCs w:val="20"/>
        </w:rPr>
        <w:t>, ki se nanašajo na podukrep iz  3. točke 4. člena</w:t>
      </w:r>
      <w:r w:rsidR="00C01039">
        <w:rPr>
          <w:rFonts w:ascii="Arial" w:hAnsi="Arial" w:cs="Arial"/>
          <w:sz w:val="20"/>
          <w:szCs w:val="20"/>
        </w:rPr>
        <w:t xml:space="preserve"> </w:t>
      </w:r>
      <w:r w:rsidR="00C01039" w:rsidRPr="00C01039">
        <w:rPr>
          <w:rFonts w:ascii="Arial" w:hAnsi="Arial" w:cs="Arial"/>
          <w:sz w:val="20"/>
          <w:szCs w:val="20"/>
        </w:rPr>
        <w:t>uredbe</w:t>
      </w:r>
      <w:r w:rsidR="00C01039">
        <w:rPr>
          <w:rFonts w:ascii="Arial" w:hAnsi="Arial" w:cs="Arial"/>
          <w:sz w:val="20"/>
          <w:szCs w:val="20"/>
        </w:rPr>
        <w:t xml:space="preserve">, začnejo uporabljati z dnem uveljavitve te uredbe. </w:t>
      </w:r>
    </w:p>
    <w:p w:rsidR="009B1416" w:rsidRPr="00E83755" w:rsidRDefault="009B1416" w:rsidP="009B1416">
      <w:pPr>
        <w:jc w:val="both"/>
        <w:rPr>
          <w:rFonts w:cs="Arial"/>
          <w:color w:val="000000" w:themeColor="text1"/>
          <w:szCs w:val="20"/>
          <w:lang w:val="sl-SI"/>
        </w:rPr>
      </w:pPr>
    </w:p>
    <w:p w:rsidR="00590443" w:rsidRDefault="009B1416" w:rsidP="00276446">
      <w:pPr>
        <w:jc w:val="both"/>
        <w:rPr>
          <w:rFonts w:cs="Arial"/>
          <w:color w:val="000000" w:themeColor="text1"/>
          <w:szCs w:val="20"/>
          <w:lang w:val="sl-SI"/>
        </w:rPr>
      </w:pPr>
      <w:r w:rsidRPr="00E83755">
        <w:rPr>
          <w:rFonts w:cs="Arial"/>
          <w:color w:val="000000" w:themeColor="text1"/>
          <w:szCs w:val="20"/>
          <w:lang w:val="sl-SI"/>
        </w:rPr>
        <w:t xml:space="preserve">(4) </w:t>
      </w:r>
      <w:r w:rsidR="00154178">
        <w:rPr>
          <w:rFonts w:cs="Arial"/>
          <w:color w:val="000000" w:themeColor="text1"/>
          <w:szCs w:val="20"/>
          <w:lang w:val="sl-SI"/>
        </w:rPr>
        <w:t>Ne glede na prvi</w:t>
      </w:r>
      <w:r w:rsidR="00276446">
        <w:rPr>
          <w:rFonts w:cs="Arial"/>
          <w:color w:val="000000" w:themeColor="text1"/>
          <w:szCs w:val="20"/>
          <w:lang w:val="sl-SI"/>
        </w:rPr>
        <w:t>,</w:t>
      </w:r>
      <w:r w:rsidR="00154178">
        <w:rPr>
          <w:rFonts w:cs="Arial"/>
          <w:color w:val="000000" w:themeColor="text1"/>
          <w:szCs w:val="20"/>
          <w:lang w:val="sl-SI"/>
        </w:rPr>
        <w:t xml:space="preserve"> drugi</w:t>
      </w:r>
      <w:r w:rsidR="00276446">
        <w:rPr>
          <w:rFonts w:cs="Arial"/>
          <w:color w:val="000000" w:themeColor="text1"/>
          <w:szCs w:val="20"/>
          <w:lang w:val="sl-SI"/>
        </w:rPr>
        <w:t xml:space="preserve"> in tretji</w:t>
      </w:r>
      <w:r w:rsidR="00154178">
        <w:rPr>
          <w:rFonts w:cs="Arial"/>
          <w:color w:val="000000" w:themeColor="text1"/>
          <w:szCs w:val="20"/>
          <w:lang w:val="sl-SI"/>
        </w:rPr>
        <w:t xml:space="preserve"> odstavek tega člena se</w:t>
      </w:r>
      <w:r w:rsidR="00276446">
        <w:rPr>
          <w:rFonts w:cs="Arial"/>
          <w:color w:val="000000" w:themeColor="text1"/>
          <w:szCs w:val="20"/>
          <w:lang w:val="sl-SI"/>
        </w:rPr>
        <w:t xml:space="preserve"> </w:t>
      </w:r>
      <w:r w:rsidR="00154178">
        <w:rPr>
          <w:rFonts w:cs="Arial"/>
          <w:color w:val="000000" w:themeColor="text1"/>
          <w:szCs w:val="20"/>
          <w:lang w:val="sl-SI"/>
        </w:rPr>
        <w:t>n</w:t>
      </w:r>
      <w:r w:rsidR="00154178" w:rsidRPr="00E83755">
        <w:rPr>
          <w:rFonts w:cs="Arial"/>
          <w:color w:val="000000" w:themeColor="text1"/>
          <w:szCs w:val="20"/>
          <w:lang w:val="sl-SI"/>
        </w:rPr>
        <w:t xml:space="preserve">ovi </w:t>
      </w:r>
      <w:r w:rsidRPr="00E83755">
        <w:rPr>
          <w:rFonts w:cs="Arial"/>
          <w:color w:val="000000" w:themeColor="text1"/>
          <w:szCs w:val="20"/>
          <w:lang w:val="sl-SI"/>
        </w:rPr>
        <w:t>drugi odstavek 103. člena uredbe začne uporabljati 1. januarja 2021</w:t>
      </w:r>
      <w:r w:rsidR="00590443">
        <w:rPr>
          <w:rFonts w:cs="Arial"/>
          <w:color w:val="000000" w:themeColor="text1"/>
          <w:szCs w:val="20"/>
          <w:lang w:val="sl-SI"/>
        </w:rPr>
        <w:t>.</w:t>
      </w:r>
    </w:p>
    <w:p w:rsidR="00590443" w:rsidRDefault="00590443" w:rsidP="00276446">
      <w:pPr>
        <w:jc w:val="both"/>
        <w:rPr>
          <w:rFonts w:cs="Arial"/>
          <w:color w:val="000000" w:themeColor="text1"/>
          <w:szCs w:val="20"/>
          <w:lang w:val="sl-SI"/>
        </w:rPr>
      </w:pPr>
    </w:p>
    <w:p w:rsidR="008C4DA5" w:rsidRDefault="00590443" w:rsidP="009B1416">
      <w:pPr>
        <w:jc w:val="both"/>
        <w:rPr>
          <w:rFonts w:cs="Arial"/>
          <w:color w:val="000000" w:themeColor="text1"/>
          <w:szCs w:val="20"/>
          <w:lang w:val="sl-SI"/>
        </w:rPr>
      </w:pPr>
      <w:r>
        <w:rPr>
          <w:rFonts w:cs="Arial"/>
          <w:color w:val="000000" w:themeColor="text1"/>
          <w:szCs w:val="20"/>
          <w:lang w:val="sl-SI"/>
        </w:rPr>
        <w:lastRenderedPageBreak/>
        <w:t xml:space="preserve">(5) </w:t>
      </w:r>
      <w:r>
        <w:rPr>
          <w:rFonts w:cs="Arial"/>
          <w:szCs w:val="20"/>
          <w:lang w:val="sl-SI"/>
        </w:rPr>
        <w:t>D</w:t>
      </w:r>
      <w:r w:rsidR="008C4DA5" w:rsidRPr="00E83755">
        <w:rPr>
          <w:rFonts w:cs="Arial"/>
          <w:szCs w:val="20"/>
          <w:lang w:val="sl-SI"/>
        </w:rPr>
        <w:t xml:space="preserve">oločbe nove 9. </w:t>
      </w:r>
      <w:r w:rsidR="008C4DA5" w:rsidRPr="00E83755">
        <w:rPr>
          <w:rFonts w:cs="Arial"/>
          <w:color w:val="000000" w:themeColor="text1"/>
          <w:szCs w:val="20"/>
          <w:lang w:val="sl-SI"/>
        </w:rPr>
        <w:t xml:space="preserve">točke prvega odstavka 5. člena uredbe </w:t>
      </w:r>
      <w:r>
        <w:rPr>
          <w:rFonts w:cs="Arial"/>
          <w:color w:val="000000" w:themeColor="text1"/>
          <w:szCs w:val="20"/>
          <w:lang w:val="sl-SI"/>
        </w:rPr>
        <w:t xml:space="preserve">se </w:t>
      </w:r>
      <w:r w:rsidR="00154178">
        <w:rPr>
          <w:rFonts w:cs="Arial"/>
          <w:color w:val="000000" w:themeColor="text1"/>
          <w:szCs w:val="20"/>
          <w:lang w:val="sl-SI"/>
        </w:rPr>
        <w:t xml:space="preserve">začnejo uporabljati </w:t>
      </w:r>
      <w:r w:rsidR="00E524CE" w:rsidRPr="00E83755">
        <w:rPr>
          <w:rFonts w:cs="Arial"/>
          <w:color w:val="000000" w:themeColor="text1"/>
          <w:szCs w:val="20"/>
          <w:lang w:val="sl-SI"/>
        </w:rPr>
        <w:t>z dnem začetka uporabe</w:t>
      </w:r>
      <w:r w:rsidR="008C4DA5" w:rsidRPr="00E83755">
        <w:rPr>
          <w:rFonts w:cs="Arial"/>
          <w:color w:val="000000" w:themeColor="text1"/>
          <w:szCs w:val="20"/>
          <w:lang w:val="sl-SI"/>
        </w:rPr>
        <w:t xml:space="preserve"> predpisa, ki ureja biovarnostne ukrepe</w:t>
      </w:r>
      <w:r>
        <w:rPr>
          <w:rFonts w:cs="Arial"/>
          <w:color w:val="000000" w:themeColor="text1"/>
          <w:szCs w:val="20"/>
          <w:lang w:val="sl-SI"/>
        </w:rPr>
        <w:t xml:space="preserve">, vendar ne pred potrditvijo spremembe PRP 2014–2020 iz prvega odstavka tega člena.  </w:t>
      </w:r>
    </w:p>
    <w:p w:rsidR="00276446" w:rsidRPr="00276446" w:rsidRDefault="00276446" w:rsidP="00276446">
      <w:pPr>
        <w:pStyle w:val="odstavek0"/>
        <w:shd w:val="clear" w:color="auto" w:fill="FFFFFF"/>
        <w:spacing w:before="240" w:beforeAutospacing="0" w:after="0" w:afterAutospacing="0" w:line="260" w:lineRule="atLeast"/>
        <w:jc w:val="both"/>
        <w:rPr>
          <w:rFonts w:ascii="Arial" w:hAnsi="Arial" w:cs="Arial"/>
          <w:sz w:val="20"/>
          <w:szCs w:val="20"/>
        </w:rPr>
      </w:pPr>
      <w:r w:rsidRPr="00276446">
        <w:rPr>
          <w:rFonts w:ascii="Arial" w:hAnsi="Arial" w:cs="Arial"/>
          <w:color w:val="000000" w:themeColor="text1"/>
          <w:sz w:val="20"/>
          <w:szCs w:val="20"/>
        </w:rPr>
        <w:t>(</w:t>
      </w:r>
      <w:r w:rsidR="00590443">
        <w:rPr>
          <w:rFonts w:ascii="Arial" w:hAnsi="Arial" w:cs="Arial"/>
          <w:color w:val="000000" w:themeColor="text1"/>
          <w:sz w:val="20"/>
          <w:szCs w:val="20"/>
        </w:rPr>
        <w:t>6</w:t>
      </w:r>
      <w:r w:rsidRPr="00276446">
        <w:rPr>
          <w:rFonts w:ascii="Arial" w:hAnsi="Arial" w:cs="Arial"/>
          <w:color w:val="000000" w:themeColor="text1"/>
          <w:sz w:val="20"/>
          <w:szCs w:val="20"/>
        </w:rPr>
        <w:t xml:space="preserve">) </w:t>
      </w:r>
      <w:r w:rsidRPr="00276446">
        <w:rPr>
          <w:rFonts w:ascii="Arial" w:hAnsi="Arial" w:cs="Arial"/>
          <w:sz w:val="20"/>
          <w:szCs w:val="20"/>
        </w:rPr>
        <w:t>Minister, pristojen za kmetijstvo, objavi naznanilo o prejetju sklepa iz prvega odstavka tega člena oziroma naznanilo o prejetju potrdil</w:t>
      </w:r>
      <w:r>
        <w:rPr>
          <w:rFonts w:ascii="Arial" w:hAnsi="Arial" w:cs="Arial"/>
          <w:sz w:val="20"/>
          <w:szCs w:val="20"/>
        </w:rPr>
        <w:t>a</w:t>
      </w:r>
      <w:r w:rsidRPr="00276446">
        <w:rPr>
          <w:rFonts w:ascii="Arial" w:hAnsi="Arial" w:cs="Arial"/>
          <w:sz w:val="20"/>
          <w:szCs w:val="20"/>
        </w:rPr>
        <w:t xml:space="preserve"> iz drugega odstavka tega člena v Uradnem listu Republike Slovenije.</w:t>
      </w:r>
    </w:p>
    <w:p w:rsidR="00276446" w:rsidRPr="004E1E28" w:rsidRDefault="00276446" w:rsidP="009B1416">
      <w:pPr>
        <w:jc w:val="both"/>
        <w:rPr>
          <w:rFonts w:cs="Arial"/>
          <w:color w:val="000000" w:themeColor="text1"/>
          <w:szCs w:val="20"/>
          <w:lang w:val="sl-SI"/>
        </w:rPr>
      </w:pPr>
    </w:p>
    <w:p w:rsidR="00675278" w:rsidRPr="004E1E28" w:rsidRDefault="009B1416" w:rsidP="00675278">
      <w:pPr>
        <w:rPr>
          <w:rFonts w:cs="Arial"/>
          <w:color w:val="000000" w:themeColor="text1"/>
          <w:szCs w:val="20"/>
          <w:highlight w:val="yellow"/>
          <w:lang w:val="sl-SI"/>
        </w:rPr>
      </w:pPr>
      <w:r w:rsidRPr="004E1E28" w:rsidDel="009B1416">
        <w:rPr>
          <w:rFonts w:cs="Arial"/>
          <w:szCs w:val="20"/>
          <w:lang w:val="sl-SI"/>
        </w:rPr>
        <w:t xml:space="preserve"> </w:t>
      </w:r>
      <w:r w:rsidRPr="009B1416" w:rsidDel="009B1416">
        <w:rPr>
          <w:rFonts w:cs="Arial"/>
          <w:szCs w:val="20"/>
          <w:lang w:val="sl-SI"/>
        </w:rPr>
        <w:t xml:space="preserve"> </w:t>
      </w:r>
    </w:p>
    <w:p w:rsidR="00221D26" w:rsidRPr="004E1E28" w:rsidRDefault="007341DA" w:rsidP="003766B5">
      <w:pPr>
        <w:jc w:val="center"/>
        <w:rPr>
          <w:rFonts w:cs="Arial"/>
          <w:b/>
          <w:color w:val="000000" w:themeColor="text1"/>
          <w:szCs w:val="20"/>
          <w:lang w:val="sl-SI"/>
        </w:rPr>
      </w:pPr>
      <w:r w:rsidRPr="004E1E28">
        <w:rPr>
          <w:rFonts w:cs="Arial"/>
          <w:b/>
          <w:color w:val="000000" w:themeColor="text1"/>
          <w:szCs w:val="20"/>
          <w:lang w:val="sl-SI"/>
        </w:rPr>
        <w:t>7</w:t>
      </w:r>
      <w:r w:rsidR="000C1B55">
        <w:rPr>
          <w:rFonts w:cs="Arial"/>
          <w:b/>
          <w:color w:val="000000" w:themeColor="text1"/>
          <w:szCs w:val="20"/>
          <w:lang w:val="sl-SI"/>
        </w:rPr>
        <w:t>6</w:t>
      </w:r>
      <w:r w:rsidR="00522597" w:rsidRPr="004E1E28">
        <w:rPr>
          <w:rFonts w:cs="Arial"/>
          <w:b/>
          <w:color w:val="000000" w:themeColor="text1"/>
          <w:szCs w:val="20"/>
          <w:lang w:val="sl-SI"/>
        </w:rPr>
        <w:t xml:space="preserve">. </w:t>
      </w:r>
      <w:r w:rsidR="00221D26" w:rsidRPr="004E1E28">
        <w:rPr>
          <w:rFonts w:cs="Arial"/>
          <w:b/>
          <w:color w:val="000000" w:themeColor="text1"/>
          <w:szCs w:val="20"/>
          <w:lang w:val="sl-SI"/>
        </w:rPr>
        <w:t>člen</w:t>
      </w:r>
    </w:p>
    <w:p w:rsidR="00D145C8" w:rsidRPr="004E1E28" w:rsidRDefault="002F72E6" w:rsidP="002F72E6">
      <w:pPr>
        <w:jc w:val="center"/>
        <w:rPr>
          <w:b/>
          <w:color w:val="000000" w:themeColor="text1"/>
          <w:lang w:val="sl-SI"/>
        </w:rPr>
      </w:pPr>
      <w:r w:rsidRPr="004E1E28">
        <w:rPr>
          <w:b/>
          <w:color w:val="000000" w:themeColor="text1"/>
          <w:lang w:val="sl-SI"/>
        </w:rPr>
        <w:t>(začetek veljavnosti)</w:t>
      </w:r>
    </w:p>
    <w:p w:rsidR="002F72E6" w:rsidRPr="004E1E28" w:rsidRDefault="002F72E6" w:rsidP="009E135F">
      <w:pPr>
        <w:jc w:val="both"/>
        <w:rPr>
          <w:color w:val="000000" w:themeColor="text1"/>
          <w:lang w:val="sl-SI"/>
        </w:rPr>
      </w:pPr>
    </w:p>
    <w:p w:rsidR="00221D26" w:rsidRPr="004E1E28" w:rsidRDefault="00221D26" w:rsidP="009E135F">
      <w:pPr>
        <w:jc w:val="both"/>
        <w:rPr>
          <w:rFonts w:cs="Arial"/>
          <w:color w:val="000000" w:themeColor="text1"/>
          <w:szCs w:val="20"/>
          <w:lang w:val="sl-SI"/>
        </w:rPr>
      </w:pPr>
      <w:r w:rsidRPr="004E1E28">
        <w:rPr>
          <w:color w:val="000000" w:themeColor="text1"/>
          <w:lang w:val="sl-SI"/>
        </w:rPr>
        <w:t>Ta uredba začne veljati naslednji dan po objavi v Uradnem listu Republike Slovenije.</w:t>
      </w:r>
    </w:p>
    <w:p w:rsidR="00221D26" w:rsidRPr="004E1E28" w:rsidRDefault="00221D26" w:rsidP="009E135F">
      <w:pPr>
        <w:jc w:val="both"/>
        <w:rPr>
          <w:rFonts w:cs="Arial"/>
          <w:color w:val="000000" w:themeColor="text1"/>
          <w:szCs w:val="20"/>
          <w:lang w:val="sl-SI"/>
        </w:rPr>
      </w:pPr>
    </w:p>
    <w:p w:rsidR="00F56636" w:rsidRPr="004E1E28" w:rsidRDefault="00F56636" w:rsidP="00F56636">
      <w:pPr>
        <w:jc w:val="both"/>
        <w:rPr>
          <w:rFonts w:cs="Arial"/>
          <w:color w:val="000000" w:themeColor="text1"/>
          <w:szCs w:val="20"/>
          <w:lang w:val="sl-SI"/>
        </w:rPr>
      </w:pPr>
      <w:r w:rsidRPr="004E1E28">
        <w:rPr>
          <w:rFonts w:cs="Arial"/>
          <w:color w:val="000000" w:themeColor="text1"/>
          <w:szCs w:val="20"/>
          <w:lang w:val="sl-SI"/>
        </w:rPr>
        <w:t xml:space="preserve">Št. </w:t>
      </w:r>
      <w:r w:rsidR="00F772B8" w:rsidRPr="004E1E28">
        <w:rPr>
          <w:rFonts w:cs="Arial"/>
          <w:color w:val="000000" w:themeColor="text1"/>
          <w:szCs w:val="20"/>
          <w:lang w:val="sl-SI"/>
        </w:rPr>
        <w:t>007-</w:t>
      </w:r>
      <w:r w:rsidR="00AD3F2D" w:rsidRPr="004E1E28">
        <w:rPr>
          <w:rFonts w:cs="Arial"/>
          <w:color w:val="000000" w:themeColor="text1"/>
          <w:szCs w:val="20"/>
          <w:lang w:val="sl-SI"/>
        </w:rPr>
        <w:t>88</w:t>
      </w:r>
      <w:r w:rsidR="00F772B8" w:rsidRPr="004E1E28">
        <w:rPr>
          <w:rFonts w:cs="Arial"/>
          <w:color w:val="000000" w:themeColor="text1"/>
          <w:szCs w:val="20"/>
          <w:lang w:val="sl-SI"/>
        </w:rPr>
        <w:t>/201</w:t>
      </w:r>
      <w:r w:rsidR="00AD3F2D" w:rsidRPr="004E1E28">
        <w:rPr>
          <w:rFonts w:cs="Arial"/>
          <w:color w:val="000000" w:themeColor="text1"/>
          <w:szCs w:val="20"/>
          <w:lang w:val="sl-SI"/>
        </w:rPr>
        <w:t>9</w:t>
      </w:r>
      <w:r w:rsidRPr="004E1E28">
        <w:rPr>
          <w:rFonts w:cs="Arial"/>
          <w:color w:val="000000" w:themeColor="text1"/>
          <w:szCs w:val="20"/>
          <w:lang w:val="sl-SI"/>
        </w:rPr>
        <w:tab/>
      </w:r>
    </w:p>
    <w:p w:rsidR="00F56636" w:rsidRPr="004E1E28" w:rsidRDefault="00F56636" w:rsidP="00F56636">
      <w:pPr>
        <w:jc w:val="both"/>
        <w:rPr>
          <w:rFonts w:cs="Arial"/>
          <w:color w:val="000000" w:themeColor="text1"/>
          <w:szCs w:val="20"/>
          <w:lang w:val="sl-SI"/>
        </w:rPr>
      </w:pPr>
      <w:r w:rsidRPr="004E1E28">
        <w:rPr>
          <w:rFonts w:cs="Arial"/>
          <w:color w:val="000000" w:themeColor="text1"/>
          <w:szCs w:val="20"/>
          <w:lang w:val="sl-SI"/>
        </w:rPr>
        <w:t xml:space="preserve">Ljubljana, </w:t>
      </w:r>
      <w:r w:rsidR="000D668C" w:rsidRPr="004E1E28">
        <w:rPr>
          <w:rFonts w:cs="Arial"/>
          <w:color w:val="000000" w:themeColor="text1"/>
          <w:szCs w:val="20"/>
          <w:lang w:val="sl-SI"/>
        </w:rPr>
        <w:t>dne</w:t>
      </w:r>
      <w:r w:rsidR="00AD3F2D" w:rsidRPr="004E1E28">
        <w:rPr>
          <w:rFonts w:cs="Arial"/>
          <w:color w:val="000000" w:themeColor="text1"/>
          <w:szCs w:val="20"/>
          <w:lang w:val="sl-SI"/>
        </w:rPr>
        <w:t>…</w:t>
      </w:r>
    </w:p>
    <w:p w:rsidR="001B29E7" w:rsidRPr="004E1E28" w:rsidRDefault="00F56636" w:rsidP="0008501C">
      <w:pPr>
        <w:rPr>
          <w:rFonts w:cs="Arial"/>
          <w:color w:val="000000" w:themeColor="text1"/>
          <w:szCs w:val="20"/>
          <w:lang w:val="sl-SI"/>
        </w:rPr>
      </w:pPr>
      <w:r w:rsidRPr="004E1E28">
        <w:rPr>
          <w:rFonts w:cs="Arial"/>
          <w:color w:val="000000" w:themeColor="text1"/>
          <w:szCs w:val="20"/>
          <w:lang w:val="sl-SI"/>
        </w:rPr>
        <w:t xml:space="preserve">EVA </w:t>
      </w:r>
      <w:r w:rsidR="00F772B8" w:rsidRPr="004E1E28">
        <w:rPr>
          <w:rFonts w:cs="Arial"/>
          <w:color w:val="000000" w:themeColor="text1"/>
          <w:szCs w:val="20"/>
          <w:lang w:val="sl-SI"/>
        </w:rPr>
        <w:t>201</w:t>
      </w:r>
      <w:r w:rsidR="00AD3F2D" w:rsidRPr="004E1E28">
        <w:rPr>
          <w:rFonts w:cs="Arial"/>
          <w:color w:val="000000" w:themeColor="text1"/>
          <w:szCs w:val="20"/>
          <w:lang w:val="sl-SI"/>
        </w:rPr>
        <w:t>9</w:t>
      </w:r>
      <w:r w:rsidR="00F772B8" w:rsidRPr="004E1E28">
        <w:rPr>
          <w:rFonts w:cs="Arial"/>
          <w:color w:val="000000" w:themeColor="text1"/>
          <w:szCs w:val="20"/>
          <w:lang w:val="sl-SI"/>
        </w:rPr>
        <w:t>-2330-00</w:t>
      </w:r>
      <w:r w:rsidR="00AD3F2D" w:rsidRPr="004E1E28">
        <w:rPr>
          <w:rFonts w:cs="Arial"/>
          <w:color w:val="000000" w:themeColor="text1"/>
          <w:szCs w:val="20"/>
          <w:lang w:val="sl-SI"/>
        </w:rPr>
        <w:t>55</w:t>
      </w:r>
    </w:p>
    <w:p w:rsidR="00FC2D89" w:rsidRPr="004E1E28" w:rsidRDefault="00F56636" w:rsidP="00C65242">
      <w:pPr>
        <w:ind w:left="3600" w:firstLine="720"/>
        <w:rPr>
          <w:rFonts w:cs="Arial"/>
          <w:color w:val="000000" w:themeColor="text1"/>
          <w:szCs w:val="20"/>
          <w:lang w:val="sl-SI"/>
        </w:rPr>
      </w:pPr>
      <w:r w:rsidRPr="004E1E28">
        <w:rPr>
          <w:rFonts w:cs="Arial"/>
          <w:color w:val="000000" w:themeColor="text1"/>
          <w:szCs w:val="20"/>
          <w:lang w:val="sl-SI"/>
        </w:rPr>
        <w:t>Vlada Republike Slovenije</w:t>
      </w:r>
    </w:p>
    <w:p w:rsidR="00F56636" w:rsidRPr="004E1E28" w:rsidRDefault="001A196B" w:rsidP="003B6241">
      <w:pPr>
        <w:ind w:left="5040"/>
        <w:jc w:val="both"/>
        <w:rPr>
          <w:rFonts w:cs="Arial"/>
          <w:color w:val="000000" w:themeColor="text1"/>
          <w:szCs w:val="20"/>
          <w:highlight w:val="yellow"/>
          <w:lang w:val="sl-SI"/>
        </w:rPr>
      </w:pPr>
      <w:r w:rsidRPr="004E1E28">
        <w:rPr>
          <w:rFonts w:cs="Arial"/>
          <w:color w:val="000000" w:themeColor="text1"/>
          <w:szCs w:val="20"/>
          <w:lang w:val="sl-SI"/>
        </w:rPr>
        <w:t>Janez Janša</w:t>
      </w:r>
    </w:p>
    <w:p w:rsidR="00F56636" w:rsidRPr="004E1E28" w:rsidRDefault="00EF7D4F" w:rsidP="00DE7483">
      <w:pPr>
        <w:ind w:left="4320" w:firstLine="720"/>
        <w:jc w:val="both"/>
        <w:rPr>
          <w:rFonts w:cs="Arial"/>
          <w:color w:val="000000" w:themeColor="text1"/>
          <w:szCs w:val="20"/>
          <w:lang w:val="sl-SI"/>
        </w:rPr>
      </w:pPr>
      <w:r w:rsidRPr="004E1E28">
        <w:rPr>
          <w:rFonts w:cs="Arial"/>
          <w:color w:val="000000" w:themeColor="text1"/>
          <w:szCs w:val="20"/>
          <w:lang w:val="sl-SI"/>
        </w:rPr>
        <w:t xml:space="preserve">  </w:t>
      </w:r>
      <w:r w:rsidR="00A05AEE" w:rsidRPr="004E1E28">
        <w:rPr>
          <w:rFonts w:cs="Arial"/>
          <w:color w:val="000000" w:themeColor="text1"/>
          <w:szCs w:val="20"/>
          <w:lang w:val="sl-SI"/>
        </w:rPr>
        <w:t>predsednik</w:t>
      </w:r>
    </w:p>
    <w:p w:rsidR="006B1376" w:rsidRPr="004E1E28" w:rsidRDefault="006B1376" w:rsidP="00FC2D89">
      <w:pPr>
        <w:jc w:val="both"/>
        <w:rPr>
          <w:rFonts w:cs="Arial"/>
          <w:color w:val="000000" w:themeColor="text1"/>
          <w:szCs w:val="20"/>
          <w:lang w:val="sl-SI"/>
        </w:rPr>
      </w:pPr>
    </w:p>
    <w:p w:rsidR="00FC2D89" w:rsidRPr="004E1E28" w:rsidRDefault="00FC2D89" w:rsidP="00FC2D89">
      <w:pPr>
        <w:jc w:val="both"/>
        <w:rPr>
          <w:rFonts w:cs="Arial"/>
          <w:color w:val="000000" w:themeColor="text1"/>
          <w:szCs w:val="20"/>
          <w:lang w:val="sl-SI"/>
        </w:rPr>
      </w:pPr>
    </w:p>
    <w:p w:rsidR="00D01F39" w:rsidRPr="0029635F" w:rsidRDefault="00D01F39" w:rsidP="00DD63D5">
      <w:pPr>
        <w:jc w:val="both"/>
        <w:rPr>
          <w:rFonts w:cs="Arial"/>
          <w:color w:val="000000" w:themeColor="text1"/>
          <w:szCs w:val="20"/>
          <w:lang w:val="sl-SI"/>
        </w:rPr>
      </w:pPr>
      <w:r w:rsidRPr="0029635F">
        <w:rPr>
          <w:rFonts w:cs="Arial"/>
          <w:color w:val="000000" w:themeColor="text1"/>
          <w:szCs w:val="20"/>
          <w:lang w:val="sl-SI"/>
        </w:rPr>
        <w:t>Priloga 1: Obvezni elementi pogodbe o sodelovanju pri naložbi</w:t>
      </w:r>
    </w:p>
    <w:p w:rsidR="00DD63D5" w:rsidRPr="004E1E28" w:rsidRDefault="00DD63D5" w:rsidP="00DD63D5">
      <w:pPr>
        <w:jc w:val="both"/>
        <w:rPr>
          <w:rFonts w:cs="Arial"/>
          <w:color w:val="000000" w:themeColor="text1"/>
          <w:szCs w:val="20"/>
          <w:lang w:val="sl-SI"/>
        </w:rPr>
      </w:pPr>
      <w:r w:rsidRPr="0029635F">
        <w:rPr>
          <w:rFonts w:cs="Arial"/>
          <w:color w:val="000000" w:themeColor="text1"/>
          <w:szCs w:val="20"/>
          <w:lang w:val="sl-SI"/>
        </w:rPr>
        <w:t xml:space="preserve">Priloga 2: </w:t>
      </w:r>
      <w:r w:rsidRPr="0029635F">
        <w:rPr>
          <w:lang w:val="sl-SI"/>
        </w:rPr>
        <w:t>Obvezne vsebine elaborata »Prispevek naložbe k povečanju okoljske učinkovitosti«</w:t>
      </w:r>
    </w:p>
    <w:p w:rsidR="006B1376" w:rsidRPr="004E1E28" w:rsidRDefault="006B1376" w:rsidP="00DD63D5">
      <w:pPr>
        <w:jc w:val="both"/>
        <w:rPr>
          <w:rFonts w:cs="Arial"/>
          <w:color w:val="000000" w:themeColor="text1"/>
          <w:szCs w:val="20"/>
          <w:lang w:val="sl-SI"/>
        </w:rPr>
      </w:pPr>
      <w:r w:rsidRPr="004E1E28">
        <w:rPr>
          <w:rFonts w:cs="Arial"/>
          <w:color w:val="000000" w:themeColor="text1"/>
          <w:szCs w:val="20"/>
          <w:lang w:val="sl-SI"/>
        </w:rPr>
        <w:t xml:space="preserve">Priloga </w:t>
      </w:r>
      <w:r w:rsidR="00DD63D5" w:rsidRPr="004E1E28">
        <w:rPr>
          <w:rFonts w:cs="Arial"/>
          <w:color w:val="000000" w:themeColor="text1"/>
          <w:szCs w:val="20"/>
          <w:lang w:val="sl-SI"/>
        </w:rPr>
        <w:t>3</w:t>
      </w:r>
      <w:r w:rsidRPr="004E1E28">
        <w:rPr>
          <w:rFonts w:cs="Arial"/>
          <w:color w:val="000000" w:themeColor="text1"/>
          <w:szCs w:val="20"/>
          <w:lang w:val="sl-SI"/>
        </w:rPr>
        <w:t xml:space="preserve">: </w:t>
      </w:r>
      <w:r w:rsidRPr="004E1E28">
        <w:rPr>
          <w:rFonts w:cs="Arial"/>
          <w:color w:val="000000"/>
          <w:lang w:val="sl-SI"/>
        </w:rPr>
        <w:t>Obvezna vsebina načrta namakanja v rastlinjaku</w:t>
      </w:r>
    </w:p>
    <w:p w:rsidR="006B1376" w:rsidRPr="004E1E28" w:rsidRDefault="006B1376" w:rsidP="00DD63D5">
      <w:pPr>
        <w:jc w:val="both"/>
        <w:rPr>
          <w:rFonts w:cs="Arial"/>
          <w:color w:val="000000" w:themeColor="text1"/>
          <w:szCs w:val="20"/>
          <w:lang w:val="sl-SI"/>
        </w:rPr>
      </w:pPr>
      <w:r w:rsidRPr="004E1E28">
        <w:rPr>
          <w:rFonts w:cs="Arial"/>
          <w:color w:val="000000" w:themeColor="text1"/>
          <w:szCs w:val="20"/>
          <w:lang w:val="sl-SI"/>
        </w:rPr>
        <w:t xml:space="preserve">Priloga </w:t>
      </w:r>
      <w:r w:rsidR="00DD63D5" w:rsidRPr="004E1E28">
        <w:rPr>
          <w:rFonts w:cs="Arial"/>
          <w:color w:val="000000" w:themeColor="text1"/>
          <w:szCs w:val="20"/>
          <w:lang w:val="sl-SI"/>
        </w:rPr>
        <w:t>4</w:t>
      </w:r>
      <w:r w:rsidRPr="004E1E28">
        <w:rPr>
          <w:rFonts w:cs="Arial"/>
          <w:color w:val="000000" w:themeColor="text1"/>
          <w:szCs w:val="20"/>
          <w:lang w:val="sl-SI"/>
        </w:rPr>
        <w:t>: Dejavnosti za namen podukrepa podpora za naložbe v vzpostavitev in razvoj nekmetijskih dejavnosti</w:t>
      </w:r>
    </w:p>
    <w:p w:rsidR="00661BD6" w:rsidRPr="004E1E28" w:rsidRDefault="008C0B1B" w:rsidP="00070295">
      <w:pPr>
        <w:spacing w:line="240" w:lineRule="auto"/>
        <w:jc w:val="center"/>
        <w:rPr>
          <w:rFonts w:cs="Arial"/>
          <w:b/>
          <w:color w:val="000000" w:themeColor="text1"/>
          <w:szCs w:val="20"/>
          <w:lang w:val="sl-SI"/>
        </w:rPr>
      </w:pPr>
      <w:r w:rsidRPr="004E1E28">
        <w:rPr>
          <w:rFonts w:cs="Arial"/>
          <w:b/>
          <w:color w:val="000000" w:themeColor="text1"/>
          <w:szCs w:val="20"/>
          <w:lang w:val="sl-SI"/>
        </w:rPr>
        <w:br w:type="page"/>
      </w:r>
      <w:r w:rsidR="00661BD6" w:rsidRPr="004E1E28">
        <w:rPr>
          <w:rFonts w:cs="Arial"/>
          <w:b/>
          <w:color w:val="000000" w:themeColor="text1"/>
          <w:szCs w:val="20"/>
          <w:lang w:val="sl-SI"/>
        </w:rPr>
        <w:lastRenderedPageBreak/>
        <w:t>OBRAZLOŽITEV</w:t>
      </w:r>
    </w:p>
    <w:p w:rsidR="00661BD6" w:rsidRPr="004E1E28" w:rsidRDefault="00661BD6" w:rsidP="009E135F">
      <w:pPr>
        <w:jc w:val="both"/>
        <w:rPr>
          <w:rFonts w:cs="Arial"/>
          <w:b/>
          <w:color w:val="000000" w:themeColor="text1"/>
          <w:szCs w:val="20"/>
          <w:lang w:val="sl-SI"/>
        </w:rPr>
      </w:pPr>
    </w:p>
    <w:p w:rsidR="00661BD6" w:rsidRPr="004E1E28" w:rsidRDefault="00661BD6" w:rsidP="009E135F">
      <w:pPr>
        <w:tabs>
          <w:tab w:val="left" w:pos="708"/>
        </w:tabs>
        <w:jc w:val="both"/>
        <w:rPr>
          <w:rFonts w:cs="Arial"/>
          <w:color w:val="000000" w:themeColor="text1"/>
          <w:szCs w:val="20"/>
          <w:lang w:val="sl-SI"/>
        </w:rPr>
      </w:pPr>
    </w:p>
    <w:p w:rsidR="00661BD6" w:rsidRPr="004E1E28" w:rsidRDefault="00661BD6" w:rsidP="009E135F">
      <w:pPr>
        <w:tabs>
          <w:tab w:val="left" w:pos="708"/>
        </w:tabs>
        <w:jc w:val="both"/>
        <w:rPr>
          <w:rFonts w:cs="Arial"/>
          <w:b/>
          <w:color w:val="000000" w:themeColor="text1"/>
          <w:szCs w:val="20"/>
          <w:lang w:val="sl-SI"/>
        </w:rPr>
      </w:pPr>
      <w:r w:rsidRPr="004E1E28">
        <w:rPr>
          <w:rFonts w:cs="Arial"/>
          <w:b/>
          <w:color w:val="000000" w:themeColor="text1"/>
          <w:szCs w:val="20"/>
          <w:lang w:val="sl-SI"/>
        </w:rPr>
        <w:t>I. UVOD</w:t>
      </w:r>
    </w:p>
    <w:p w:rsidR="00661BD6" w:rsidRPr="004E1E28" w:rsidRDefault="00661BD6" w:rsidP="00A11239">
      <w:pPr>
        <w:tabs>
          <w:tab w:val="left" w:pos="708"/>
        </w:tabs>
        <w:spacing w:line="360" w:lineRule="auto"/>
        <w:jc w:val="both"/>
        <w:rPr>
          <w:rFonts w:cs="Arial"/>
          <w:color w:val="000000" w:themeColor="text1"/>
          <w:szCs w:val="20"/>
          <w:lang w:val="sl-SI"/>
        </w:rPr>
      </w:pPr>
    </w:p>
    <w:p w:rsidR="00661BD6" w:rsidRPr="004E1E28" w:rsidRDefault="00661BD6" w:rsidP="00A11239">
      <w:pPr>
        <w:numPr>
          <w:ilvl w:val="0"/>
          <w:numId w:val="6"/>
        </w:numPr>
        <w:spacing w:line="360" w:lineRule="auto"/>
        <w:jc w:val="both"/>
        <w:rPr>
          <w:rFonts w:cs="Arial"/>
          <w:color w:val="000000" w:themeColor="text1"/>
          <w:szCs w:val="20"/>
          <w:lang w:val="sl-SI"/>
        </w:rPr>
      </w:pPr>
      <w:r w:rsidRPr="004E1E28">
        <w:rPr>
          <w:rFonts w:cs="Arial"/>
          <w:color w:val="000000" w:themeColor="text1"/>
          <w:szCs w:val="20"/>
          <w:lang w:val="sl-SI"/>
        </w:rPr>
        <w:t>Pravna podlaga (besedilo, vsebina zakonske določbe, ki je podlaga za izdajo predpisa)</w:t>
      </w:r>
    </w:p>
    <w:p w:rsidR="00700FE4" w:rsidRPr="004E1E28" w:rsidRDefault="00700FE4" w:rsidP="00A11239">
      <w:pPr>
        <w:pStyle w:val="Alineja"/>
        <w:numPr>
          <w:ilvl w:val="0"/>
          <w:numId w:val="0"/>
        </w:numPr>
        <w:spacing w:line="360" w:lineRule="auto"/>
        <w:ind w:left="786" w:hanging="360"/>
        <w:rPr>
          <w:rFonts w:cs="Arial"/>
          <w:color w:val="000000" w:themeColor="text1"/>
          <w:lang w:val="sl-SI"/>
        </w:rPr>
      </w:pPr>
    </w:p>
    <w:p w:rsidR="00070295" w:rsidRPr="004E1E28" w:rsidRDefault="00661BD6" w:rsidP="00A11239">
      <w:pPr>
        <w:tabs>
          <w:tab w:val="left" w:pos="708"/>
        </w:tabs>
        <w:spacing w:line="360" w:lineRule="auto"/>
        <w:jc w:val="both"/>
        <w:rPr>
          <w:rFonts w:cs="Arial"/>
          <w:color w:val="000000" w:themeColor="text1"/>
          <w:szCs w:val="20"/>
          <w:lang w:val="sl-SI"/>
        </w:rPr>
      </w:pPr>
      <w:r w:rsidRPr="004E1E28">
        <w:rPr>
          <w:rFonts w:cs="Arial"/>
          <w:color w:val="000000" w:themeColor="text1"/>
          <w:szCs w:val="20"/>
          <w:lang w:val="sl-SI"/>
        </w:rPr>
        <w:t xml:space="preserve">Pravna podlaga za </w:t>
      </w:r>
      <w:r w:rsidR="00AE06B5" w:rsidRPr="004E1E28">
        <w:rPr>
          <w:rFonts w:cs="Arial"/>
          <w:color w:val="000000" w:themeColor="text1"/>
          <w:szCs w:val="20"/>
          <w:lang w:val="sl-SI"/>
        </w:rPr>
        <w:t>Uredbo o spremembah in dopolnitvah Uredbe o izvajanju ukrepa naložbe v osnovna sredstva in podukrepa podpora za naložbe v gozdarske tehnologije ter predelavo, mobilizacijo in trženje gozdarskih proizvodov iz Programa razvoja podeželja Republike Slovenije za obdobje 2014–2020</w:t>
      </w:r>
      <w:r w:rsidR="00F96411" w:rsidRPr="004E1E28">
        <w:rPr>
          <w:rFonts w:cs="Arial"/>
          <w:color w:val="000000" w:themeColor="text1"/>
          <w:szCs w:val="20"/>
          <w:lang w:val="sl-SI"/>
        </w:rPr>
        <w:t xml:space="preserve"> (Uradni list RS, št. 104/15</w:t>
      </w:r>
      <w:r w:rsidR="00C84362" w:rsidRPr="004E1E28">
        <w:rPr>
          <w:rFonts w:cs="Arial"/>
          <w:color w:val="000000" w:themeColor="text1"/>
          <w:szCs w:val="20"/>
          <w:lang w:val="sl-SI"/>
        </w:rPr>
        <w:t xml:space="preserve">, </w:t>
      </w:r>
      <w:r w:rsidR="00F96411" w:rsidRPr="004E1E28">
        <w:rPr>
          <w:rFonts w:cs="Arial"/>
          <w:color w:val="000000" w:themeColor="text1"/>
          <w:szCs w:val="20"/>
          <w:lang w:val="sl-SI"/>
        </w:rPr>
        <w:t>32/16</w:t>
      </w:r>
      <w:r w:rsidR="00C84362" w:rsidRPr="004E1E28">
        <w:rPr>
          <w:rFonts w:cs="Arial"/>
          <w:color w:val="000000" w:themeColor="text1"/>
          <w:szCs w:val="20"/>
          <w:lang w:val="sl-SI"/>
        </w:rPr>
        <w:t>, 66/16</w:t>
      </w:r>
      <w:r w:rsidR="00B92790" w:rsidRPr="004E1E28">
        <w:rPr>
          <w:rFonts w:cs="Arial"/>
          <w:color w:val="000000" w:themeColor="text1"/>
          <w:szCs w:val="20"/>
          <w:lang w:val="sl-SI"/>
        </w:rPr>
        <w:t xml:space="preserve">, </w:t>
      </w:r>
      <w:r w:rsidR="00C84362" w:rsidRPr="004E1E28">
        <w:rPr>
          <w:rFonts w:cs="Arial"/>
          <w:color w:val="000000" w:themeColor="text1"/>
          <w:szCs w:val="20"/>
          <w:lang w:val="sl-SI"/>
        </w:rPr>
        <w:t>14/17</w:t>
      </w:r>
      <w:r w:rsidR="00B92790" w:rsidRPr="004E1E28">
        <w:rPr>
          <w:rFonts w:cs="Arial"/>
          <w:color w:val="000000" w:themeColor="text1"/>
          <w:szCs w:val="20"/>
          <w:lang w:val="sl-SI"/>
        </w:rPr>
        <w:t>, 38/17</w:t>
      </w:r>
      <w:r w:rsidR="003207E5" w:rsidRPr="004E1E28">
        <w:rPr>
          <w:rFonts w:cs="Arial"/>
          <w:color w:val="000000" w:themeColor="text1"/>
          <w:szCs w:val="20"/>
          <w:lang w:val="sl-SI"/>
        </w:rPr>
        <w:t xml:space="preserve">, </w:t>
      </w:r>
      <w:r w:rsidR="00B92790" w:rsidRPr="004E1E28">
        <w:rPr>
          <w:rFonts w:cs="Arial"/>
          <w:color w:val="000000" w:themeColor="text1"/>
          <w:szCs w:val="20"/>
          <w:lang w:val="sl-SI"/>
        </w:rPr>
        <w:t>40/17</w:t>
      </w:r>
      <w:r w:rsidR="00A11239" w:rsidRPr="004E1E28">
        <w:rPr>
          <w:rFonts w:cs="Arial"/>
          <w:color w:val="000000" w:themeColor="text1"/>
          <w:szCs w:val="20"/>
          <w:lang w:val="sl-SI"/>
        </w:rPr>
        <w:t> </w:t>
      </w:r>
      <w:r w:rsidR="00A11239" w:rsidRPr="004E1E28">
        <w:rPr>
          <w:lang w:val="sl-SI"/>
        </w:rPr>
        <w:t>– </w:t>
      </w:r>
      <w:r w:rsidR="00B92790" w:rsidRPr="004E1E28">
        <w:rPr>
          <w:rFonts w:cs="Arial"/>
          <w:color w:val="000000" w:themeColor="text1"/>
          <w:szCs w:val="20"/>
          <w:lang w:val="sl-SI"/>
        </w:rPr>
        <w:t>popr.</w:t>
      </w:r>
      <w:r w:rsidR="00EE6F16" w:rsidRPr="004E1E28">
        <w:rPr>
          <w:rFonts w:cs="Arial"/>
          <w:color w:val="000000" w:themeColor="text1"/>
          <w:szCs w:val="20"/>
          <w:lang w:val="sl-SI"/>
        </w:rPr>
        <w:t xml:space="preserve">, </w:t>
      </w:r>
      <w:r w:rsidR="003207E5" w:rsidRPr="004E1E28">
        <w:rPr>
          <w:rFonts w:cs="Arial"/>
          <w:color w:val="000000" w:themeColor="text1"/>
          <w:szCs w:val="20"/>
          <w:lang w:val="sl-SI"/>
        </w:rPr>
        <w:t>19/18</w:t>
      </w:r>
      <w:r w:rsidR="00EE6F16" w:rsidRPr="004E1E28">
        <w:rPr>
          <w:rFonts w:cs="Arial"/>
          <w:color w:val="000000" w:themeColor="text1"/>
          <w:szCs w:val="20"/>
          <w:lang w:val="sl-SI"/>
        </w:rPr>
        <w:t xml:space="preserve"> in 82/18</w:t>
      </w:r>
      <w:r w:rsidR="00F96411" w:rsidRPr="004E1E28">
        <w:rPr>
          <w:rFonts w:cs="Arial"/>
          <w:color w:val="000000" w:themeColor="text1"/>
          <w:szCs w:val="20"/>
          <w:lang w:val="sl-SI"/>
        </w:rPr>
        <w:t>)</w:t>
      </w:r>
      <w:r w:rsidR="00AE06B5" w:rsidRPr="004E1E28">
        <w:rPr>
          <w:rFonts w:cs="Arial"/>
          <w:color w:val="000000" w:themeColor="text1"/>
          <w:szCs w:val="20"/>
          <w:lang w:val="sl-SI"/>
        </w:rPr>
        <w:t xml:space="preserve"> </w:t>
      </w:r>
      <w:r w:rsidR="0093598D" w:rsidRPr="004E1E28">
        <w:rPr>
          <w:rFonts w:cs="Arial"/>
          <w:color w:val="000000" w:themeColor="text1"/>
          <w:szCs w:val="20"/>
          <w:lang w:val="sl-SI"/>
        </w:rPr>
        <w:t>so</w:t>
      </w:r>
      <w:r w:rsidR="00070295" w:rsidRPr="004E1E28">
        <w:rPr>
          <w:rFonts w:cs="Arial"/>
          <w:color w:val="000000" w:themeColor="text1"/>
          <w:szCs w:val="20"/>
          <w:lang w:val="sl-SI"/>
        </w:rPr>
        <w:t>:</w:t>
      </w:r>
    </w:p>
    <w:p w:rsidR="00070295" w:rsidRPr="004E1E28" w:rsidRDefault="00070295" w:rsidP="00A11239">
      <w:pPr>
        <w:tabs>
          <w:tab w:val="left" w:pos="708"/>
        </w:tabs>
        <w:spacing w:line="360" w:lineRule="auto"/>
        <w:jc w:val="both"/>
        <w:rPr>
          <w:rFonts w:cs="Arial"/>
          <w:color w:val="000000" w:themeColor="text1"/>
          <w:szCs w:val="20"/>
          <w:lang w:val="sl-SI"/>
        </w:rPr>
      </w:pPr>
      <w:r w:rsidRPr="004E1E28">
        <w:rPr>
          <w:color w:val="000000" w:themeColor="text1"/>
          <w:szCs w:val="20"/>
          <w:lang w:val="sl-SI"/>
        </w:rPr>
        <w:t xml:space="preserve">– </w:t>
      </w:r>
      <w:r w:rsidR="00661BD6" w:rsidRPr="004E1E28">
        <w:rPr>
          <w:rFonts w:cs="Arial"/>
          <w:color w:val="000000" w:themeColor="text1"/>
          <w:szCs w:val="20"/>
          <w:lang w:val="sl-SI"/>
        </w:rPr>
        <w:t>17.</w:t>
      </w:r>
      <w:r w:rsidR="00700FE4" w:rsidRPr="004E1E28">
        <w:rPr>
          <w:rFonts w:cs="Arial"/>
          <w:color w:val="000000" w:themeColor="text1"/>
          <w:szCs w:val="20"/>
          <w:lang w:val="sl-SI"/>
        </w:rPr>
        <w:t>,</w:t>
      </w:r>
      <w:r w:rsidR="003D552F">
        <w:rPr>
          <w:rFonts w:cs="Arial"/>
          <w:color w:val="000000" w:themeColor="text1"/>
          <w:szCs w:val="20"/>
          <w:lang w:val="sl-SI"/>
        </w:rPr>
        <w:t xml:space="preserve"> </w:t>
      </w:r>
      <w:r w:rsidR="00700FE4" w:rsidRPr="004E1E28">
        <w:rPr>
          <w:rFonts w:cs="Arial"/>
          <w:color w:val="000000" w:themeColor="text1"/>
          <w:szCs w:val="20"/>
          <w:lang w:val="sl-SI"/>
        </w:rPr>
        <w:t>19</w:t>
      </w:r>
      <w:r w:rsidR="00661BD6" w:rsidRPr="004E1E28">
        <w:rPr>
          <w:rFonts w:cs="Arial"/>
          <w:color w:val="000000" w:themeColor="text1"/>
          <w:szCs w:val="20"/>
          <w:lang w:val="sl-SI"/>
        </w:rPr>
        <w:t xml:space="preserve"> in 26. člen </w:t>
      </w:r>
      <w:r w:rsidRPr="004E1E28">
        <w:rPr>
          <w:rFonts w:cs="Arial"/>
          <w:color w:val="000000" w:themeColor="text1"/>
          <w:szCs w:val="20"/>
          <w:lang w:val="sl-SI"/>
        </w:rPr>
        <w:t>Uredbe (EU) št. 1305/2013 Evropskega parlamenta in Sveta z dne 17. decembra 2013 o podpori za razvoj podeželja iz Evropskega kmetijskega sklada za razvoj podeželja (EKSRP) in razveljavitvi Uredbe Sveta (ES) št. 1698/2005 (UL L št. 347 z dne 20. 12. 2013, str. 487), zadnjič spremenjene z Uredbo (EU) 2019/288 Evropskega parlamenta in Sveta z dne 13. februarja 2019 o spremembi uredb (EU) št. 1305/2013 in (EU) št. 1307/2013 glede nekaterih pravil o neposrednih plačilih in podpori za razvoj podeželja za leti 2019 in 2020 (UL L št. 53 z dne 22. 2. 2019, str. 14),</w:t>
      </w:r>
    </w:p>
    <w:p w:rsidR="00070295" w:rsidRPr="004E1E28" w:rsidRDefault="00070295" w:rsidP="00A11239">
      <w:pPr>
        <w:tabs>
          <w:tab w:val="left" w:pos="708"/>
        </w:tabs>
        <w:spacing w:line="360" w:lineRule="auto"/>
        <w:jc w:val="both"/>
        <w:rPr>
          <w:rFonts w:cs="Arial"/>
          <w:color w:val="000000" w:themeColor="text1"/>
          <w:szCs w:val="20"/>
          <w:lang w:val="sl-SI"/>
        </w:rPr>
      </w:pPr>
      <w:r w:rsidRPr="004E1E28">
        <w:rPr>
          <w:color w:val="000000" w:themeColor="text1"/>
          <w:szCs w:val="20"/>
          <w:lang w:val="sl-SI"/>
        </w:rPr>
        <w:t xml:space="preserve">– </w:t>
      </w:r>
      <w:r w:rsidRPr="004E1E28">
        <w:rPr>
          <w:rFonts w:cs="Arial"/>
          <w:color w:val="000000" w:themeColor="text1"/>
          <w:szCs w:val="20"/>
          <w:lang w:val="sl-SI"/>
        </w:rPr>
        <w:t xml:space="preserve">10., 12. in </w:t>
      </w:r>
      <w:r w:rsidR="00661BD6" w:rsidRPr="004E1E28">
        <w:rPr>
          <w:rFonts w:cs="Arial"/>
          <w:color w:val="000000" w:themeColor="text1"/>
          <w:szCs w:val="20"/>
          <w:lang w:val="sl-SI"/>
        </w:rPr>
        <w:t>22. člen Zakona o kmetijstvu (Uradni list RS, št. 45/08, 57/12, 90/12 – ZdZPVHVVR</w:t>
      </w:r>
      <w:r w:rsidR="00154662" w:rsidRPr="004E1E28">
        <w:rPr>
          <w:rFonts w:cs="Arial"/>
          <w:color w:val="000000" w:themeColor="text1"/>
          <w:szCs w:val="20"/>
          <w:lang w:val="sl-SI"/>
        </w:rPr>
        <w:t xml:space="preserve">, </w:t>
      </w:r>
      <w:r w:rsidR="00661BD6" w:rsidRPr="004E1E28">
        <w:rPr>
          <w:rFonts w:cs="Arial"/>
          <w:color w:val="000000" w:themeColor="text1"/>
          <w:szCs w:val="20"/>
          <w:lang w:val="sl-SI"/>
        </w:rPr>
        <w:t>26/14</w:t>
      </w:r>
      <w:r w:rsidR="007D7C79" w:rsidRPr="004E1E28">
        <w:rPr>
          <w:rFonts w:cs="Arial"/>
          <w:color w:val="000000" w:themeColor="text1"/>
          <w:szCs w:val="20"/>
          <w:lang w:val="sl-SI"/>
        </w:rPr>
        <w:t xml:space="preserve">, </w:t>
      </w:r>
      <w:r w:rsidR="00154662" w:rsidRPr="004E1E28">
        <w:rPr>
          <w:rFonts w:cs="Arial"/>
          <w:color w:val="000000" w:themeColor="text1"/>
          <w:szCs w:val="20"/>
          <w:lang w:val="sl-SI"/>
        </w:rPr>
        <w:t>32/15</w:t>
      </w:r>
      <w:r w:rsidR="00197C69" w:rsidRPr="004E1E28">
        <w:rPr>
          <w:rFonts w:cs="Arial"/>
          <w:color w:val="000000" w:themeColor="text1"/>
          <w:szCs w:val="20"/>
          <w:lang w:val="sl-SI"/>
        </w:rPr>
        <w:t xml:space="preserve">, </w:t>
      </w:r>
      <w:r w:rsidR="007D7C79" w:rsidRPr="004E1E28">
        <w:rPr>
          <w:rFonts w:cs="Arial"/>
          <w:color w:val="000000" w:themeColor="text1"/>
          <w:szCs w:val="20"/>
          <w:lang w:val="sl-SI"/>
        </w:rPr>
        <w:t>27/17</w:t>
      </w:r>
      <w:r w:rsidR="00197C69" w:rsidRPr="004E1E28">
        <w:rPr>
          <w:rFonts w:cs="Arial"/>
          <w:color w:val="000000" w:themeColor="text1"/>
          <w:szCs w:val="20"/>
          <w:lang w:val="sl-SI"/>
        </w:rPr>
        <w:t xml:space="preserve"> in</w:t>
      </w:r>
      <w:r w:rsidR="00197C69" w:rsidRPr="004E1E28">
        <w:rPr>
          <w:rFonts w:cs="Arial"/>
          <w:color w:val="000000" w:themeColor="text1"/>
          <w:lang w:val="sl-SI" w:eastAsia="sl-SI"/>
        </w:rPr>
        <w:t xml:space="preserve"> 22/18</w:t>
      </w:r>
      <w:r w:rsidR="00661BD6" w:rsidRPr="004E1E28">
        <w:rPr>
          <w:rFonts w:cs="Arial"/>
          <w:color w:val="000000" w:themeColor="text1"/>
          <w:szCs w:val="20"/>
          <w:lang w:val="sl-SI"/>
        </w:rPr>
        <w:t>; v nadaljnjem besedilu: zakon, ki ureja kmetijstvo)</w:t>
      </w:r>
      <w:r w:rsidR="0093598D" w:rsidRPr="004E1E28">
        <w:rPr>
          <w:rFonts w:cs="Arial"/>
          <w:color w:val="000000" w:themeColor="text1"/>
          <w:szCs w:val="20"/>
          <w:lang w:val="sl-SI"/>
        </w:rPr>
        <w:t>,</w:t>
      </w:r>
      <w:r w:rsidR="00661BD6" w:rsidRPr="004E1E28">
        <w:rPr>
          <w:rFonts w:cs="Arial"/>
          <w:color w:val="000000" w:themeColor="text1"/>
          <w:szCs w:val="20"/>
          <w:lang w:val="sl-SI"/>
        </w:rPr>
        <w:t xml:space="preserve"> </w:t>
      </w:r>
    </w:p>
    <w:p w:rsidR="000F7618" w:rsidRPr="004E1E28" w:rsidRDefault="00070295" w:rsidP="00A11239">
      <w:pPr>
        <w:tabs>
          <w:tab w:val="left" w:pos="708"/>
        </w:tabs>
        <w:spacing w:line="360" w:lineRule="auto"/>
        <w:jc w:val="both"/>
        <w:rPr>
          <w:rFonts w:cs="Arial"/>
          <w:color w:val="000000" w:themeColor="text1"/>
          <w:szCs w:val="20"/>
          <w:lang w:val="sl-SI"/>
        </w:rPr>
      </w:pPr>
      <w:r w:rsidRPr="004E1E28">
        <w:rPr>
          <w:color w:val="000000" w:themeColor="text1"/>
          <w:szCs w:val="20"/>
          <w:lang w:val="sl-SI"/>
        </w:rPr>
        <w:t xml:space="preserve">– </w:t>
      </w:r>
      <w:r w:rsidR="00661BD6" w:rsidRPr="004E1E28">
        <w:rPr>
          <w:rFonts w:cs="Arial"/>
          <w:color w:val="000000" w:themeColor="text1"/>
          <w:szCs w:val="20"/>
          <w:lang w:val="sl-SI"/>
        </w:rPr>
        <w:t>Program razvoja podeželja Republike Slovenije za obdobje 2014–2020</w:t>
      </w:r>
      <w:r w:rsidR="00F96411" w:rsidRPr="004E1E28">
        <w:rPr>
          <w:rFonts w:cs="Arial"/>
          <w:color w:val="000000" w:themeColor="text1"/>
          <w:szCs w:val="20"/>
          <w:lang w:val="sl-SI"/>
        </w:rPr>
        <w:t xml:space="preserve"> (v nadaljnjem besedilu: PRP 2014–2020)</w:t>
      </w:r>
      <w:r w:rsidR="00661BD6" w:rsidRPr="004E1E28">
        <w:rPr>
          <w:rFonts w:cs="Arial"/>
          <w:color w:val="000000" w:themeColor="text1"/>
          <w:szCs w:val="20"/>
          <w:lang w:val="sl-SI"/>
        </w:rPr>
        <w:t>, ki je potrjen z Izvedbenim sklepom Komisije z dne 13. februarja</w:t>
      </w:r>
      <w:r w:rsidR="00A11239" w:rsidRPr="004E1E28">
        <w:rPr>
          <w:rFonts w:cs="Arial"/>
          <w:color w:val="000000" w:themeColor="text1"/>
          <w:szCs w:val="20"/>
          <w:lang w:val="sl-SI"/>
        </w:rPr>
        <w:t> </w:t>
      </w:r>
      <w:r w:rsidR="00661BD6" w:rsidRPr="004E1E28">
        <w:rPr>
          <w:rFonts w:cs="Arial"/>
          <w:color w:val="000000" w:themeColor="text1"/>
          <w:szCs w:val="20"/>
          <w:lang w:val="sl-SI"/>
        </w:rPr>
        <w:t>2015 o odobritvi Programa razvoja podeželja Republike Slovenije za podporo iz Evropskega kmetijskega sklada za razvoj podeželja, št. CCI 2014 SI 06 RD NP 0012020</w:t>
      </w:r>
      <w:r w:rsidR="00CC6C9E" w:rsidRPr="004E1E28">
        <w:rPr>
          <w:rFonts w:cs="Arial"/>
          <w:color w:val="000000" w:themeColor="text1"/>
          <w:szCs w:val="20"/>
          <w:lang w:val="sl-SI"/>
        </w:rPr>
        <w:t>,</w:t>
      </w:r>
      <w:r w:rsidR="00261A8C" w:rsidRPr="004E1E28">
        <w:rPr>
          <w:rFonts w:cs="Arial"/>
          <w:color w:val="000000" w:themeColor="text1"/>
          <w:szCs w:val="20"/>
          <w:lang w:val="sl-SI"/>
        </w:rPr>
        <w:t xml:space="preserve"> ter</w:t>
      </w:r>
      <w:r w:rsidR="000F7618" w:rsidRPr="004E1E28">
        <w:rPr>
          <w:rFonts w:cs="Arial"/>
          <w:color w:val="000000" w:themeColor="text1"/>
          <w:szCs w:val="20"/>
          <w:lang w:val="sl-SI"/>
        </w:rPr>
        <w:t xml:space="preserve"> </w:t>
      </w:r>
      <w:r w:rsidR="00EE6F16" w:rsidRPr="004E1E28">
        <w:rPr>
          <w:rFonts w:cs="Arial"/>
          <w:color w:val="000000" w:themeColor="text1"/>
          <w:szCs w:val="20"/>
          <w:lang w:val="sl-SI"/>
        </w:rPr>
        <w:t>sedma</w:t>
      </w:r>
      <w:r w:rsidR="00803F27" w:rsidRPr="004E1E28">
        <w:rPr>
          <w:rFonts w:cs="Arial"/>
          <w:color w:val="000000" w:themeColor="text1"/>
          <w:szCs w:val="20"/>
          <w:lang w:val="sl-SI"/>
        </w:rPr>
        <w:t xml:space="preserve"> </w:t>
      </w:r>
      <w:r w:rsidR="000F7618" w:rsidRPr="004E1E28">
        <w:rPr>
          <w:rFonts w:cs="Arial"/>
          <w:color w:val="000000" w:themeColor="text1"/>
          <w:szCs w:val="20"/>
          <w:lang w:val="sl-SI"/>
        </w:rPr>
        <w:t>sprememba PRP 2014–2020, ki jo je Evropska komisija potrdila z Izvedbenim sklepom Komisije</w:t>
      </w:r>
      <w:r w:rsidR="00154662" w:rsidRPr="004E1E28">
        <w:rPr>
          <w:color w:val="000000" w:themeColor="text1"/>
          <w:lang w:val="sl-SI"/>
        </w:rPr>
        <w:t xml:space="preserve"> št.</w:t>
      </w:r>
      <w:r w:rsidR="0011340F" w:rsidRPr="004E1E28">
        <w:rPr>
          <w:rFonts w:cs="Arial"/>
          <w:color w:val="000000" w:themeColor="text1"/>
          <w:szCs w:val="20"/>
          <w:lang w:val="sl-SI"/>
        </w:rPr>
        <w:t>C(2019) 6837</w:t>
      </w:r>
      <w:r w:rsidR="00803F27" w:rsidRPr="004E1E28">
        <w:rPr>
          <w:rFonts w:cs="Arial"/>
          <w:color w:val="000000" w:themeColor="text1"/>
          <w:szCs w:val="20"/>
          <w:lang w:val="sl-SI"/>
        </w:rPr>
        <w:t xml:space="preserve"> </w:t>
      </w:r>
      <w:r w:rsidR="003207E5" w:rsidRPr="004E1E28">
        <w:rPr>
          <w:rFonts w:cs="Arial"/>
          <w:color w:val="000000" w:themeColor="text1"/>
          <w:szCs w:val="20"/>
          <w:lang w:val="sl-SI"/>
        </w:rPr>
        <w:t xml:space="preserve">z dne </w:t>
      </w:r>
      <w:r w:rsidR="0011340F" w:rsidRPr="004E1E28">
        <w:rPr>
          <w:rFonts w:cs="Arial"/>
          <w:color w:val="000000" w:themeColor="text1"/>
          <w:szCs w:val="20"/>
          <w:lang w:val="sl-SI"/>
        </w:rPr>
        <w:t>18. 9. 2019</w:t>
      </w:r>
      <w:r w:rsidR="000F7618" w:rsidRPr="004E1E28">
        <w:rPr>
          <w:rFonts w:cs="Arial"/>
          <w:color w:val="000000" w:themeColor="text1"/>
          <w:szCs w:val="20"/>
          <w:lang w:val="sl-SI"/>
        </w:rPr>
        <w:t>.</w:t>
      </w:r>
    </w:p>
    <w:p w:rsidR="000F7618" w:rsidRPr="004E1E28" w:rsidRDefault="000F7618" w:rsidP="00A11239">
      <w:pPr>
        <w:tabs>
          <w:tab w:val="left" w:pos="708"/>
        </w:tabs>
        <w:spacing w:line="360" w:lineRule="auto"/>
        <w:jc w:val="both"/>
        <w:rPr>
          <w:rFonts w:cs="Arial"/>
          <w:color w:val="000000" w:themeColor="text1"/>
          <w:szCs w:val="20"/>
          <w:lang w:val="sl-SI"/>
        </w:rPr>
      </w:pPr>
    </w:p>
    <w:p w:rsidR="00AE06B5" w:rsidRPr="004E1E28" w:rsidRDefault="000F7618" w:rsidP="00A11239">
      <w:pPr>
        <w:tabs>
          <w:tab w:val="left" w:pos="708"/>
        </w:tabs>
        <w:spacing w:line="360" w:lineRule="auto"/>
        <w:jc w:val="both"/>
        <w:rPr>
          <w:rFonts w:cs="Arial"/>
          <w:color w:val="000000" w:themeColor="text1"/>
          <w:szCs w:val="20"/>
          <w:lang w:val="sl-SI"/>
        </w:rPr>
      </w:pPr>
      <w:r w:rsidRPr="004E1E28">
        <w:rPr>
          <w:rFonts w:cs="Arial"/>
          <w:iCs/>
          <w:color w:val="000000" w:themeColor="text1"/>
          <w:szCs w:val="20"/>
          <w:lang w:val="sl-SI" w:eastAsia="sl-SI"/>
        </w:rPr>
        <w:t xml:space="preserve">PRP 2014–2020 </w:t>
      </w:r>
      <w:r w:rsidR="00AE06B5" w:rsidRPr="004E1E28">
        <w:rPr>
          <w:rFonts w:cs="Arial"/>
          <w:iCs/>
          <w:color w:val="000000" w:themeColor="text1"/>
          <w:szCs w:val="20"/>
          <w:lang w:val="sl-SI" w:eastAsia="sl-SI"/>
        </w:rPr>
        <w:t xml:space="preserve">je skupni programski dokument posamezne države članice Evropske unije in je programska </w:t>
      </w:r>
      <w:r w:rsidR="0093598D" w:rsidRPr="004E1E28">
        <w:rPr>
          <w:rFonts w:cs="Arial"/>
          <w:iCs/>
          <w:color w:val="000000" w:themeColor="text1"/>
          <w:szCs w:val="20"/>
          <w:lang w:val="sl-SI" w:eastAsia="sl-SI"/>
        </w:rPr>
        <w:t xml:space="preserve">podlaga </w:t>
      </w:r>
      <w:r w:rsidR="00AE06B5" w:rsidRPr="004E1E28">
        <w:rPr>
          <w:rFonts w:cs="Arial"/>
          <w:iCs/>
          <w:color w:val="000000" w:themeColor="text1"/>
          <w:szCs w:val="20"/>
          <w:lang w:val="sl-SI" w:eastAsia="sl-SI"/>
        </w:rPr>
        <w:t>za črpanje finančnih sredstev iz Evropskega kmetijskega sklada za razvoj podeželja (EKSRP).</w:t>
      </w:r>
    </w:p>
    <w:p w:rsidR="00661BD6" w:rsidRPr="004E1E28" w:rsidRDefault="00661BD6" w:rsidP="00A11239">
      <w:pPr>
        <w:tabs>
          <w:tab w:val="left" w:pos="708"/>
        </w:tabs>
        <w:spacing w:line="360" w:lineRule="auto"/>
        <w:jc w:val="both"/>
        <w:rPr>
          <w:rFonts w:cs="Arial"/>
          <w:color w:val="000000" w:themeColor="text1"/>
          <w:szCs w:val="20"/>
          <w:lang w:val="sl-SI"/>
        </w:rPr>
      </w:pPr>
    </w:p>
    <w:p w:rsidR="00661BD6" w:rsidRPr="004E1E28" w:rsidRDefault="00661BD6" w:rsidP="00A11239">
      <w:pPr>
        <w:numPr>
          <w:ilvl w:val="0"/>
          <w:numId w:val="6"/>
        </w:numPr>
        <w:spacing w:line="360" w:lineRule="auto"/>
        <w:jc w:val="both"/>
        <w:rPr>
          <w:rFonts w:cs="Arial"/>
          <w:color w:val="000000" w:themeColor="text1"/>
          <w:szCs w:val="20"/>
          <w:lang w:val="sl-SI"/>
        </w:rPr>
      </w:pPr>
      <w:r w:rsidRPr="004E1E28">
        <w:rPr>
          <w:rFonts w:cs="Arial"/>
          <w:color w:val="000000" w:themeColor="text1"/>
          <w:szCs w:val="20"/>
          <w:lang w:val="sl-SI"/>
        </w:rPr>
        <w:t xml:space="preserve">Rok za izdajo predpisa, ki ga je </w:t>
      </w:r>
      <w:r w:rsidR="00076512" w:rsidRPr="004E1E28">
        <w:rPr>
          <w:rFonts w:cs="Arial"/>
          <w:color w:val="000000" w:themeColor="text1"/>
          <w:szCs w:val="20"/>
          <w:lang w:val="sl-SI"/>
        </w:rPr>
        <w:t>določil zakon</w:t>
      </w:r>
    </w:p>
    <w:p w:rsidR="00661BD6" w:rsidRPr="004E1E28" w:rsidRDefault="00661BD6" w:rsidP="00A11239">
      <w:pPr>
        <w:tabs>
          <w:tab w:val="left" w:pos="708"/>
        </w:tabs>
        <w:spacing w:line="360" w:lineRule="auto"/>
        <w:ind w:left="720"/>
        <w:jc w:val="both"/>
        <w:rPr>
          <w:rFonts w:cs="Arial"/>
          <w:color w:val="000000" w:themeColor="text1"/>
          <w:szCs w:val="20"/>
          <w:lang w:val="sl-SI"/>
        </w:rPr>
      </w:pPr>
    </w:p>
    <w:p w:rsidR="00661BD6" w:rsidRPr="004E1E28" w:rsidRDefault="00661BD6" w:rsidP="00A11239">
      <w:pPr>
        <w:tabs>
          <w:tab w:val="left" w:pos="708"/>
        </w:tabs>
        <w:spacing w:line="360" w:lineRule="auto"/>
        <w:jc w:val="both"/>
        <w:rPr>
          <w:rFonts w:cs="Arial"/>
          <w:color w:val="000000" w:themeColor="text1"/>
          <w:szCs w:val="20"/>
          <w:lang w:val="sl-SI"/>
        </w:rPr>
      </w:pPr>
      <w:r w:rsidRPr="004E1E28">
        <w:rPr>
          <w:rFonts w:cs="Arial"/>
          <w:color w:val="000000" w:themeColor="text1"/>
          <w:szCs w:val="20"/>
          <w:lang w:val="sl-SI"/>
        </w:rPr>
        <w:t>Zakon</w:t>
      </w:r>
      <w:r w:rsidR="00A62E95" w:rsidRPr="004E1E28">
        <w:rPr>
          <w:rFonts w:cs="Arial"/>
          <w:color w:val="000000" w:themeColor="text1"/>
          <w:szCs w:val="20"/>
          <w:lang w:val="sl-SI"/>
        </w:rPr>
        <w:t>, ki ureja</w:t>
      </w:r>
      <w:r w:rsidRPr="004E1E28">
        <w:rPr>
          <w:rFonts w:cs="Arial"/>
          <w:color w:val="000000" w:themeColor="text1"/>
          <w:szCs w:val="20"/>
          <w:lang w:val="sl-SI"/>
        </w:rPr>
        <w:t xml:space="preserve"> kmetijstv</w:t>
      </w:r>
      <w:r w:rsidR="00A62E95" w:rsidRPr="004E1E28">
        <w:rPr>
          <w:rFonts w:cs="Arial"/>
          <w:color w:val="000000" w:themeColor="text1"/>
          <w:szCs w:val="20"/>
          <w:lang w:val="sl-SI"/>
        </w:rPr>
        <w:t>o,</w:t>
      </w:r>
      <w:r w:rsidRPr="004E1E28">
        <w:rPr>
          <w:rFonts w:cs="Arial"/>
          <w:color w:val="000000" w:themeColor="text1"/>
          <w:szCs w:val="20"/>
          <w:lang w:val="sl-SI"/>
        </w:rPr>
        <w:t xml:space="preserve"> roka za izdajo te uredbe </w:t>
      </w:r>
      <w:r w:rsidR="00AE06B5" w:rsidRPr="004E1E28">
        <w:rPr>
          <w:rFonts w:cs="Arial"/>
          <w:color w:val="000000" w:themeColor="text1"/>
          <w:szCs w:val="20"/>
          <w:lang w:val="sl-SI"/>
        </w:rPr>
        <w:t xml:space="preserve">sicer </w:t>
      </w:r>
      <w:r w:rsidRPr="004E1E28">
        <w:rPr>
          <w:rFonts w:cs="Arial"/>
          <w:color w:val="000000" w:themeColor="text1"/>
          <w:szCs w:val="20"/>
          <w:lang w:val="sl-SI"/>
        </w:rPr>
        <w:t xml:space="preserve">ne predpisuje, </w:t>
      </w:r>
      <w:r w:rsidR="00A11239" w:rsidRPr="004E1E28">
        <w:rPr>
          <w:rFonts w:cs="Arial"/>
          <w:color w:val="000000" w:themeColor="text1"/>
          <w:szCs w:val="20"/>
          <w:lang w:val="sl-SI"/>
        </w:rPr>
        <w:t xml:space="preserve">vendar </w:t>
      </w:r>
      <w:r w:rsidRPr="004E1E28">
        <w:rPr>
          <w:rFonts w:cs="Arial"/>
          <w:color w:val="000000" w:themeColor="text1"/>
          <w:szCs w:val="20"/>
          <w:lang w:val="sl-SI"/>
        </w:rPr>
        <w:t xml:space="preserve">je izrednega pomena, da bo predpis </w:t>
      </w:r>
      <w:r w:rsidR="00A11239" w:rsidRPr="004E1E28">
        <w:rPr>
          <w:rFonts w:cs="Arial"/>
          <w:color w:val="000000" w:themeColor="text1"/>
          <w:szCs w:val="20"/>
          <w:lang w:val="sl-SI"/>
        </w:rPr>
        <w:t>čim prej sprejet</w:t>
      </w:r>
      <w:r w:rsidR="00725E70" w:rsidRPr="004E1E28">
        <w:rPr>
          <w:rFonts w:cs="Arial"/>
          <w:color w:val="000000" w:themeColor="text1"/>
          <w:szCs w:val="20"/>
          <w:lang w:val="sl-SI"/>
        </w:rPr>
        <w:t>, saj so na veljavnost tega predpisa vezani tudi vsi nadaljnji javni raz</w:t>
      </w:r>
      <w:r w:rsidR="00A11239" w:rsidRPr="004E1E28">
        <w:rPr>
          <w:rFonts w:cs="Arial"/>
          <w:color w:val="000000" w:themeColor="text1"/>
          <w:szCs w:val="20"/>
          <w:lang w:val="sl-SI"/>
        </w:rPr>
        <w:t xml:space="preserve">pisi za podukrepe PRP 2014–2020, ki jih ureja </w:t>
      </w:r>
      <w:r w:rsidR="00725E70" w:rsidRPr="004E1E28">
        <w:rPr>
          <w:rFonts w:cs="Arial"/>
          <w:color w:val="000000" w:themeColor="text1"/>
          <w:szCs w:val="20"/>
          <w:lang w:val="sl-SI"/>
        </w:rPr>
        <w:t>uredba.</w:t>
      </w:r>
    </w:p>
    <w:p w:rsidR="00661BD6" w:rsidRPr="004E1E28" w:rsidRDefault="00661BD6" w:rsidP="00A11239">
      <w:pPr>
        <w:tabs>
          <w:tab w:val="left" w:pos="708"/>
        </w:tabs>
        <w:spacing w:line="360" w:lineRule="auto"/>
        <w:jc w:val="both"/>
        <w:rPr>
          <w:rFonts w:cs="Arial"/>
          <w:color w:val="000000" w:themeColor="text1"/>
          <w:szCs w:val="20"/>
          <w:lang w:val="sl-SI"/>
        </w:rPr>
      </w:pPr>
    </w:p>
    <w:p w:rsidR="00661BD6" w:rsidRPr="004E1E28" w:rsidRDefault="00661BD6" w:rsidP="00A11239">
      <w:pPr>
        <w:numPr>
          <w:ilvl w:val="0"/>
          <w:numId w:val="6"/>
        </w:numPr>
        <w:spacing w:line="360" w:lineRule="auto"/>
        <w:jc w:val="both"/>
        <w:rPr>
          <w:rFonts w:cs="Arial"/>
          <w:color w:val="000000" w:themeColor="text1"/>
          <w:szCs w:val="20"/>
          <w:lang w:val="sl-SI"/>
        </w:rPr>
      </w:pPr>
      <w:r w:rsidRPr="004E1E28">
        <w:rPr>
          <w:rFonts w:cs="Arial"/>
          <w:color w:val="000000" w:themeColor="text1"/>
          <w:szCs w:val="20"/>
          <w:lang w:val="sl-SI"/>
        </w:rPr>
        <w:t>Splošna obrazložitev v zvezi s pre</w:t>
      </w:r>
      <w:r w:rsidR="00076512" w:rsidRPr="004E1E28">
        <w:rPr>
          <w:rFonts w:cs="Arial"/>
          <w:color w:val="000000" w:themeColor="text1"/>
          <w:szCs w:val="20"/>
          <w:lang w:val="sl-SI"/>
        </w:rPr>
        <w:t>dlogom predpisa, če je potrebna</w:t>
      </w:r>
    </w:p>
    <w:p w:rsidR="00C42C1A" w:rsidRDefault="00C42C1A" w:rsidP="00C42C1A">
      <w:pPr>
        <w:tabs>
          <w:tab w:val="left" w:pos="708"/>
        </w:tabs>
        <w:spacing w:line="360" w:lineRule="auto"/>
        <w:jc w:val="both"/>
        <w:rPr>
          <w:rFonts w:cs="Arial"/>
          <w:color w:val="000000" w:themeColor="text1"/>
          <w:szCs w:val="20"/>
          <w:lang w:val="sl-SI"/>
        </w:rPr>
      </w:pPr>
    </w:p>
    <w:p w:rsidR="00C42C1A" w:rsidRDefault="00C42C1A" w:rsidP="00C42C1A">
      <w:pPr>
        <w:tabs>
          <w:tab w:val="left" w:pos="708"/>
        </w:tabs>
        <w:spacing w:line="360" w:lineRule="auto"/>
        <w:jc w:val="both"/>
        <w:rPr>
          <w:rFonts w:cs="Arial"/>
          <w:color w:val="000000"/>
          <w:szCs w:val="20"/>
          <w:lang w:val="sl-SI" w:eastAsia="sl-SI"/>
        </w:rPr>
      </w:pPr>
      <w:r>
        <w:rPr>
          <w:rFonts w:cs="Arial"/>
          <w:color w:val="000000"/>
          <w:szCs w:val="20"/>
          <w:lang w:val="sl-SI" w:eastAsia="sl-SI"/>
        </w:rPr>
        <w:t xml:space="preserve">Predlog novele Uredbe je obsežnejši zaradi sprememb, povezanih z epidemijo COVID-19, vključevanjem 7. spremembe PRP 2014–2020 in načrtovane 8. spremembe PRP 2014–2020. </w:t>
      </w:r>
      <w:r>
        <w:rPr>
          <w:rFonts w:cs="Arial"/>
          <w:color w:val="000000"/>
          <w:szCs w:val="20"/>
          <w:lang w:val="sl-SI" w:eastAsia="sl-SI"/>
        </w:rPr>
        <w:lastRenderedPageBreak/>
        <w:t>Čeprav bi bil ob takem obsegu sprememb Uredbe smiseln razmislek o izdaji novega predpisa, se zaradi preglednosti sistema javnih razpisov, ki se razpisujejo za posamezne ukrepe</w:t>
      </w:r>
      <w:r w:rsidR="00AB1A19">
        <w:rPr>
          <w:rFonts w:cs="Arial"/>
          <w:color w:val="000000"/>
          <w:szCs w:val="20"/>
          <w:lang w:val="sl-SI" w:eastAsia="sl-SI"/>
        </w:rPr>
        <w:t>, za to možnost nismo odločili. I</w:t>
      </w:r>
      <w:r>
        <w:rPr>
          <w:rFonts w:cs="Arial"/>
          <w:color w:val="000000"/>
          <w:szCs w:val="20"/>
          <w:lang w:val="sl-SI" w:eastAsia="sl-SI"/>
        </w:rPr>
        <w:t xml:space="preserve">zdaja novega predpisa med programskim obdobjem </w:t>
      </w:r>
      <w:r w:rsidR="00AB1A19">
        <w:rPr>
          <w:rFonts w:cs="Arial"/>
          <w:color w:val="000000"/>
          <w:szCs w:val="20"/>
          <w:lang w:val="sl-SI" w:eastAsia="sl-SI"/>
        </w:rPr>
        <w:t xml:space="preserve">bi namreč </w:t>
      </w:r>
      <w:r>
        <w:rPr>
          <w:rFonts w:cs="Arial"/>
          <w:color w:val="000000"/>
          <w:szCs w:val="20"/>
          <w:lang w:val="sl-SI" w:eastAsia="sl-SI"/>
        </w:rPr>
        <w:t>bistveno zmanjšala preglednost sistema dodeljevanja sredstev posameznim upravičencem.</w:t>
      </w:r>
    </w:p>
    <w:p w:rsidR="00C42C1A" w:rsidRPr="004E1E28" w:rsidRDefault="00C42C1A" w:rsidP="00C42C1A">
      <w:pPr>
        <w:tabs>
          <w:tab w:val="left" w:pos="708"/>
        </w:tabs>
        <w:spacing w:line="360" w:lineRule="auto"/>
        <w:jc w:val="both"/>
        <w:rPr>
          <w:rFonts w:cs="Arial"/>
          <w:color w:val="000000" w:themeColor="text1"/>
          <w:szCs w:val="20"/>
          <w:lang w:val="sl-SI"/>
        </w:rPr>
      </w:pPr>
    </w:p>
    <w:p w:rsidR="00A916AB" w:rsidRDefault="00A916AB" w:rsidP="00A916AB">
      <w:pPr>
        <w:tabs>
          <w:tab w:val="left" w:pos="708"/>
        </w:tabs>
        <w:spacing w:line="360" w:lineRule="auto"/>
        <w:jc w:val="both"/>
        <w:rPr>
          <w:rFonts w:cs="Arial"/>
          <w:iCs/>
          <w:color w:val="000000"/>
          <w:szCs w:val="20"/>
          <w:lang w:val="sl-SI" w:eastAsia="sl-SI"/>
        </w:rPr>
      </w:pPr>
      <w:r w:rsidRPr="004E1E28">
        <w:rPr>
          <w:rFonts w:cs="Arial"/>
          <w:iCs/>
          <w:color w:val="000000"/>
          <w:szCs w:val="20"/>
          <w:lang w:val="sl-SI" w:eastAsia="sl-SI"/>
        </w:rPr>
        <w:t xml:space="preserve">Omenjena uredba se spreminja in dopolnjuje predvsem zaradi </w:t>
      </w:r>
      <w:r w:rsidR="003D552F">
        <w:rPr>
          <w:rFonts w:cs="Arial"/>
          <w:iCs/>
          <w:color w:val="000000"/>
          <w:szCs w:val="20"/>
          <w:lang w:val="sl-SI" w:eastAsia="sl-SI"/>
        </w:rPr>
        <w:t xml:space="preserve">potrjene 7. in potekajoče 8. </w:t>
      </w:r>
      <w:r w:rsidRPr="004E1E28">
        <w:rPr>
          <w:rFonts w:cs="Arial"/>
          <w:iCs/>
          <w:color w:val="000000"/>
          <w:szCs w:val="20"/>
          <w:lang w:val="sl-SI" w:eastAsia="sl-SI"/>
        </w:rPr>
        <w:t xml:space="preserve">spremembe </w:t>
      </w:r>
      <w:r w:rsidR="003D552F">
        <w:rPr>
          <w:rFonts w:cs="Arial"/>
          <w:iCs/>
          <w:color w:val="000000"/>
          <w:szCs w:val="20"/>
          <w:lang w:val="sl-SI" w:eastAsia="sl-SI"/>
        </w:rPr>
        <w:t>PRP</w:t>
      </w:r>
      <w:r w:rsidRPr="004E1E28">
        <w:rPr>
          <w:rFonts w:cs="Arial"/>
          <w:iCs/>
          <w:color w:val="000000"/>
          <w:szCs w:val="20"/>
          <w:lang w:val="sl-SI" w:eastAsia="sl-SI"/>
        </w:rPr>
        <w:t xml:space="preserve"> 2014</w:t>
      </w:r>
      <w:r w:rsidR="003D552F">
        <w:rPr>
          <w:rFonts w:cs="Arial"/>
          <w:iCs/>
          <w:color w:val="000000"/>
          <w:szCs w:val="20"/>
          <w:lang w:val="sl-SI" w:eastAsia="sl-SI"/>
        </w:rPr>
        <w:t>–</w:t>
      </w:r>
      <w:r w:rsidRPr="004E1E28">
        <w:rPr>
          <w:rFonts w:cs="Arial"/>
          <w:iCs/>
          <w:color w:val="000000"/>
          <w:szCs w:val="20"/>
          <w:lang w:val="sl-SI" w:eastAsia="sl-SI"/>
        </w:rPr>
        <w:t xml:space="preserve">2020, in sicer: </w:t>
      </w:r>
    </w:p>
    <w:p w:rsidR="003D552F" w:rsidRPr="003D552F" w:rsidRDefault="003D552F" w:rsidP="003D552F">
      <w:pPr>
        <w:pStyle w:val="Odstavekseznama"/>
        <w:numPr>
          <w:ilvl w:val="0"/>
          <w:numId w:val="34"/>
        </w:numPr>
        <w:tabs>
          <w:tab w:val="left" w:pos="708"/>
        </w:tabs>
        <w:spacing w:line="360" w:lineRule="auto"/>
        <w:jc w:val="both"/>
        <w:rPr>
          <w:rFonts w:ascii="Arial" w:hAnsi="Arial" w:cs="Arial"/>
          <w:iCs/>
          <w:color w:val="000000"/>
          <w:sz w:val="20"/>
          <w:szCs w:val="20"/>
          <w:lang w:val="sl-SI" w:eastAsia="sl-SI"/>
        </w:rPr>
      </w:pPr>
      <w:r w:rsidRPr="003D552F">
        <w:rPr>
          <w:rFonts w:ascii="Arial" w:hAnsi="Arial" w:cs="Arial"/>
          <w:iCs/>
          <w:color w:val="000000"/>
          <w:sz w:val="20"/>
          <w:szCs w:val="20"/>
          <w:lang w:val="sl-SI" w:eastAsia="sl-SI"/>
        </w:rPr>
        <w:t>se izvedejo določene prerazporeditve sredstev med podukrepi;</w:t>
      </w:r>
    </w:p>
    <w:p w:rsidR="003D552F" w:rsidRPr="003D552F" w:rsidRDefault="003D552F" w:rsidP="003D552F">
      <w:pPr>
        <w:pStyle w:val="Odstavekseznama"/>
        <w:numPr>
          <w:ilvl w:val="0"/>
          <w:numId w:val="34"/>
        </w:numPr>
        <w:tabs>
          <w:tab w:val="left" w:pos="708"/>
        </w:tabs>
        <w:spacing w:line="360" w:lineRule="auto"/>
        <w:jc w:val="both"/>
        <w:rPr>
          <w:rFonts w:ascii="Arial" w:hAnsi="Arial" w:cs="Arial"/>
          <w:iCs/>
          <w:color w:val="000000"/>
          <w:sz w:val="20"/>
          <w:szCs w:val="20"/>
          <w:lang w:val="sl-SI" w:eastAsia="sl-SI"/>
        </w:rPr>
      </w:pPr>
      <w:r w:rsidRPr="003D552F">
        <w:rPr>
          <w:rFonts w:ascii="Arial" w:hAnsi="Arial" w:cs="Arial"/>
          <w:iCs/>
          <w:color w:val="000000"/>
          <w:sz w:val="20"/>
          <w:szCs w:val="20"/>
          <w:lang w:val="sl-SI" w:eastAsia="sl-SI"/>
        </w:rPr>
        <w:t>se v okviru podukrepa 4.1 Podpora za naložbe v kmetijska gospodarstva povečujejo sredstva, najvišji znesek podpore na programsko obdobje, delež javne podpore in dodajajo naložbe v:</w:t>
      </w:r>
    </w:p>
    <w:p w:rsidR="003D552F" w:rsidRPr="003D552F" w:rsidRDefault="003D552F" w:rsidP="003D552F">
      <w:pPr>
        <w:pStyle w:val="Odstavekseznama"/>
        <w:numPr>
          <w:ilvl w:val="1"/>
          <w:numId w:val="35"/>
        </w:numPr>
        <w:tabs>
          <w:tab w:val="left" w:pos="708"/>
        </w:tabs>
        <w:spacing w:line="360" w:lineRule="auto"/>
        <w:jc w:val="both"/>
        <w:rPr>
          <w:rFonts w:ascii="Arial" w:hAnsi="Arial" w:cs="Arial"/>
          <w:iCs/>
          <w:color w:val="000000"/>
          <w:sz w:val="20"/>
          <w:szCs w:val="20"/>
          <w:lang w:val="sl-SI" w:eastAsia="sl-SI"/>
        </w:rPr>
      </w:pPr>
      <w:r w:rsidRPr="003D552F">
        <w:rPr>
          <w:rFonts w:ascii="Arial" w:hAnsi="Arial" w:cs="Arial"/>
          <w:iCs/>
          <w:color w:val="000000"/>
          <w:sz w:val="20"/>
          <w:szCs w:val="20"/>
          <w:lang w:val="sl-SI" w:eastAsia="sl-SI"/>
        </w:rPr>
        <w:t>izboljšanje proizvodnega potenciala hmeljišč po naravnih nesrečah v okviru naložb v prilagoditev kmetijskih gospodarstev podnebnim spremembam,</w:t>
      </w:r>
    </w:p>
    <w:p w:rsidR="003D552F" w:rsidRPr="003D552F" w:rsidRDefault="003D552F" w:rsidP="003D552F">
      <w:pPr>
        <w:pStyle w:val="Odstavekseznama"/>
        <w:numPr>
          <w:ilvl w:val="1"/>
          <w:numId w:val="35"/>
        </w:numPr>
        <w:tabs>
          <w:tab w:val="left" w:pos="326"/>
        </w:tabs>
        <w:spacing w:line="360" w:lineRule="auto"/>
        <w:jc w:val="both"/>
        <w:rPr>
          <w:rFonts w:ascii="Arial" w:hAnsi="Arial" w:cs="Arial"/>
          <w:iCs/>
          <w:color w:val="000000"/>
          <w:sz w:val="20"/>
          <w:szCs w:val="20"/>
          <w:lang w:val="sl-SI" w:eastAsia="sl-SI"/>
        </w:rPr>
      </w:pPr>
      <w:r w:rsidRPr="003D552F">
        <w:rPr>
          <w:rFonts w:ascii="Arial" w:hAnsi="Arial" w:cs="Arial"/>
          <w:iCs/>
          <w:color w:val="000000"/>
          <w:sz w:val="20"/>
          <w:szCs w:val="20"/>
          <w:lang w:val="sl-SI" w:eastAsia="sl-SI"/>
        </w:rPr>
        <w:t>ureditev pašnikov in obor za rejo domačih živali oziroma gojene divjadi na območjih pojavljanja medveda in volka,</w:t>
      </w:r>
    </w:p>
    <w:p w:rsidR="003D552F" w:rsidRPr="003D552F" w:rsidRDefault="003D552F" w:rsidP="003D552F">
      <w:pPr>
        <w:pStyle w:val="Odstavekseznama"/>
        <w:numPr>
          <w:ilvl w:val="1"/>
          <w:numId w:val="35"/>
        </w:numPr>
        <w:tabs>
          <w:tab w:val="left" w:pos="708"/>
        </w:tabs>
        <w:spacing w:line="360" w:lineRule="auto"/>
        <w:jc w:val="both"/>
        <w:rPr>
          <w:rFonts w:ascii="Arial" w:hAnsi="Arial" w:cs="Arial"/>
          <w:iCs/>
          <w:color w:val="000000"/>
          <w:sz w:val="20"/>
          <w:szCs w:val="20"/>
          <w:lang w:val="sl-SI" w:eastAsia="sl-SI"/>
        </w:rPr>
      </w:pPr>
      <w:r w:rsidRPr="003D552F">
        <w:rPr>
          <w:rFonts w:ascii="Arial" w:hAnsi="Arial" w:cs="Arial"/>
          <w:iCs/>
          <w:color w:val="000000"/>
          <w:sz w:val="20"/>
          <w:szCs w:val="20"/>
          <w:lang w:val="sl-SI" w:eastAsia="sl-SI"/>
        </w:rPr>
        <w:t>nakup in postavitev ograj oziroma obor za zaščito prašičev pred divjimi prašiči</w:t>
      </w:r>
      <w:r>
        <w:rPr>
          <w:rFonts w:ascii="Arial" w:hAnsi="Arial" w:cs="Arial"/>
          <w:iCs/>
          <w:color w:val="000000"/>
          <w:sz w:val="20"/>
          <w:szCs w:val="20"/>
          <w:lang w:val="sl-SI" w:eastAsia="sl-SI"/>
        </w:rPr>
        <w:t>,</w:t>
      </w:r>
      <w:r w:rsidRPr="003D552F">
        <w:rPr>
          <w:rFonts w:ascii="Arial" w:hAnsi="Arial" w:cs="Arial"/>
          <w:iCs/>
          <w:color w:val="000000"/>
          <w:sz w:val="20"/>
          <w:szCs w:val="20"/>
          <w:lang w:val="sl-SI" w:eastAsia="sl-SI"/>
        </w:rPr>
        <w:t xml:space="preserve"> </w:t>
      </w:r>
    </w:p>
    <w:p w:rsidR="003D552F" w:rsidRPr="003D552F" w:rsidRDefault="003D552F" w:rsidP="003D552F">
      <w:pPr>
        <w:pStyle w:val="Odstavekseznama"/>
        <w:numPr>
          <w:ilvl w:val="1"/>
          <w:numId w:val="35"/>
        </w:numPr>
        <w:tabs>
          <w:tab w:val="left" w:pos="708"/>
        </w:tabs>
        <w:spacing w:line="360" w:lineRule="auto"/>
        <w:jc w:val="both"/>
        <w:rPr>
          <w:rFonts w:ascii="Arial" w:hAnsi="Arial" w:cs="Arial"/>
          <w:iCs/>
          <w:color w:val="000000"/>
          <w:sz w:val="20"/>
          <w:szCs w:val="20"/>
          <w:lang w:val="sl-SI" w:eastAsia="sl-SI"/>
        </w:rPr>
      </w:pPr>
      <w:r w:rsidRPr="003D552F">
        <w:rPr>
          <w:rFonts w:ascii="Arial" w:hAnsi="Arial" w:cs="Arial"/>
          <w:iCs/>
          <w:color w:val="000000"/>
          <w:sz w:val="20"/>
          <w:szCs w:val="20"/>
          <w:lang w:val="sl-SI" w:eastAsia="sl-SI"/>
        </w:rPr>
        <w:t>naložbe v skupno pripravo lastnih primarnih kmetijskih proizvodov za prvo prodajo prodajnim posrednikom ali predelovalcem (zbirni centri, skladišča, hladilnice, pakirne linije in pripadajoča oprema);</w:t>
      </w:r>
    </w:p>
    <w:p w:rsidR="003D552F" w:rsidRDefault="003D552F" w:rsidP="003D552F">
      <w:pPr>
        <w:pStyle w:val="Odstavekseznama"/>
        <w:numPr>
          <w:ilvl w:val="0"/>
          <w:numId w:val="34"/>
        </w:numPr>
        <w:tabs>
          <w:tab w:val="left" w:pos="708"/>
        </w:tabs>
        <w:spacing w:line="360" w:lineRule="auto"/>
        <w:jc w:val="both"/>
        <w:rPr>
          <w:rFonts w:ascii="Arial" w:hAnsi="Arial" w:cs="Arial"/>
          <w:iCs/>
          <w:color w:val="000000"/>
          <w:sz w:val="20"/>
          <w:szCs w:val="20"/>
          <w:lang w:val="sl-SI" w:eastAsia="sl-SI"/>
        </w:rPr>
      </w:pPr>
      <w:r w:rsidRPr="003D552F">
        <w:rPr>
          <w:rFonts w:ascii="Arial" w:hAnsi="Arial" w:cs="Arial"/>
          <w:iCs/>
          <w:color w:val="000000"/>
          <w:sz w:val="20"/>
          <w:szCs w:val="20"/>
          <w:lang w:val="sl-SI" w:eastAsia="sl-SI"/>
        </w:rPr>
        <w:t>se v okviru podukrepa 4.2 Podpora za naložbe v predelavo, trženje oziroma razvoj kmetijskih proizvodov zvišuje delež podpore za</w:t>
      </w:r>
      <w:r>
        <w:rPr>
          <w:rFonts w:ascii="Arial" w:hAnsi="Arial" w:cs="Arial"/>
          <w:iCs/>
          <w:color w:val="000000"/>
          <w:sz w:val="20"/>
          <w:szCs w:val="20"/>
          <w:lang w:val="sl-SI" w:eastAsia="sl-SI"/>
        </w:rPr>
        <w:t>:</w:t>
      </w:r>
    </w:p>
    <w:p w:rsidR="003D552F" w:rsidRDefault="003D552F" w:rsidP="003D552F">
      <w:pPr>
        <w:pStyle w:val="Odstavekseznama"/>
        <w:numPr>
          <w:ilvl w:val="1"/>
          <w:numId w:val="36"/>
        </w:numPr>
        <w:tabs>
          <w:tab w:val="left" w:pos="708"/>
        </w:tabs>
        <w:spacing w:line="360" w:lineRule="auto"/>
        <w:jc w:val="both"/>
        <w:rPr>
          <w:rFonts w:ascii="Arial" w:hAnsi="Arial" w:cs="Arial"/>
          <w:iCs/>
          <w:color w:val="000000"/>
          <w:sz w:val="20"/>
          <w:szCs w:val="20"/>
          <w:lang w:val="sl-SI" w:eastAsia="sl-SI"/>
        </w:rPr>
      </w:pPr>
      <w:r w:rsidRPr="003D552F">
        <w:rPr>
          <w:rFonts w:ascii="Arial" w:hAnsi="Arial" w:cs="Arial"/>
          <w:iCs/>
          <w:color w:val="000000"/>
          <w:sz w:val="20"/>
          <w:szCs w:val="20"/>
          <w:lang w:val="sl-SI" w:eastAsia="sl-SI"/>
        </w:rPr>
        <w:t xml:space="preserve">naložbe nosilca kmetije oziroma nosilca dopolnilne dejavnosti na gorskih območjih z omejenimi možnostmi za kmetijsko dejavnost oziroma </w:t>
      </w:r>
    </w:p>
    <w:p w:rsidR="003D552F" w:rsidRPr="003D552F" w:rsidRDefault="003D552F" w:rsidP="003D552F">
      <w:pPr>
        <w:pStyle w:val="Odstavekseznama"/>
        <w:numPr>
          <w:ilvl w:val="1"/>
          <w:numId w:val="36"/>
        </w:numPr>
        <w:tabs>
          <w:tab w:val="left" w:pos="708"/>
        </w:tabs>
        <w:spacing w:line="360" w:lineRule="auto"/>
        <w:jc w:val="both"/>
        <w:rPr>
          <w:rFonts w:ascii="Arial" w:hAnsi="Arial" w:cs="Arial"/>
          <w:iCs/>
          <w:color w:val="000000"/>
          <w:sz w:val="20"/>
          <w:szCs w:val="20"/>
          <w:lang w:val="sl-SI" w:eastAsia="sl-SI"/>
        </w:rPr>
      </w:pPr>
      <w:r w:rsidRPr="003D552F">
        <w:rPr>
          <w:rFonts w:ascii="Arial" w:hAnsi="Arial" w:cs="Arial"/>
          <w:iCs/>
          <w:color w:val="000000"/>
          <w:sz w:val="20"/>
          <w:szCs w:val="20"/>
          <w:lang w:val="sl-SI" w:eastAsia="sl-SI"/>
        </w:rPr>
        <w:t xml:space="preserve">naložbe v predelavo ali trženje kmetijskih proizvodov iz določenih prednostnih kmetijskih sektorjev; </w:t>
      </w:r>
    </w:p>
    <w:p w:rsidR="003D552F" w:rsidRPr="003D552F" w:rsidRDefault="003D552F" w:rsidP="003D552F">
      <w:pPr>
        <w:pStyle w:val="Odstavekseznama"/>
        <w:numPr>
          <w:ilvl w:val="0"/>
          <w:numId w:val="34"/>
        </w:numPr>
        <w:tabs>
          <w:tab w:val="left" w:pos="708"/>
        </w:tabs>
        <w:spacing w:line="360" w:lineRule="auto"/>
        <w:jc w:val="both"/>
        <w:rPr>
          <w:rFonts w:ascii="Arial" w:hAnsi="Arial" w:cs="Arial"/>
          <w:iCs/>
          <w:color w:val="000000"/>
          <w:sz w:val="20"/>
          <w:szCs w:val="20"/>
          <w:lang w:val="sl-SI" w:eastAsia="sl-SI"/>
        </w:rPr>
      </w:pPr>
      <w:r w:rsidRPr="003D552F">
        <w:rPr>
          <w:rFonts w:ascii="Arial" w:hAnsi="Arial" w:cs="Arial"/>
          <w:iCs/>
          <w:color w:val="000000"/>
          <w:sz w:val="20"/>
          <w:szCs w:val="20"/>
          <w:lang w:val="sl-SI" w:eastAsia="sl-SI"/>
        </w:rPr>
        <w:t>se uvaja nova vrsta podpore (nepovratna sredstva) v okviru podukrepa 6.4 Podpora za naložbe v vzpostavitev in razvoj nekmetijskih dejavnosti;</w:t>
      </w:r>
    </w:p>
    <w:p w:rsidR="003D552F" w:rsidRPr="003D552F" w:rsidRDefault="003D552F" w:rsidP="003D552F">
      <w:pPr>
        <w:pStyle w:val="Odstavekseznama"/>
        <w:numPr>
          <w:ilvl w:val="0"/>
          <w:numId w:val="34"/>
        </w:numPr>
        <w:tabs>
          <w:tab w:val="left" w:pos="708"/>
        </w:tabs>
        <w:spacing w:line="360" w:lineRule="auto"/>
        <w:jc w:val="both"/>
        <w:rPr>
          <w:rFonts w:ascii="Arial" w:hAnsi="Arial" w:cs="Arial"/>
          <w:iCs/>
          <w:color w:val="000000"/>
          <w:sz w:val="20"/>
          <w:szCs w:val="20"/>
          <w:lang w:val="sl-SI" w:eastAsia="sl-SI"/>
        </w:rPr>
      </w:pPr>
      <w:r w:rsidRPr="003D552F">
        <w:rPr>
          <w:rFonts w:ascii="Arial" w:hAnsi="Arial" w:cs="Arial"/>
          <w:iCs/>
          <w:color w:val="000000"/>
          <w:sz w:val="20"/>
          <w:szCs w:val="20"/>
          <w:lang w:val="sl-SI" w:eastAsia="sl-SI"/>
        </w:rPr>
        <w:t>se zvišuje višina predplačila s 30 % na 50 %, pri čemer mora upravičenec za znesek predplačila predložiti bančno garancijo v skladu s 63. členom Uredbe 1305/2013/EU;</w:t>
      </w:r>
    </w:p>
    <w:p w:rsidR="003D552F" w:rsidRPr="003D552F" w:rsidRDefault="003D552F" w:rsidP="003D552F">
      <w:pPr>
        <w:pStyle w:val="Odstavekseznama"/>
        <w:numPr>
          <w:ilvl w:val="0"/>
          <w:numId w:val="34"/>
        </w:numPr>
        <w:tabs>
          <w:tab w:val="left" w:pos="708"/>
        </w:tabs>
        <w:spacing w:line="360" w:lineRule="auto"/>
        <w:jc w:val="both"/>
        <w:rPr>
          <w:rFonts w:ascii="Arial" w:hAnsi="Arial" w:cs="Arial"/>
          <w:iCs/>
          <w:color w:val="000000"/>
          <w:sz w:val="20"/>
          <w:szCs w:val="20"/>
          <w:lang w:val="sl-SI" w:eastAsia="sl-SI"/>
        </w:rPr>
      </w:pPr>
      <w:r w:rsidRPr="003D552F">
        <w:rPr>
          <w:rFonts w:ascii="Arial" w:hAnsi="Arial" w:cs="Arial"/>
          <w:iCs/>
          <w:color w:val="000000"/>
          <w:sz w:val="20"/>
          <w:szCs w:val="20"/>
          <w:lang w:val="sl-SI" w:eastAsia="sl-SI"/>
        </w:rPr>
        <w:t>se v uredbo vključi določba glede datuma upravičenosti stroškov, ki v primeru naravnih nesreč ali izjemnih dogodkov, kot je epidemija s COVID-19, lahko odstopa od siceršnjega obdobja upravičenosti stroškov. Ta določba velja za podukrep 4.1 Podpora za naložbe v kmetijska gospodarstva in podukrep 4.2 Podpora za naložbe v predelavo, trženje oziroma razvoj kmetijskih proizvodov v delu, ki ni podvržen pravilom o državnih pomočeh ali pravilu de minimis;</w:t>
      </w:r>
    </w:p>
    <w:p w:rsidR="003D552F" w:rsidRPr="003D552F" w:rsidRDefault="003D552F" w:rsidP="003D552F">
      <w:pPr>
        <w:pStyle w:val="Odstavekseznama"/>
        <w:numPr>
          <w:ilvl w:val="0"/>
          <w:numId w:val="34"/>
        </w:numPr>
        <w:tabs>
          <w:tab w:val="left" w:pos="708"/>
        </w:tabs>
        <w:spacing w:line="360" w:lineRule="auto"/>
        <w:jc w:val="both"/>
        <w:rPr>
          <w:rFonts w:ascii="Arial" w:hAnsi="Arial" w:cs="Arial"/>
          <w:iCs/>
          <w:color w:val="000000"/>
          <w:sz w:val="20"/>
          <w:szCs w:val="20"/>
          <w:lang w:val="sl-SI" w:eastAsia="sl-SI"/>
        </w:rPr>
      </w:pPr>
      <w:r w:rsidRPr="003D552F">
        <w:rPr>
          <w:rFonts w:ascii="Arial" w:hAnsi="Arial" w:cs="Arial"/>
          <w:iCs/>
          <w:color w:val="000000"/>
          <w:sz w:val="20"/>
          <w:szCs w:val="20"/>
          <w:lang w:val="sl-SI" w:eastAsia="sl-SI"/>
        </w:rPr>
        <w:t xml:space="preserve">se v okviru podukrepa 8.6 Podpora za naložbe v gozdarske tehnologije ter predelavo, mobilizacijo in trženje gozdnih proizvodov kot upravičene dodajajo kolektivne naložbe, ki jih izvajajo skupine proizvajalcev s področja gozdarstva (to je pravna oseba, priznana kot skupina proizvajalcev po predpisih, ki urejajo priznanje skupin proizvajalcev) ali </w:t>
      </w:r>
      <w:r w:rsidRPr="003D552F">
        <w:rPr>
          <w:rFonts w:ascii="Arial" w:hAnsi="Arial" w:cs="Arial"/>
          <w:iCs/>
          <w:color w:val="000000"/>
          <w:sz w:val="20"/>
          <w:szCs w:val="20"/>
          <w:lang w:val="sl-SI" w:eastAsia="sl-SI"/>
        </w:rPr>
        <w:lastRenderedPageBreak/>
        <w:t xml:space="preserve">pogodbene skupine bodisi lastnikov gozdov ali pa nosilcev dopolnilne dejavnosti na kmetiji; </w:t>
      </w:r>
    </w:p>
    <w:p w:rsidR="003D552F" w:rsidRPr="003D552F" w:rsidRDefault="003D552F" w:rsidP="003D552F">
      <w:pPr>
        <w:pStyle w:val="Odstavekseznama"/>
        <w:numPr>
          <w:ilvl w:val="0"/>
          <w:numId w:val="34"/>
        </w:numPr>
        <w:tabs>
          <w:tab w:val="left" w:pos="708"/>
        </w:tabs>
        <w:spacing w:line="360" w:lineRule="auto"/>
        <w:jc w:val="both"/>
        <w:rPr>
          <w:rFonts w:ascii="Arial" w:hAnsi="Arial" w:cs="Arial"/>
          <w:iCs/>
          <w:color w:val="000000"/>
          <w:sz w:val="20"/>
          <w:szCs w:val="20"/>
          <w:lang w:val="sl-SI" w:eastAsia="sl-SI"/>
        </w:rPr>
      </w:pPr>
      <w:r w:rsidRPr="003D552F">
        <w:rPr>
          <w:rFonts w:ascii="Arial" w:hAnsi="Arial" w:cs="Arial"/>
          <w:iCs/>
          <w:color w:val="000000"/>
          <w:sz w:val="20"/>
          <w:szCs w:val="20"/>
          <w:lang w:val="sl-SI" w:eastAsia="sl-SI"/>
        </w:rPr>
        <w:t xml:space="preserve">se pri podukrepu 8.6 Podpora za naložbe v gozdarske tehnologije ter predelavo, mobilizacijo in trženje gozdnih proizvodov, pri operaciji Naložbe v nakup nove mehanizacije in opreme za sečnjo in spravilo lesa spreminja količina lesa, ki jo mora upravičenec posekati v obdobju treh let po zadnjem izplačilu sredstev. Prav tako se odpravljata omejitvi, da lahko upravičenec kandidira le z enim kosom iste vrste mehanizacije oziroma isto vrsto opreme in da do podpore ni upravičen upravičenec, kateremu je bila izplačana podpora za nakup iste vrste mehanizacije oziroma opreme iz predpisov, ki urejajo ukrepe 1., 3. in 4. osi Programa razvoja podeželja Republike Slovenije za obdobje 2007–2013; </w:t>
      </w:r>
    </w:p>
    <w:p w:rsidR="003D552F" w:rsidRPr="003D552F" w:rsidRDefault="003D552F" w:rsidP="003D552F">
      <w:pPr>
        <w:pStyle w:val="Odstavekseznama"/>
        <w:numPr>
          <w:ilvl w:val="0"/>
          <w:numId w:val="34"/>
        </w:numPr>
        <w:tabs>
          <w:tab w:val="left" w:pos="708"/>
        </w:tabs>
        <w:spacing w:line="360" w:lineRule="auto"/>
        <w:jc w:val="both"/>
        <w:rPr>
          <w:rFonts w:ascii="Arial" w:hAnsi="Arial" w:cs="Arial"/>
          <w:iCs/>
          <w:color w:val="000000"/>
          <w:sz w:val="20"/>
          <w:szCs w:val="20"/>
          <w:lang w:val="sl-SI" w:eastAsia="sl-SI"/>
        </w:rPr>
      </w:pPr>
      <w:r w:rsidRPr="003D552F">
        <w:rPr>
          <w:rFonts w:ascii="Arial" w:hAnsi="Arial" w:cs="Arial"/>
          <w:iCs/>
          <w:color w:val="000000"/>
          <w:sz w:val="20"/>
          <w:szCs w:val="20"/>
          <w:lang w:val="sl-SI" w:eastAsia="sl-SI"/>
        </w:rPr>
        <w:t>se v celoti uvaja elektronski vnos vlog na javni razpis in zahtevkov za izplačilo sredstev (z izjemo bančne garancije, ki se še vedno prilaga v fizični obliki);</w:t>
      </w:r>
    </w:p>
    <w:p w:rsidR="003D552F" w:rsidRPr="003D552F" w:rsidRDefault="003D552F" w:rsidP="003D552F">
      <w:pPr>
        <w:pStyle w:val="Odstavekseznama"/>
        <w:numPr>
          <w:ilvl w:val="0"/>
          <w:numId w:val="34"/>
        </w:numPr>
        <w:tabs>
          <w:tab w:val="left" w:pos="330"/>
        </w:tabs>
        <w:spacing w:line="360" w:lineRule="auto"/>
        <w:jc w:val="both"/>
        <w:rPr>
          <w:rFonts w:ascii="Arial" w:hAnsi="Arial" w:cs="Arial"/>
          <w:iCs/>
          <w:color w:val="000000"/>
          <w:sz w:val="20"/>
          <w:szCs w:val="20"/>
          <w:lang w:val="sl-SI" w:eastAsia="sl-SI"/>
        </w:rPr>
      </w:pPr>
      <w:r w:rsidRPr="003D552F">
        <w:rPr>
          <w:rFonts w:ascii="Arial" w:hAnsi="Arial" w:cs="Arial"/>
          <w:iCs/>
          <w:color w:val="000000"/>
          <w:sz w:val="20"/>
          <w:szCs w:val="20"/>
          <w:lang w:val="sl-SI" w:eastAsia="sl-SI"/>
        </w:rPr>
        <w:t xml:space="preserve">se v korist upravičencev spreminjajo obveznosti oziroma določeni roki za izpolnitev obveznosti ter izvedejo tehnični popravki, katerih cilj je povečati jasnost in skladnost besedila uredbe, popraviti sklice in uskladiti izraze v uredbi oziroma odpraviti pomanjkljivosti, ugotovljene pri administrativni obravnavi vlog na podlagi že objavljenih javnih razpisov; </w:t>
      </w:r>
    </w:p>
    <w:p w:rsidR="003D552F" w:rsidRPr="003D552F" w:rsidRDefault="003D552F" w:rsidP="003D552F">
      <w:pPr>
        <w:pStyle w:val="Odstavekseznama"/>
        <w:numPr>
          <w:ilvl w:val="0"/>
          <w:numId w:val="34"/>
        </w:numPr>
        <w:tabs>
          <w:tab w:val="left" w:pos="330"/>
        </w:tabs>
        <w:spacing w:line="360" w:lineRule="auto"/>
        <w:jc w:val="both"/>
        <w:rPr>
          <w:rFonts w:ascii="Arial" w:hAnsi="Arial" w:cs="Arial"/>
          <w:iCs/>
          <w:color w:val="000000"/>
          <w:sz w:val="20"/>
          <w:szCs w:val="20"/>
          <w:lang w:val="sl-SI" w:eastAsia="sl-SI"/>
        </w:rPr>
      </w:pPr>
      <w:r w:rsidRPr="003D552F">
        <w:rPr>
          <w:rFonts w:ascii="Arial" w:hAnsi="Arial" w:cs="Arial"/>
          <w:iCs/>
          <w:color w:val="000000"/>
          <w:sz w:val="20"/>
          <w:szCs w:val="20"/>
          <w:lang w:val="sl-SI" w:eastAsia="sl-SI"/>
        </w:rPr>
        <w:t>se vključijo končne določbe, na podlagi katerih se uporaba te uredbe za</w:t>
      </w:r>
      <w:r>
        <w:rPr>
          <w:rFonts w:ascii="Arial" w:hAnsi="Arial" w:cs="Arial"/>
          <w:iCs/>
          <w:color w:val="000000"/>
          <w:sz w:val="20"/>
          <w:szCs w:val="20"/>
          <w:lang w:val="sl-SI" w:eastAsia="sl-SI"/>
        </w:rPr>
        <w:t>drži do potrditve</w:t>
      </w:r>
      <w:r w:rsidRPr="003D552F">
        <w:rPr>
          <w:rFonts w:ascii="Arial" w:hAnsi="Arial" w:cs="Arial"/>
          <w:iCs/>
          <w:color w:val="000000"/>
          <w:sz w:val="20"/>
          <w:szCs w:val="20"/>
          <w:lang w:val="sl-SI" w:eastAsia="sl-SI"/>
        </w:rPr>
        <w:t xml:space="preserve"> 8. sprememb</w:t>
      </w:r>
      <w:r>
        <w:rPr>
          <w:rFonts w:ascii="Arial" w:hAnsi="Arial" w:cs="Arial"/>
          <w:iCs/>
          <w:color w:val="000000"/>
          <w:sz w:val="20"/>
          <w:szCs w:val="20"/>
          <w:lang w:val="sl-SI" w:eastAsia="sl-SI"/>
        </w:rPr>
        <w:t>e</w:t>
      </w:r>
      <w:r w:rsidRPr="003D552F">
        <w:rPr>
          <w:rFonts w:ascii="Arial" w:hAnsi="Arial" w:cs="Arial"/>
          <w:iCs/>
          <w:color w:val="000000"/>
          <w:sz w:val="20"/>
          <w:szCs w:val="20"/>
          <w:lang w:val="sl-SI" w:eastAsia="sl-SI"/>
        </w:rPr>
        <w:t xml:space="preserve"> PRP 2014–2020 ter sprememb</w:t>
      </w:r>
      <w:r>
        <w:rPr>
          <w:rFonts w:ascii="Arial" w:hAnsi="Arial" w:cs="Arial"/>
          <w:iCs/>
          <w:color w:val="000000"/>
          <w:sz w:val="20"/>
          <w:szCs w:val="20"/>
          <w:lang w:val="sl-SI" w:eastAsia="sl-SI"/>
        </w:rPr>
        <w:t>e</w:t>
      </w:r>
      <w:r w:rsidRPr="003D552F">
        <w:rPr>
          <w:rFonts w:ascii="Arial" w:hAnsi="Arial" w:cs="Arial"/>
          <w:iCs/>
          <w:color w:val="000000"/>
          <w:sz w:val="20"/>
          <w:szCs w:val="20"/>
          <w:lang w:val="sl-SI" w:eastAsia="sl-SI"/>
        </w:rPr>
        <w:t xml:space="preserve"> priglašene sheme državne pomoči po Uredbi 702/2014/EU za gozdarski del ukrepov iz te uredbe.</w:t>
      </w:r>
    </w:p>
    <w:p w:rsidR="003D552F" w:rsidRPr="004E1E28" w:rsidRDefault="003D552F" w:rsidP="00A916AB">
      <w:pPr>
        <w:tabs>
          <w:tab w:val="left" w:pos="708"/>
        </w:tabs>
        <w:spacing w:line="360" w:lineRule="auto"/>
        <w:jc w:val="both"/>
        <w:rPr>
          <w:rFonts w:cs="Arial"/>
          <w:iCs/>
          <w:color w:val="000000"/>
          <w:szCs w:val="20"/>
          <w:lang w:val="sl-SI" w:eastAsia="sl-SI"/>
        </w:rPr>
      </w:pPr>
    </w:p>
    <w:p w:rsidR="00661BD6" w:rsidRPr="004E1E28" w:rsidRDefault="00661BD6" w:rsidP="0011272E">
      <w:pPr>
        <w:numPr>
          <w:ilvl w:val="0"/>
          <w:numId w:val="6"/>
        </w:numPr>
        <w:spacing w:line="360" w:lineRule="auto"/>
        <w:jc w:val="both"/>
        <w:rPr>
          <w:rFonts w:cs="Arial"/>
          <w:color w:val="000000" w:themeColor="text1"/>
          <w:szCs w:val="20"/>
          <w:lang w:val="sl-SI"/>
        </w:rPr>
      </w:pPr>
      <w:r w:rsidRPr="004E1E28">
        <w:rPr>
          <w:rFonts w:cs="Arial"/>
          <w:color w:val="000000" w:themeColor="text1"/>
          <w:szCs w:val="20"/>
          <w:lang w:val="sl-SI"/>
        </w:rPr>
        <w:t>Predstavitev presoje posledic na posamezna področja, če te niso mogle biti celovito predstavljene v predlogu zakona</w:t>
      </w:r>
    </w:p>
    <w:p w:rsidR="00661BD6" w:rsidRPr="004E1E28" w:rsidRDefault="00AE06B5" w:rsidP="0011272E">
      <w:pPr>
        <w:tabs>
          <w:tab w:val="left" w:pos="708"/>
        </w:tabs>
        <w:spacing w:line="360" w:lineRule="auto"/>
        <w:jc w:val="both"/>
        <w:rPr>
          <w:rFonts w:cs="Arial"/>
          <w:color w:val="000000" w:themeColor="text1"/>
          <w:szCs w:val="20"/>
          <w:lang w:val="sl-SI"/>
        </w:rPr>
      </w:pPr>
      <w:r w:rsidRPr="004E1E28">
        <w:rPr>
          <w:rFonts w:cs="Arial"/>
          <w:color w:val="000000" w:themeColor="text1"/>
          <w:szCs w:val="20"/>
          <w:lang w:val="sl-SI"/>
        </w:rPr>
        <w:t>/</w:t>
      </w:r>
    </w:p>
    <w:p w:rsidR="00602B20" w:rsidRPr="004E1E28" w:rsidRDefault="00602B20" w:rsidP="0011272E">
      <w:pPr>
        <w:tabs>
          <w:tab w:val="left" w:pos="708"/>
        </w:tabs>
        <w:spacing w:line="360" w:lineRule="auto"/>
        <w:ind w:right="-716"/>
        <w:jc w:val="both"/>
        <w:rPr>
          <w:rFonts w:cs="Arial"/>
          <w:b/>
          <w:color w:val="000000" w:themeColor="text1"/>
          <w:szCs w:val="20"/>
          <w:lang w:val="sl-SI"/>
        </w:rPr>
      </w:pPr>
    </w:p>
    <w:p w:rsidR="00661BD6" w:rsidRPr="004E1E28" w:rsidRDefault="00661BD6" w:rsidP="0011272E">
      <w:pPr>
        <w:tabs>
          <w:tab w:val="left" w:pos="708"/>
        </w:tabs>
        <w:spacing w:line="360" w:lineRule="auto"/>
        <w:ind w:right="-716"/>
        <w:jc w:val="both"/>
        <w:rPr>
          <w:rFonts w:cs="Arial"/>
          <w:b/>
          <w:color w:val="000000" w:themeColor="text1"/>
          <w:szCs w:val="20"/>
          <w:lang w:val="sl-SI"/>
        </w:rPr>
      </w:pPr>
      <w:r w:rsidRPr="004E1E28">
        <w:rPr>
          <w:rFonts w:cs="Arial"/>
          <w:b/>
          <w:color w:val="000000" w:themeColor="text1"/>
          <w:szCs w:val="20"/>
          <w:lang w:val="sl-SI"/>
        </w:rPr>
        <w:t>II. VSEBINSKA OBRAZLOŽITEV PREDLAGANIH REŠITEV</w:t>
      </w:r>
    </w:p>
    <w:p w:rsidR="00FF273B" w:rsidRPr="004E1E28" w:rsidRDefault="00FF273B" w:rsidP="0011272E">
      <w:pPr>
        <w:tabs>
          <w:tab w:val="left" w:pos="284"/>
          <w:tab w:val="left" w:pos="426"/>
        </w:tabs>
        <w:autoSpaceDE w:val="0"/>
        <w:autoSpaceDN w:val="0"/>
        <w:adjustRightInd w:val="0"/>
        <w:spacing w:after="120" w:line="360" w:lineRule="auto"/>
        <w:jc w:val="both"/>
        <w:rPr>
          <w:rFonts w:cs="Arial"/>
          <w:b/>
          <w:bCs/>
          <w:color w:val="000000" w:themeColor="text1"/>
          <w:szCs w:val="20"/>
          <w:lang w:val="sl-SI"/>
        </w:rPr>
      </w:pPr>
    </w:p>
    <w:p w:rsidR="003B47C7" w:rsidRPr="004E1E28" w:rsidRDefault="00261A8C" w:rsidP="0011272E">
      <w:pPr>
        <w:tabs>
          <w:tab w:val="left" w:pos="284"/>
          <w:tab w:val="left" w:pos="426"/>
        </w:tabs>
        <w:autoSpaceDE w:val="0"/>
        <w:autoSpaceDN w:val="0"/>
        <w:adjustRightInd w:val="0"/>
        <w:spacing w:after="120" w:line="360" w:lineRule="auto"/>
        <w:jc w:val="both"/>
        <w:rPr>
          <w:rFonts w:cs="Arial"/>
          <w:bCs/>
          <w:color w:val="000000" w:themeColor="text1"/>
          <w:szCs w:val="20"/>
          <w:u w:val="single"/>
          <w:lang w:val="sl-SI"/>
        </w:rPr>
      </w:pPr>
      <w:r w:rsidRPr="004E1E28">
        <w:rPr>
          <w:rFonts w:cs="Arial"/>
          <w:bCs/>
          <w:color w:val="000000" w:themeColor="text1"/>
          <w:szCs w:val="20"/>
          <w:u w:val="single"/>
          <w:lang w:val="sl-SI"/>
        </w:rPr>
        <w:t xml:space="preserve">OBRAZLOŽITEV PO </w:t>
      </w:r>
      <w:r w:rsidR="00B70E5E" w:rsidRPr="004E1E28">
        <w:rPr>
          <w:rFonts w:cs="Arial"/>
          <w:bCs/>
          <w:color w:val="000000" w:themeColor="text1"/>
          <w:szCs w:val="20"/>
          <w:u w:val="single"/>
          <w:lang w:val="sl-SI"/>
        </w:rPr>
        <w:t xml:space="preserve">POGLAVJIH </w:t>
      </w:r>
      <w:r w:rsidRPr="004E1E28">
        <w:rPr>
          <w:rFonts w:cs="Arial"/>
          <w:bCs/>
          <w:color w:val="000000" w:themeColor="text1"/>
          <w:szCs w:val="20"/>
          <w:u w:val="single"/>
          <w:lang w:val="sl-SI"/>
        </w:rPr>
        <w:t>UREDBE</w:t>
      </w:r>
    </w:p>
    <w:p w:rsidR="00F30F7A" w:rsidRPr="004E1E28" w:rsidRDefault="00F30F7A" w:rsidP="0011272E">
      <w:pPr>
        <w:tabs>
          <w:tab w:val="left" w:pos="284"/>
          <w:tab w:val="left" w:pos="426"/>
        </w:tabs>
        <w:autoSpaceDE w:val="0"/>
        <w:autoSpaceDN w:val="0"/>
        <w:adjustRightInd w:val="0"/>
        <w:spacing w:line="360" w:lineRule="auto"/>
        <w:jc w:val="both"/>
        <w:rPr>
          <w:b/>
          <w:color w:val="000000" w:themeColor="text1"/>
          <w:lang w:val="sl-SI"/>
        </w:rPr>
      </w:pPr>
    </w:p>
    <w:p w:rsidR="00FD548C" w:rsidRPr="004E1E28" w:rsidRDefault="00725E70" w:rsidP="0011272E">
      <w:pPr>
        <w:spacing w:line="360" w:lineRule="auto"/>
        <w:jc w:val="both"/>
        <w:rPr>
          <w:color w:val="000000" w:themeColor="text1"/>
          <w:lang w:val="sl-SI"/>
        </w:rPr>
      </w:pPr>
      <w:r w:rsidRPr="004E1E28">
        <w:rPr>
          <w:color w:val="000000" w:themeColor="text1"/>
          <w:lang w:val="sl-SI"/>
        </w:rPr>
        <w:t xml:space="preserve">I. </w:t>
      </w:r>
      <w:r w:rsidR="00076512" w:rsidRPr="004E1E28">
        <w:rPr>
          <w:color w:val="000000" w:themeColor="text1"/>
          <w:lang w:val="sl-SI"/>
        </w:rPr>
        <w:t>SPLOŠNE DOLOČBE</w:t>
      </w:r>
    </w:p>
    <w:p w:rsidR="009C58EF" w:rsidRPr="004E1E28" w:rsidRDefault="009C58EF" w:rsidP="0011272E">
      <w:pPr>
        <w:spacing w:line="360" w:lineRule="auto"/>
        <w:jc w:val="both"/>
        <w:rPr>
          <w:color w:val="000000" w:themeColor="text1"/>
          <w:lang w:val="sl-SI"/>
        </w:rPr>
      </w:pPr>
    </w:p>
    <w:p w:rsidR="003D552F" w:rsidRDefault="00725E70" w:rsidP="0011272E">
      <w:pPr>
        <w:tabs>
          <w:tab w:val="left" w:pos="284"/>
          <w:tab w:val="left" w:pos="426"/>
        </w:tabs>
        <w:autoSpaceDE w:val="0"/>
        <w:autoSpaceDN w:val="0"/>
        <w:adjustRightInd w:val="0"/>
        <w:spacing w:line="360" w:lineRule="auto"/>
        <w:jc w:val="both"/>
        <w:rPr>
          <w:color w:val="000000" w:themeColor="text1"/>
          <w:lang w:val="sl-SI"/>
        </w:rPr>
      </w:pPr>
      <w:r w:rsidRPr="004E1E28">
        <w:rPr>
          <w:color w:val="000000" w:themeColor="text1"/>
          <w:lang w:val="sl-SI"/>
        </w:rPr>
        <w:t>V splošnih določba</w:t>
      </w:r>
      <w:r w:rsidR="0011272E" w:rsidRPr="004E1E28">
        <w:rPr>
          <w:color w:val="000000" w:themeColor="text1"/>
          <w:lang w:val="sl-SI"/>
        </w:rPr>
        <w:t>h</w:t>
      </w:r>
      <w:r w:rsidRPr="004E1E28">
        <w:rPr>
          <w:color w:val="000000" w:themeColor="text1"/>
          <w:lang w:val="sl-SI"/>
        </w:rPr>
        <w:t xml:space="preserve"> se v pomen izrazov zara</w:t>
      </w:r>
      <w:r w:rsidR="009C58EF" w:rsidRPr="004E1E28">
        <w:rPr>
          <w:color w:val="000000" w:themeColor="text1"/>
          <w:lang w:val="sl-SI"/>
        </w:rPr>
        <w:t>di jasnosti dodatno opredeljuje</w:t>
      </w:r>
      <w:r w:rsidR="00F865AE" w:rsidRPr="004E1E28">
        <w:rPr>
          <w:color w:val="000000" w:themeColor="text1"/>
          <w:lang w:val="sl-SI"/>
        </w:rPr>
        <w:t xml:space="preserve"> </w:t>
      </w:r>
      <w:r w:rsidR="003D552F">
        <w:rPr>
          <w:color w:val="000000" w:themeColor="text1"/>
          <w:lang w:val="sl-SI"/>
        </w:rPr>
        <w:t xml:space="preserve">dva </w:t>
      </w:r>
      <w:r w:rsidR="003D552F" w:rsidRPr="004E1E28">
        <w:rPr>
          <w:color w:val="000000" w:themeColor="text1"/>
          <w:lang w:val="sl-SI"/>
        </w:rPr>
        <w:t>poj</w:t>
      </w:r>
      <w:r w:rsidR="003D552F">
        <w:rPr>
          <w:color w:val="000000" w:themeColor="text1"/>
          <w:lang w:val="sl-SI"/>
        </w:rPr>
        <w:t>ma, in sicer odvzemni</w:t>
      </w:r>
      <w:r w:rsidR="003D552F" w:rsidRPr="004E1E28">
        <w:rPr>
          <w:color w:val="000000" w:themeColor="text1"/>
          <w:lang w:val="sl-SI"/>
        </w:rPr>
        <w:t xml:space="preserve"> </w:t>
      </w:r>
      <w:r w:rsidRPr="004E1E28">
        <w:rPr>
          <w:color w:val="000000" w:themeColor="text1"/>
          <w:lang w:val="sl-SI"/>
        </w:rPr>
        <w:t>objekt</w:t>
      </w:r>
      <w:r w:rsidR="003D552F">
        <w:rPr>
          <w:color w:val="000000" w:themeColor="text1"/>
          <w:lang w:val="sl-SI"/>
        </w:rPr>
        <w:t xml:space="preserve"> in sredstvo elektronske identifikacije</w:t>
      </w:r>
      <w:r w:rsidRPr="004E1E28">
        <w:rPr>
          <w:color w:val="000000" w:themeColor="text1"/>
          <w:lang w:val="sl-SI"/>
        </w:rPr>
        <w:t xml:space="preserve">. </w:t>
      </w:r>
    </w:p>
    <w:p w:rsidR="003D552F" w:rsidRDefault="003D552F" w:rsidP="0011272E">
      <w:pPr>
        <w:tabs>
          <w:tab w:val="left" w:pos="284"/>
          <w:tab w:val="left" w:pos="426"/>
        </w:tabs>
        <w:autoSpaceDE w:val="0"/>
        <w:autoSpaceDN w:val="0"/>
        <w:adjustRightInd w:val="0"/>
        <w:spacing w:line="360" w:lineRule="auto"/>
        <w:jc w:val="both"/>
        <w:rPr>
          <w:color w:val="000000" w:themeColor="text1"/>
          <w:lang w:val="sl-SI"/>
        </w:rPr>
      </w:pPr>
    </w:p>
    <w:p w:rsidR="00725E70" w:rsidRPr="004E1E28" w:rsidRDefault="00725E70" w:rsidP="0011272E">
      <w:pPr>
        <w:tabs>
          <w:tab w:val="left" w:pos="284"/>
          <w:tab w:val="left" w:pos="426"/>
        </w:tabs>
        <w:autoSpaceDE w:val="0"/>
        <w:autoSpaceDN w:val="0"/>
        <w:adjustRightInd w:val="0"/>
        <w:spacing w:line="360" w:lineRule="auto"/>
        <w:jc w:val="both"/>
        <w:rPr>
          <w:color w:val="000000" w:themeColor="text1"/>
          <w:lang w:val="sl-SI"/>
        </w:rPr>
      </w:pPr>
      <w:r w:rsidRPr="004E1E28">
        <w:rPr>
          <w:color w:val="000000" w:themeColor="text1"/>
          <w:lang w:val="sl-SI"/>
        </w:rPr>
        <w:t>Na podlagi</w:t>
      </w:r>
      <w:r w:rsidR="003D552F">
        <w:rPr>
          <w:color w:val="000000" w:themeColor="text1"/>
          <w:lang w:val="sl-SI"/>
        </w:rPr>
        <w:t xml:space="preserve"> potrjene 7.</w:t>
      </w:r>
      <w:r w:rsidRPr="004E1E28">
        <w:rPr>
          <w:color w:val="000000" w:themeColor="text1"/>
          <w:lang w:val="sl-SI"/>
        </w:rPr>
        <w:t xml:space="preserve"> spremembe PRP 2014</w:t>
      </w:r>
      <w:r w:rsidR="003D552F">
        <w:rPr>
          <w:color w:val="000000" w:themeColor="text1"/>
          <w:lang w:val="sl-SI"/>
        </w:rPr>
        <w:t>–</w:t>
      </w:r>
      <w:r w:rsidRPr="004E1E28">
        <w:rPr>
          <w:color w:val="000000" w:themeColor="text1"/>
          <w:lang w:val="sl-SI"/>
        </w:rPr>
        <w:t xml:space="preserve">2020 se uvaja tudi </w:t>
      </w:r>
      <w:r w:rsidRPr="004E1E28">
        <w:rPr>
          <w:rFonts w:cs="Arial"/>
          <w:iCs/>
          <w:color w:val="000000" w:themeColor="text1"/>
          <w:szCs w:val="20"/>
          <w:lang w:val="sl-SI" w:eastAsia="sl-SI"/>
        </w:rPr>
        <w:t>nova vrsta podpore v okviru podukrepa 6.4 Podpora za naložbe v vzpostavitev in razvoj nekmetijskih dejavnosti</w:t>
      </w:r>
      <w:r w:rsidR="00F30F7A" w:rsidRPr="004E1E28">
        <w:rPr>
          <w:rFonts w:cs="Arial"/>
          <w:iCs/>
          <w:color w:val="000000" w:themeColor="text1"/>
          <w:szCs w:val="20"/>
          <w:lang w:val="sl-SI" w:eastAsia="sl-SI"/>
        </w:rPr>
        <w:t xml:space="preserve"> </w:t>
      </w:r>
      <w:r w:rsidR="00F30F7A" w:rsidRPr="004E1E28">
        <w:rPr>
          <w:rFonts w:cs="Arial"/>
          <w:szCs w:val="20"/>
          <w:lang w:val="sl-SI"/>
        </w:rPr>
        <w:t>iz 1. točke pod (b) 19. člena Uredbe 1305/2013/EU.</w:t>
      </w:r>
    </w:p>
    <w:p w:rsidR="00725E70" w:rsidRPr="004E1E28" w:rsidRDefault="00725E70" w:rsidP="0011272E">
      <w:pPr>
        <w:tabs>
          <w:tab w:val="left" w:pos="284"/>
          <w:tab w:val="left" w:pos="426"/>
        </w:tabs>
        <w:autoSpaceDE w:val="0"/>
        <w:autoSpaceDN w:val="0"/>
        <w:adjustRightInd w:val="0"/>
        <w:spacing w:line="360" w:lineRule="auto"/>
        <w:jc w:val="both"/>
        <w:rPr>
          <w:color w:val="000000" w:themeColor="text1"/>
          <w:lang w:val="sl-SI"/>
        </w:rPr>
      </w:pPr>
    </w:p>
    <w:p w:rsidR="005D0FB3" w:rsidRPr="004E1E28" w:rsidRDefault="005D0FB3" w:rsidP="0011272E">
      <w:pPr>
        <w:tabs>
          <w:tab w:val="left" w:pos="284"/>
          <w:tab w:val="left" w:pos="426"/>
        </w:tabs>
        <w:autoSpaceDE w:val="0"/>
        <w:autoSpaceDN w:val="0"/>
        <w:adjustRightInd w:val="0"/>
        <w:spacing w:line="360" w:lineRule="auto"/>
        <w:jc w:val="both"/>
        <w:rPr>
          <w:color w:val="000000" w:themeColor="text1"/>
          <w:lang w:val="sl-SI"/>
        </w:rPr>
      </w:pPr>
      <w:r w:rsidRPr="004E1E28">
        <w:rPr>
          <w:color w:val="000000" w:themeColor="text1"/>
          <w:lang w:val="sl-SI"/>
        </w:rPr>
        <w:t>II. PODROBNEJŠE DOLOČBE ZA IZVAJANJE PODUKREPOV IN OPERACIJ</w:t>
      </w:r>
    </w:p>
    <w:p w:rsidR="009C58EF" w:rsidRPr="004E1E28" w:rsidRDefault="009C58EF" w:rsidP="0011272E">
      <w:pPr>
        <w:tabs>
          <w:tab w:val="left" w:pos="284"/>
          <w:tab w:val="left" w:pos="426"/>
        </w:tabs>
        <w:autoSpaceDE w:val="0"/>
        <w:autoSpaceDN w:val="0"/>
        <w:adjustRightInd w:val="0"/>
        <w:spacing w:line="360" w:lineRule="auto"/>
        <w:jc w:val="both"/>
        <w:rPr>
          <w:color w:val="000000" w:themeColor="text1"/>
          <w:lang w:val="sl-SI"/>
        </w:rPr>
      </w:pPr>
    </w:p>
    <w:p w:rsidR="00344F8B" w:rsidRPr="004E1E28" w:rsidRDefault="00B26356" w:rsidP="0011272E">
      <w:pPr>
        <w:tabs>
          <w:tab w:val="left" w:pos="284"/>
          <w:tab w:val="left" w:pos="426"/>
        </w:tabs>
        <w:autoSpaceDE w:val="0"/>
        <w:autoSpaceDN w:val="0"/>
        <w:adjustRightInd w:val="0"/>
        <w:spacing w:line="360" w:lineRule="auto"/>
        <w:jc w:val="both"/>
        <w:rPr>
          <w:b/>
          <w:color w:val="000000" w:themeColor="text1"/>
          <w:lang w:val="sl-SI"/>
        </w:rPr>
      </w:pPr>
      <w:r w:rsidRPr="004E1E28">
        <w:rPr>
          <w:b/>
          <w:color w:val="000000" w:themeColor="text1"/>
          <w:lang w:val="sl-SI"/>
        </w:rPr>
        <w:t xml:space="preserve">1. </w:t>
      </w:r>
      <w:r w:rsidR="00344F8B" w:rsidRPr="004E1E28">
        <w:rPr>
          <w:b/>
          <w:color w:val="000000" w:themeColor="text1"/>
          <w:lang w:val="sl-SI"/>
        </w:rPr>
        <w:t>Podpora za naložbe v kmetijska gospodarstva</w:t>
      </w:r>
    </w:p>
    <w:p w:rsidR="0011272E" w:rsidRPr="004E1E28" w:rsidRDefault="0011272E" w:rsidP="0011272E">
      <w:pPr>
        <w:tabs>
          <w:tab w:val="left" w:pos="284"/>
          <w:tab w:val="left" w:pos="426"/>
        </w:tabs>
        <w:autoSpaceDE w:val="0"/>
        <w:autoSpaceDN w:val="0"/>
        <w:adjustRightInd w:val="0"/>
        <w:spacing w:line="360" w:lineRule="auto"/>
        <w:jc w:val="both"/>
        <w:rPr>
          <w:b/>
          <w:color w:val="000000" w:themeColor="text1"/>
          <w:lang w:val="sl-SI"/>
        </w:rPr>
      </w:pPr>
    </w:p>
    <w:p w:rsidR="003D552F" w:rsidRPr="004E1E28" w:rsidRDefault="00A24813" w:rsidP="003D552F">
      <w:pPr>
        <w:spacing w:line="360" w:lineRule="auto"/>
        <w:jc w:val="both"/>
        <w:rPr>
          <w:rFonts w:cs="Arial"/>
          <w:color w:val="000000"/>
          <w:szCs w:val="20"/>
          <w:lang w:val="sl-SI" w:eastAsia="sl-SI"/>
        </w:rPr>
      </w:pPr>
      <w:r w:rsidRPr="004E1E28">
        <w:rPr>
          <w:rFonts w:cs="Arial"/>
          <w:bCs/>
          <w:color w:val="000000" w:themeColor="text1"/>
          <w:szCs w:val="20"/>
          <w:lang w:val="sl-SI"/>
        </w:rPr>
        <w:t>Spremembe so namenjene</w:t>
      </w:r>
      <w:r w:rsidR="00B26356" w:rsidRPr="004E1E28">
        <w:rPr>
          <w:rFonts w:cs="Arial"/>
          <w:bCs/>
          <w:color w:val="000000" w:themeColor="text1"/>
          <w:szCs w:val="20"/>
          <w:lang w:val="sl-SI"/>
        </w:rPr>
        <w:t xml:space="preserve"> </w:t>
      </w:r>
      <w:r w:rsidR="00394047" w:rsidRPr="004E1E28">
        <w:rPr>
          <w:rFonts w:cs="Arial"/>
          <w:bCs/>
          <w:color w:val="000000" w:themeColor="text1"/>
          <w:szCs w:val="20"/>
          <w:lang w:val="sl-SI"/>
        </w:rPr>
        <w:t>dopolnitvi predmeta podpore</w:t>
      </w:r>
      <w:r w:rsidR="00B26356" w:rsidRPr="004E1E28">
        <w:rPr>
          <w:rFonts w:cs="Arial"/>
          <w:bCs/>
          <w:color w:val="000000" w:themeColor="text1"/>
          <w:szCs w:val="20"/>
          <w:lang w:val="sl-SI"/>
        </w:rPr>
        <w:t xml:space="preserve"> </w:t>
      </w:r>
      <w:r w:rsidR="00776A90" w:rsidRPr="004E1E28">
        <w:rPr>
          <w:rFonts w:cs="Arial"/>
          <w:color w:val="000000"/>
          <w:szCs w:val="20"/>
          <w:lang w:val="sl-SI" w:eastAsia="sl-SI"/>
        </w:rPr>
        <w:t>pri naložbah</w:t>
      </w:r>
      <w:r w:rsidR="00B26356" w:rsidRPr="004E1E28">
        <w:rPr>
          <w:rFonts w:cs="Arial"/>
          <w:color w:val="000000"/>
          <w:szCs w:val="20"/>
          <w:lang w:val="sl-SI" w:eastAsia="sl-SI"/>
        </w:rPr>
        <w:t xml:space="preserve"> v prilagoditev na podnebne spremembe</w:t>
      </w:r>
      <w:r w:rsidR="005420A3" w:rsidRPr="004E1E28">
        <w:rPr>
          <w:rFonts w:cs="Arial"/>
          <w:color w:val="000000"/>
          <w:szCs w:val="20"/>
          <w:lang w:val="sl-SI" w:eastAsia="sl-SI"/>
        </w:rPr>
        <w:t>, ki</w:t>
      </w:r>
      <w:r w:rsidR="00B26356" w:rsidRPr="004E1E28">
        <w:rPr>
          <w:rFonts w:cs="Arial"/>
          <w:color w:val="000000"/>
          <w:szCs w:val="20"/>
          <w:lang w:val="sl-SI" w:eastAsia="sl-SI"/>
        </w:rPr>
        <w:t xml:space="preserve"> se razširi tudi na naložbe </w:t>
      </w:r>
      <w:r w:rsidR="00776A90" w:rsidRPr="004E1E28">
        <w:rPr>
          <w:rFonts w:cs="Arial"/>
          <w:color w:val="000000"/>
          <w:szCs w:val="20"/>
          <w:lang w:val="sl-SI" w:eastAsia="sl-SI"/>
        </w:rPr>
        <w:t xml:space="preserve">v izboljšanje proizvodnega potenciala hmeljišč po </w:t>
      </w:r>
      <w:r w:rsidR="00B26356" w:rsidRPr="004E1E28">
        <w:rPr>
          <w:rFonts w:cs="Arial"/>
          <w:color w:val="000000"/>
          <w:szCs w:val="20"/>
          <w:lang w:val="sl-SI" w:eastAsia="sl-SI"/>
        </w:rPr>
        <w:t>naravn</w:t>
      </w:r>
      <w:r w:rsidR="00776A90" w:rsidRPr="004E1E28">
        <w:rPr>
          <w:rFonts w:cs="Arial"/>
          <w:color w:val="000000"/>
          <w:szCs w:val="20"/>
          <w:lang w:val="sl-SI" w:eastAsia="sl-SI"/>
        </w:rPr>
        <w:t>ih</w:t>
      </w:r>
      <w:r w:rsidR="00B26356" w:rsidRPr="004E1E28">
        <w:rPr>
          <w:rFonts w:cs="Arial"/>
          <w:color w:val="000000"/>
          <w:szCs w:val="20"/>
          <w:lang w:val="sl-SI" w:eastAsia="sl-SI"/>
        </w:rPr>
        <w:t xml:space="preserve"> </w:t>
      </w:r>
      <w:r w:rsidR="005420A3" w:rsidRPr="004E1E28">
        <w:rPr>
          <w:rFonts w:cs="Arial"/>
          <w:color w:val="000000"/>
          <w:szCs w:val="20"/>
          <w:lang w:val="sl-SI" w:eastAsia="sl-SI"/>
        </w:rPr>
        <w:t>nesrečah. P</w:t>
      </w:r>
      <w:r w:rsidR="00776A90" w:rsidRPr="004E1E28">
        <w:rPr>
          <w:rFonts w:cs="Arial"/>
          <w:color w:val="000000"/>
          <w:szCs w:val="20"/>
          <w:lang w:val="sl-SI" w:eastAsia="sl-SI"/>
        </w:rPr>
        <w:t xml:space="preserve">oleg tega se dodajajo še </w:t>
      </w:r>
      <w:r w:rsidR="00B26356" w:rsidRPr="004E1E28">
        <w:rPr>
          <w:rFonts w:cs="Arial"/>
          <w:color w:val="000000"/>
          <w:szCs w:val="20"/>
          <w:lang w:val="sl-SI" w:eastAsia="sl-SI"/>
        </w:rPr>
        <w:t>naložbe v ureditev pašnikov in obor za rejo domačih živali oziroma gojenje divjadi na območjih pojavljanja medveda in volka</w:t>
      </w:r>
      <w:r w:rsidR="003D552F">
        <w:rPr>
          <w:rFonts w:cs="Arial"/>
          <w:color w:val="000000"/>
          <w:szCs w:val="20"/>
          <w:lang w:val="sl-SI" w:eastAsia="sl-SI"/>
        </w:rPr>
        <w:t>,</w:t>
      </w:r>
      <w:r w:rsidR="00B26356" w:rsidRPr="004E1E28">
        <w:rPr>
          <w:rFonts w:cs="Arial"/>
          <w:color w:val="000000"/>
          <w:szCs w:val="20"/>
          <w:lang w:val="sl-SI" w:eastAsia="sl-SI"/>
        </w:rPr>
        <w:t xml:space="preserve"> naložbe v nakup in postavitev ograj oziroma obor z</w:t>
      </w:r>
      <w:r w:rsidR="009A19D4" w:rsidRPr="004E1E28">
        <w:rPr>
          <w:rFonts w:cs="Arial"/>
          <w:color w:val="000000"/>
          <w:szCs w:val="20"/>
          <w:lang w:val="sl-SI" w:eastAsia="sl-SI"/>
        </w:rPr>
        <w:t>a zaščito prašičev pred divjimi prašiči</w:t>
      </w:r>
      <w:r w:rsidR="003D552F">
        <w:rPr>
          <w:rFonts w:cs="Arial"/>
          <w:color w:val="000000"/>
          <w:szCs w:val="20"/>
          <w:lang w:val="sl-SI" w:eastAsia="sl-SI"/>
        </w:rPr>
        <w:t xml:space="preserve"> ter </w:t>
      </w:r>
      <w:r w:rsidR="003D552F" w:rsidRPr="004E1E28">
        <w:rPr>
          <w:rFonts w:cs="Arial"/>
          <w:bCs/>
          <w:color w:val="000000" w:themeColor="text1"/>
          <w:szCs w:val="20"/>
          <w:lang w:val="sl-SI"/>
        </w:rPr>
        <w:t>naložbe v skupno pripravo lastnih primarnih kmetijskih proizvodov za prvo prodajo prodajnim posrednikom ali predelovalcem (npr. zbirni centri, skladišča, hladilnice, pakirne linije in pripadajoča oprema), ki se lahko izvajajo izključno kot kolektivne naložbe.</w:t>
      </w:r>
    </w:p>
    <w:p w:rsidR="00CC1034" w:rsidRDefault="00CC1034" w:rsidP="0011272E">
      <w:pPr>
        <w:spacing w:line="360" w:lineRule="auto"/>
        <w:jc w:val="both"/>
        <w:rPr>
          <w:rFonts w:cs="Arial"/>
          <w:color w:val="000000"/>
          <w:szCs w:val="20"/>
          <w:lang w:val="sl-SI" w:eastAsia="sl-SI"/>
        </w:rPr>
      </w:pPr>
    </w:p>
    <w:p w:rsidR="00270A18" w:rsidRPr="004E1E28" w:rsidRDefault="005420A3"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 xml:space="preserve">Zaradi navedenih sprememb </w:t>
      </w:r>
      <w:r w:rsidR="00270A18" w:rsidRPr="004E1E28">
        <w:rPr>
          <w:rFonts w:cs="Arial"/>
          <w:bCs/>
          <w:color w:val="000000" w:themeColor="text1"/>
          <w:szCs w:val="20"/>
          <w:lang w:val="sl-SI"/>
        </w:rPr>
        <w:t xml:space="preserve">se dopolnjujejo posebni pogoji </w:t>
      </w:r>
      <w:r w:rsidR="0011272E" w:rsidRPr="004E1E28">
        <w:rPr>
          <w:rFonts w:cs="Arial"/>
          <w:bCs/>
          <w:color w:val="000000" w:themeColor="text1"/>
          <w:szCs w:val="20"/>
          <w:lang w:val="sl-SI"/>
        </w:rPr>
        <w:t xml:space="preserve">za živinorejo in </w:t>
      </w:r>
      <w:r w:rsidR="00270A18" w:rsidRPr="004E1E28">
        <w:rPr>
          <w:rFonts w:cs="Arial"/>
          <w:bCs/>
          <w:color w:val="000000" w:themeColor="text1"/>
          <w:szCs w:val="20"/>
          <w:lang w:val="sl-SI"/>
        </w:rPr>
        <w:t>za trajne nasade, ki so posledica okužbe hmeljnih rastl</w:t>
      </w:r>
      <w:r w:rsidR="0011272E" w:rsidRPr="004E1E28">
        <w:rPr>
          <w:rFonts w:cs="Arial"/>
          <w:bCs/>
          <w:color w:val="000000" w:themeColor="text1"/>
          <w:szCs w:val="20"/>
          <w:lang w:val="sl-SI"/>
        </w:rPr>
        <w:t>in s hudo viroidno zakrnelostjo</w:t>
      </w:r>
      <w:r w:rsidR="00C7365B" w:rsidRPr="004E1E28">
        <w:rPr>
          <w:rFonts w:cs="Arial"/>
          <w:bCs/>
          <w:color w:val="000000" w:themeColor="text1"/>
          <w:szCs w:val="20"/>
          <w:lang w:val="sl-SI"/>
        </w:rPr>
        <w:t>.</w:t>
      </w:r>
    </w:p>
    <w:p w:rsidR="00BB526F" w:rsidRPr="004E1E28" w:rsidRDefault="00BB526F" w:rsidP="0011272E">
      <w:pPr>
        <w:spacing w:line="360" w:lineRule="auto"/>
        <w:jc w:val="both"/>
        <w:rPr>
          <w:rFonts w:cs="Arial"/>
          <w:bCs/>
          <w:color w:val="000000" w:themeColor="text1"/>
          <w:szCs w:val="20"/>
          <w:lang w:val="sl-SI"/>
        </w:rPr>
      </w:pPr>
    </w:p>
    <w:p w:rsidR="00CC4377" w:rsidRPr="004E1E28" w:rsidRDefault="005420A3" w:rsidP="0011272E">
      <w:pPr>
        <w:spacing w:line="360" w:lineRule="auto"/>
        <w:jc w:val="both"/>
        <w:rPr>
          <w:rFonts w:cs="Arial"/>
          <w:szCs w:val="20"/>
          <w:lang w:val="sl-SI"/>
        </w:rPr>
      </w:pPr>
      <w:r w:rsidRPr="004E1E28">
        <w:rPr>
          <w:rFonts w:cs="Arial"/>
          <w:bCs/>
          <w:color w:val="000000" w:themeColor="text1"/>
          <w:szCs w:val="20"/>
          <w:lang w:val="sl-SI"/>
        </w:rPr>
        <w:t xml:space="preserve">Z novelo </w:t>
      </w:r>
      <w:r w:rsidR="00CC4377" w:rsidRPr="004E1E28">
        <w:rPr>
          <w:rFonts w:cs="Arial"/>
          <w:bCs/>
          <w:color w:val="000000" w:themeColor="text1"/>
          <w:szCs w:val="20"/>
          <w:lang w:val="sl-SI"/>
        </w:rPr>
        <w:t>se dodaja merilo, ki zajema</w:t>
      </w:r>
      <w:r w:rsidR="00CC4377" w:rsidRPr="004E1E28">
        <w:rPr>
          <w:rFonts w:cs="Arial"/>
          <w:szCs w:val="20"/>
          <w:lang w:val="sl-SI"/>
        </w:rPr>
        <w:t xml:space="preserve"> vključitev</w:t>
      </w:r>
      <w:r w:rsidRPr="004E1E28">
        <w:rPr>
          <w:rFonts w:cs="Arial"/>
          <w:szCs w:val="20"/>
          <w:lang w:val="sl-SI"/>
        </w:rPr>
        <w:t xml:space="preserve"> kmetijskega gospodarstva</w:t>
      </w:r>
      <w:r w:rsidR="00CC4377" w:rsidRPr="004E1E28">
        <w:rPr>
          <w:rFonts w:cs="Arial"/>
          <w:szCs w:val="20"/>
          <w:lang w:val="sl-SI"/>
        </w:rPr>
        <w:t xml:space="preserve"> v izvajanje naravovarstvenih operacij KOPOP.</w:t>
      </w:r>
    </w:p>
    <w:p w:rsidR="0064283F" w:rsidRPr="004E1E28" w:rsidRDefault="0064283F" w:rsidP="0011272E">
      <w:pPr>
        <w:spacing w:line="360" w:lineRule="auto"/>
        <w:jc w:val="both"/>
        <w:rPr>
          <w:rFonts w:cs="Arial"/>
          <w:szCs w:val="20"/>
          <w:lang w:val="sl-SI"/>
        </w:rPr>
      </w:pPr>
    </w:p>
    <w:p w:rsidR="00BB526F" w:rsidRPr="004E1E28" w:rsidRDefault="005B7F8D" w:rsidP="0011272E">
      <w:pPr>
        <w:spacing w:line="360" w:lineRule="auto"/>
        <w:jc w:val="both"/>
        <w:rPr>
          <w:rFonts w:cs="Arial"/>
          <w:szCs w:val="20"/>
          <w:lang w:val="sl-SI"/>
        </w:rPr>
      </w:pPr>
      <w:r w:rsidRPr="004E1E28">
        <w:rPr>
          <w:rFonts w:cs="Arial"/>
          <w:szCs w:val="20"/>
          <w:lang w:val="sl-SI"/>
        </w:rPr>
        <w:t>Z dopolnitvijo predmeta podpor</w:t>
      </w:r>
      <w:r w:rsidR="0011272E" w:rsidRPr="004E1E28">
        <w:rPr>
          <w:rFonts w:cs="Arial"/>
          <w:szCs w:val="20"/>
          <w:lang w:val="sl-SI"/>
        </w:rPr>
        <w:t xml:space="preserve">e se ustrezno dopolnjujejo </w:t>
      </w:r>
      <w:r w:rsidRPr="004E1E28">
        <w:rPr>
          <w:rFonts w:cs="Arial"/>
          <w:szCs w:val="20"/>
          <w:lang w:val="sl-SI"/>
        </w:rPr>
        <w:t>pogoji ob vložitvi zahtevka za izplačilo sredstev, obveznosti po zadnjem izplačilu sredstev</w:t>
      </w:r>
      <w:r w:rsidR="00D470D4" w:rsidRPr="004E1E28">
        <w:rPr>
          <w:rFonts w:cs="Arial"/>
          <w:szCs w:val="20"/>
          <w:lang w:val="sl-SI"/>
        </w:rPr>
        <w:t xml:space="preserve"> in finančne določbe. </w:t>
      </w:r>
      <w:r w:rsidR="00BB526F" w:rsidRPr="004E1E28">
        <w:rPr>
          <w:rFonts w:cs="Arial"/>
          <w:szCs w:val="20"/>
          <w:lang w:val="sl-SI"/>
        </w:rPr>
        <w:t xml:space="preserve">V tem okviru so bili zvišani deleži podpore za naložbe v prilagajanje podnebnim spremembam in </w:t>
      </w:r>
      <w:r w:rsidR="00BB526F" w:rsidRPr="004E1E28">
        <w:rPr>
          <w:shd w:val="clear" w:color="auto" w:fill="FFFFFF"/>
          <w:lang w:val="sl-SI"/>
        </w:rPr>
        <w:t xml:space="preserve">za </w:t>
      </w:r>
      <w:r w:rsidR="00BB526F" w:rsidRPr="004E1E28">
        <w:rPr>
          <w:color w:val="000000"/>
          <w:szCs w:val="20"/>
          <w:lang w:val="sl-SI"/>
        </w:rPr>
        <w:t>naložbe v izboljšanje proizvodnega potenciala hmeljišč po naravnih nesrečah</w:t>
      </w:r>
      <w:r w:rsidR="00BB526F" w:rsidRPr="004E1E28">
        <w:rPr>
          <w:rFonts w:cs="Arial"/>
          <w:szCs w:val="20"/>
          <w:lang w:val="sl-SI"/>
        </w:rPr>
        <w:t xml:space="preserve">, za naložbe v prilagoditev zahtevam kmetovanja na gorskih območjih, za </w:t>
      </w:r>
      <w:r w:rsidR="00BB526F" w:rsidRPr="004E1E28">
        <w:rPr>
          <w:rFonts w:cs="Arial"/>
          <w:szCs w:val="22"/>
          <w:lang w:val="sl-SI"/>
        </w:rPr>
        <w:t xml:space="preserve">naložbe v ureditev pašnikov in obor za rejo domačih živali oziroma gojenje divjadi na območjih pojavljanja medveda in volka. </w:t>
      </w:r>
      <w:r w:rsidR="00BB526F" w:rsidRPr="004E1E28">
        <w:rPr>
          <w:rFonts w:cs="Arial"/>
          <w:szCs w:val="20"/>
          <w:lang w:val="sl-SI"/>
        </w:rPr>
        <w:t xml:space="preserve"> </w:t>
      </w:r>
    </w:p>
    <w:p w:rsidR="00CE7178" w:rsidRPr="004E1E28" w:rsidRDefault="00CE7178" w:rsidP="0011272E">
      <w:pPr>
        <w:spacing w:line="360" w:lineRule="auto"/>
        <w:jc w:val="both"/>
        <w:rPr>
          <w:rFonts w:cs="Arial"/>
          <w:szCs w:val="20"/>
          <w:lang w:val="sl-SI"/>
        </w:rPr>
      </w:pPr>
    </w:p>
    <w:p w:rsidR="00BB526F" w:rsidRPr="004E1E28" w:rsidRDefault="00BB526F" w:rsidP="0011272E">
      <w:pPr>
        <w:spacing w:line="360" w:lineRule="auto"/>
        <w:jc w:val="both"/>
        <w:rPr>
          <w:rFonts w:cs="Arial"/>
          <w:szCs w:val="20"/>
          <w:lang w:val="sl-SI"/>
        </w:rPr>
      </w:pPr>
      <w:r w:rsidRPr="004E1E28">
        <w:rPr>
          <w:rFonts w:cs="Arial"/>
          <w:szCs w:val="20"/>
          <w:lang w:val="sl-SI"/>
        </w:rPr>
        <w:t>Zvišan je bil skupni znesek podpore, ki ga pri tem podukrepu lahko pridobijo upravičenci v celotnem programskem obdobju 2014–2020</w:t>
      </w:r>
      <w:r w:rsidR="00396A6F" w:rsidRPr="004E1E28">
        <w:rPr>
          <w:rFonts w:cs="Arial"/>
          <w:szCs w:val="20"/>
          <w:lang w:val="sl-SI"/>
        </w:rPr>
        <w:t>.</w:t>
      </w:r>
    </w:p>
    <w:p w:rsidR="005D0FB3" w:rsidRPr="004E1E28" w:rsidRDefault="005D0FB3" w:rsidP="0011272E">
      <w:pPr>
        <w:spacing w:line="360" w:lineRule="auto"/>
        <w:jc w:val="both"/>
        <w:rPr>
          <w:rFonts w:cs="Arial"/>
          <w:bCs/>
          <w:color w:val="000000" w:themeColor="text1"/>
          <w:szCs w:val="20"/>
          <w:lang w:val="sl-SI"/>
        </w:rPr>
      </w:pPr>
    </w:p>
    <w:p w:rsidR="006E3DCC" w:rsidRPr="004E1E28" w:rsidRDefault="0011272E" w:rsidP="0011272E">
      <w:pPr>
        <w:spacing w:line="360" w:lineRule="auto"/>
        <w:jc w:val="both"/>
        <w:rPr>
          <w:rFonts w:cs="Arial"/>
          <w:szCs w:val="20"/>
          <w:lang w:val="sl-SI"/>
        </w:rPr>
      </w:pPr>
      <w:r w:rsidRPr="004E1E28">
        <w:rPr>
          <w:rFonts w:cs="Arial"/>
          <w:bCs/>
          <w:color w:val="000000" w:themeColor="text1"/>
          <w:szCs w:val="20"/>
          <w:lang w:val="sl-SI"/>
        </w:rPr>
        <w:t>Druge</w:t>
      </w:r>
      <w:r w:rsidR="006E3DCC" w:rsidRPr="004E1E28">
        <w:rPr>
          <w:rFonts w:cs="Arial"/>
          <w:bCs/>
          <w:color w:val="000000" w:themeColor="text1"/>
          <w:szCs w:val="20"/>
          <w:lang w:val="sl-SI"/>
        </w:rPr>
        <w:t xml:space="preserve"> spremembe so namenjene večji jasnosti besedila oziroma tehničnim popravkom.</w:t>
      </w:r>
    </w:p>
    <w:p w:rsidR="00344F8B" w:rsidRPr="004E1E28" w:rsidRDefault="00344F8B" w:rsidP="0011272E">
      <w:pPr>
        <w:spacing w:line="360" w:lineRule="auto"/>
        <w:jc w:val="both"/>
        <w:rPr>
          <w:color w:val="000000" w:themeColor="text1"/>
          <w:lang w:val="sl-SI"/>
        </w:rPr>
      </w:pPr>
    </w:p>
    <w:p w:rsidR="00344F8B" w:rsidRPr="004E1E28" w:rsidRDefault="00B26356" w:rsidP="0011272E">
      <w:pPr>
        <w:spacing w:line="360" w:lineRule="auto"/>
        <w:jc w:val="both"/>
        <w:rPr>
          <w:b/>
          <w:color w:val="000000" w:themeColor="text1"/>
          <w:lang w:val="sl-SI"/>
        </w:rPr>
      </w:pPr>
      <w:r w:rsidRPr="004E1E28">
        <w:rPr>
          <w:b/>
          <w:color w:val="000000" w:themeColor="text1"/>
          <w:lang w:val="sl-SI"/>
        </w:rPr>
        <w:t xml:space="preserve">2. </w:t>
      </w:r>
      <w:r w:rsidR="00344F8B" w:rsidRPr="004E1E28">
        <w:rPr>
          <w:b/>
          <w:color w:val="000000" w:themeColor="text1"/>
          <w:lang w:val="sl-SI"/>
        </w:rPr>
        <w:t>Podpora za naložbe v predelavo, trženje oziroma razvoj kmetijskih proizvodov</w:t>
      </w:r>
    </w:p>
    <w:p w:rsidR="00FB3E7F" w:rsidRPr="004E1E28" w:rsidRDefault="00FB3E7F" w:rsidP="0011272E">
      <w:pPr>
        <w:spacing w:line="360" w:lineRule="auto"/>
        <w:jc w:val="both"/>
        <w:rPr>
          <w:rFonts w:cs="Arial"/>
          <w:bCs/>
          <w:color w:val="000000" w:themeColor="text1"/>
          <w:szCs w:val="20"/>
          <w:lang w:val="sl-SI"/>
        </w:rPr>
      </w:pPr>
    </w:p>
    <w:p w:rsidR="00421464" w:rsidRPr="004E1E28" w:rsidRDefault="005420A3"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Predlagane so s</w:t>
      </w:r>
      <w:r w:rsidR="00FB3E7F" w:rsidRPr="004E1E28">
        <w:rPr>
          <w:rFonts w:cs="Arial"/>
          <w:bCs/>
          <w:color w:val="000000" w:themeColor="text1"/>
          <w:szCs w:val="20"/>
          <w:lang w:val="sl-SI"/>
        </w:rPr>
        <w:t xml:space="preserve">premembe pogojev </w:t>
      </w:r>
      <w:r w:rsidR="00421464" w:rsidRPr="004E1E28">
        <w:rPr>
          <w:rFonts w:cs="Arial"/>
          <w:bCs/>
          <w:color w:val="000000" w:themeColor="text1"/>
          <w:szCs w:val="20"/>
          <w:lang w:val="sl-SI"/>
        </w:rPr>
        <w:t xml:space="preserve">ob vložitvi zahtevkov za izplačilo sredstev in </w:t>
      </w:r>
      <w:r w:rsidR="00FB3E7F" w:rsidRPr="004E1E28">
        <w:rPr>
          <w:rFonts w:cs="Arial"/>
          <w:bCs/>
          <w:color w:val="000000" w:themeColor="text1"/>
          <w:szCs w:val="20"/>
          <w:lang w:val="sl-SI"/>
        </w:rPr>
        <w:t xml:space="preserve">obveznosti </w:t>
      </w:r>
      <w:r w:rsidR="00421464" w:rsidRPr="004E1E28">
        <w:rPr>
          <w:rFonts w:cs="Arial"/>
          <w:bCs/>
          <w:color w:val="000000" w:themeColor="text1"/>
          <w:szCs w:val="20"/>
          <w:lang w:val="sl-SI"/>
        </w:rPr>
        <w:t xml:space="preserve">po zaključku naložbe </w:t>
      </w:r>
      <w:r w:rsidRPr="004E1E28">
        <w:rPr>
          <w:rFonts w:cs="Arial"/>
          <w:bCs/>
          <w:color w:val="000000" w:themeColor="text1"/>
          <w:szCs w:val="20"/>
          <w:lang w:val="sl-SI"/>
        </w:rPr>
        <w:t>zaradi</w:t>
      </w:r>
      <w:r w:rsidR="00FB3E7F" w:rsidRPr="004E1E28">
        <w:rPr>
          <w:rFonts w:cs="Arial"/>
          <w:bCs/>
          <w:color w:val="000000" w:themeColor="text1"/>
          <w:szCs w:val="20"/>
          <w:lang w:val="sl-SI"/>
        </w:rPr>
        <w:t xml:space="preserve"> iztekajočega se finančnega obdobja</w:t>
      </w:r>
      <w:r w:rsidRPr="004E1E28">
        <w:rPr>
          <w:rFonts w:cs="Arial"/>
          <w:bCs/>
          <w:color w:val="000000" w:themeColor="text1"/>
          <w:szCs w:val="20"/>
          <w:lang w:val="sl-SI"/>
        </w:rPr>
        <w:t>.</w:t>
      </w:r>
    </w:p>
    <w:p w:rsidR="00396A6F" w:rsidRPr="004E1E28" w:rsidRDefault="00396A6F" w:rsidP="0011272E">
      <w:pPr>
        <w:spacing w:line="360" w:lineRule="auto"/>
        <w:jc w:val="both"/>
        <w:rPr>
          <w:rFonts w:cs="Arial"/>
          <w:bCs/>
          <w:color w:val="000000" w:themeColor="text1"/>
          <w:szCs w:val="20"/>
          <w:lang w:val="sl-SI"/>
        </w:rPr>
      </w:pPr>
    </w:p>
    <w:p w:rsidR="005D2E6C" w:rsidRPr="004E1E28" w:rsidRDefault="00396A6F" w:rsidP="00CE7178">
      <w:pPr>
        <w:spacing w:line="360" w:lineRule="auto"/>
        <w:jc w:val="both"/>
        <w:rPr>
          <w:rFonts w:cs="Arial"/>
          <w:szCs w:val="20"/>
          <w:lang w:val="sl-SI"/>
        </w:rPr>
      </w:pPr>
      <w:r w:rsidRPr="004E1E28">
        <w:rPr>
          <w:rFonts w:cs="Arial"/>
          <w:szCs w:val="20"/>
          <w:lang w:val="sl-SI"/>
        </w:rPr>
        <w:t xml:space="preserve">V okviru tega podukrepa so bili </w:t>
      </w:r>
      <w:r w:rsidR="005D2E6C" w:rsidRPr="004E1E28">
        <w:rPr>
          <w:rFonts w:cs="Arial"/>
          <w:szCs w:val="20"/>
          <w:lang w:val="sl-SI"/>
        </w:rPr>
        <w:t>prvenstveno narejeni sledeči popravki:</w:t>
      </w:r>
    </w:p>
    <w:p w:rsidR="005D2E6C" w:rsidRPr="004E1E28" w:rsidRDefault="00B64B6D" w:rsidP="00CE7178">
      <w:pPr>
        <w:spacing w:line="360" w:lineRule="auto"/>
        <w:jc w:val="both"/>
        <w:rPr>
          <w:rFonts w:cs="Arial"/>
          <w:szCs w:val="20"/>
          <w:lang w:val="sl-SI"/>
        </w:rPr>
      </w:pPr>
      <w:r w:rsidRPr="004E1E28">
        <w:rPr>
          <w:rFonts w:cs="Arial"/>
          <w:szCs w:val="20"/>
          <w:lang w:val="sl-SI"/>
        </w:rPr>
        <w:t>–</w:t>
      </w:r>
      <w:r w:rsidR="005D2E6C" w:rsidRPr="004E1E28">
        <w:rPr>
          <w:rFonts w:cs="Arial"/>
          <w:szCs w:val="20"/>
          <w:lang w:val="sl-SI"/>
        </w:rPr>
        <w:t xml:space="preserve"> pri stopnjah podpore smo naredili diferenciacijo med kmetijami, ki so na gorskih območjih OMD in tistimi, ki so uvrščene na ostala območja OMD. Opažamo namreč, da zlasti gorske kmetije izrazito zaostajajo z vidika hitrosti razvoja, modernizacije;</w:t>
      </w:r>
    </w:p>
    <w:p w:rsidR="00396A6F" w:rsidRPr="004E1E28" w:rsidRDefault="00B64B6D" w:rsidP="00CE7178">
      <w:pPr>
        <w:spacing w:line="360" w:lineRule="auto"/>
        <w:jc w:val="both"/>
        <w:rPr>
          <w:rFonts w:cs="Arial"/>
          <w:szCs w:val="20"/>
          <w:lang w:val="sl-SI"/>
        </w:rPr>
      </w:pPr>
      <w:r w:rsidRPr="004E1E28">
        <w:rPr>
          <w:rFonts w:cs="Arial"/>
          <w:szCs w:val="20"/>
          <w:lang w:val="sl-SI"/>
        </w:rPr>
        <w:lastRenderedPageBreak/>
        <w:t>–</w:t>
      </w:r>
      <w:r w:rsidR="005D2E6C" w:rsidRPr="004E1E28">
        <w:rPr>
          <w:rFonts w:cs="Arial"/>
          <w:szCs w:val="20"/>
          <w:lang w:val="sl-SI"/>
        </w:rPr>
        <w:t xml:space="preserve"> nadalje smo </w:t>
      </w:r>
      <w:r w:rsidR="00CC1034">
        <w:rPr>
          <w:rFonts w:cs="Arial"/>
          <w:szCs w:val="20"/>
          <w:lang w:val="sl-SI"/>
        </w:rPr>
        <w:t xml:space="preserve">uvedli novo stopnjo podpore </w:t>
      </w:r>
      <w:r w:rsidR="00396A6F" w:rsidRPr="004E1E28">
        <w:rPr>
          <w:rFonts w:cs="Arial"/>
          <w:szCs w:val="20"/>
          <w:lang w:val="sl-SI"/>
        </w:rPr>
        <w:t>za naložbe nosilca kmetije oziroma nosilca dopolnilne dejavnosti na kmetiji v predelavo ali trženje kmetijskih proizvodov iz najmanj enega od naslednjih sektorjev: žito, sadje (brez vina in oljk), zelenjava, mleko, prašičje in goveje meso, ki predstavljajo več kot 50</w:t>
      </w:r>
      <w:r w:rsidR="00CC1034">
        <w:rPr>
          <w:rFonts w:cs="Arial"/>
          <w:szCs w:val="20"/>
          <w:lang w:val="sl-SI"/>
        </w:rPr>
        <w:t>-</w:t>
      </w:r>
      <w:r w:rsidR="00396A6F" w:rsidRPr="004E1E28">
        <w:rPr>
          <w:rFonts w:cs="Arial"/>
          <w:szCs w:val="20"/>
          <w:lang w:val="sl-SI"/>
        </w:rPr>
        <w:t xml:space="preserve">odstotni delež količine vhodnih surovin. Ti dvigi podpor so namenjeni povečanju predelave v tistih </w:t>
      </w:r>
      <w:r w:rsidR="00CC1034">
        <w:rPr>
          <w:rFonts w:cs="Arial"/>
          <w:szCs w:val="20"/>
          <w:lang w:val="sl-SI"/>
        </w:rPr>
        <w:t>sektorjih</w:t>
      </w:r>
      <w:r w:rsidR="00CC1034" w:rsidRPr="004E1E28">
        <w:rPr>
          <w:rFonts w:cs="Arial"/>
          <w:szCs w:val="20"/>
          <w:lang w:val="sl-SI"/>
        </w:rPr>
        <w:t xml:space="preserve"> </w:t>
      </w:r>
      <w:r w:rsidR="00396A6F" w:rsidRPr="004E1E28">
        <w:rPr>
          <w:rFonts w:cs="Arial"/>
          <w:szCs w:val="20"/>
          <w:lang w:val="sl-SI"/>
        </w:rPr>
        <w:t xml:space="preserve">kmetijske proizvodnje, kjer zaznavamo bodisi viške osnovne surovine (mleko, goveje meso) ali pa </w:t>
      </w:r>
      <w:r w:rsidR="00CC1034">
        <w:rPr>
          <w:rFonts w:cs="Arial"/>
          <w:szCs w:val="20"/>
          <w:lang w:val="sl-SI"/>
        </w:rPr>
        <w:t>primanjkljaje</w:t>
      </w:r>
      <w:r w:rsidR="00396A6F" w:rsidRPr="004E1E28">
        <w:rPr>
          <w:rFonts w:cs="Arial"/>
          <w:szCs w:val="20"/>
          <w:lang w:val="sl-SI"/>
        </w:rPr>
        <w:t xml:space="preserve">. </w:t>
      </w:r>
    </w:p>
    <w:p w:rsidR="00CE7178" w:rsidRPr="004E1E28" w:rsidRDefault="00CE7178" w:rsidP="00CE7178">
      <w:pPr>
        <w:spacing w:line="360" w:lineRule="auto"/>
        <w:jc w:val="both"/>
        <w:rPr>
          <w:rFonts w:cs="Arial"/>
          <w:szCs w:val="20"/>
          <w:lang w:val="sl-SI"/>
        </w:rPr>
      </w:pPr>
    </w:p>
    <w:p w:rsidR="00396A6F" w:rsidRPr="004E1E28" w:rsidRDefault="00396A6F" w:rsidP="00CE7178">
      <w:pPr>
        <w:spacing w:line="360" w:lineRule="auto"/>
        <w:jc w:val="both"/>
        <w:rPr>
          <w:rFonts w:cs="Arial"/>
          <w:szCs w:val="20"/>
          <w:lang w:val="sl-SI"/>
        </w:rPr>
      </w:pPr>
      <w:r w:rsidRPr="004E1E28">
        <w:rPr>
          <w:rFonts w:cs="Arial"/>
          <w:szCs w:val="20"/>
          <w:lang w:val="sl-SI"/>
        </w:rPr>
        <w:t>Temu ustrezno so bili popravljene tudi določene zahteve po zaključku investicije.</w:t>
      </w:r>
    </w:p>
    <w:p w:rsidR="005D0FB3" w:rsidRPr="004E1E28" w:rsidRDefault="005D0FB3" w:rsidP="00CE7178">
      <w:pPr>
        <w:spacing w:line="360" w:lineRule="auto"/>
        <w:jc w:val="both"/>
        <w:rPr>
          <w:rFonts w:cs="Arial"/>
          <w:bCs/>
          <w:color w:val="000000" w:themeColor="text1"/>
          <w:szCs w:val="20"/>
          <w:lang w:val="sl-SI"/>
        </w:rPr>
      </w:pPr>
    </w:p>
    <w:p w:rsidR="006E3DCC" w:rsidRPr="004E1E28" w:rsidRDefault="0011272E" w:rsidP="00CE7178">
      <w:pPr>
        <w:spacing w:line="360" w:lineRule="auto"/>
        <w:jc w:val="both"/>
        <w:rPr>
          <w:rFonts w:cs="Arial"/>
          <w:szCs w:val="20"/>
          <w:lang w:val="sl-SI"/>
        </w:rPr>
      </w:pPr>
      <w:r w:rsidRPr="004E1E28">
        <w:rPr>
          <w:rFonts w:cs="Arial"/>
          <w:bCs/>
          <w:color w:val="000000" w:themeColor="text1"/>
          <w:szCs w:val="20"/>
          <w:lang w:val="sl-SI"/>
        </w:rPr>
        <w:t>Druge</w:t>
      </w:r>
      <w:r w:rsidR="006E3DCC" w:rsidRPr="004E1E28">
        <w:rPr>
          <w:rFonts w:cs="Arial"/>
          <w:bCs/>
          <w:color w:val="000000" w:themeColor="text1"/>
          <w:szCs w:val="20"/>
          <w:lang w:val="sl-SI"/>
        </w:rPr>
        <w:t xml:space="preserve"> spremembe so namenjene večji jasnosti besedila oziroma tehničnim popravkom.</w:t>
      </w:r>
    </w:p>
    <w:p w:rsidR="007D7C79" w:rsidRPr="004E1E28" w:rsidRDefault="007D7C79" w:rsidP="0011272E">
      <w:pPr>
        <w:spacing w:line="360" w:lineRule="auto"/>
        <w:jc w:val="both"/>
        <w:rPr>
          <w:rFonts w:cs="Arial"/>
          <w:bCs/>
          <w:color w:val="000000" w:themeColor="text1"/>
          <w:szCs w:val="20"/>
          <w:lang w:val="sl-SI"/>
        </w:rPr>
      </w:pPr>
    </w:p>
    <w:p w:rsidR="00123B97" w:rsidRPr="004E1E28" w:rsidRDefault="00123B97" w:rsidP="0011272E">
      <w:pPr>
        <w:spacing w:line="360" w:lineRule="auto"/>
        <w:jc w:val="both"/>
        <w:rPr>
          <w:rFonts w:cs="Arial"/>
          <w:b/>
          <w:bCs/>
          <w:color w:val="000000" w:themeColor="text1"/>
          <w:szCs w:val="20"/>
          <w:lang w:val="sl-SI"/>
        </w:rPr>
      </w:pPr>
      <w:r w:rsidRPr="004E1E28">
        <w:rPr>
          <w:rFonts w:cs="Arial"/>
          <w:b/>
          <w:bCs/>
          <w:color w:val="000000" w:themeColor="text1"/>
          <w:szCs w:val="20"/>
          <w:lang w:val="sl-SI"/>
        </w:rPr>
        <w:t>3. I</w:t>
      </w:r>
      <w:r w:rsidRPr="004E1E28">
        <w:rPr>
          <w:b/>
          <w:lang w:val="sl-SI"/>
        </w:rPr>
        <w:t>zvedbe agromelioracij na komasacijskih območjih</w:t>
      </w:r>
    </w:p>
    <w:p w:rsidR="005420A3" w:rsidRPr="004E1E28" w:rsidRDefault="005420A3" w:rsidP="0011272E">
      <w:pPr>
        <w:spacing w:line="360" w:lineRule="auto"/>
        <w:jc w:val="both"/>
        <w:rPr>
          <w:rFonts w:cs="Arial"/>
          <w:bCs/>
          <w:color w:val="000000" w:themeColor="text1"/>
          <w:szCs w:val="20"/>
          <w:lang w:val="sl-SI"/>
        </w:rPr>
      </w:pPr>
    </w:p>
    <w:p w:rsidR="00B26356" w:rsidRPr="004E1E28" w:rsidRDefault="009C58EF" w:rsidP="0011272E">
      <w:pPr>
        <w:spacing w:line="360" w:lineRule="auto"/>
        <w:jc w:val="both"/>
        <w:rPr>
          <w:rFonts w:cs="Arial"/>
          <w:color w:val="000000" w:themeColor="text1"/>
          <w:szCs w:val="20"/>
          <w:lang w:val="sl-SI"/>
        </w:rPr>
      </w:pPr>
      <w:r w:rsidRPr="004E1E28">
        <w:rPr>
          <w:rFonts w:cs="Arial"/>
          <w:bCs/>
          <w:color w:val="000000" w:themeColor="text1"/>
          <w:szCs w:val="20"/>
          <w:lang w:val="sl-SI"/>
        </w:rPr>
        <w:t xml:space="preserve">Spreminja se dokazilo o </w:t>
      </w:r>
      <w:r w:rsidR="006E3DCC" w:rsidRPr="004E1E28">
        <w:rPr>
          <w:rFonts w:cs="Arial"/>
          <w:bCs/>
          <w:color w:val="000000" w:themeColor="text1"/>
          <w:szCs w:val="20"/>
          <w:lang w:val="sl-SI"/>
        </w:rPr>
        <w:t>v</w:t>
      </w:r>
      <w:r w:rsidR="0011272E" w:rsidRPr="004E1E28">
        <w:rPr>
          <w:rFonts w:cs="Arial"/>
          <w:bCs/>
          <w:color w:val="000000" w:themeColor="text1"/>
          <w:szCs w:val="20"/>
          <w:lang w:val="sl-SI"/>
        </w:rPr>
        <w:t>ključitvi</w:t>
      </w:r>
      <w:r w:rsidR="006E3DCC" w:rsidRPr="004E1E28">
        <w:rPr>
          <w:rFonts w:cs="Arial"/>
          <w:bCs/>
          <w:color w:val="000000" w:themeColor="text1"/>
          <w:szCs w:val="20"/>
          <w:lang w:val="sl-SI"/>
        </w:rPr>
        <w:t xml:space="preserve"> naložbe v uporabo</w:t>
      </w:r>
      <w:r w:rsidRPr="004E1E28">
        <w:rPr>
          <w:rFonts w:cs="Arial"/>
          <w:bCs/>
          <w:color w:val="000000" w:themeColor="text1"/>
          <w:szCs w:val="20"/>
          <w:lang w:val="sl-SI"/>
        </w:rPr>
        <w:t>,</w:t>
      </w:r>
      <w:r w:rsidR="006E3DCC" w:rsidRPr="004E1E28">
        <w:rPr>
          <w:rFonts w:cs="Arial"/>
          <w:bCs/>
          <w:color w:val="000000" w:themeColor="text1"/>
          <w:szCs w:val="20"/>
          <w:lang w:val="sl-SI"/>
        </w:rPr>
        <w:t xml:space="preserve"> in sicer </w:t>
      </w:r>
      <w:r w:rsidR="0011272E" w:rsidRPr="004E1E28">
        <w:rPr>
          <w:rFonts w:cs="Arial"/>
          <w:bCs/>
          <w:color w:val="000000" w:themeColor="text1"/>
          <w:szCs w:val="20"/>
          <w:lang w:val="sl-SI"/>
        </w:rPr>
        <w:t xml:space="preserve">se </w:t>
      </w:r>
      <w:r w:rsidRPr="004E1E28">
        <w:rPr>
          <w:rFonts w:cs="Arial"/>
          <w:bCs/>
          <w:color w:val="000000" w:themeColor="text1"/>
          <w:szCs w:val="20"/>
          <w:lang w:val="sl-SI"/>
        </w:rPr>
        <w:t xml:space="preserve">namesto </w:t>
      </w:r>
      <w:r w:rsidR="006E3DCC" w:rsidRPr="004E1E28">
        <w:rPr>
          <w:rFonts w:cs="Arial"/>
          <w:bCs/>
          <w:color w:val="000000" w:themeColor="text1"/>
          <w:szCs w:val="20"/>
          <w:lang w:val="sl-SI"/>
        </w:rPr>
        <w:t xml:space="preserve">izjave o vključitvi naložbe v uporabo </w:t>
      </w:r>
      <w:r w:rsidRPr="004E1E28">
        <w:rPr>
          <w:rFonts w:cs="Arial"/>
          <w:bCs/>
          <w:color w:val="000000" w:themeColor="text1"/>
          <w:szCs w:val="20"/>
          <w:lang w:val="sl-SI"/>
        </w:rPr>
        <w:t>predlaga</w:t>
      </w:r>
      <w:r w:rsidR="006E3DCC" w:rsidRPr="004E1E28">
        <w:rPr>
          <w:rFonts w:cs="Arial"/>
          <w:bCs/>
          <w:color w:val="000000" w:themeColor="text1"/>
          <w:szCs w:val="20"/>
          <w:lang w:val="sl-SI"/>
        </w:rPr>
        <w:t xml:space="preserve"> k</w:t>
      </w:r>
      <w:r w:rsidRPr="004E1E28">
        <w:rPr>
          <w:rFonts w:cs="Arial"/>
          <w:bCs/>
          <w:color w:val="000000" w:themeColor="text1"/>
          <w:szCs w:val="20"/>
          <w:lang w:val="sl-SI"/>
        </w:rPr>
        <w:t>opija</w:t>
      </w:r>
      <w:r w:rsidR="005420A3" w:rsidRPr="004E1E28">
        <w:rPr>
          <w:rFonts w:cs="Arial"/>
          <w:bCs/>
          <w:color w:val="000000" w:themeColor="text1"/>
          <w:szCs w:val="20"/>
          <w:lang w:val="sl-SI"/>
        </w:rPr>
        <w:t xml:space="preserve"> zapisnika o prevzemu del.</w:t>
      </w:r>
    </w:p>
    <w:p w:rsidR="00123B97" w:rsidRPr="004E1E28" w:rsidRDefault="00123B97" w:rsidP="0011272E">
      <w:pPr>
        <w:spacing w:line="360" w:lineRule="auto"/>
        <w:jc w:val="both"/>
        <w:rPr>
          <w:rFonts w:cs="Arial"/>
          <w:bCs/>
          <w:color w:val="000000" w:themeColor="text1"/>
          <w:szCs w:val="20"/>
          <w:lang w:val="sl-SI"/>
        </w:rPr>
      </w:pPr>
    </w:p>
    <w:p w:rsidR="00123B97" w:rsidRPr="004E1E28" w:rsidRDefault="00123B97" w:rsidP="0011272E">
      <w:pPr>
        <w:spacing w:line="360" w:lineRule="auto"/>
        <w:jc w:val="both"/>
        <w:rPr>
          <w:b/>
          <w:lang w:val="sl-SI"/>
        </w:rPr>
      </w:pPr>
      <w:r w:rsidRPr="004E1E28">
        <w:rPr>
          <w:b/>
          <w:lang w:val="sl-SI"/>
        </w:rPr>
        <w:t>4. Gradnja namakalnih sistemov, ki so namenjeni več uporabnikom</w:t>
      </w:r>
    </w:p>
    <w:p w:rsidR="005420A3" w:rsidRPr="004E1E28" w:rsidRDefault="005420A3" w:rsidP="0011272E">
      <w:pPr>
        <w:spacing w:line="360" w:lineRule="auto"/>
        <w:jc w:val="both"/>
        <w:rPr>
          <w:rFonts w:cs="Arial"/>
          <w:bCs/>
          <w:color w:val="000000" w:themeColor="text1"/>
          <w:szCs w:val="20"/>
          <w:lang w:val="sl-SI"/>
        </w:rPr>
      </w:pPr>
    </w:p>
    <w:p w:rsidR="00B26356" w:rsidRPr="004E1E28" w:rsidRDefault="008D605C" w:rsidP="0011272E">
      <w:pPr>
        <w:spacing w:line="360" w:lineRule="auto"/>
        <w:jc w:val="both"/>
        <w:rPr>
          <w:rFonts w:cs="Arial"/>
          <w:color w:val="000000" w:themeColor="text1"/>
          <w:szCs w:val="20"/>
          <w:lang w:val="sl-SI"/>
        </w:rPr>
      </w:pPr>
      <w:r w:rsidRPr="004E1E28">
        <w:rPr>
          <w:rFonts w:cs="Arial"/>
          <w:bCs/>
          <w:color w:val="000000" w:themeColor="text1"/>
          <w:szCs w:val="20"/>
          <w:lang w:val="sl-SI"/>
        </w:rPr>
        <w:t xml:space="preserve">Spremembe so namenjene </w:t>
      </w:r>
      <w:r w:rsidR="00B26356" w:rsidRPr="004E1E28">
        <w:rPr>
          <w:rFonts w:cs="Arial"/>
          <w:bCs/>
          <w:color w:val="000000" w:themeColor="text1"/>
          <w:szCs w:val="20"/>
          <w:lang w:val="sl-SI"/>
        </w:rPr>
        <w:t>večji jasnosti besedila.</w:t>
      </w:r>
    </w:p>
    <w:p w:rsidR="00123B97" w:rsidRPr="004E1E28" w:rsidRDefault="00123B97" w:rsidP="0011272E">
      <w:pPr>
        <w:spacing w:line="360" w:lineRule="auto"/>
        <w:jc w:val="both"/>
        <w:rPr>
          <w:lang w:val="sl-SI"/>
        </w:rPr>
      </w:pPr>
    </w:p>
    <w:p w:rsidR="007D7C79" w:rsidRPr="004E1E28" w:rsidRDefault="00123B97" w:rsidP="0011272E">
      <w:pPr>
        <w:spacing w:line="360" w:lineRule="auto"/>
        <w:jc w:val="both"/>
        <w:rPr>
          <w:rFonts w:cs="Arial"/>
          <w:b/>
          <w:bCs/>
          <w:color w:val="000000" w:themeColor="text1"/>
          <w:szCs w:val="20"/>
          <w:lang w:val="sl-SI"/>
        </w:rPr>
      </w:pPr>
      <w:r w:rsidRPr="004E1E28">
        <w:rPr>
          <w:b/>
          <w:lang w:val="sl-SI"/>
        </w:rPr>
        <w:t>5. Tehnološke posodobitve namakalnih sistemov, ki so namenjeni več uporabnikom</w:t>
      </w:r>
    </w:p>
    <w:p w:rsidR="005420A3" w:rsidRPr="004E1E28" w:rsidRDefault="005420A3" w:rsidP="0011272E">
      <w:pPr>
        <w:spacing w:line="360" w:lineRule="auto"/>
        <w:jc w:val="both"/>
        <w:rPr>
          <w:rFonts w:cs="Arial"/>
          <w:bCs/>
          <w:color w:val="000000" w:themeColor="text1"/>
          <w:szCs w:val="20"/>
          <w:lang w:val="sl-SI"/>
        </w:rPr>
      </w:pPr>
    </w:p>
    <w:p w:rsidR="0005132E" w:rsidRPr="004E1E28" w:rsidRDefault="0005132E" w:rsidP="0011272E">
      <w:pPr>
        <w:spacing w:line="360" w:lineRule="auto"/>
        <w:jc w:val="both"/>
        <w:rPr>
          <w:rFonts w:cs="Arial"/>
          <w:color w:val="000000" w:themeColor="text1"/>
          <w:szCs w:val="20"/>
          <w:lang w:val="sl-SI"/>
        </w:rPr>
      </w:pPr>
      <w:r w:rsidRPr="004E1E28">
        <w:rPr>
          <w:rFonts w:cs="Arial"/>
          <w:bCs/>
          <w:color w:val="000000" w:themeColor="text1"/>
          <w:szCs w:val="20"/>
          <w:lang w:val="sl-SI"/>
        </w:rPr>
        <w:t>Spremembe so namenjene večji jasnosti besedila.</w:t>
      </w:r>
    </w:p>
    <w:p w:rsidR="00B26356" w:rsidRPr="004E1E28" w:rsidRDefault="00B26356" w:rsidP="0011272E">
      <w:pPr>
        <w:spacing w:line="360" w:lineRule="auto"/>
        <w:jc w:val="both"/>
        <w:rPr>
          <w:color w:val="000000" w:themeColor="text1"/>
          <w:lang w:val="sl-SI"/>
        </w:rPr>
      </w:pPr>
    </w:p>
    <w:p w:rsidR="007D7C79" w:rsidRPr="004E1E28" w:rsidRDefault="00123B97" w:rsidP="0011272E">
      <w:pPr>
        <w:spacing w:line="360" w:lineRule="auto"/>
        <w:jc w:val="both"/>
        <w:rPr>
          <w:b/>
          <w:color w:val="000000" w:themeColor="text1"/>
          <w:lang w:val="sl-SI"/>
        </w:rPr>
      </w:pPr>
      <w:r w:rsidRPr="004E1E28">
        <w:rPr>
          <w:b/>
          <w:color w:val="000000" w:themeColor="text1"/>
          <w:lang w:val="sl-SI"/>
        </w:rPr>
        <w:t>6</w:t>
      </w:r>
      <w:r w:rsidR="007D7C79" w:rsidRPr="004E1E28">
        <w:rPr>
          <w:b/>
          <w:color w:val="000000" w:themeColor="text1"/>
          <w:lang w:val="sl-SI"/>
        </w:rPr>
        <w:t>. </w:t>
      </w:r>
      <w:r w:rsidR="00F34E3A" w:rsidRPr="004E1E28">
        <w:rPr>
          <w:b/>
          <w:color w:val="000000" w:themeColor="text1"/>
          <w:lang w:val="sl-SI"/>
        </w:rPr>
        <w:t>N</w:t>
      </w:r>
      <w:r w:rsidR="007D7C79" w:rsidRPr="004E1E28">
        <w:rPr>
          <w:b/>
          <w:color w:val="000000" w:themeColor="text1"/>
          <w:lang w:val="sl-SI"/>
        </w:rPr>
        <w:t>aložbe v nakup nove mehanizacije in opreme za sečnjo in spravilo lesa</w:t>
      </w:r>
    </w:p>
    <w:p w:rsidR="00CC1034" w:rsidRPr="004E1E28" w:rsidRDefault="00CC1034" w:rsidP="0011272E">
      <w:pPr>
        <w:spacing w:line="360" w:lineRule="auto"/>
        <w:jc w:val="both"/>
        <w:rPr>
          <w:rFonts w:cs="Arial"/>
          <w:bCs/>
          <w:color w:val="000000" w:themeColor="text1"/>
          <w:szCs w:val="20"/>
          <w:lang w:val="sl-SI"/>
        </w:rPr>
      </w:pPr>
    </w:p>
    <w:p w:rsidR="00CC1034" w:rsidRDefault="00424365" w:rsidP="00620D3B">
      <w:pPr>
        <w:autoSpaceDE w:val="0"/>
        <w:autoSpaceDN w:val="0"/>
        <w:adjustRightInd w:val="0"/>
        <w:spacing w:after="120" w:line="360" w:lineRule="auto"/>
        <w:jc w:val="both"/>
        <w:rPr>
          <w:rFonts w:cs="Arial"/>
          <w:bCs/>
          <w:color w:val="000000" w:themeColor="text1"/>
          <w:szCs w:val="20"/>
          <w:lang w:val="sl-SI"/>
        </w:rPr>
      </w:pPr>
      <w:r w:rsidRPr="004E1E28">
        <w:rPr>
          <w:rFonts w:cs="Arial"/>
          <w:bCs/>
          <w:color w:val="000000" w:themeColor="text1"/>
          <w:szCs w:val="20"/>
          <w:lang w:val="sl-SI"/>
        </w:rPr>
        <w:t xml:space="preserve">V okviru te operacije </w:t>
      </w:r>
      <w:r w:rsidR="00CC1034">
        <w:rPr>
          <w:rFonts w:cs="Arial"/>
          <w:bCs/>
          <w:color w:val="000000" w:themeColor="text1"/>
          <w:szCs w:val="20"/>
          <w:lang w:val="sl-SI"/>
        </w:rPr>
        <w:t>so bile ob individualnih naložbah dodane še kolektivne naložbe. Zaradi dodajanja kolektivnih naložb so bili dodani novi upravičenci, in sicer:</w:t>
      </w:r>
      <w:r w:rsidR="00A77988" w:rsidRPr="004E1E28">
        <w:rPr>
          <w:rFonts w:cs="Arial"/>
          <w:bCs/>
          <w:color w:val="000000" w:themeColor="text1"/>
          <w:szCs w:val="20"/>
          <w:lang w:val="sl-SI"/>
        </w:rPr>
        <w:t xml:space="preserve"> </w:t>
      </w:r>
    </w:p>
    <w:p w:rsidR="00CC1034" w:rsidRDefault="00CC1034" w:rsidP="00CC1034">
      <w:pPr>
        <w:autoSpaceDE w:val="0"/>
        <w:autoSpaceDN w:val="0"/>
        <w:adjustRightInd w:val="0"/>
        <w:spacing w:after="120" w:line="360" w:lineRule="auto"/>
        <w:jc w:val="both"/>
        <w:rPr>
          <w:rFonts w:cs="Arial"/>
          <w:bCs/>
          <w:color w:val="000000" w:themeColor="text1"/>
          <w:szCs w:val="20"/>
          <w:lang w:val="sl-SI"/>
        </w:rPr>
      </w:pPr>
      <w:r w:rsidRPr="00CC1034">
        <w:rPr>
          <w:rFonts w:cs="Arial"/>
          <w:bCs/>
          <w:color w:val="000000" w:themeColor="text1"/>
          <w:szCs w:val="20"/>
          <w:lang w:val="sl-SI"/>
        </w:rPr>
        <w:t>–</w:t>
      </w:r>
      <w:r>
        <w:rPr>
          <w:rFonts w:cs="Arial"/>
          <w:bCs/>
          <w:color w:val="000000" w:themeColor="text1"/>
          <w:szCs w:val="20"/>
          <w:lang w:val="sl-SI"/>
        </w:rPr>
        <w:t xml:space="preserve"> </w:t>
      </w:r>
      <w:r w:rsidR="00A77988" w:rsidRPr="00CC1034">
        <w:rPr>
          <w:rFonts w:cs="Arial"/>
          <w:bCs/>
          <w:color w:val="000000" w:themeColor="text1"/>
          <w:szCs w:val="20"/>
          <w:lang w:val="sl-SI"/>
        </w:rPr>
        <w:t>pogodbena partnerstva (</w:t>
      </w:r>
      <w:r w:rsidR="00620D3B" w:rsidRPr="00CC1034">
        <w:rPr>
          <w:rFonts w:cs="Arial"/>
          <w:bCs/>
          <w:color w:val="000000" w:themeColor="text1"/>
          <w:szCs w:val="20"/>
          <w:lang w:val="sl-SI"/>
        </w:rPr>
        <w:t xml:space="preserve">skupina </w:t>
      </w:r>
      <w:r w:rsidR="00A77988" w:rsidRPr="00CC1034">
        <w:rPr>
          <w:rFonts w:cs="Arial"/>
          <w:bCs/>
          <w:color w:val="000000" w:themeColor="text1"/>
          <w:szCs w:val="20"/>
          <w:lang w:val="sl-SI"/>
        </w:rPr>
        <w:t>lastnik</w:t>
      </w:r>
      <w:r w:rsidR="00620D3B" w:rsidRPr="00CC1034">
        <w:rPr>
          <w:rFonts w:cs="Arial"/>
          <w:bCs/>
          <w:color w:val="000000" w:themeColor="text1"/>
          <w:szCs w:val="20"/>
          <w:lang w:val="sl-SI"/>
        </w:rPr>
        <w:t>ov</w:t>
      </w:r>
      <w:r w:rsidR="00A77988" w:rsidRPr="00CC1034">
        <w:rPr>
          <w:rFonts w:cs="Arial"/>
          <w:bCs/>
          <w:color w:val="000000" w:themeColor="text1"/>
          <w:szCs w:val="20"/>
          <w:lang w:val="sl-SI"/>
        </w:rPr>
        <w:t xml:space="preserve"> gozdov) ali </w:t>
      </w:r>
    </w:p>
    <w:p w:rsidR="00CC1034" w:rsidRDefault="00CC1034" w:rsidP="00CC1034">
      <w:pPr>
        <w:autoSpaceDE w:val="0"/>
        <w:autoSpaceDN w:val="0"/>
        <w:adjustRightInd w:val="0"/>
        <w:spacing w:after="120" w:line="360" w:lineRule="auto"/>
        <w:jc w:val="both"/>
        <w:rPr>
          <w:rFonts w:cs="Arial"/>
          <w:bCs/>
          <w:color w:val="000000" w:themeColor="text1"/>
          <w:szCs w:val="20"/>
          <w:lang w:val="sl-SI"/>
        </w:rPr>
      </w:pPr>
      <w:r>
        <w:rPr>
          <w:rFonts w:cs="Arial"/>
          <w:bCs/>
          <w:color w:val="000000" w:themeColor="text1"/>
          <w:szCs w:val="20"/>
          <w:lang w:val="sl-SI"/>
        </w:rPr>
        <w:t xml:space="preserve">– </w:t>
      </w:r>
      <w:r w:rsidR="00A77988" w:rsidRPr="00CC1034">
        <w:rPr>
          <w:rFonts w:cs="Arial"/>
          <w:bCs/>
          <w:color w:val="000000" w:themeColor="text1"/>
          <w:szCs w:val="20"/>
          <w:lang w:val="sl-SI"/>
        </w:rPr>
        <w:t>skupine proizvajalcev s področja gozdarstva</w:t>
      </w:r>
      <w:r w:rsidRPr="00CC1034">
        <w:rPr>
          <w:rFonts w:cs="Arial"/>
          <w:bCs/>
          <w:color w:val="000000" w:themeColor="text1"/>
          <w:szCs w:val="20"/>
          <w:lang w:val="sl-SI"/>
        </w:rPr>
        <w:t>.</w:t>
      </w:r>
    </w:p>
    <w:p w:rsidR="00A77988" w:rsidRPr="00CC1034" w:rsidRDefault="00A77988" w:rsidP="00CC1034">
      <w:pPr>
        <w:autoSpaceDE w:val="0"/>
        <w:autoSpaceDN w:val="0"/>
        <w:adjustRightInd w:val="0"/>
        <w:spacing w:after="120" w:line="360" w:lineRule="auto"/>
        <w:jc w:val="both"/>
        <w:rPr>
          <w:rFonts w:cs="Arial"/>
          <w:bCs/>
          <w:color w:val="000000" w:themeColor="text1"/>
          <w:szCs w:val="20"/>
          <w:lang w:val="sl-SI"/>
        </w:rPr>
      </w:pPr>
      <w:r w:rsidRPr="00CC1034">
        <w:rPr>
          <w:rFonts w:cs="Arial"/>
          <w:bCs/>
          <w:color w:val="000000" w:themeColor="text1"/>
          <w:szCs w:val="20"/>
          <w:lang w:val="sl-SI"/>
        </w:rPr>
        <w:t>Ključna prednost kolektivnih naložb pred individualnimi naložbami je ta, da lahko skupina  bistveno lažje izpelje zahtevnejšo naložbo, saj si lahko člani skupine porazdelijo finančno breme tovrstne naložbe</w:t>
      </w:r>
      <w:r w:rsidR="00620D3B" w:rsidRPr="00CC1034">
        <w:rPr>
          <w:rFonts w:cs="Arial"/>
          <w:bCs/>
          <w:color w:val="000000" w:themeColor="text1"/>
          <w:szCs w:val="20"/>
          <w:lang w:val="sl-SI"/>
        </w:rPr>
        <w:t xml:space="preserve">. </w:t>
      </w:r>
      <w:r w:rsidRPr="00CC1034">
        <w:rPr>
          <w:rFonts w:cs="Arial"/>
          <w:bCs/>
          <w:color w:val="000000" w:themeColor="text1"/>
          <w:szCs w:val="20"/>
          <w:lang w:val="sl-SI"/>
        </w:rPr>
        <w:t xml:space="preserve">Z uvajanjem takšne možnosti izvedbe naložb želimo dati </w:t>
      </w:r>
      <w:r w:rsidR="00620D3B" w:rsidRPr="00CC1034">
        <w:rPr>
          <w:rFonts w:cs="Arial"/>
          <w:bCs/>
          <w:color w:val="000000" w:themeColor="text1"/>
          <w:szCs w:val="20"/>
          <w:lang w:val="sl-SI"/>
        </w:rPr>
        <w:t xml:space="preserve">jasen </w:t>
      </w:r>
      <w:r w:rsidRPr="00CC1034">
        <w:rPr>
          <w:rFonts w:cs="Arial"/>
          <w:bCs/>
          <w:color w:val="000000" w:themeColor="text1"/>
          <w:szCs w:val="20"/>
          <w:lang w:val="sl-SI"/>
        </w:rPr>
        <w:t xml:space="preserve">signal </w:t>
      </w:r>
      <w:r w:rsidR="00620D3B" w:rsidRPr="00CC1034">
        <w:rPr>
          <w:rFonts w:cs="Arial"/>
          <w:bCs/>
          <w:color w:val="000000" w:themeColor="text1"/>
          <w:szCs w:val="20"/>
          <w:lang w:val="sl-SI"/>
        </w:rPr>
        <w:t>gozdarskemu</w:t>
      </w:r>
      <w:r w:rsidRPr="00CC1034">
        <w:rPr>
          <w:rFonts w:cs="Arial"/>
          <w:bCs/>
          <w:color w:val="000000" w:themeColor="text1"/>
          <w:szCs w:val="20"/>
          <w:lang w:val="sl-SI"/>
        </w:rPr>
        <w:t xml:space="preserve"> sektorju, da naj se usmeri k bolj racionalni rabi proizvodnih sredstev preko skupnih vlaganj v </w:t>
      </w:r>
      <w:r w:rsidR="00620D3B" w:rsidRPr="00CC1034">
        <w:rPr>
          <w:rFonts w:cs="Arial"/>
          <w:bCs/>
          <w:color w:val="000000" w:themeColor="text1"/>
          <w:szCs w:val="20"/>
          <w:lang w:val="sl-SI"/>
        </w:rPr>
        <w:t>nakup gozdarske mehanizacije</w:t>
      </w:r>
      <w:r w:rsidRPr="00CC1034">
        <w:rPr>
          <w:rFonts w:cs="Arial"/>
          <w:bCs/>
          <w:color w:val="000000" w:themeColor="text1"/>
          <w:szCs w:val="20"/>
          <w:lang w:val="sl-SI"/>
        </w:rPr>
        <w:t xml:space="preserve"> in si na ta način zniža stroške proizvodnje, kar je osnova za doseganje višje konkurenčnosti. </w:t>
      </w:r>
      <w:r w:rsidR="00620D3B" w:rsidRPr="00CC1034">
        <w:rPr>
          <w:rFonts w:cs="Arial"/>
          <w:bCs/>
          <w:color w:val="000000" w:themeColor="text1"/>
          <w:szCs w:val="20"/>
          <w:lang w:val="sl-SI"/>
        </w:rPr>
        <w:t xml:space="preserve"> </w:t>
      </w:r>
    </w:p>
    <w:p w:rsidR="00620D3B" w:rsidRDefault="00620D3B" w:rsidP="00620D3B">
      <w:pPr>
        <w:spacing w:line="360" w:lineRule="auto"/>
        <w:jc w:val="both"/>
        <w:rPr>
          <w:rFonts w:cs="Arial"/>
          <w:bCs/>
          <w:color w:val="000000" w:themeColor="text1"/>
          <w:szCs w:val="20"/>
          <w:lang w:val="sl-SI"/>
        </w:rPr>
      </w:pPr>
      <w:r w:rsidRPr="004E1E28">
        <w:rPr>
          <w:rFonts w:cs="Arial"/>
          <w:bCs/>
          <w:color w:val="000000" w:themeColor="text1"/>
          <w:szCs w:val="20"/>
          <w:lang w:val="sl-SI"/>
        </w:rPr>
        <w:t xml:space="preserve">Medtem ko je skupina proizvajalcev s področja gozdarstva </w:t>
      </w:r>
      <w:r w:rsidRPr="00CC1034">
        <w:rPr>
          <w:rFonts w:cs="Arial"/>
          <w:bCs/>
          <w:color w:val="000000" w:themeColor="text1"/>
          <w:szCs w:val="20"/>
          <w:u w:val="single"/>
          <w:lang w:val="sl-SI"/>
        </w:rPr>
        <w:t>pravna oseba</w:t>
      </w:r>
      <w:r w:rsidRPr="004E1E28">
        <w:rPr>
          <w:rFonts w:cs="Arial"/>
          <w:bCs/>
          <w:color w:val="000000" w:themeColor="text1"/>
          <w:szCs w:val="20"/>
          <w:lang w:val="sl-SI"/>
        </w:rPr>
        <w:t xml:space="preserve">, </w:t>
      </w:r>
      <w:r w:rsidR="00CC1034">
        <w:rPr>
          <w:rFonts w:cs="Arial"/>
          <w:bCs/>
          <w:color w:val="000000" w:themeColor="text1"/>
          <w:szCs w:val="20"/>
          <w:lang w:val="sl-SI"/>
        </w:rPr>
        <w:t xml:space="preserve">ki je priznana po predpisih, ki urejajo priznavanje skupin proizvajalcev, </w:t>
      </w:r>
      <w:r w:rsidRPr="004E1E28">
        <w:rPr>
          <w:rFonts w:cs="Arial"/>
          <w:bCs/>
          <w:color w:val="000000" w:themeColor="text1"/>
          <w:szCs w:val="20"/>
          <w:lang w:val="sl-SI"/>
        </w:rPr>
        <w:t xml:space="preserve">je skupina lastnikov gozdov </w:t>
      </w:r>
      <w:r w:rsidRPr="00CC1034">
        <w:rPr>
          <w:rFonts w:cs="Arial"/>
          <w:bCs/>
          <w:color w:val="000000" w:themeColor="text1"/>
          <w:szCs w:val="20"/>
          <w:u w:val="single"/>
          <w:lang w:val="sl-SI"/>
        </w:rPr>
        <w:t>partnerstvo dveh ali več lastnikov, solastnikov ali zakupnikov gozdne posesti</w:t>
      </w:r>
      <w:r w:rsidRPr="004E1E28">
        <w:rPr>
          <w:rFonts w:cs="Arial"/>
          <w:bCs/>
          <w:color w:val="000000" w:themeColor="text1"/>
          <w:szCs w:val="20"/>
          <w:lang w:val="sl-SI"/>
        </w:rPr>
        <w:t xml:space="preserve">, vzpostavljeno s pogodbo o </w:t>
      </w:r>
      <w:r w:rsidRPr="004E1E28">
        <w:rPr>
          <w:rFonts w:cs="Arial"/>
          <w:bCs/>
          <w:color w:val="000000" w:themeColor="text1"/>
          <w:szCs w:val="20"/>
          <w:lang w:val="sl-SI"/>
        </w:rPr>
        <w:lastRenderedPageBreak/>
        <w:t xml:space="preserve">sodelovanju pri naložbi, ki vsebuje obvezne elemente, določene v prilogi 8 te uredbe. Skupina lastnikov gozdov torej ni pravna oseba, ima pa sposobnost biti stranka v postopku. </w:t>
      </w:r>
      <w:r w:rsidR="00CC1034">
        <w:rPr>
          <w:rFonts w:cs="Arial"/>
          <w:bCs/>
          <w:color w:val="000000" w:themeColor="text1"/>
          <w:szCs w:val="20"/>
          <w:lang w:val="sl-SI"/>
        </w:rPr>
        <w:t>Vzpostavi se</w:t>
      </w:r>
      <w:r w:rsidRPr="004E1E28">
        <w:rPr>
          <w:rFonts w:cs="Arial"/>
          <w:bCs/>
          <w:color w:val="000000" w:themeColor="text1"/>
          <w:szCs w:val="20"/>
          <w:lang w:val="sl-SI"/>
        </w:rPr>
        <w:t xml:space="preserve"> na podlagi civilnopravne pogodbe, v kateri posamezni člani opredelijo medsebojne pravice in obveznosti, med drugim tudi finančno ovrednoteni prispevek posameznega člana k naložbi kot tudi način porazdelitve finančnih obveznosti v primeru ugotovljenih kršitev, ki imajo za posledico vračilo dela ali vseh izplačanih sredstev, glede na njihov finančno ovrednoteni prispevek k naložbi. </w:t>
      </w:r>
      <w:r w:rsidR="00CC1034">
        <w:rPr>
          <w:rFonts w:cs="Arial"/>
          <w:bCs/>
          <w:color w:val="000000" w:themeColor="text1"/>
          <w:szCs w:val="20"/>
          <w:lang w:val="sl-SI"/>
        </w:rPr>
        <w:t>P</w:t>
      </w:r>
      <w:r w:rsidRPr="004E1E28">
        <w:rPr>
          <w:rFonts w:cs="Arial"/>
          <w:bCs/>
          <w:color w:val="000000" w:themeColor="text1"/>
          <w:szCs w:val="20"/>
          <w:lang w:val="sl-SI"/>
        </w:rPr>
        <w:t xml:space="preserve">ogodba se sklene najmanj za čas trajanja obveznosti iz naslova kolektivne naložbe. </w:t>
      </w:r>
    </w:p>
    <w:p w:rsidR="00CC1034" w:rsidRPr="004E1E28" w:rsidRDefault="00CC1034" w:rsidP="00620D3B">
      <w:pPr>
        <w:spacing w:line="360" w:lineRule="auto"/>
        <w:jc w:val="both"/>
        <w:rPr>
          <w:rFonts w:cs="Arial"/>
          <w:bCs/>
          <w:color w:val="000000" w:themeColor="text1"/>
          <w:szCs w:val="20"/>
          <w:lang w:val="sl-SI"/>
        </w:rPr>
      </w:pPr>
    </w:p>
    <w:p w:rsidR="00620D3B" w:rsidRPr="004E1E28" w:rsidRDefault="00620D3B" w:rsidP="00620D3B">
      <w:pPr>
        <w:spacing w:line="360" w:lineRule="auto"/>
        <w:jc w:val="both"/>
        <w:rPr>
          <w:rFonts w:cs="Arial"/>
          <w:bCs/>
          <w:color w:val="000000" w:themeColor="text1"/>
          <w:szCs w:val="20"/>
          <w:lang w:val="sl-SI"/>
        </w:rPr>
      </w:pPr>
      <w:r w:rsidRPr="004E1E28">
        <w:rPr>
          <w:rFonts w:cs="Arial"/>
          <w:bCs/>
          <w:color w:val="000000" w:themeColor="text1"/>
          <w:szCs w:val="20"/>
          <w:lang w:val="sl-SI"/>
        </w:rPr>
        <w:t>Člani skupine lastnikov gozdov morajo izmed sebe določiti vodilnega partnerja, ki zastopa to skupino v vseh upravnih postopkih v razmerju do ARSKTRP in MKGP. Poleg tega vrši še nekatere druge naloge, povezane s pripravo dokumentacije, ki je potrebna za vložitev vloge na javni razpis in zahtevka za izplačilo sredstev, vodenjem seznama skupne rabe in vlaganjem poročil.</w:t>
      </w:r>
    </w:p>
    <w:p w:rsidR="00620D3B" w:rsidRPr="004E1E28" w:rsidRDefault="00620D3B" w:rsidP="00620D3B">
      <w:pPr>
        <w:spacing w:line="360" w:lineRule="auto"/>
        <w:jc w:val="both"/>
        <w:rPr>
          <w:rFonts w:cs="Arial"/>
          <w:bCs/>
          <w:color w:val="000000" w:themeColor="text1"/>
          <w:szCs w:val="20"/>
          <w:lang w:val="sl-SI"/>
        </w:rPr>
      </w:pPr>
    </w:p>
    <w:p w:rsidR="00620D3B" w:rsidRPr="004E1E28" w:rsidRDefault="00620D3B" w:rsidP="00620D3B">
      <w:pPr>
        <w:spacing w:line="360" w:lineRule="auto"/>
        <w:jc w:val="both"/>
        <w:rPr>
          <w:rFonts w:cs="Arial"/>
          <w:bCs/>
          <w:color w:val="000000" w:themeColor="text1"/>
          <w:szCs w:val="20"/>
          <w:lang w:val="sl-SI"/>
        </w:rPr>
      </w:pPr>
      <w:r w:rsidRPr="004E1E28">
        <w:rPr>
          <w:rFonts w:cs="Arial"/>
          <w:bCs/>
          <w:color w:val="000000" w:themeColor="text1"/>
          <w:szCs w:val="20"/>
          <w:lang w:val="sl-SI"/>
        </w:rPr>
        <w:t>Skupina lastnikov gozdov se na javni razpis prijavi s skupno vlogo (ki jo v imenu skupine vloži vodilni partner). Sredstva se odobrijo skupini glede na predložene predračune, pri čemer se v odločbi o pravici do sredstev tudi navede, da so posamezni člani upravičeni do takšne višine sredstev, kot izhaja iz njihovega finančno ovrednotenega prispevka h kolektivni naložbi (ta finančno ovrednoteni prispevek k naložbi je opredeljen v pogodbi o sodelovanju pri naložbi). To je torej najvišji možni znesek, ki se ga lahko odobri in kasneje tudi izplača posameznemu članu skupine lastnikov gozdov na njegov transakcijski račun glede na izstavljene račune.</w:t>
      </w:r>
    </w:p>
    <w:p w:rsidR="00620D3B" w:rsidRPr="004E1E28" w:rsidRDefault="00620D3B" w:rsidP="00620D3B">
      <w:pPr>
        <w:spacing w:line="360" w:lineRule="auto"/>
        <w:jc w:val="both"/>
        <w:rPr>
          <w:rFonts w:cs="Arial"/>
          <w:bCs/>
          <w:color w:val="000000" w:themeColor="text1"/>
          <w:szCs w:val="20"/>
          <w:lang w:val="sl-SI"/>
        </w:rPr>
      </w:pPr>
    </w:p>
    <w:p w:rsidR="00620D3B" w:rsidRPr="004E1E28" w:rsidRDefault="00620D3B" w:rsidP="00620D3B">
      <w:pPr>
        <w:spacing w:line="360" w:lineRule="auto"/>
        <w:jc w:val="both"/>
        <w:rPr>
          <w:rFonts w:cs="Arial"/>
          <w:bCs/>
          <w:color w:val="000000" w:themeColor="text1"/>
          <w:szCs w:val="20"/>
          <w:lang w:val="sl-SI"/>
        </w:rPr>
      </w:pPr>
      <w:r w:rsidRPr="004E1E28">
        <w:rPr>
          <w:rFonts w:cs="Arial"/>
          <w:bCs/>
          <w:color w:val="000000" w:themeColor="text1"/>
          <w:szCs w:val="20"/>
          <w:lang w:val="sl-SI"/>
        </w:rPr>
        <w:t xml:space="preserve">Stranka v upravnem postopku je torej skupina </w:t>
      </w:r>
      <w:r w:rsidR="00CC1034" w:rsidRPr="004E1E28">
        <w:rPr>
          <w:rFonts w:cs="Arial"/>
          <w:bCs/>
          <w:color w:val="000000" w:themeColor="text1"/>
          <w:szCs w:val="20"/>
          <w:lang w:val="sl-SI"/>
        </w:rPr>
        <w:t>lastnikov gozdov</w:t>
      </w:r>
      <w:r w:rsidRPr="004E1E28">
        <w:rPr>
          <w:rFonts w:cs="Arial"/>
          <w:bCs/>
          <w:color w:val="000000" w:themeColor="text1"/>
          <w:szCs w:val="20"/>
          <w:lang w:val="sl-SI"/>
        </w:rPr>
        <w:t xml:space="preserve">, na katero se glasi odločba o pravici do sredstev, pri čemer pa se že v tej odločbi zaradi zagotavljanja transparentnosti (preglednosti) finančnih transakcij najvišji znesek podpore razdeli med člane skupine in tudi sredstva se po odobritvi zahtevka za izplačilo sredstev nakažejo neposredno posameznemu članu na njegov transakcijski račun. </w:t>
      </w:r>
    </w:p>
    <w:p w:rsidR="00620D3B" w:rsidRPr="004E1E28" w:rsidRDefault="00620D3B" w:rsidP="00620D3B">
      <w:pPr>
        <w:spacing w:line="360" w:lineRule="auto"/>
        <w:jc w:val="both"/>
        <w:rPr>
          <w:rFonts w:cs="Arial"/>
          <w:bCs/>
          <w:color w:val="000000" w:themeColor="text1"/>
          <w:szCs w:val="20"/>
          <w:lang w:val="sl-SI"/>
        </w:rPr>
      </w:pPr>
    </w:p>
    <w:p w:rsidR="00620D3B" w:rsidRPr="004E1E28" w:rsidRDefault="00620D3B" w:rsidP="00620D3B">
      <w:pPr>
        <w:spacing w:line="360" w:lineRule="auto"/>
        <w:jc w:val="both"/>
        <w:rPr>
          <w:rFonts w:cs="Arial"/>
          <w:bCs/>
          <w:color w:val="000000" w:themeColor="text1"/>
          <w:szCs w:val="20"/>
          <w:lang w:val="sl-SI"/>
        </w:rPr>
      </w:pPr>
      <w:r w:rsidRPr="004E1E28">
        <w:rPr>
          <w:rFonts w:cs="Arial"/>
          <w:bCs/>
          <w:color w:val="000000" w:themeColor="text1"/>
          <w:szCs w:val="20"/>
          <w:lang w:val="sl-SI"/>
        </w:rPr>
        <w:t>V primeru ugotovljenih kršitev odgovarja</w:t>
      </w:r>
      <w:r w:rsidR="00CC1034">
        <w:rPr>
          <w:rFonts w:cs="Arial"/>
          <w:bCs/>
          <w:color w:val="000000" w:themeColor="text1"/>
          <w:szCs w:val="20"/>
          <w:lang w:val="sl-SI"/>
        </w:rPr>
        <w:t>jo</w:t>
      </w:r>
      <w:r w:rsidRPr="004E1E28">
        <w:rPr>
          <w:rFonts w:cs="Arial"/>
          <w:bCs/>
          <w:color w:val="000000" w:themeColor="text1"/>
          <w:szCs w:val="20"/>
          <w:lang w:val="sl-SI"/>
        </w:rPr>
        <w:t xml:space="preserve"> vsi člani skupine</w:t>
      </w:r>
      <w:r w:rsidR="00CC1034">
        <w:rPr>
          <w:rFonts w:cs="Arial"/>
          <w:bCs/>
          <w:color w:val="000000" w:themeColor="text1"/>
          <w:szCs w:val="20"/>
          <w:lang w:val="sl-SI"/>
        </w:rPr>
        <w:t xml:space="preserve"> </w:t>
      </w:r>
      <w:r w:rsidR="00CC1034" w:rsidRPr="004E1E28">
        <w:rPr>
          <w:rFonts w:cs="Arial"/>
          <w:bCs/>
          <w:color w:val="000000" w:themeColor="text1"/>
          <w:szCs w:val="20"/>
          <w:lang w:val="sl-SI"/>
        </w:rPr>
        <w:t>lastnikov gozdov</w:t>
      </w:r>
      <w:r w:rsidRPr="004E1E28">
        <w:rPr>
          <w:rFonts w:cs="Arial"/>
          <w:bCs/>
          <w:color w:val="000000" w:themeColor="text1"/>
          <w:szCs w:val="20"/>
          <w:lang w:val="sl-SI"/>
        </w:rPr>
        <w:t xml:space="preserve">, saj so le kot skupina lahko pridobili skupno pravico. Način porazdelitve finančnih obveznosti v primeru ugotovljenih kršitev, ki imajo za posledico vračilo dela ali vseh izplačanih sredstev, morajo člani skupine opredeliti v pogodbi o sodelovanju pri naložbi, pri čemer se upošteva njihov finančno ovrednoteni prispevek k naložbi.  </w:t>
      </w:r>
    </w:p>
    <w:p w:rsidR="00424365" w:rsidRPr="004E1E28" w:rsidRDefault="00424365" w:rsidP="00D726A3">
      <w:pPr>
        <w:spacing w:line="360" w:lineRule="auto"/>
        <w:jc w:val="both"/>
        <w:rPr>
          <w:rFonts w:cs="Arial"/>
          <w:bCs/>
          <w:color w:val="000000" w:themeColor="text1"/>
          <w:szCs w:val="20"/>
          <w:lang w:val="sl-SI"/>
        </w:rPr>
      </w:pPr>
    </w:p>
    <w:p w:rsidR="00620D3B" w:rsidRPr="004E1E28" w:rsidRDefault="00CC1034" w:rsidP="00D726A3">
      <w:pPr>
        <w:spacing w:line="360" w:lineRule="auto"/>
        <w:jc w:val="both"/>
        <w:rPr>
          <w:rFonts w:cs="Arial"/>
          <w:bCs/>
          <w:color w:val="000000" w:themeColor="text1"/>
          <w:szCs w:val="20"/>
          <w:lang w:val="sl-SI"/>
        </w:rPr>
      </w:pPr>
      <w:r>
        <w:rPr>
          <w:rFonts w:cs="Arial"/>
          <w:bCs/>
          <w:color w:val="000000" w:themeColor="text1"/>
          <w:szCs w:val="20"/>
          <w:lang w:val="sl-SI"/>
        </w:rPr>
        <w:t xml:space="preserve">Nadalje </w:t>
      </w:r>
      <w:r w:rsidR="00620D3B" w:rsidRPr="004E1E28">
        <w:rPr>
          <w:rFonts w:cs="Arial"/>
          <w:bCs/>
          <w:color w:val="000000" w:themeColor="text1"/>
          <w:szCs w:val="20"/>
          <w:lang w:val="sl-SI"/>
        </w:rPr>
        <w:t xml:space="preserve">smo </w:t>
      </w:r>
      <w:r>
        <w:rPr>
          <w:rFonts w:cs="Arial"/>
          <w:bCs/>
          <w:color w:val="000000" w:themeColor="text1"/>
          <w:szCs w:val="20"/>
          <w:lang w:val="sl-SI"/>
        </w:rPr>
        <w:t xml:space="preserve">v Uredbi </w:t>
      </w:r>
      <w:r w:rsidR="00F24D22" w:rsidRPr="004E1E28">
        <w:rPr>
          <w:rFonts w:cs="Arial"/>
          <w:bCs/>
          <w:color w:val="000000" w:themeColor="text1"/>
          <w:szCs w:val="20"/>
          <w:lang w:val="sl-SI"/>
        </w:rPr>
        <w:t>za</w:t>
      </w:r>
      <w:r w:rsidR="00620D3B" w:rsidRPr="004E1E28">
        <w:rPr>
          <w:rFonts w:cs="Arial"/>
          <w:bCs/>
          <w:color w:val="000000" w:themeColor="text1"/>
          <w:szCs w:val="20"/>
          <w:lang w:val="sl-SI"/>
        </w:rPr>
        <w:t xml:space="preserve"> agrarn</w:t>
      </w:r>
      <w:r w:rsidR="00F24D22" w:rsidRPr="004E1E28">
        <w:rPr>
          <w:rFonts w:cs="Arial"/>
          <w:bCs/>
          <w:color w:val="000000" w:themeColor="text1"/>
          <w:szCs w:val="20"/>
          <w:lang w:val="sl-SI"/>
        </w:rPr>
        <w:t>e</w:t>
      </w:r>
      <w:r w:rsidR="00C220A6" w:rsidRPr="004E1E28">
        <w:rPr>
          <w:rFonts w:cs="Arial"/>
          <w:bCs/>
          <w:color w:val="000000" w:themeColor="text1"/>
          <w:szCs w:val="20"/>
          <w:lang w:val="sl-SI"/>
        </w:rPr>
        <w:t xml:space="preserve"> skupnosti </w:t>
      </w:r>
      <w:r w:rsidR="00620D3B" w:rsidRPr="004E1E28">
        <w:rPr>
          <w:rFonts w:cs="Arial"/>
          <w:bCs/>
          <w:color w:val="000000" w:themeColor="text1"/>
          <w:szCs w:val="20"/>
          <w:lang w:val="sl-SI"/>
        </w:rPr>
        <w:t xml:space="preserve">opredelili ločena merila. </w:t>
      </w:r>
    </w:p>
    <w:p w:rsidR="00620D3B" w:rsidRPr="004E1E28" w:rsidRDefault="00620D3B" w:rsidP="00D726A3">
      <w:pPr>
        <w:spacing w:line="360" w:lineRule="auto"/>
        <w:jc w:val="both"/>
        <w:rPr>
          <w:rFonts w:cs="Arial"/>
          <w:bCs/>
          <w:color w:val="000000" w:themeColor="text1"/>
          <w:szCs w:val="20"/>
          <w:lang w:val="sl-SI"/>
        </w:rPr>
      </w:pPr>
    </w:p>
    <w:p w:rsidR="00620D3B" w:rsidRPr="004E1E28" w:rsidRDefault="00620D3B" w:rsidP="00D726A3">
      <w:pPr>
        <w:spacing w:line="360" w:lineRule="auto"/>
        <w:jc w:val="both"/>
        <w:rPr>
          <w:rFonts w:cs="Arial"/>
          <w:bCs/>
          <w:color w:val="000000" w:themeColor="text1"/>
          <w:szCs w:val="20"/>
          <w:lang w:val="sl-SI"/>
        </w:rPr>
      </w:pPr>
      <w:r w:rsidRPr="004E1E28">
        <w:rPr>
          <w:rFonts w:cs="Arial"/>
          <w:bCs/>
          <w:color w:val="000000" w:themeColor="text1"/>
          <w:szCs w:val="20"/>
          <w:lang w:val="sl-SI"/>
        </w:rPr>
        <w:t xml:space="preserve">Druge spremembe </w:t>
      </w:r>
      <w:r w:rsidR="009C58EF" w:rsidRPr="004E1E28">
        <w:rPr>
          <w:rFonts w:cs="Arial"/>
          <w:bCs/>
          <w:color w:val="000000" w:themeColor="text1"/>
          <w:szCs w:val="20"/>
          <w:lang w:val="sl-SI"/>
        </w:rPr>
        <w:t xml:space="preserve">so namenjene </w:t>
      </w:r>
      <w:r w:rsidR="00424365" w:rsidRPr="004E1E28">
        <w:rPr>
          <w:rFonts w:cs="Arial"/>
          <w:bCs/>
          <w:color w:val="000000" w:themeColor="text1"/>
          <w:szCs w:val="20"/>
          <w:lang w:val="sl-SI"/>
        </w:rPr>
        <w:t xml:space="preserve">tudi </w:t>
      </w:r>
      <w:r w:rsidR="009C58EF" w:rsidRPr="004E1E28">
        <w:rPr>
          <w:rFonts w:cs="Arial"/>
          <w:bCs/>
          <w:color w:val="000000" w:themeColor="text1"/>
          <w:szCs w:val="20"/>
          <w:lang w:val="sl-SI"/>
        </w:rPr>
        <w:t>večji jasnosti besedila.</w:t>
      </w:r>
    </w:p>
    <w:p w:rsidR="00C220A6" w:rsidRPr="004E1E28" w:rsidRDefault="00C220A6" w:rsidP="00D726A3">
      <w:pPr>
        <w:spacing w:line="360" w:lineRule="auto"/>
        <w:jc w:val="both"/>
        <w:rPr>
          <w:rFonts w:cs="Arial"/>
          <w:bCs/>
          <w:color w:val="000000" w:themeColor="text1"/>
          <w:szCs w:val="20"/>
          <w:lang w:val="sl-SI"/>
        </w:rPr>
      </w:pPr>
    </w:p>
    <w:p w:rsidR="00D726A3" w:rsidRPr="004E1E28" w:rsidRDefault="0011272E" w:rsidP="00D726A3">
      <w:pPr>
        <w:spacing w:line="360" w:lineRule="auto"/>
        <w:jc w:val="both"/>
        <w:rPr>
          <w:rFonts w:cs="Arial"/>
          <w:bCs/>
          <w:color w:val="000000" w:themeColor="text1"/>
          <w:szCs w:val="20"/>
          <w:lang w:val="sl-SI"/>
        </w:rPr>
      </w:pPr>
      <w:r w:rsidRPr="004E1E28">
        <w:rPr>
          <w:rFonts w:cs="Arial"/>
          <w:bCs/>
          <w:color w:val="000000" w:themeColor="text1"/>
          <w:szCs w:val="20"/>
          <w:lang w:val="sl-SI"/>
        </w:rPr>
        <w:t>Poleg omenjenega se na novo določa količina lesa, ki jo mora upravičen</w:t>
      </w:r>
      <w:r w:rsidR="00D726A3" w:rsidRPr="004E1E28">
        <w:rPr>
          <w:rFonts w:cs="Arial"/>
          <w:bCs/>
          <w:color w:val="000000" w:themeColor="text1"/>
          <w:szCs w:val="20"/>
          <w:lang w:val="sl-SI"/>
        </w:rPr>
        <w:t xml:space="preserve">ec posekati v obdobju treh let. Hkrati se odpravlja omejitev, da lahko upravičenec kandidira le z enim kosom iste vrste </w:t>
      </w:r>
      <w:r w:rsidR="00D726A3" w:rsidRPr="004E1E28">
        <w:rPr>
          <w:rFonts w:cs="Arial"/>
          <w:bCs/>
          <w:color w:val="000000" w:themeColor="text1"/>
          <w:szCs w:val="20"/>
          <w:lang w:val="sl-SI"/>
        </w:rPr>
        <w:lastRenderedPageBreak/>
        <w:t>mehanizacije oziroma iste vrste opreme in da do podpore ni upravičen upravičenec, kateremu je bila izplačana podpora za nakup iste vrste mehanizacije oziroma opreme iz predpisov, ki urejajo ukrepe 1., 3. in 4. osi Programa razvoja podeželja Republike Slovenije za obdobje 2007–2013.</w:t>
      </w:r>
    </w:p>
    <w:p w:rsidR="00424365" w:rsidRPr="004E1E28" w:rsidRDefault="00424365" w:rsidP="00D726A3">
      <w:pPr>
        <w:spacing w:line="360" w:lineRule="auto"/>
        <w:jc w:val="both"/>
        <w:rPr>
          <w:rFonts w:cs="Arial"/>
          <w:bCs/>
          <w:color w:val="000000" w:themeColor="text1"/>
          <w:szCs w:val="20"/>
          <w:lang w:val="sl-SI"/>
        </w:rPr>
      </w:pPr>
    </w:p>
    <w:p w:rsidR="00424365" w:rsidRPr="004E1E28" w:rsidRDefault="00B852A8" w:rsidP="00D726A3">
      <w:pPr>
        <w:spacing w:line="360" w:lineRule="auto"/>
        <w:jc w:val="both"/>
        <w:rPr>
          <w:rFonts w:cs="Arial"/>
          <w:bCs/>
          <w:color w:val="000000" w:themeColor="text1"/>
          <w:szCs w:val="20"/>
          <w:lang w:val="sl-SI"/>
        </w:rPr>
      </w:pPr>
      <w:r w:rsidRPr="004E1E28">
        <w:rPr>
          <w:rFonts w:cs="Arial"/>
          <w:bCs/>
          <w:color w:val="000000" w:themeColor="text1"/>
          <w:szCs w:val="20"/>
          <w:lang w:val="sl-SI"/>
        </w:rPr>
        <w:t xml:space="preserve">Nadalje smo </w:t>
      </w:r>
      <w:r w:rsidR="00424365" w:rsidRPr="004E1E28">
        <w:rPr>
          <w:rFonts w:cs="Arial"/>
          <w:bCs/>
          <w:color w:val="000000" w:themeColor="text1"/>
          <w:szCs w:val="20"/>
          <w:lang w:val="sl-SI"/>
        </w:rPr>
        <w:t>znižali vstopne pogoje za pridobitev podpore. V letu 2014 je slovenske gozdove močno poškodovala naravna nesreča žledolom, v letu 2017 in letu 2018 sta ji sledila dva vetroloma. Od naravnih nesreč oslabljene gozdove so zdesetkale tudi prenamnožene populacije podlubnikov. Naenkrat se je na slovenskem tržišču pojavila velika količina lesa, potrebna poseka in spravila. Pri operaciji Naložbe v nakup nove mehanizacije in opreme za sečnjo in spravilo lesa smo ugotovili, da so pogoji za vstop v ukrep previsoki, zato jih bomo znižali. Mehanizacijo in opremo potrebujejo vsi, ne samo večji lastniki gozdov, saj so ujme prizadele vse. Ker živimo v dobi podnebnih sprememb in so ekstremni vremenski pojavi že skoraj stalnica, želimo čim večjemu številu lastnikov omogočiti kandidiranje.</w:t>
      </w:r>
    </w:p>
    <w:p w:rsidR="00424365" w:rsidRPr="004E1E28" w:rsidRDefault="00424365" w:rsidP="00D726A3">
      <w:pPr>
        <w:spacing w:line="360" w:lineRule="auto"/>
        <w:jc w:val="both"/>
        <w:rPr>
          <w:rFonts w:cs="Arial"/>
          <w:bCs/>
          <w:color w:val="000000" w:themeColor="text1"/>
          <w:szCs w:val="20"/>
          <w:lang w:val="sl-SI"/>
        </w:rPr>
      </w:pPr>
    </w:p>
    <w:p w:rsidR="007D7C79" w:rsidRPr="004E1E28" w:rsidRDefault="00123B97" w:rsidP="0011272E">
      <w:pPr>
        <w:spacing w:line="360" w:lineRule="auto"/>
        <w:jc w:val="both"/>
        <w:rPr>
          <w:b/>
          <w:color w:val="000000" w:themeColor="text1"/>
          <w:lang w:val="sl-SI"/>
        </w:rPr>
      </w:pPr>
      <w:r w:rsidRPr="004E1E28">
        <w:rPr>
          <w:b/>
          <w:color w:val="000000" w:themeColor="text1"/>
          <w:lang w:val="sl-SI"/>
        </w:rPr>
        <w:t>7</w:t>
      </w:r>
      <w:r w:rsidR="007D7C79" w:rsidRPr="004E1E28">
        <w:rPr>
          <w:b/>
          <w:color w:val="000000" w:themeColor="text1"/>
          <w:lang w:val="sl-SI"/>
        </w:rPr>
        <w:t>. </w:t>
      </w:r>
      <w:r w:rsidR="00F34E3A" w:rsidRPr="004E1E28">
        <w:rPr>
          <w:b/>
          <w:color w:val="000000" w:themeColor="text1"/>
          <w:lang w:val="sl-SI"/>
        </w:rPr>
        <w:t>N</w:t>
      </w:r>
      <w:r w:rsidR="007D7C79" w:rsidRPr="004E1E28">
        <w:rPr>
          <w:b/>
          <w:color w:val="000000" w:themeColor="text1"/>
          <w:lang w:val="sl-SI"/>
        </w:rPr>
        <w:t>aložbe v pr</w:t>
      </w:r>
      <w:r w:rsidR="0011272E" w:rsidRPr="004E1E28">
        <w:rPr>
          <w:b/>
          <w:color w:val="000000" w:themeColor="text1"/>
          <w:lang w:val="sl-SI"/>
        </w:rPr>
        <w:t>ed</w:t>
      </w:r>
      <w:r w:rsidR="007D7C79" w:rsidRPr="004E1E28">
        <w:rPr>
          <w:b/>
          <w:color w:val="000000" w:themeColor="text1"/>
          <w:lang w:val="sl-SI"/>
        </w:rPr>
        <w:t>industrijsko predelavo lesa</w:t>
      </w:r>
    </w:p>
    <w:p w:rsidR="005420A3" w:rsidRPr="004E1E28" w:rsidRDefault="005420A3" w:rsidP="0011272E">
      <w:pPr>
        <w:spacing w:line="360" w:lineRule="auto"/>
        <w:jc w:val="both"/>
        <w:rPr>
          <w:rFonts w:cs="Arial"/>
          <w:bCs/>
          <w:color w:val="000000" w:themeColor="text1"/>
          <w:szCs w:val="20"/>
          <w:lang w:val="sl-SI"/>
        </w:rPr>
      </w:pPr>
    </w:p>
    <w:p w:rsidR="00893E67" w:rsidRDefault="00CC1034" w:rsidP="00B852A8">
      <w:pPr>
        <w:spacing w:line="360" w:lineRule="auto"/>
        <w:jc w:val="both"/>
        <w:rPr>
          <w:rFonts w:cs="Arial"/>
          <w:bCs/>
          <w:color w:val="000000" w:themeColor="text1"/>
          <w:szCs w:val="20"/>
          <w:lang w:val="sl-SI"/>
        </w:rPr>
      </w:pPr>
      <w:r>
        <w:rPr>
          <w:rFonts w:cs="Arial"/>
          <w:bCs/>
          <w:color w:val="000000" w:themeColor="text1"/>
          <w:szCs w:val="20"/>
          <w:lang w:val="sl-SI"/>
        </w:rPr>
        <w:t xml:space="preserve">Podobno kot je že bilo opisano pri predhodni operaciji pod 6. točko, je bistvena sprememba pri tej operaciji ravno tako uvajanje kolektivnih naložb in novih upravičencev do podpore. Pri </w:t>
      </w:r>
      <w:r w:rsidRPr="004E1E28">
        <w:rPr>
          <w:rFonts w:cs="Arial"/>
          <w:bCs/>
          <w:color w:val="000000" w:themeColor="text1"/>
          <w:szCs w:val="20"/>
          <w:lang w:val="sl-SI"/>
        </w:rPr>
        <w:t>izvedb</w:t>
      </w:r>
      <w:r>
        <w:rPr>
          <w:rFonts w:cs="Arial"/>
          <w:bCs/>
          <w:color w:val="000000" w:themeColor="text1"/>
          <w:szCs w:val="20"/>
          <w:lang w:val="sl-SI"/>
        </w:rPr>
        <w:t>i</w:t>
      </w:r>
      <w:r w:rsidRPr="004E1E28">
        <w:rPr>
          <w:rFonts w:cs="Arial"/>
          <w:bCs/>
          <w:color w:val="000000" w:themeColor="text1"/>
          <w:szCs w:val="20"/>
          <w:lang w:val="sl-SI"/>
        </w:rPr>
        <w:t xml:space="preserve"> </w:t>
      </w:r>
      <w:r w:rsidR="00695187" w:rsidRPr="004E1E28">
        <w:rPr>
          <w:rFonts w:cs="Arial"/>
          <w:bCs/>
          <w:color w:val="000000" w:themeColor="text1"/>
          <w:szCs w:val="20"/>
          <w:lang w:val="sl-SI"/>
        </w:rPr>
        <w:t>kolektivnih naložb sta upravičenec</w:t>
      </w:r>
      <w:r w:rsidR="00893E67">
        <w:rPr>
          <w:rFonts w:cs="Arial"/>
          <w:bCs/>
          <w:color w:val="000000" w:themeColor="text1"/>
          <w:szCs w:val="20"/>
          <w:lang w:val="sl-SI"/>
        </w:rPr>
        <w:t xml:space="preserve"> lahko:</w:t>
      </w:r>
    </w:p>
    <w:p w:rsidR="00893E67" w:rsidRDefault="00893E67" w:rsidP="00B852A8">
      <w:pPr>
        <w:spacing w:line="360" w:lineRule="auto"/>
        <w:jc w:val="both"/>
        <w:rPr>
          <w:rFonts w:cs="Arial"/>
          <w:bCs/>
          <w:color w:val="000000" w:themeColor="text1"/>
          <w:szCs w:val="20"/>
          <w:lang w:val="sl-SI"/>
        </w:rPr>
      </w:pPr>
      <w:r>
        <w:rPr>
          <w:rFonts w:cs="Arial"/>
          <w:bCs/>
          <w:color w:val="000000" w:themeColor="text1"/>
          <w:szCs w:val="20"/>
          <w:lang w:val="sl-SI"/>
        </w:rPr>
        <w:t>–</w:t>
      </w:r>
      <w:r w:rsidR="00695187" w:rsidRPr="004E1E28">
        <w:rPr>
          <w:rFonts w:cs="Arial"/>
          <w:bCs/>
          <w:color w:val="000000" w:themeColor="text1"/>
          <w:szCs w:val="20"/>
          <w:lang w:val="sl-SI"/>
        </w:rPr>
        <w:t xml:space="preserve"> skupina nosilcev dopolnilne dejavnosti na kmetiji, ki se vzpostavi na podlagi pogodbe, ali </w:t>
      </w:r>
    </w:p>
    <w:p w:rsidR="00695187" w:rsidRPr="004E1E28" w:rsidRDefault="00893E67" w:rsidP="00B852A8">
      <w:pPr>
        <w:spacing w:line="360" w:lineRule="auto"/>
        <w:jc w:val="both"/>
        <w:rPr>
          <w:rFonts w:cs="Arial"/>
          <w:bCs/>
          <w:color w:val="000000" w:themeColor="text1"/>
          <w:szCs w:val="20"/>
          <w:lang w:val="sl-SI"/>
        </w:rPr>
      </w:pPr>
      <w:r>
        <w:rPr>
          <w:rFonts w:cs="Arial"/>
          <w:bCs/>
          <w:color w:val="000000" w:themeColor="text1"/>
          <w:szCs w:val="20"/>
          <w:lang w:val="sl-SI"/>
        </w:rPr>
        <w:t xml:space="preserve">– </w:t>
      </w:r>
      <w:r w:rsidR="00695187" w:rsidRPr="004E1E28">
        <w:rPr>
          <w:rFonts w:cs="Arial"/>
          <w:bCs/>
          <w:color w:val="000000" w:themeColor="text1"/>
          <w:szCs w:val="20"/>
          <w:lang w:val="sl-SI"/>
        </w:rPr>
        <w:t>skupina proizvajalcev s področja gozdarstva, ki je pravna oseba, priznana po predpisih, ki urejajo priznavanje skupin proizvajalcev.</w:t>
      </w:r>
    </w:p>
    <w:p w:rsidR="00695187" w:rsidRPr="004E1E28" w:rsidRDefault="00695187" w:rsidP="0011272E">
      <w:pPr>
        <w:spacing w:line="360" w:lineRule="auto"/>
        <w:jc w:val="both"/>
        <w:rPr>
          <w:rFonts w:cs="Arial"/>
          <w:bCs/>
          <w:color w:val="000000" w:themeColor="text1"/>
          <w:szCs w:val="20"/>
          <w:lang w:val="sl-SI"/>
        </w:rPr>
      </w:pPr>
    </w:p>
    <w:p w:rsidR="00695187" w:rsidRPr="004E1E28" w:rsidRDefault="00893E67" w:rsidP="0011272E">
      <w:pPr>
        <w:spacing w:line="360" w:lineRule="auto"/>
        <w:jc w:val="both"/>
        <w:rPr>
          <w:rFonts w:cs="Arial"/>
          <w:bCs/>
          <w:color w:val="000000" w:themeColor="text1"/>
          <w:szCs w:val="20"/>
          <w:lang w:val="sl-SI"/>
        </w:rPr>
      </w:pPr>
      <w:r>
        <w:rPr>
          <w:rFonts w:cs="Arial"/>
          <w:bCs/>
          <w:color w:val="000000" w:themeColor="text1"/>
          <w:szCs w:val="20"/>
          <w:lang w:val="sl-SI"/>
        </w:rPr>
        <w:t xml:space="preserve">V zvezi s kolektivnimi naložbami in novimi upravičenci veljajo identična pojasnila, kot so že bila podana v okviru prejšnje točke obrazložitev.  </w:t>
      </w:r>
    </w:p>
    <w:p w:rsidR="00695187" w:rsidRPr="004E1E28" w:rsidRDefault="00695187" w:rsidP="0011272E">
      <w:pPr>
        <w:spacing w:line="360" w:lineRule="auto"/>
        <w:jc w:val="both"/>
        <w:rPr>
          <w:rFonts w:cs="Arial"/>
          <w:bCs/>
          <w:color w:val="000000" w:themeColor="text1"/>
          <w:szCs w:val="20"/>
          <w:lang w:val="sl-SI"/>
        </w:rPr>
      </w:pPr>
    </w:p>
    <w:p w:rsidR="00893E67" w:rsidRDefault="00B852A8" w:rsidP="00B852A8">
      <w:pPr>
        <w:spacing w:line="360" w:lineRule="auto"/>
        <w:jc w:val="both"/>
        <w:rPr>
          <w:rFonts w:cs="Arial"/>
          <w:bCs/>
          <w:color w:val="000000" w:themeColor="text1"/>
          <w:szCs w:val="20"/>
          <w:lang w:val="sl-SI"/>
        </w:rPr>
      </w:pPr>
      <w:r w:rsidRPr="004E1E28">
        <w:rPr>
          <w:rFonts w:cs="Arial"/>
          <w:bCs/>
          <w:color w:val="000000" w:themeColor="text1"/>
          <w:szCs w:val="20"/>
          <w:lang w:val="sl-SI"/>
        </w:rPr>
        <w:t>Nadalje se s</w:t>
      </w:r>
      <w:r w:rsidR="00165966" w:rsidRPr="004E1E28">
        <w:rPr>
          <w:rFonts w:cs="Arial"/>
          <w:bCs/>
          <w:color w:val="000000" w:themeColor="text1"/>
          <w:szCs w:val="20"/>
          <w:lang w:val="sl-SI"/>
        </w:rPr>
        <w:t xml:space="preserve"> spremembo </w:t>
      </w:r>
      <w:r w:rsidRPr="004E1E28">
        <w:rPr>
          <w:rFonts w:cs="Arial"/>
          <w:bCs/>
          <w:color w:val="000000" w:themeColor="text1"/>
          <w:szCs w:val="20"/>
          <w:lang w:val="sl-SI"/>
        </w:rPr>
        <w:t xml:space="preserve">Uredbe </w:t>
      </w:r>
      <w:r w:rsidR="00165966" w:rsidRPr="004E1E28">
        <w:rPr>
          <w:rFonts w:cs="Arial"/>
          <w:bCs/>
          <w:color w:val="000000" w:themeColor="text1"/>
          <w:szCs w:val="20"/>
          <w:lang w:val="sl-SI"/>
        </w:rPr>
        <w:t>črta</w:t>
      </w:r>
      <w:r w:rsidR="0005132E" w:rsidRPr="004E1E28">
        <w:rPr>
          <w:rFonts w:cs="Arial"/>
          <w:bCs/>
          <w:color w:val="000000" w:themeColor="text1"/>
          <w:szCs w:val="20"/>
          <w:lang w:val="sl-SI"/>
        </w:rPr>
        <w:t xml:space="preserve"> omejitev </w:t>
      </w:r>
      <w:r w:rsidR="0064283F" w:rsidRPr="004E1E28">
        <w:rPr>
          <w:rFonts w:cs="Arial"/>
          <w:bCs/>
          <w:color w:val="000000" w:themeColor="text1"/>
          <w:szCs w:val="20"/>
          <w:lang w:val="sl-SI"/>
        </w:rPr>
        <w:t xml:space="preserve">ponovnega kandidiranja </w:t>
      </w:r>
      <w:r w:rsidR="0005132E" w:rsidRPr="004E1E28">
        <w:rPr>
          <w:rFonts w:cs="Arial"/>
          <w:bCs/>
          <w:color w:val="000000" w:themeColor="text1"/>
          <w:szCs w:val="20"/>
          <w:lang w:val="sl-SI"/>
        </w:rPr>
        <w:t xml:space="preserve">glede </w:t>
      </w:r>
      <w:r w:rsidR="0064283F" w:rsidRPr="004E1E28">
        <w:rPr>
          <w:rFonts w:cs="Arial"/>
          <w:bCs/>
          <w:color w:val="000000" w:themeColor="text1"/>
          <w:szCs w:val="20"/>
          <w:lang w:val="sl-SI"/>
        </w:rPr>
        <w:t>na podporo</w:t>
      </w:r>
      <w:r w:rsidR="0005132E" w:rsidRPr="004E1E28">
        <w:rPr>
          <w:rFonts w:cs="Arial"/>
          <w:bCs/>
          <w:color w:val="000000" w:themeColor="text1"/>
          <w:szCs w:val="20"/>
          <w:lang w:val="sl-SI"/>
        </w:rPr>
        <w:t>, ki jo je up</w:t>
      </w:r>
      <w:r w:rsidR="00D726A3" w:rsidRPr="004E1E28">
        <w:rPr>
          <w:rFonts w:cs="Arial"/>
          <w:bCs/>
          <w:color w:val="000000" w:themeColor="text1"/>
          <w:szCs w:val="20"/>
          <w:lang w:val="sl-SI"/>
        </w:rPr>
        <w:t>ravičenec že prejel iz PRP 2007–</w:t>
      </w:r>
      <w:r w:rsidR="0005132E" w:rsidRPr="004E1E28">
        <w:rPr>
          <w:rFonts w:cs="Arial"/>
          <w:bCs/>
          <w:color w:val="000000" w:themeColor="text1"/>
          <w:szCs w:val="20"/>
          <w:lang w:val="sl-SI"/>
        </w:rPr>
        <w:t>2013</w:t>
      </w:r>
      <w:r w:rsidR="005C63B0" w:rsidRPr="004E1E28">
        <w:rPr>
          <w:rFonts w:cs="Arial"/>
          <w:bCs/>
          <w:color w:val="000000" w:themeColor="text1"/>
          <w:szCs w:val="20"/>
          <w:lang w:val="sl-SI"/>
        </w:rPr>
        <w:t xml:space="preserve">. </w:t>
      </w:r>
    </w:p>
    <w:p w:rsidR="00893E67" w:rsidRDefault="00893E67" w:rsidP="00B852A8">
      <w:pPr>
        <w:spacing w:line="360" w:lineRule="auto"/>
        <w:jc w:val="both"/>
        <w:rPr>
          <w:rFonts w:cs="Arial"/>
          <w:bCs/>
          <w:color w:val="000000" w:themeColor="text1"/>
          <w:szCs w:val="20"/>
          <w:lang w:val="sl-SI"/>
        </w:rPr>
      </w:pPr>
    </w:p>
    <w:p w:rsidR="00B26356" w:rsidRPr="004E1E28" w:rsidRDefault="00893E67" w:rsidP="00B852A8">
      <w:pPr>
        <w:spacing w:line="360" w:lineRule="auto"/>
        <w:jc w:val="both"/>
        <w:rPr>
          <w:rFonts w:cs="Arial"/>
          <w:color w:val="000000" w:themeColor="text1"/>
          <w:szCs w:val="20"/>
          <w:lang w:val="sl-SI"/>
        </w:rPr>
      </w:pPr>
      <w:r>
        <w:rPr>
          <w:rFonts w:cs="Arial"/>
          <w:bCs/>
          <w:color w:val="000000" w:themeColor="text1"/>
          <w:szCs w:val="20"/>
          <w:lang w:val="sl-SI"/>
        </w:rPr>
        <w:t xml:space="preserve">Zaradi uvajanja kolektivnih naložb se v novem členu opredeli obveznosti po zadnjem izplačilu sredstev.  </w:t>
      </w:r>
    </w:p>
    <w:p w:rsidR="00A24813" w:rsidRPr="004E1E28" w:rsidRDefault="00A24813" w:rsidP="0011272E">
      <w:pPr>
        <w:spacing w:line="360" w:lineRule="auto"/>
        <w:jc w:val="both"/>
        <w:rPr>
          <w:lang w:val="sl-SI"/>
        </w:rPr>
      </w:pPr>
    </w:p>
    <w:p w:rsidR="007D7C79" w:rsidRPr="004E1E28" w:rsidRDefault="00076512" w:rsidP="0011272E">
      <w:pPr>
        <w:spacing w:line="360" w:lineRule="auto"/>
        <w:jc w:val="both"/>
        <w:rPr>
          <w:rFonts w:cs="Arial"/>
          <w:b/>
          <w:color w:val="000000"/>
          <w:szCs w:val="20"/>
          <w:lang w:val="sl-SI"/>
        </w:rPr>
      </w:pPr>
      <w:r w:rsidRPr="004E1E28">
        <w:rPr>
          <w:rFonts w:cs="Arial"/>
          <w:b/>
          <w:color w:val="000000"/>
          <w:szCs w:val="20"/>
          <w:lang w:val="sl-SI"/>
        </w:rPr>
        <w:t>8</w:t>
      </w:r>
      <w:r w:rsidR="00AA4017" w:rsidRPr="004E1E28">
        <w:rPr>
          <w:rFonts w:cs="Arial"/>
          <w:b/>
          <w:color w:val="000000"/>
          <w:szCs w:val="20"/>
          <w:lang w:val="sl-SI"/>
        </w:rPr>
        <w:t>. Podpora za naložbe v vzpostavitev in razvoj nekmetijskih dejavnosti</w:t>
      </w:r>
    </w:p>
    <w:p w:rsidR="005420A3" w:rsidRPr="004E1E28" w:rsidRDefault="005420A3" w:rsidP="0011272E">
      <w:pPr>
        <w:spacing w:line="360" w:lineRule="auto"/>
        <w:jc w:val="both"/>
        <w:rPr>
          <w:rFonts w:cs="Arial"/>
          <w:bCs/>
          <w:color w:val="000000" w:themeColor="text1"/>
          <w:szCs w:val="20"/>
          <w:lang w:val="sl-SI"/>
        </w:rPr>
      </w:pPr>
    </w:p>
    <w:p w:rsidR="00AA4017" w:rsidRPr="004E1E28" w:rsidRDefault="00AA4017"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 xml:space="preserve">Z uvedbo nove oblike podpore v okviru podukrepa 6.4 se dodaja novo </w:t>
      </w:r>
      <w:r w:rsidR="00B26356" w:rsidRPr="004E1E28">
        <w:rPr>
          <w:rFonts w:cs="Arial"/>
          <w:bCs/>
          <w:color w:val="000000" w:themeColor="text1"/>
          <w:szCs w:val="20"/>
          <w:lang w:val="sl-SI"/>
        </w:rPr>
        <w:t xml:space="preserve">9. </w:t>
      </w:r>
      <w:r w:rsidRPr="004E1E28">
        <w:rPr>
          <w:rFonts w:cs="Arial"/>
          <w:bCs/>
          <w:color w:val="000000" w:themeColor="text1"/>
          <w:szCs w:val="20"/>
          <w:lang w:val="sl-SI"/>
        </w:rPr>
        <w:t>poglavje za naložbe v vzpostavitev in razvoj nekmetijskih dejavnosti.</w:t>
      </w:r>
      <w:r w:rsidR="0065263F" w:rsidRPr="004E1E28">
        <w:rPr>
          <w:rFonts w:cs="Arial"/>
          <w:bCs/>
          <w:color w:val="000000" w:themeColor="text1"/>
          <w:szCs w:val="20"/>
          <w:lang w:val="sl-SI"/>
        </w:rPr>
        <w:t xml:space="preserve"> </w:t>
      </w:r>
    </w:p>
    <w:p w:rsidR="00631D42" w:rsidRPr="004E1E28" w:rsidRDefault="00631D42" w:rsidP="0011272E">
      <w:pPr>
        <w:spacing w:line="360" w:lineRule="auto"/>
        <w:jc w:val="both"/>
        <w:rPr>
          <w:rFonts w:cs="Arial"/>
          <w:bCs/>
          <w:color w:val="000000" w:themeColor="text1"/>
          <w:szCs w:val="20"/>
          <w:lang w:val="sl-SI"/>
        </w:rPr>
      </w:pPr>
    </w:p>
    <w:p w:rsidR="0065263F" w:rsidRPr="004E1E28" w:rsidRDefault="0065263F" w:rsidP="0011272E">
      <w:pPr>
        <w:spacing w:line="360" w:lineRule="auto"/>
        <w:jc w:val="both"/>
        <w:rPr>
          <w:rFonts w:cs="Arial"/>
          <w:szCs w:val="20"/>
          <w:lang w:val="sl-SI"/>
        </w:rPr>
      </w:pPr>
      <w:r w:rsidRPr="004E1E28">
        <w:rPr>
          <w:rFonts w:cs="Arial"/>
          <w:szCs w:val="20"/>
          <w:lang w:val="sl-SI"/>
        </w:rPr>
        <w:lastRenderedPageBreak/>
        <w:t>Podpora iz podukrepa se</w:t>
      </w:r>
      <w:r w:rsidR="009C58EF" w:rsidRPr="004E1E28">
        <w:rPr>
          <w:rFonts w:cs="Arial"/>
          <w:szCs w:val="20"/>
          <w:lang w:val="sl-SI"/>
        </w:rPr>
        <w:t xml:space="preserve"> namenja</w:t>
      </w:r>
      <w:r w:rsidRPr="004E1E28">
        <w:rPr>
          <w:rFonts w:cs="Arial"/>
          <w:szCs w:val="20"/>
          <w:lang w:val="sl-SI"/>
        </w:rPr>
        <w:t xml:space="preserve"> naložbam v dejavnosti iz priloge 12, ki je kot priloga 2 sestavni del te uredbe, s ciljem vzpostavitve in razvoja nekmetijskih dejavnosti na podeželju, spodbujanja diverzifikacije, ustanavljanja delovnih mest ter razvoja podjetij.</w:t>
      </w:r>
    </w:p>
    <w:p w:rsidR="00631D42" w:rsidRPr="004E1E28" w:rsidRDefault="00631D42" w:rsidP="0011272E">
      <w:pPr>
        <w:spacing w:line="360" w:lineRule="auto"/>
        <w:jc w:val="both"/>
        <w:rPr>
          <w:rFonts w:cs="Arial"/>
          <w:szCs w:val="20"/>
          <w:lang w:val="sl-SI"/>
        </w:rPr>
      </w:pPr>
    </w:p>
    <w:p w:rsidR="0065263F" w:rsidRPr="004E1E28" w:rsidRDefault="009C58EF" w:rsidP="0011272E">
      <w:pPr>
        <w:spacing w:line="360" w:lineRule="auto"/>
        <w:jc w:val="both"/>
        <w:rPr>
          <w:rFonts w:cs="Arial"/>
          <w:szCs w:val="20"/>
          <w:lang w:val="sl-SI"/>
        </w:rPr>
      </w:pPr>
      <w:r w:rsidRPr="004E1E28">
        <w:rPr>
          <w:rFonts w:cs="Arial"/>
          <w:szCs w:val="20"/>
          <w:lang w:val="sl-SI"/>
        </w:rPr>
        <w:t>Do podpore so</w:t>
      </w:r>
      <w:r w:rsidR="0065263F" w:rsidRPr="004E1E28">
        <w:rPr>
          <w:rFonts w:cs="Arial"/>
          <w:szCs w:val="20"/>
          <w:lang w:val="sl-SI"/>
        </w:rPr>
        <w:t xml:space="preserve"> upravičene naložbe v ureditev objektov, vzdrževanje objektov v skladu s predpisi, ki urejajo graditev objektov in nakup, namestitev oziroma vgradnja opreme, strojev in naprav, vključno z IKT.</w:t>
      </w:r>
    </w:p>
    <w:p w:rsidR="00631D42" w:rsidRPr="004E1E28" w:rsidRDefault="00631D42" w:rsidP="0011272E">
      <w:pPr>
        <w:spacing w:line="360" w:lineRule="auto"/>
        <w:jc w:val="both"/>
        <w:rPr>
          <w:rFonts w:cs="Arial"/>
          <w:szCs w:val="20"/>
          <w:lang w:val="sl-SI"/>
        </w:rPr>
      </w:pPr>
    </w:p>
    <w:p w:rsidR="0065263F" w:rsidRPr="004E1E28" w:rsidRDefault="009C58EF" w:rsidP="0011272E">
      <w:pPr>
        <w:spacing w:line="360" w:lineRule="auto"/>
        <w:jc w:val="both"/>
        <w:rPr>
          <w:rFonts w:cs="Arial"/>
          <w:szCs w:val="20"/>
          <w:lang w:val="sl-SI"/>
        </w:rPr>
      </w:pPr>
      <w:r w:rsidRPr="004E1E28">
        <w:rPr>
          <w:rFonts w:cs="Arial"/>
          <w:szCs w:val="20"/>
          <w:lang w:val="sl-SI"/>
        </w:rPr>
        <w:t>Upravičenec je</w:t>
      </w:r>
      <w:r w:rsidR="0065263F" w:rsidRPr="004E1E28">
        <w:rPr>
          <w:rFonts w:cs="Arial"/>
          <w:szCs w:val="20"/>
          <w:lang w:val="sl-SI"/>
        </w:rPr>
        <w:t xml:space="preserve"> lahko nosilec dopolnilne dejavnosti na kmetiji, samostojni podjetnik posameznik, gospodarska družba, zavod ali zadruga. Upravičenec bo moral izpolnjevati pogoje za mikro ali malo podjetje.</w:t>
      </w:r>
    </w:p>
    <w:p w:rsidR="00631D42" w:rsidRPr="004E1E28" w:rsidRDefault="00631D42" w:rsidP="0011272E">
      <w:pPr>
        <w:spacing w:line="360" w:lineRule="auto"/>
        <w:jc w:val="both"/>
        <w:rPr>
          <w:rFonts w:cs="Arial"/>
          <w:szCs w:val="20"/>
          <w:lang w:val="sl-SI"/>
        </w:rPr>
      </w:pPr>
    </w:p>
    <w:p w:rsidR="0065263F" w:rsidRPr="004E1E28" w:rsidRDefault="009C58EF" w:rsidP="0011272E">
      <w:pPr>
        <w:spacing w:line="360" w:lineRule="auto"/>
        <w:jc w:val="both"/>
        <w:rPr>
          <w:rFonts w:cs="Arial"/>
          <w:bCs/>
          <w:color w:val="000000" w:themeColor="text1"/>
          <w:szCs w:val="20"/>
          <w:lang w:val="sl-SI"/>
        </w:rPr>
      </w:pPr>
      <w:r w:rsidRPr="004E1E28">
        <w:rPr>
          <w:rFonts w:cs="Arial"/>
          <w:szCs w:val="20"/>
          <w:lang w:val="sl-SI"/>
        </w:rPr>
        <w:t>Stopnja javne podpore je</w:t>
      </w:r>
      <w:r w:rsidR="0065263F" w:rsidRPr="004E1E28">
        <w:rPr>
          <w:rFonts w:cs="Arial"/>
          <w:szCs w:val="20"/>
          <w:lang w:val="sl-SI"/>
        </w:rPr>
        <w:t xml:space="preserve"> 50 odstotkov upravičenih stroškov naložbe, pri čemer se podpora dodeli do višine, ki ne presega skupnega zneska pomoči </w:t>
      </w:r>
      <w:r w:rsidR="0065263F" w:rsidRPr="004E1E28">
        <w:rPr>
          <w:rFonts w:cs="Arial"/>
          <w:i/>
          <w:szCs w:val="20"/>
          <w:lang w:val="sl-SI"/>
        </w:rPr>
        <w:t>de minimis</w:t>
      </w:r>
      <w:r w:rsidR="00631D42" w:rsidRPr="004E1E28">
        <w:rPr>
          <w:rFonts w:cs="Arial"/>
          <w:szCs w:val="20"/>
          <w:lang w:val="sl-SI"/>
        </w:rPr>
        <w:t>.</w:t>
      </w:r>
    </w:p>
    <w:p w:rsidR="00F34E3A" w:rsidRPr="004E1E28" w:rsidRDefault="00F34E3A" w:rsidP="0011272E">
      <w:pPr>
        <w:spacing w:line="360" w:lineRule="auto"/>
        <w:jc w:val="both"/>
        <w:rPr>
          <w:rFonts w:cs="Arial"/>
          <w:b/>
          <w:color w:val="000000" w:themeColor="text1"/>
          <w:szCs w:val="20"/>
          <w:lang w:val="sl-SI"/>
        </w:rPr>
      </w:pPr>
    </w:p>
    <w:p w:rsidR="00F34E3A" w:rsidRPr="004E1E28" w:rsidRDefault="00631D42" w:rsidP="0011272E">
      <w:pPr>
        <w:spacing w:line="360" w:lineRule="auto"/>
        <w:jc w:val="both"/>
        <w:rPr>
          <w:color w:val="000000" w:themeColor="text1"/>
          <w:lang w:val="sl-SI"/>
        </w:rPr>
      </w:pPr>
      <w:r w:rsidRPr="004E1E28">
        <w:rPr>
          <w:color w:val="000000" w:themeColor="text1"/>
          <w:lang w:val="sl-SI"/>
        </w:rPr>
        <w:t xml:space="preserve">III. </w:t>
      </w:r>
      <w:r w:rsidR="00F34E3A" w:rsidRPr="004E1E28">
        <w:rPr>
          <w:color w:val="000000" w:themeColor="text1"/>
          <w:lang w:val="sl-SI"/>
        </w:rPr>
        <w:t>SKUPNE DOLOČBE</w:t>
      </w:r>
    </w:p>
    <w:p w:rsidR="009C58EF" w:rsidRPr="004E1E28" w:rsidRDefault="009C58EF" w:rsidP="0011272E">
      <w:pPr>
        <w:spacing w:line="360" w:lineRule="auto"/>
        <w:jc w:val="both"/>
        <w:rPr>
          <w:rFonts w:cs="Arial"/>
          <w:b/>
          <w:bCs/>
          <w:color w:val="000000" w:themeColor="text1"/>
          <w:szCs w:val="20"/>
          <w:lang w:val="sl-SI"/>
        </w:rPr>
      </w:pPr>
    </w:p>
    <w:p w:rsidR="00F34E3A" w:rsidRPr="004E1E28" w:rsidRDefault="0050147F" w:rsidP="0011272E">
      <w:pPr>
        <w:spacing w:line="360" w:lineRule="auto"/>
        <w:jc w:val="both"/>
        <w:rPr>
          <w:rFonts w:cs="Arial"/>
          <w:b/>
          <w:bCs/>
          <w:color w:val="000000" w:themeColor="text1"/>
          <w:szCs w:val="20"/>
          <w:lang w:val="sl-SI"/>
        </w:rPr>
      </w:pPr>
      <w:r w:rsidRPr="004E1E28">
        <w:rPr>
          <w:rFonts w:cs="Arial"/>
          <w:b/>
          <w:bCs/>
          <w:color w:val="000000" w:themeColor="text1"/>
          <w:szCs w:val="20"/>
          <w:lang w:val="sl-SI"/>
        </w:rPr>
        <w:t>1</w:t>
      </w:r>
      <w:r w:rsidR="00602B20" w:rsidRPr="004E1E28">
        <w:rPr>
          <w:rFonts w:cs="Arial"/>
          <w:b/>
          <w:bCs/>
          <w:color w:val="000000" w:themeColor="text1"/>
          <w:szCs w:val="20"/>
          <w:lang w:val="sl-SI"/>
        </w:rPr>
        <w:t xml:space="preserve">. </w:t>
      </w:r>
      <w:r w:rsidR="00AB667E" w:rsidRPr="004E1E28">
        <w:rPr>
          <w:rFonts w:cs="Arial"/>
          <w:b/>
          <w:bCs/>
          <w:color w:val="000000" w:themeColor="text1"/>
          <w:szCs w:val="20"/>
          <w:lang w:val="sl-SI"/>
        </w:rPr>
        <w:t>Vloga in postopek za pridobitev sredstev</w:t>
      </w:r>
    </w:p>
    <w:p w:rsidR="007E2CAC" w:rsidRPr="004E1E28" w:rsidRDefault="007E2CAC" w:rsidP="0011272E">
      <w:pPr>
        <w:spacing w:line="360" w:lineRule="auto"/>
        <w:jc w:val="both"/>
        <w:rPr>
          <w:rFonts w:cs="Arial"/>
          <w:bCs/>
          <w:color w:val="000000" w:themeColor="text1"/>
          <w:szCs w:val="20"/>
          <w:lang w:val="sl-SI"/>
        </w:rPr>
      </w:pPr>
    </w:p>
    <w:p w:rsidR="00F34E3A" w:rsidRPr="004E1E28" w:rsidRDefault="00602B20"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 xml:space="preserve">Spremembe so namenjene </w:t>
      </w:r>
      <w:r w:rsidR="00421464" w:rsidRPr="004E1E28">
        <w:rPr>
          <w:rFonts w:cs="Arial"/>
          <w:bCs/>
          <w:color w:val="000000" w:themeColor="text1"/>
          <w:szCs w:val="20"/>
          <w:lang w:val="sl-SI"/>
        </w:rPr>
        <w:t xml:space="preserve">uvedbi popolnega elektronskega vnosa vlog za vse podukrepe in operacije </w:t>
      </w:r>
      <w:r w:rsidR="00AB667E" w:rsidRPr="004E1E28">
        <w:rPr>
          <w:rFonts w:cs="Arial"/>
          <w:bCs/>
          <w:color w:val="000000" w:themeColor="text1"/>
          <w:szCs w:val="20"/>
          <w:lang w:val="sl-SI"/>
        </w:rPr>
        <w:t>ki jih ureja ta uredba</w:t>
      </w:r>
      <w:r w:rsidR="00421464" w:rsidRPr="004E1E28">
        <w:rPr>
          <w:rFonts w:cs="Arial"/>
          <w:bCs/>
          <w:color w:val="000000" w:themeColor="text1"/>
          <w:szCs w:val="20"/>
          <w:lang w:val="sl-SI"/>
        </w:rPr>
        <w:t xml:space="preserve">. </w:t>
      </w:r>
      <w:r w:rsidR="005420A3" w:rsidRPr="004E1E28">
        <w:rPr>
          <w:rFonts w:cs="Arial"/>
          <w:bCs/>
          <w:color w:val="000000" w:themeColor="text1"/>
          <w:szCs w:val="20"/>
          <w:lang w:val="sl-SI"/>
        </w:rPr>
        <w:t xml:space="preserve">S tem namenom se črtajo členi </w:t>
      </w:r>
      <w:r w:rsidR="009C58EF" w:rsidRPr="004E1E28">
        <w:rPr>
          <w:rFonts w:cs="Arial"/>
          <w:bCs/>
          <w:color w:val="000000" w:themeColor="text1"/>
          <w:szCs w:val="20"/>
          <w:lang w:val="sl-SI"/>
        </w:rPr>
        <w:t xml:space="preserve">glede obveznih prilog </w:t>
      </w:r>
      <w:r w:rsidR="005420A3" w:rsidRPr="004E1E28">
        <w:rPr>
          <w:rFonts w:cs="Arial"/>
          <w:bCs/>
          <w:color w:val="000000" w:themeColor="text1"/>
          <w:szCs w:val="20"/>
          <w:lang w:val="sl-SI"/>
        </w:rPr>
        <w:t xml:space="preserve">pri posameznih ukrepih. </w:t>
      </w:r>
      <w:r w:rsidR="00AB667E" w:rsidRPr="004E1E28">
        <w:rPr>
          <w:rFonts w:cs="Arial"/>
          <w:bCs/>
          <w:color w:val="000000" w:themeColor="text1"/>
          <w:szCs w:val="20"/>
          <w:lang w:val="sl-SI"/>
        </w:rPr>
        <w:t xml:space="preserve">Ob </w:t>
      </w:r>
      <w:r w:rsidR="00AB667E" w:rsidRPr="004E1E28">
        <w:rPr>
          <w:rFonts w:cs="Arial"/>
          <w:iCs/>
          <w:color w:val="000000" w:themeColor="text1"/>
          <w:szCs w:val="20"/>
          <w:lang w:val="sl-SI" w:eastAsia="sl-SI"/>
        </w:rPr>
        <w:t xml:space="preserve">uvedbi nove vrste podpore v okviru podukrepa 6.4 </w:t>
      </w:r>
      <w:r w:rsidR="00D726A3" w:rsidRPr="004E1E28">
        <w:rPr>
          <w:rFonts w:cs="Arial"/>
          <w:iCs/>
          <w:color w:val="000000" w:themeColor="text1"/>
          <w:szCs w:val="20"/>
          <w:lang w:val="sl-SI" w:eastAsia="sl-SI"/>
        </w:rPr>
        <w:t>p</w:t>
      </w:r>
      <w:r w:rsidR="00AB667E" w:rsidRPr="004E1E28">
        <w:rPr>
          <w:rFonts w:cs="Arial"/>
          <w:iCs/>
          <w:color w:val="000000" w:themeColor="text1"/>
          <w:szCs w:val="20"/>
          <w:lang w:val="sl-SI" w:eastAsia="sl-SI"/>
        </w:rPr>
        <w:t>odpora za naložbe v vzpostavitev in razvoj nekmetijskih dejavnosti se tudi</w:t>
      </w:r>
      <w:r w:rsidR="003F219E" w:rsidRPr="004E1E28">
        <w:rPr>
          <w:rFonts w:cs="Arial"/>
          <w:iCs/>
          <w:color w:val="000000" w:themeColor="text1"/>
          <w:szCs w:val="20"/>
          <w:lang w:val="sl-SI" w:eastAsia="sl-SI"/>
        </w:rPr>
        <w:t xml:space="preserve"> za ta </w:t>
      </w:r>
      <w:r w:rsidR="009C58EF" w:rsidRPr="004E1E28">
        <w:rPr>
          <w:rFonts w:cs="Arial"/>
          <w:iCs/>
          <w:color w:val="000000" w:themeColor="text1"/>
          <w:szCs w:val="20"/>
          <w:lang w:val="sl-SI" w:eastAsia="sl-SI"/>
        </w:rPr>
        <w:t>pod</w:t>
      </w:r>
      <w:r w:rsidR="003F219E" w:rsidRPr="004E1E28">
        <w:rPr>
          <w:rFonts w:cs="Arial"/>
          <w:iCs/>
          <w:color w:val="000000" w:themeColor="text1"/>
          <w:szCs w:val="20"/>
          <w:lang w:val="sl-SI" w:eastAsia="sl-SI"/>
        </w:rPr>
        <w:t>ukrep dodaja možnost pridobitve večjega števila točk</w:t>
      </w:r>
      <w:r w:rsidR="009C58EF" w:rsidRPr="004E1E28">
        <w:rPr>
          <w:rFonts w:cs="Arial"/>
          <w:iCs/>
          <w:color w:val="000000" w:themeColor="text1"/>
          <w:szCs w:val="20"/>
          <w:lang w:val="sl-SI" w:eastAsia="sl-SI"/>
        </w:rPr>
        <w:t xml:space="preserve">, </w:t>
      </w:r>
      <w:r w:rsidR="00D726A3" w:rsidRPr="004E1E28">
        <w:rPr>
          <w:rFonts w:cs="Arial"/>
          <w:iCs/>
          <w:color w:val="000000" w:themeColor="text1"/>
          <w:szCs w:val="20"/>
          <w:lang w:val="sl-SI" w:eastAsia="sl-SI"/>
        </w:rPr>
        <w:t>če</w:t>
      </w:r>
      <w:r w:rsidR="009C58EF" w:rsidRPr="004E1E28">
        <w:rPr>
          <w:rFonts w:cs="Arial"/>
          <w:iCs/>
          <w:color w:val="000000" w:themeColor="text1"/>
          <w:szCs w:val="20"/>
          <w:lang w:val="sl-SI" w:eastAsia="sl-SI"/>
        </w:rPr>
        <w:t xml:space="preserve"> gre za upravičenca </w:t>
      </w:r>
      <w:r w:rsidR="003F219E" w:rsidRPr="004E1E28">
        <w:rPr>
          <w:rFonts w:cs="Arial"/>
          <w:iCs/>
          <w:color w:val="000000" w:themeColor="text1"/>
          <w:szCs w:val="20"/>
          <w:lang w:val="sl-SI" w:eastAsia="sl-SI"/>
        </w:rPr>
        <w:t xml:space="preserve">z </w:t>
      </w:r>
      <w:r w:rsidR="009C58EF" w:rsidRPr="004E1E28">
        <w:rPr>
          <w:rFonts w:cs="Arial"/>
          <w:iCs/>
          <w:color w:val="000000" w:themeColor="text1"/>
          <w:szCs w:val="20"/>
          <w:lang w:val="sl-SI" w:eastAsia="sl-SI"/>
        </w:rPr>
        <w:t xml:space="preserve">območja </w:t>
      </w:r>
      <w:r w:rsidR="003F219E" w:rsidRPr="004E1E28">
        <w:rPr>
          <w:rFonts w:cs="Arial"/>
          <w:iCs/>
          <w:color w:val="000000" w:themeColor="text1"/>
          <w:szCs w:val="20"/>
          <w:lang w:val="sl-SI" w:eastAsia="sl-SI"/>
        </w:rPr>
        <w:t xml:space="preserve">TNP. </w:t>
      </w:r>
      <w:r w:rsidR="00D726A3" w:rsidRPr="004E1E28">
        <w:rPr>
          <w:rFonts w:cs="Arial"/>
          <w:bCs/>
          <w:color w:val="000000" w:themeColor="text1"/>
          <w:szCs w:val="20"/>
          <w:lang w:val="sl-SI"/>
        </w:rPr>
        <w:t>Druge</w:t>
      </w:r>
      <w:r w:rsidR="003F219E" w:rsidRPr="004E1E28">
        <w:rPr>
          <w:rFonts w:cs="Arial"/>
          <w:bCs/>
          <w:color w:val="000000" w:themeColor="text1"/>
          <w:szCs w:val="20"/>
          <w:lang w:val="sl-SI"/>
        </w:rPr>
        <w:t xml:space="preserve"> spremembe so namenjene večji jasnosti besedila.</w:t>
      </w:r>
    </w:p>
    <w:p w:rsidR="00AB667E" w:rsidRPr="004E1E28" w:rsidRDefault="00AB667E" w:rsidP="0011272E">
      <w:pPr>
        <w:spacing w:line="360" w:lineRule="auto"/>
        <w:jc w:val="both"/>
        <w:rPr>
          <w:rFonts w:cs="Arial"/>
          <w:bCs/>
          <w:color w:val="000000" w:themeColor="text1"/>
          <w:szCs w:val="20"/>
          <w:lang w:val="sl-SI"/>
        </w:rPr>
      </w:pPr>
    </w:p>
    <w:p w:rsidR="00394047" w:rsidRPr="004E1E28" w:rsidRDefault="00394047" w:rsidP="0011272E">
      <w:pPr>
        <w:spacing w:line="360" w:lineRule="auto"/>
        <w:jc w:val="both"/>
        <w:rPr>
          <w:rFonts w:cs="Arial"/>
          <w:b/>
          <w:bCs/>
          <w:color w:val="000000" w:themeColor="text1"/>
          <w:szCs w:val="20"/>
          <w:lang w:val="sl-SI"/>
        </w:rPr>
      </w:pPr>
      <w:r w:rsidRPr="004E1E28">
        <w:rPr>
          <w:rFonts w:cs="Arial"/>
          <w:b/>
          <w:bCs/>
          <w:color w:val="000000" w:themeColor="text1"/>
          <w:szCs w:val="20"/>
          <w:lang w:val="sl-SI"/>
        </w:rPr>
        <w:t xml:space="preserve">2. </w:t>
      </w:r>
      <w:r w:rsidR="003F219E" w:rsidRPr="004E1E28">
        <w:rPr>
          <w:rFonts w:cs="Arial"/>
          <w:b/>
          <w:bCs/>
          <w:color w:val="000000" w:themeColor="text1"/>
          <w:szCs w:val="20"/>
          <w:lang w:val="sl-SI"/>
        </w:rPr>
        <w:t>Določbe glede omejitve pri odobravanju sredstev</w:t>
      </w:r>
    </w:p>
    <w:p w:rsidR="007E2CAC" w:rsidRPr="004E1E28" w:rsidRDefault="007E2CAC" w:rsidP="0011272E">
      <w:pPr>
        <w:spacing w:line="360" w:lineRule="auto"/>
        <w:jc w:val="both"/>
        <w:rPr>
          <w:rFonts w:cs="Arial"/>
          <w:bCs/>
          <w:color w:val="000000" w:themeColor="text1"/>
          <w:szCs w:val="20"/>
          <w:lang w:val="sl-SI"/>
        </w:rPr>
      </w:pPr>
    </w:p>
    <w:p w:rsidR="00740B9F" w:rsidRPr="004E1E28" w:rsidRDefault="00394047"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Doda</w:t>
      </w:r>
      <w:r w:rsidR="009C58EF" w:rsidRPr="004E1E28">
        <w:rPr>
          <w:rFonts w:cs="Arial"/>
          <w:bCs/>
          <w:color w:val="000000" w:themeColor="text1"/>
          <w:szCs w:val="20"/>
          <w:lang w:val="sl-SI"/>
        </w:rPr>
        <w:t>ja</w:t>
      </w:r>
      <w:r w:rsidRPr="004E1E28">
        <w:rPr>
          <w:rFonts w:cs="Arial"/>
          <w:bCs/>
          <w:color w:val="000000" w:themeColor="text1"/>
          <w:szCs w:val="20"/>
          <w:lang w:val="sl-SI"/>
        </w:rPr>
        <w:t xml:space="preserve"> se možnost, da se naložbe, ki so namenjene </w:t>
      </w:r>
      <w:r w:rsidR="009C58EF" w:rsidRPr="004E1E28">
        <w:rPr>
          <w:rFonts w:cs="Arial"/>
          <w:bCs/>
          <w:color w:val="000000" w:themeColor="text1"/>
          <w:szCs w:val="20"/>
          <w:lang w:val="sl-SI"/>
        </w:rPr>
        <w:t xml:space="preserve">izboljšanju proizvodnega potenciala hmeljišč po naravnih nesrečah, </w:t>
      </w:r>
      <w:r w:rsidRPr="004E1E28">
        <w:rPr>
          <w:rFonts w:cs="Arial"/>
          <w:bCs/>
          <w:color w:val="000000" w:themeColor="text1"/>
          <w:szCs w:val="20"/>
          <w:lang w:val="sl-SI"/>
        </w:rPr>
        <w:t>lahko izvedejo pred oddajo vloge na javni razpis</w:t>
      </w:r>
      <w:r w:rsidR="00607A04" w:rsidRPr="004E1E28">
        <w:rPr>
          <w:rFonts w:cs="Arial"/>
          <w:bCs/>
          <w:color w:val="000000" w:themeColor="text1"/>
          <w:szCs w:val="20"/>
          <w:lang w:val="sl-SI"/>
        </w:rPr>
        <w:t>.</w:t>
      </w:r>
      <w:r w:rsidR="000717BE" w:rsidRPr="004E1E28">
        <w:rPr>
          <w:rFonts w:cs="Arial"/>
          <w:bCs/>
          <w:color w:val="000000" w:themeColor="text1"/>
          <w:szCs w:val="20"/>
          <w:lang w:val="sl-SI"/>
        </w:rPr>
        <w:t xml:space="preserve"> </w:t>
      </w:r>
      <w:r w:rsidR="009C58EF" w:rsidRPr="004E1E28">
        <w:rPr>
          <w:rFonts w:cs="Arial"/>
          <w:bCs/>
          <w:color w:val="000000" w:themeColor="text1"/>
          <w:szCs w:val="20"/>
          <w:lang w:val="sl-SI"/>
        </w:rPr>
        <w:t>Ustrezno se dopolni</w:t>
      </w:r>
      <w:r w:rsidR="000717BE" w:rsidRPr="004E1E28">
        <w:rPr>
          <w:rFonts w:cs="Arial"/>
          <w:bCs/>
          <w:color w:val="000000" w:themeColor="text1"/>
          <w:szCs w:val="20"/>
          <w:lang w:val="sl-SI"/>
        </w:rPr>
        <w:t xml:space="preserve"> tudi </w:t>
      </w:r>
      <w:r w:rsidR="009C58EF" w:rsidRPr="004E1E28">
        <w:rPr>
          <w:rFonts w:cs="Arial"/>
          <w:bCs/>
          <w:color w:val="000000" w:themeColor="text1"/>
          <w:szCs w:val="20"/>
          <w:lang w:val="sl-SI"/>
        </w:rPr>
        <w:t>člen</w:t>
      </w:r>
      <w:r w:rsidR="000717BE" w:rsidRPr="004E1E28">
        <w:rPr>
          <w:rFonts w:cs="Arial"/>
          <w:bCs/>
          <w:color w:val="000000" w:themeColor="text1"/>
          <w:szCs w:val="20"/>
          <w:lang w:val="sl-SI"/>
        </w:rPr>
        <w:t xml:space="preserve"> glede prispevka v naravi. </w:t>
      </w:r>
    </w:p>
    <w:p w:rsidR="00740B9F" w:rsidRPr="004E1E28" w:rsidRDefault="00740B9F" w:rsidP="0011272E">
      <w:pPr>
        <w:spacing w:line="360" w:lineRule="auto"/>
        <w:jc w:val="both"/>
        <w:rPr>
          <w:rFonts w:cs="Arial"/>
          <w:bCs/>
          <w:color w:val="000000" w:themeColor="text1"/>
          <w:szCs w:val="20"/>
          <w:lang w:val="sl-SI"/>
        </w:rPr>
      </w:pPr>
    </w:p>
    <w:p w:rsidR="00FA1177" w:rsidRDefault="00D851F9"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 xml:space="preserve">V ta del uredbe smo dodali nov člen, 98.a člen, ki uvaja delitev naložb na podlagi tega, ali je naložba ob oddaji vloge na javni razpis že v celoti zaključena ali še ni </w:t>
      </w:r>
      <w:r w:rsidR="009A70CD">
        <w:rPr>
          <w:rFonts w:cs="Arial"/>
          <w:bCs/>
          <w:color w:val="000000" w:themeColor="text1"/>
          <w:szCs w:val="20"/>
          <w:lang w:val="sl-SI"/>
        </w:rPr>
        <w:t>izvedena</w:t>
      </w:r>
      <w:r w:rsidRPr="004E1E28">
        <w:rPr>
          <w:rFonts w:cs="Arial"/>
          <w:bCs/>
          <w:color w:val="000000" w:themeColor="text1"/>
          <w:szCs w:val="20"/>
          <w:lang w:val="sl-SI"/>
        </w:rPr>
        <w:t xml:space="preserve">. To delitev smo uvedli v povezavi s spremenjenim 99. členom uredbe, kjer na novo dodajamo možnost, da se v povezavi s COVID-19 epidemijo naložba lahko prične izvajati že pred datumom oddaje vloge na javni razpis. To pomeni, da je naložba ob oddaji vloge lahko že v celoti zaključena. Ker takšna naložba </w:t>
      </w:r>
      <w:r w:rsidR="00FA1177">
        <w:rPr>
          <w:rFonts w:cs="Arial"/>
          <w:bCs/>
          <w:color w:val="000000" w:themeColor="text1"/>
          <w:szCs w:val="20"/>
          <w:lang w:val="sl-SI"/>
        </w:rPr>
        <w:t xml:space="preserve">(če gre za naložbe v zahtevne ali manj zahtevne objekte) </w:t>
      </w:r>
      <w:r w:rsidRPr="004E1E28">
        <w:rPr>
          <w:rFonts w:cs="Arial"/>
          <w:bCs/>
          <w:color w:val="000000" w:themeColor="text1"/>
          <w:szCs w:val="20"/>
          <w:lang w:val="sl-SI"/>
        </w:rPr>
        <w:t xml:space="preserve">že ima </w:t>
      </w:r>
      <w:r w:rsidR="00FA1177">
        <w:rPr>
          <w:rFonts w:cs="Arial"/>
          <w:bCs/>
          <w:color w:val="000000" w:themeColor="text1"/>
          <w:szCs w:val="20"/>
          <w:lang w:val="sl-SI"/>
        </w:rPr>
        <w:t xml:space="preserve">npr. </w:t>
      </w:r>
      <w:r w:rsidRPr="004E1E28">
        <w:rPr>
          <w:rFonts w:cs="Arial"/>
          <w:bCs/>
          <w:color w:val="000000" w:themeColor="text1"/>
          <w:szCs w:val="20"/>
          <w:lang w:val="sl-SI"/>
        </w:rPr>
        <w:t xml:space="preserve">projekt </w:t>
      </w:r>
      <w:r w:rsidRPr="004E1E28">
        <w:rPr>
          <w:rFonts w:cs="Arial"/>
          <w:bCs/>
          <w:color w:val="000000" w:themeColor="text1"/>
          <w:szCs w:val="20"/>
          <w:u w:val="single"/>
          <w:lang w:val="sl-SI"/>
        </w:rPr>
        <w:t>izvedenih</w:t>
      </w:r>
      <w:r w:rsidRPr="004E1E28">
        <w:rPr>
          <w:rFonts w:cs="Arial"/>
          <w:bCs/>
          <w:color w:val="000000" w:themeColor="text1"/>
          <w:szCs w:val="20"/>
          <w:lang w:val="sl-SI"/>
        </w:rPr>
        <w:t xml:space="preserve"> del, če se ta zahteva po predpisih, ki urejajo graditev objektov, se zato v povezavi </w:t>
      </w:r>
      <w:r w:rsidR="00C47C4C" w:rsidRPr="004E1E28">
        <w:rPr>
          <w:rFonts w:cs="Arial"/>
          <w:bCs/>
          <w:color w:val="000000" w:themeColor="text1"/>
          <w:szCs w:val="20"/>
          <w:lang w:val="sl-SI"/>
        </w:rPr>
        <w:t>s tem</w:t>
      </w:r>
      <w:r w:rsidRPr="004E1E28">
        <w:rPr>
          <w:rFonts w:cs="Arial"/>
          <w:bCs/>
          <w:color w:val="000000" w:themeColor="text1"/>
          <w:szCs w:val="20"/>
          <w:lang w:val="sl-SI"/>
        </w:rPr>
        <w:t xml:space="preserve"> členom, ko gre za </w:t>
      </w:r>
      <w:r w:rsidRPr="004E1E28">
        <w:rPr>
          <w:rFonts w:cs="Arial"/>
          <w:bCs/>
          <w:color w:val="000000" w:themeColor="text1"/>
          <w:szCs w:val="20"/>
          <w:u w:val="single"/>
          <w:lang w:val="sl-SI"/>
        </w:rPr>
        <w:t>že zaključene</w:t>
      </w:r>
      <w:r w:rsidRPr="004E1E28">
        <w:rPr>
          <w:rFonts w:cs="Arial"/>
          <w:bCs/>
          <w:color w:val="000000" w:themeColor="text1"/>
          <w:szCs w:val="20"/>
          <w:lang w:val="sl-SI"/>
        </w:rPr>
        <w:t xml:space="preserve"> naložbe, uvajajo določene derogacije tudi v splošnih pogojih ob </w:t>
      </w:r>
      <w:r w:rsidRPr="004E1E28">
        <w:rPr>
          <w:rFonts w:cs="Arial"/>
          <w:bCs/>
          <w:color w:val="000000" w:themeColor="text1"/>
          <w:szCs w:val="20"/>
          <w:lang w:val="sl-SI"/>
        </w:rPr>
        <w:lastRenderedPageBreak/>
        <w:t xml:space="preserve">oddaji vloge (100. člen) in ob oddaji zahtevka za izplačilo sredstev (102. člen). Če gre za že zaključene naložbe, </w:t>
      </w:r>
      <w:r w:rsidR="00C47C4C" w:rsidRPr="004E1E28">
        <w:rPr>
          <w:rFonts w:cs="Arial"/>
          <w:bCs/>
          <w:color w:val="000000" w:themeColor="text1"/>
          <w:szCs w:val="20"/>
          <w:lang w:val="sl-SI"/>
        </w:rPr>
        <w:t xml:space="preserve">se </w:t>
      </w:r>
      <w:r w:rsidRPr="004E1E28">
        <w:rPr>
          <w:rFonts w:cs="Arial"/>
          <w:bCs/>
          <w:color w:val="000000" w:themeColor="text1"/>
          <w:szCs w:val="20"/>
          <w:lang w:val="sl-SI"/>
        </w:rPr>
        <w:t xml:space="preserve">namreč od vlagatelja že ob oddaji vloge na javni razpis (in ne šele ob zadnjem zahtevku za izplačilo sredstev) zahteva projekt </w:t>
      </w:r>
      <w:r w:rsidRPr="004E1E28">
        <w:rPr>
          <w:rFonts w:cs="Arial"/>
          <w:bCs/>
          <w:color w:val="000000" w:themeColor="text1"/>
          <w:szCs w:val="20"/>
          <w:u w:val="single"/>
          <w:lang w:val="sl-SI"/>
        </w:rPr>
        <w:t>izvedenih</w:t>
      </w:r>
      <w:r w:rsidRPr="004E1E28">
        <w:rPr>
          <w:rFonts w:cs="Arial"/>
          <w:bCs/>
          <w:color w:val="000000" w:themeColor="text1"/>
          <w:szCs w:val="20"/>
          <w:lang w:val="sl-SI"/>
        </w:rPr>
        <w:t xml:space="preserve"> del, če gre za ureditev objekta, ki je zahtevni ali manj zahtevni objekt. </w:t>
      </w:r>
      <w:r w:rsidR="00FA1177">
        <w:rPr>
          <w:rFonts w:cs="Arial"/>
          <w:bCs/>
          <w:color w:val="000000" w:themeColor="text1"/>
          <w:szCs w:val="20"/>
          <w:lang w:val="sl-SI"/>
        </w:rPr>
        <w:t>Na podoben način se za druge vrste naložb od vlagatelja že ob vlogi zahteva izjava o vključitvi naložbe v uporabo (in ne šele ob zahtevku za izplačilo sredstev). S tem ko vlagatelj že vlogi na javni razpis predloži določeno dokumentacijo, ki se je sicer za izkazovanje zaključka naložbe zahtevala šele ob zahtevku za izplačilo sredstev, bo lahko A</w:t>
      </w:r>
      <w:r w:rsidR="00893E67">
        <w:rPr>
          <w:rFonts w:cs="Arial"/>
          <w:bCs/>
          <w:color w:val="000000" w:themeColor="text1"/>
          <w:szCs w:val="20"/>
          <w:lang w:val="sl-SI"/>
        </w:rPr>
        <w:t>RS</w:t>
      </w:r>
      <w:r w:rsidR="00FA1177">
        <w:rPr>
          <w:rFonts w:cs="Arial"/>
          <w:bCs/>
          <w:color w:val="000000" w:themeColor="text1"/>
          <w:szCs w:val="20"/>
          <w:lang w:val="sl-SI"/>
        </w:rPr>
        <w:t>KTRP te naložbe obravnavala kot zaključene naložbe, kar pomeni, da se za te naložbe uporabljajo derogacije kasneje v 100. in 102. členu uredbe (npr. takemu vlagatelju ni potrebno priložiti izjave o zaprtosti finančne konstrukcije, ker je tak vlagatelj naložbo že v celoti izvedel in torej tudi financiral, zato je nesmiselno, da se takšni pogoji uporabijo za zaključene naložbe</w:t>
      </w:r>
      <w:r w:rsidR="00B33F4E">
        <w:rPr>
          <w:rFonts w:cs="Arial"/>
          <w:bCs/>
          <w:color w:val="000000" w:themeColor="text1"/>
          <w:szCs w:val="20"/>
          <w:lang w:val="sl-SI"/>
        </w:rPr>
        <w:t xml:space="preserve">. Prav tako bi bilo nesmiselno od takega vlagatelja zahtevati projekt </w:t>
      </w:r>
      <w:r w:rsidR="00B33F4E" w:rsidRPr="00B33F4E">
        <w:rPr>
          <w:rFonts w:cs="Arial"/>
          <w:bCs/>
          <w:color w:val="000000" w:themeColor="text1"/>
          <w:szCs w:val="20"/>
          <w:u w:val="single"/>
          <w:lang w:val="sl-SI"/>
        </w:rPr>
        <w:t>za izvedbo</w:t>
      </w:r>
      <w:r w:rsidR="00B33F4E">
        <w:rPr>
          <w:rFonts w:cs="Arial"/>
          <w:bCs/>
          <w:color w:val="000000" w:themeColor="text1"/>
          <w:szCs w:val="20"/>
          <w:lang w:val="sl-SI"/>
        </w:rPr>
        <w:t xml:space="preserve"> del, če ima vlagatelj na dan oddaje vloge na javni razpis že pripravljen projekt </w:t>
      </w:r>
      <w:r w:rsidR="00B33F4E" w:rsidRPr="00B33F4E">
        <w:rPr>
          <w:rFonts w:cs="Arial"/>
          <w:bCs/>
          <w:color w:val="000000" w:themeColor="text1"/>
          <w:szCs w:val="20"/>
          <w:u w:val="single"/>
          <w:lang w:val="sl-SI"/>
        </w:rPr>
        <w:t>izvedenih del</w:t>
      </w:r>
      <w:r w:rsidR="00FA1177">
        <w:rPr>
          <w:rFonts w:cs="Arial"/>
          <w:bCs/>
          <w:color w:val="000000" w:themeColor="text1"/>
          <w:szCs w:val="20"/>
          <w:lang w:val="sl-SI"/>
        </w:rPr>
        <w:t>).</w:t>
      </w:r>
    </w:p>
    <w:p w:rsidR="00FA1177" w:rsidRDefault="00FA1177" w:rsidP="0011272E">
      <w:pPr>
        <w:spacing w:line="360" w:lineRule="auto"/>
        <w:jc w:val="both"/>
        <w:rPr>
          <w:rFonts w:cs="Arial"/>
          <w:bCs/>
          <w:color w:val="000000" w:themeColor="text1"/>
          <w:szCs w:val="20"/>
          <w:lang w:val="sl-SI"/>
        </w:rPr>
      </w:pPr>
    </w:p>
    <w:p w:rsidR="00D851F9" w:rsidRPr="004E1E28" w:rsidRDefault="00D851F9"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A</w:t>
      </w:r>
      <w:r w:rsidR="00893E67">
        <w:rPr>
          <w:rFonts w:cs="Arial"/>
          <w:bCs/>
          <w:color w:val="000000" w:themeColor="text1"/>
          <w:szCs w:val="20"/>
          <w:lang w:val="sl-SI"/>
        </w:rPr>
        <w:t>RS</w:t>
      </w:r>
      <w:r w:rsidRPr="004E1E28">
        <w:rPr>
          <w:rFonts w:cs="Arial"/>
          <w:bCs/>
          <w:color w:val="000000" w:themeColor="text1"/>
          <w:szCs w:val="20"/>
          <w:lang w:val="sl-SI"/>
        </w:rPr>
        <w:t xml:space="preserve">KTRP </w:t>
      </w:r>
      <w:r w:rsidR="00FA1177">
        <w:rPr>
          <w:rFonts w:cs="Arial"/>
          <w:bCs/>
          <w:color w:val="000000" w:themeColor="text1"/>
          <w:szCs w:val="20"/>
          <w:lang w:val="sl-SI"/>
        </w:rPr>
        <w:t xml:space="preserve">bo torej </w:t>
      </w:r>
      <w:r w:rsidRPr="004E1E28">
        <w:rPr>
          <w:rFonts w:cs="Arial"/>
          <w:bCs/>
          <w:color w:val="000000" w:themeColor="text1"/>
          <w:szCs w:val="20"/>
          <w:lang w:val="sl-SI"/>
        </w:rPr>
        <w:t>vlog</w:t>
      </w:r>
      <w:r w:rsidR="00B33F4E">
        <w:rPr>
          <w:rFonts w:cs="Arial"/>
          <w:bCs/>
          <w:color w:val="000000" w:themeColor="text1"/>
          <w:szCs w:val="20"/>
          <w:lang w:val="sl-SI"/>
        </w:rPr>
        <w:t>e</w:t>
      </w:r>
      <w:r w:rsidRPr="004E1E28">
        <w:rPr>
          <w:rFonts w:cs="Arial"/>
          <w:bCs/>
          <w:color w:val="000000" w:themeColor="text1"/>
          <w:szCs w:val="20"/>
          <w:lang w:val="sl-SI"/>
        </w:rPr>
        <w:t xml:space="preserve"> </w:t>
      </w:r>
      <w:r w:rsidR="00FA1177" w:rsidRPr="004E1E28">
        <w:rPr>
          <w:rFonts w:cs="Arial"/>
          <w:bCs/>
          <w:color w:val="000000" w:themeColor="text1"/>
          <w:szCs w:val="20"/>
          <w:lang w:val="sl-SI"/>
        </w:rPr>
        <w:t>vlagatelj</w:t>
      </w:r>
      <w:r w:rsidR="00FA1177">
        <w:rPr>
          <w:rFonts w:cs="Arial"/>
          <w:bCs/>
          <w:color w:val="000000" w:themeColor="text1"/>
          <w:szCs w:val="20"/>
          <w:lang w:val="sl-SI"/>
        </w:rPr>
        <w:t>ev, ki kandidirajo z že zaključenimi naložbami, lahko</w:t>
      </w:r>
      <w:r w:rsidR="00FA1177" w:rsidRPr="004E1E28">
        <w:rPr>
          <w:rFonts w:cs="Arial"/>
          <w:bCs/>
          <w:color w:val="000000" w:themeColor="text1"/>
          <w:szCs w:val="20"/>
          <w:lang w:val="sl-SI"/>
        </w:rPr>
        <w:t xml:space="preserve"> </w:t>
      </w:r>
      <w:r w:rsidRPr="004E1E28">
        <w:rPr>
          <w:rFonts w:cs="Arial"/>
          <w:bCs/>
          <w:color w:val="000000" w:themeColor="text1"/>
          <w:szCs w:val="20"/>
          <w:lang w:val="sl-SI"/>
        </w:rPr>
        <w:t xml:space="preserve">presojala </w:t>
      </w:r>
      <w:r w:rsidR="00FA1177">
        <w:rPr>
          <w:rFonts w:cs="Arial"/>
          <w:bCs/>
          <w:color w:val="000000" w:themeColor="text1"/>
          <w:szCs w:val="20"/>
          <w:lang w:val="sl-SI"/>
        </w:rPr>
        <w:t xml:space="preserve">z vidika </w:t>
      </w:r>
      <w:r w:rsidRPr="004E1E28">
        <w:rPr>
          <w:rFonts w:cs="Arial"/>
          <w:bCs/>
          <w:color w:val="000000" w:themeColor="text1"/>
          <w:szCs w:val="20"/>
          <w:lang w:val="sl-SI"/>
        </w:rPr>
        <w:t xml:space="preserve">vseh v tistem trenutku že znanih dejstev o naložbi. </w:t>
      </w:r>
      <w:r w:rsidR="00C47C4C" w:rsidRPr="004E1E28">
        <w:rPr>
          <w:rFonts w:cs="Arial"/>
          <w:bCs/>
          <w:color w:val="000000" w:themeColor="text1"/>
          <w:szCs w:val="20"/>
          <w:lang w:val="sl-SI"/>
        </w:rPr>
        <w:t>Računi in ostala dokazila pa se še vedno prilagajo zahtevku za izplačilo, saj informacijski sistem A</w:t>
      </w:r>
      <w:r w:rsidR="00893E67">
        <w:rPr>
          <w:rFonts w:cs="Arial"/>
          <w:bCs/>
          <w:color w:val="000000" w:themeColor="text1"/>
          <w:szCs w:val="20"/>
          <w:lang w:val="sl-SI"/>
        </w:rPr>
        <w:t>RS</w:t>
      </w:r>
      <w:r w:rsidR="00C47C4C" w:rsidRPr="004E1E28">
        <w:rPr>
          <w:rFonts w:cs="Arial"/>
          <w:bCs/>
          <w:color w:val="000000" w:themeColor="text1"/>
          <w:szCs w:val="20"/>
          <w:lang w:val="sl-SI"/>
        </w:rPr>
        <w:t>KTRP trenutno ne omogoča, da bi bila v primeru že zaključenih investicij vloga hkrati tudi zahtevek za izplačilo sredstev.</w:t>
      </w:r>
    </w:p>
    <w:p w:rsidR="00D851F9" w:rsidRPr="004E1E28" w:rsidRDefault="00D851F9" w:rsidP="0011272E">
      <w:pPr>
        <w:spacing w:line="360" w:lineRule="auto"/>
        <w:jc w:val="both"/>
        <w:rPr>
          <w:rFonts w:cs="Arial"/>
          <w:bCs/>
          <w:color w:val="000000" w:themeColor="text1"/>
          <w:szCs w:val="20"/>
          <w:lang w:val="sl-SI"/>
        </w:rPr>
      </w:pPr>
    </w:p>
    <w:p w:rsidR="00DB2392" w:rsidRDefault="00D851F9"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 xml:space="preserve">Pravno podlago, da na javnih razpisih v povezavi s COVID-19 epidemijo, podpremo tudi že zaključene naložbe, nam daje najnovejša sprememba Uredbe 1303/2013/EU, kot je bila spremenjena </w:t>
      </w:r>
      <w:r w:rsidRPr="004E1E28">
        <w:rPr>
          <w:rFonts w:cs="Arial"/>
          <w:bCs/>
          <w:color w:val="000000" w:themeColor="text1"/>
          <w:szCs w:val="20"/>
          <w:u w:val="single"/>
          <w:lang w:val="sl-SI"/>
        </w:rPr>
        <w:t>z Uredbo 2020/558/EU</w:t>
      </w:r>
      <w:r w:rsidRPr="004E1E28">
        <w:rPr>
          <w:rFonts w:cs="Arial"/>
          <w:bCs/>
          <w:color w:val="000000" w:themeColor="text1"/>
          <w:szCs w:val="20"/>
          <w:lang w:val="sl-SI"/>
        </w:rPr>
        <w:t xml:space="preserve"> z dne 23. aprila 2020</w:t>
      </w:r>
      <w:r w:rsidR="00893E67">
        <w:rPr>
          <w:rFonts w:cs="Arial"/>
          <w:bCs/>
          <w:color w:val="000000" w:themeColor="text1"/>
          <w:szCs w:val="20"/>
          <w:lang w:val="sl-SI"/>
        </w:rPr>
        <w:t xml:space="preserve"> (sedmi odstavek 2. člena).</w:t>
      </w:r>
    </w:p>
    <w:p w:rsidR="00D851F9" w:rsidRPr="004E1E28" w:rsidRDefault="00893E67" w:rsidP="0011272E">
      <w:pPr>
        <w:spacing w:line="360" w:lineRule="auto"/>
        <w:jc w:val="both"/>
        <w:rPr>
          <w:rFonts w:cs="Arial"/>
          <w:bCs/>
          <w:color w:val="000000" w:themeColor="text1"/>
          <w:szCs w:val="20"/>
          <w:lang w:val="sl-SI"/>
        </w:rPr>
      </w:pPr>
      <w:r>
        <w:rPr>
          <w:rFonts w:cs="Arial"/>
          <w:bCs/>
          <w:color w:val="000000" w:themeColor="text1"/>
          <w:szCs w:val="20"/>
          <w:lang w:val="sl-SI"/>
        </w:rPr>
        <w:t xml:space="preserve"> </w:t>
      </w:r>
    </w:p>
    <w:p w:rsidR="00740B9F" w:rsidRPr="004E1E28" w:rsidRDefault="00D851F9" w:rsidP="0011272E">
      <w:pPr>
        <w:spacing w:line="360" w:lineRule="auto"/>
        <w:jc w:val="both"/>
        <w:rPr>
          <w:rFonts w:cs="Arial"/>
          <w:bCs/>
          <w:color w:val="000000" w:themeColor="text1"/>
          <w:lang w:val="sl-SI"/>
        </w:rPr>
      </w:pPr>
      <w:r w:rsidRPr="004E1E28">
        <w:rPr>
          <w:rFonts w:cs="Arial"/>
          <w:bCs/>
          <w:color w:val="000000" w:themeColor="text1"/>
          <w:szCs w:val="20"/>
          <w:lang w:val="sl-SI"/>
        </w:rPr>
        <w:t xml:space="preserve">V 99. člen smo – kot že nakazano </w:t>
      </w:r>
      <w:r w:rsidR="00C47C4C" w:rsidRPr="004E1E28">
        <w:rPr>
          <w:rFonts w:cs="Arial"/>
          <w:bCs/>
          <w:color w:val="000000" w:themeColor="text1"/>
          <w:szCs w:val="20"/>
          <w:lang w:val="sl-SI"/>
        </w:rPr>
        <w:t xml:space="preserve">v predhodnih odstavkih </w:t>
      </w:r>
      <w:r w:rsidRPr="004E1E28">
        <w:rPr>
          <w:rFonts w:cs="Arial"/>
          <w:bCs/>
          <w:color w:val="000000" w:themeColor="text1"/>
          <w:szCs w:val="20"/>
          <w:lang w:val="sl-SI"/>
        </w:rPr>
        <w:t xml:space="preserve">– </w:t>
      </w:r>
      <w:r w:rsidR="00740B9F" w:rsidRPr="004E1E28">
        <w:rPr>
          <w:rFonts w:cs="Arial"/>
          <w:bCs/>
          <w:color w:val="000000" w:themeColor="text1"/>
          <w:szCs w:val="20"/>
          <w:lang w:val="sl-SI"/>
        </w:rPr>
        <w:t xml:space="preserve">dodali določbo, da se za vloge na javne razpise, ki so objavljeni </w:t>
      </w:r>
      <w:r w:rsidR="00B14790" w:rsidRPr="004E1E28">
        <w:rPr>
          <w:rFonts w:cs="Arial"/>
          <w:bCs/>
          <w:color w:val="000000" w:themeColor="text1"/>
          <w:szCs w:val="20"/>
          <w:lang w:val="sl-SI"/>
        </w:rPr>
        <w:t>do 31.12.2020</w:t>
      </w:r>
      <w:r w:rsidR="00740B9F" w:rsidRPr="004E1E28">
        <w:rPr>
          <w:rFonts w:cs="Arial"/>
          <w:bCs/>
          <w:color w:val="000000" w:themeColor="text1"/>
          <w:szCs w:val="20"/>
          <w:lang w:val="sl-SI"/>
        </w:rPr>
        <w:t xml:space="preserve"> v okviru </w:t>
      </w:r>
      <w:r w:rsidR="00DB2392">
        <w:rPr>
          <w:rFonts w:cs="Arial"/>
          <w:bCs/>
          <w:color w:val="000000" w:themeColor="text1"/>
          <w:szCs w:val="20"/>
          <w:lang w:val="sl-SI"/>
        </w:rPr>
        <w:t>pod</w:t>
      </w:r>
      <w:r w:rsidR="00740B9F" w:rsidRPr="004E1E28">
        <w:rPr>
          <w:rFonts w:cs="Arial"/>
          <w:bCs/>
          <w:color w:val="000000" w:themeColor="text1"/>
          <w:szCs w:val="20"/>
          <w:lang w:val="sl-SI"/>
        </w:rPr>
        <w:t>ukrep</w:t>
      </w:r>
      <w:r w:rsidR="00DB2392">
        <w:rPr>
          <w:rFonts w:cs="Arial"/>
          <w:bCs/>
          <w:color w:val="000000" w:themeColor="text1"/>
          <w:szCs w:val="20"/>
          <w:lang w:val="sl-SI"/>
        </w:rPr>
        <w:t>a</w:t>
      </w:r>
      <w:r w:rsidR="00CA2DD9">
        <w:rPr>
          <w:rFonts w:cs="Arial"/>
          <w:bCs/>
          <w:color w:val="000000" w:themeColor="text1"/>
          <w:szCs w:val="20"/>
          <w:lang w:val="sl-SI"/>
        </w:rPr>
        <w:t xml:space="preserve"> 4.1</w:t>
      </w:r>
      <w:r w:rsidR="00DB2392">
        <w:rPr>
          <w:rFonts w:cs="Arial"/>
          <w:bCs/>
          <w:color w:val="000000" w:themeColor="text1"/>
          <w:szCs w:val="20"/>
          <w:lang w:val="sl-SI"/>
        </w:rPr>
        <w:t xml:space="preserve"> Podpora za naložbe v kmetijska gospodarstva </w:t>
      </w:r>
      <w:r w:rsidRPr="00CA2DD9">
        <w:rPr>
          <w:rFonts w:cs="Arial"/>
          <w:bCs/>
          <w:color w:val="000000" w:themeColor="text1"/>
          <w:szCs w:val="20"/>
          <w:lang w:val="sl-SI"/>
        </w:rPr>
        <w:t xml:space="preserve">in </w:t>
      </w:r>
      <w:r w:rsidR="000A5E22">
        <w:rPr>
          <w:rFonts w:cs="Arial"/>
          <w:bCs/>
          <w:color w:val="000000" w:themeColor="text1"/>
          <w:szCs w:val="20"/>
          <w:lang w:val="sl-SI"/>
        </w:rPr>
        <w:t xml:space="preserve">podukrepa </w:t>
      </w:r>
      <w:r w:rsidR="00740B9F" w:rsidRPr="00CA2DD9">
        <w:rPr>
          <w:rFonts w:cs="Arial"/>
          <w:bCs/>
          <w:color w:val="000000" w:themeColor="text1"/>
          <w:szCs w:val="20"/>
          <w:lang w:val="sl-SI"/>
        </w:rPr>
        <w:t>4.2</w:t>
      </w:r>
      <w:r w:rsidR="00740B9F" w:rsidRPr="004E1E28">
        <w:rPr>
          <w:rFonts w:cs="Arial"/>
          <w:bCs/>
          <w:color w:val="000000" w:themeColor="text1"/>
          <w:szCs w:val="20"/>
          <w:lang w:val="sl-SI"/>
        </w:rPr>
        <w:t xml:space="preserve"> </w:t>
      </w:r>
      <w:r w:rsidR="00CA2DD9" w:rsidRPr="00CA2DD9">
        <w:rPr>
          <w:rFonts w:cs="Arial"/>
          <w:bCs/>
          <w:color w:val="000000" w:themeColor="text1"/>
          <w:szCs w:val="20"/>
          <w:lang w:val="sl-SI"/>
        </w:rPr>
        <w:t xml:space="preserve">Podpora za naložbe v predelavo, trženje oziroma razvoj kmetijskih proizvodov </w:t>
      </w:r>
      <w:r w:rsidR="00740B9F" w:rsidRPr="004E1E28">
        <w:rPr>
          <w:rFonts w:cs="Arial"/>
          <w:bCs/>
          <w:color w:val="000000" w:themeColor="text1"/>
          <w:szCs w:val="20"/>
          <w:lang w:val="sl-SI"/>
        </w:rPr>
        <w:t xml:space="preserve">upoštevajo izdatki, nastali pred oddajo vloge na javni razpis, vendar ne pred datumom razglasitve epidemije (12.3.2020). Evropska komisija v različnih dokumentih razlaga, da je v primeru epidemije COVID-19 mogoče upoštevati določbo </w:t>
      </w:r>
      <w:r w:rsidRPr="004E1E28">
        <w:rPr>
          <w:rFonts w:cs="Arial"/>
          <w:bCs/>
          <w:color w:val="000000" w:themeColor="text1"/>
          <w:szCs w:val="20"/>
          <w:lang w:val="sl-SI"/>
        </w:rPr>
        <w:t xml:space="preserve"> </w:t>
      </w:r>
      <w:r w:rsidR="00740B9F" w:rsidRPr="004E1E28">
        <w:rPr>
          <w:rFonts w:cs="Arial"/>
          <w:bCs/>
          <w:color w:val="000000" w:themeColor="text1"/>
          <w:szCs w:val="20"/>
          <w:lang w:val="sl-SI"/>
        </w:rPr>
        <w:t>iz prvega odstavka 60. člena Uredbe 1305/2013/EU, na podlagi katere je kot upravičene mogoče upoštevati tudi tiste stroške, ki so nastali pred oddajo vloge na javni razpis.</w:t>
      </w:r>
      <w:r w:rsidR="002649EA" w:rsidRPr="004E1E28">
        <w:rPr>
          <w:rFonts w:cs="Arial"/>
          <w:bCs/>
          <w:color w:val="000000" w:themeColor="text1"/>
          <w:szCs w:val="20"/>
          <w:lang w:val="sl-SI"/>
        </w:rPr>
        <w:t xml:space="preserve"> </w:t>
      </w:r>
      <w:r w:rsidR="00B852A8" w:rsidRPr="004E1E28">
        <w:rPr>
          <w:rFonts w:cs="Arial"/>
          <w:bCs/>
          <w:color w:val="000000" w:themeColor="text1"/>
          <w:szCs w:val="20"/>
          <w:lang w:val="sl-SI"/>
        </w:rPr>
        <w:t xml:space="preserve">V členu, ki se nanaša na datum upravičenosti stroškov smo tako naredili izjemo, po kateri se kot upravičeni štejejo tudi stroški naložb, nastali pred oddajo vloge na javni razpis, vendar ne pred 12.3.2020, </w:t>
      </w:r>
      <w:r w:rsidR="00B852A8" w:rsidRPr="004E1E28">
        <w:rPr>
          <w:rFonts w:cs="Arial"/>
          <w:bCs/>
          <w:color w:val="000000" w:themeColor="text1"/>
          <w:lang w:val="sl-SI"/>
        </w:rPr>
        <w:t xml:space="preserve">ko je bila razglašena epidemija nalezljive bolezni SARS-CoV-2 (COVID-19) na območju Republike Slovenije v skladu z Odredbo o razglasitvi epidemije nalezljive bolezni SARS-CoV-2 (COVID-19) na območju Republike Slovenije (Uradni list RS, št. </w:t>
      </w:r>
      <w:hyperlink r:id="rId13" w:tgtFrame="_blank" w:tooltip="Odredba o razglasitvi epidemije nalezljive bolezni SARS-CoV-2 (COVID-19) na območju Republike Slovenije" w:history="1">
        <w:r w:rsidR="00B852A8" w:rsidRPr="004E1E28">
          <w:rPr>
            <w:rStyle w:val="Hiperpovezava"/>
            <w:rFonts w:cs="Arial"/>
            <w:bCs/>
            <w:lang w:val="sl-SI"/>
          </w:rPr>
          <w:t>19/20</w:t>
        </w:r>
      </w:hyperlink>
      <w:r w:rsidR="00B852A8" w:rsidRPr="004E1E28">
        <w:rPr>
          <w:rFonts w:cs="Arial"/>
          <w:bCs/>
          <w:color w:val="000000" w:themeColor="text1"/>
          <w:lang w:val="sl-SI"/>
        </w:rPr>
        <w:t>). Ta ureditev velja izključno za vloge, vložene na javne razpise, ki bodo objavljeni v tem letu</w:t>
      </w:r>
      <w:r w:rsidR="00B64B6D" w:rsidRPr="004E1E28">
        <w:rPr>
          <w:rFonts w:cs="Arial"/>
          <w:bCs/>
          <w:color w:val="000000" w:themeColor="text1"/>
          <w:lang w:val="sl-SI"/>
        </w:rPr>
        <w:t>, saj gre pri tem za neposredni odziv na epidemijo</w:t>
      </w:r>
      <w:r w:rsidR="00B852A8" w:rsidRPr="004E1E28">
        <w:rPr>
          <w:rFonts w:cs="Arial"/>
          <w:bCs/>
          <w:color w:val="000000" w:themeColor="text1"/>
          <w:lang w:val="sl-SI"/>
        </w:rPr>
        <w:t>.</w:t>
      </w:r>
      <w:r w:rsidR="004A0F38" w:rsidRPr="004E1E28">
        <w:rPr>
          <w:rFonts w:cs="Arial"/>
          <w:bCs/>
          <w:color w:val="000000" w:themeColor="text1"/>
          <w:lang w:val="sl-SI"/>
        </w:rPr>
        <w:t xml:space="preserve"> Pri tem je pomembno izpostaviti, da ta izjema ne velja za tisti del ukrepa </w:t>
      </w:r>
      <w:r w:rsidR="000A5E22" w:rsidRPr="00CA2DD9">
        <w:rPr>
          <w:rFonts w:cs="Arial"/>
          <w:bCs/>
          <w:color w:val="000000" w:themeColor="text1"/>
          <w:szCs w:val="20"/>
          <w:lang w:val="sl-SI"/>
        </w:rPr>
        <w:t>4.2</w:t>
      </w:r>
      <w:r w:rsidR="000A5E22" w:rsidRPr="004E1E28">
        <w:rPr>
          <w:rFonts w:cs="Arial"/>
          <w:bCs/>
          <w:color w:val="000000" w:themeColor="text1"/>
          <w:szCs w:val="20"/>
          <w:lang w:val="sl-SI"/>
        </w:rPr>
        <w:t xml:space="preserve"> </w:t>
      </w:r>
      <w:r w:rsidR="000A5E22" w:rsidRPr="00CA2DD9">
        <w:rPr>
          <w:rFonts w:cs="Arial"/>
          <w:bCs/>
          <w:color w:val="000000" w:themeColor="text1"/>
          <w:szCs w:val="20"/>
          <w:lang w:val="sl-SI"/>
        </w:rPr>
        <w:t>Podpora za naložbe v predelavo, trženje oziroma razvoj kmetijskih proizvodov</w:t>
      </w:r>
      <w:r w:rsidR="004A0F38" w:rsidRPr="004E1E28">
        <w:rPr>
          <w:rFonts w:cs="Arial"/>
          <w:bCs/>
          <w:color w:val="000000" w:themeColor="text1"/>
          <w:lang w:val="sl-SI"/>
        </w:rPr>
        <w:t>, ki se izvaja po pravilih državnih pomoči</w:t>
      </w:r>
      <w:r w:rsidR="00B64B6D" w:rsidRPr="004E1E28">
        <w:rPr>
          <w:rFonts w:cs="Arial"/>
          <w:bCs/>
          <w:color w:val="000000" w:themeColor="text1"/>
          <w:lang w:val="sl-SI"/>
        </w:rPr>
        <w:t xml:space="preserve"> ali po pravilu de minimis</w:t>
      </w:r>
      <w:r w:rsidR="004A0F38" w:rsidRPr="004E1E28">
        <w:rPr>
          <w:rFonts w:cs="Arial"/>
          <w:bCs/>
          <w:color w:val="000000" w:themeColor="text1"/>
          <w:lang w:val="sl-SI"/>
        </w:rPr>
        <w:t>.</w:t>
      </w:r>
      <w:r w:rsidR="00B64B6D" w:rsidRPr="004E1E28">
        <w:rPr>
          <w:rFonts w:cs="Arial"/>
          <w:bCs/>
          <w:color w:val="000000" w:themeColor="text1"/>
          <w:lang w:val="sl-SI"/>
        </w:rPr>
        <w:t xml:space="preserve"> </w:t>
      </w:r>
    </w:p>
    <w:p w:rsidR="00CE7178" w:rsidRPr="004E1E28" w:rsidRDefault="00CE7178" w:rsidP="0011272E">
      <w:pPr>
        <w:spacing w:line="360" w:lineRule="auto"/>
        <w:jc w:val="both"/>
        <w:rPr>
          <w:rFonts w:cs="Arial"/>
          <w:bCs/>
          <w:color w:val="000000" w:themeColor="text1"/>
          <w:szCs w:val="20"/>
          <w:lang w:val="sl-SI"/>
        </w:rPr>
      </w:pPr>
    </w:p>
    <w:p w:rsidR="00394047" w:rsidRPr="004E1E28" w:rsidRDefault="004D3ADC"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Druge</w:t>
      </w:r>
      <w:r w:rsidR="000717BE" w:rsidRPr="004E1E28">
        <w:rPr>
          <w:rFonts w:cs="Arial"/>
          <w:bCs/>
          <w:color w:val="000000" w:themeColor="text1"/>
          <w:szCs w:val="20"/>
          <w:lang w:val="sl-SI"/>
        </w:rPr>
        <w:t xml:space="preserve"> spremembe so namenjene večji jasnosti besedila.</w:t>
      </w:r>
    </w:p>
    <w:p w:rsidR="00394047" w:rsidRPr="004E1E28" w:rsidRDefault="00394047" w:rsidP="0011272E">
      <w:pPr>
        <w:spacing w:line="360" w:lineRule="auto"/>
        <w:jc w:val="both"/>
        <w:rPr>
          <w:rFonts w:cs="Arial"/>
          <w:bCs/>
          <w:color w:val="000000" w:themeColor="text1"/>
          <w:szCs w:val="20"/>
          <w:lang w:val="sl-SI"/>
        </w:rPr>
      </w:pPr>
    </w:p>
    <w:p w:rsidR="00421464" w:rsidRPr="004E1E28" w:rsidRDefault="00394047" w:rsidP="0011272E">
      <w:pPr>
        <w:spacing w:line="360" w:lineRule="auto"/>
        <w:jc w:val="both"/>
        <w:rPr>
          <w:rFonts w:cs="Arial"/>
          <w:b/>
          <w:bCs/>
          <w:color w:val="000000" w:themeColor="text1"/>
          <w:szCs w:val="20"/>
          <w:lang w:val="sl-SI"/>
        </w:rPr>
      </w:pPr>
      <w:r w:rsidRPr="004E1E28">
        <w:rPr>
          <w:rFonts w:cs="Arial"/>
          <w:b/>
          <w:bCs/>
          <w:color w:val="000000" w:themeColor="text1"/>
          <w:szCs w:val="20"/>
          <w:lang w:val="sl-SI"/>
        </w:rPr>
        <w:t>3</w:t>
      </w:r>
      <w:r w:rsidR="00421464" w:rsidRPr="004E1E28">
        <w:rPr>
          <w:rFonts w:cs="Arial"/>
          <w:b/>
          <w:bCs/>
          <w:color w:val="000000" w:themeColor="text1"/>
          <w:szCs w:val="20"/>
          <w:lang w:val="sl-SI"/>
        </w:rPr>
        <w:t>. Pogoji ob oddaji vloge na javni razpis</w:t>
      </w:r>
    </w:p>
    <w:p w:rsidR="007E2CAC" w:rsidRPr="004E1E28" w:rsidRDefault="007E2CAC" w:rsidP="0011272E">
      <w:pPr>
        <w:spacing w:line="360" w:lineRule="auto"/>
        <w:jc w:val="both"/>
        <w:rPr>
          <w:rFonts w:cs="Arial"/>
          <w:bCs/>
          <w:color w:val="000000" w:themeColor="text1"/>
          <w:szCs w:val="20"/>
          <w:lang w:val="sl-SI"/>
        </w:rPr>
      </w:pPr>
    </w:p>
    <w:p w:rsidR="000A5E22" w:rsidRDefault="00BF7F9B"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 xml:space="preserve">Dodaja se možnost, da upravičenec </w:t>
      </w:r>
      <w:r w:rsidR="009C58EF" w:rsidRPr="004E1E28">
        <w:rPr>
          <w:rFonts w:cs="Arial"/>
          <w:bCs/>
          <w:color w:val="000000" w:themeColor="text1"/>
          <w:szCs w:val="20"/>
          <w:lang w:val="sl-SI"/>
        </w:rPr>
        <w:t>za posege v prostor, ki niso zahteve</w:t>
      </w:r>
      <w:r w:rsidR="000A5E22">
        <w:rPr>
          <w:rFonts w:cs="Arial"/>
          <w:bCs/>
          <w:color w:val="000000" w:themeColor="text1"/>
          <w:szCs w:val="20"/>
          <w:lang w:val="sl-SI"/>
        </w:rPr>
        <w:t>n</w:t>
      </w:r>
      <w:r w:rsidR="009C58EF" w:rsidRPr="004E1E28">
        <w:rPr>
          <w:rFonts w:cs="Arial"/>
          <w:bCs/>
          <w:color w:val="000000" w:themeColor="text1"/>
          <w:szCs w:val="20"/>
          <w:lang w:val="sl-SI"/>
        </w:rPr>
        <w:t xml:space="preserve">, manj zahteven ali nezahteven objekt </w:t>
      </w:r>
      <w:r w:rsidRPr="004E1E28">
        <w:rPr>
          <w:rFonts w:cs="Arial"/>
          <w:bCs/>
          <w:color w:val="000000" w:themeColor="text1"/>
          <w:szCs w:val="20"/>
          <w:lang w:val="sl-SI"/>
        </w:rPr>
        <w:t xml:space="preserve">najpozneje v treh mesecih po </w:t>
      </w:r>
      <w:r w:rsidR="004D3ADC" w:rsidRPr="004E1E28">
        <w:rPr>
          <w:rFonts w:cs="Arial"/>
          <w:bCs/>
          <w:color w:val="000000" w:themeColor="text1"/>
          <w:szCs w:val="20"/>
          <w:lang w:val="sl-SI"/>
        </w:rPr>
        <w:t>dnevu</w:t>
      </w:r>
      <w:r w:rsidRPr="004E1E28">
        <w:rPr>
          <w:rFonts w:cs="Arial"/>
          <w:bCs/>
          <w:color w:val="000000" w:themeColor="text1"/>
          <w:szCs w:val="20"/>
          <w:lang w:val="sl-SI"/>
        </w:rPr>
        <w:t xml:space="preserve"> zaprtja javnega razpisa pridobi okoljevarstv</w:t>
      </w:r>
      <w:r w:rsidR="004D3ADC" w:rsidRPr="004E1E28">
        <w:rPr>
          <w:rFonts w:cs="Arial"/>
          <w:bCs/>
          <w:color w:val="000000" w:themeColor="text1"/>
          <w:szCs w:val="20"/>
          <w:lang w:val="sl-SI"/>
        </w:rPr>
        <w:t>en</w:t>
      </w:r>
      <w:r w:rsidRPr="004E1E28">
        <w:rPr>
          <w:rFonts w:cs="Arial"/>
          <w:bCs/>
          <w:color w:val="000000" w:themeColor="text1"/>
          <w:szCs w:val="20"/>
          <w:lang w:val="sl-SI"/>
        </w:rPr>
        <w:t>o soglasje ali sklep, da postopek presoje vplivov na oko</w:t>
      </w:r>
      <w:r w:rsidR="00A02EDE" w:rsidRPr="004E1E28">
        <w:rPr>
          <w:rFonts w:cs="Arial"/>
          <w:bCs/>
          <w:color w:val="000000" w:themeColor="text1"/>
          <w:szCs w:val="20"/>
          <w:lang w:val="sl-SI"/>
        </w:rPr>
        <w:t>lje ni potr</w:t>
      </w:r>
      <w:r w:rsidR="00991868" w:rsidRPr="004E1E28">
        <w:rPr>
          <w:rFonts w:cs="Arial"/>
          <w:bCs/>
          <w:color w:val="000000" w:themeColor="text1"/>
          <w:szCs w:val="20"/>
          <w:lang w:val="sl-SI"/>
        </w:rPr>
        <w:t xml:space="preserve">eben. </w:t>
      </w:r>
    </w:p>
    <w:p w:rsidR="00E33D7D" w:rsidRPr="004E1E28" w:rsidRDefault="009C58EF"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Predlaga</w:t>
      </w:r>
      <w:r w:rsidR="00991868" w:rsidRPr="004E1E28">
        <w:rPr>
          <w:rFonts w:cs="Arial"/>
          <w:bCs/>
          <w:color w:val="000000" w:themeColor="text1"/>
          <w:szCs w:val="20"/>
          <w:lang w:val="sl-SI"/>
        </w:rPr>
        <w:t xml:space="preserve"> </w:t>
      </w:r>
      <w:r w:rsidRPr="004E1E28">
        <w:rPr>
          <w:rFonts w:cs="Arial"/>
          <w:bCs/>
          <w:color w:val="000000" w:themeColor="text1"/>
          <w:szCs w:val="20"/>
          <w:lang w:val="sl-SI"/>
        </w:rPr>
        <w:t xml:space="preserve">se </w:t>
      </w:r>
      <w:r w:rsidR="00991868" w:rsidRPr="004E1E28">
        <w:rPr>
          <w:rFonts w:cs="Arial"/>
          <w:bCs/>
          <w:color w:val="000000" w:themeColor="text1"/>
          <w:szCs w:val="20"/>
          <w:lang w:val="sl-SI"/>
        </w:rPr>
        <w:t>črta</w:t>
      </w:r>
      <w:r w:rsidRPr="004E1E28">
        <w:rPr>
          <w:rFonts w:cs="Arial"/>
          <w:bCs/>
          <w:color w:val="000000" w:themeColor="text1"/>
          <w:szCs w:val="20"/>
          <w:lang w:val="sl-SI"/>
        </w:rPr>
        <w:t>nje</w:t>
      </w:r>
      <w:r w:rsidR="00A02EDE" w:rsidRPr="004E1E28">
        <w:rPr>
          <w:rFonts w:cs="Arial"/>
          <w:bCs/>
          <w:color w:val="000000" w:themeColor="text1"/>
          <w:szCs w:val="20"/>
          <w:lang w:val="sl-SI"/>
        </w:rPr>
        <w:t xml:space="preserve"> časovne</w:t>
      </w:r>
      <w:r w:rsidR="00991868" w:rsidRPr="004E1E28">
        <w:rPr>
          <w:rFonts w:cs="Arial"/>
          <w:bCs/>
          <w:color w:val="000000" w:themeColor="text1"/>
          <w:szCs w:val="20"/>
          <w:lang w:val="sl-SI"/>
        </w:rPr>
        <w:t xml:space="preserve"> dinamike</w:t>
      </w:r>
      <w:r w:rsidRPr="004E1E28">
        <w:rPr>
          <w:rFonts w:cs="Arial"/>
          <w:bCs/>
          <w:color w:val="000000" w:themeColor="text1"/>
          <w:szCs w:val="20"/>
          <w:lang w:val="sl-SI"/>
        </w:rPr>
        <w:t xml:space="preserve"> vlaganja zahtevkov, s čimer se omogoča večja</w:t>
      </w:r>
      <w:r w:rsidR="00A02EDE" w:rsidRPr="004E1E28">
        <w:rPr>
          <w:rFonts w:cs="Arial"/>
          <w:bCs/>
          <w:color w:val="000000" w:themeColor="text1"/>
          <w:szCs w:val="20"/>
          <w:lang w:val="sl-SI"/>
        </w:rPr>
        <w:t xml:space="preserve"> </w:t>
      </w:r>
      <w:r w:rsidR="004D3ADC" w:rsidRPr="004E1E28">
        <w:rPr>
          <w:rFonts w:cs="Arial"/>
          <w:bCs/>
          <w:color w:val="000000" w:themeColor="text1"/>
          <w:szCs w:val="20"/>
          <w:lang w:val="sl-SI"/>
        </w:rPr>
        <w:t>prilagodljivost</w:t>
      </w:r>
      <w:r w:rsidR="00A02EDE" w:rsidRPr="004E1E28">
        <w:rPr>
          <w:rFonts w:cs="Arial"/>
          <w:bCs/>
          <w:color w:val="000000" w:themeColor="text1"/>
          <w:szCs w:val="20"/>
          <w:lang w:val="sl-SI"/>
        </w:rPr>
        <w:t xml:space="preserve"> upravičenca</w:t>
      </w:r>
      <w:r w:rsidR="00991868" w:rsidRPr="004E1E28">
        <w:rPr>
          <w:rFonts w:cs="Arial"/>
          <w:bCs/>
          <w:color w:val="000000" w:themeColor="text1"/>
          <w:szCs w:val="20"/>
          <w:lang w:val="sl-SI"/>
        </w:rPr>
        <w:t xml:space="preserve"> pri vlaganju zahtevkov</w:t>
      </w:r>
      <w:r w:rsidR="00A02EDE" w:rsidRPr="004E1E28">
        <w:rPr>
          <w:rFonts w:cs="Arial"/>
          <w:bCs/>
          <w:color w:val="000000" w:themeColor="text1"/>
          <w:szCs w:val="20"/>
          <w:lang w:val="sl-SI"/>
        </w:rPr>
        <w:t xml:space="preserve"> in zmanjša </w:t>
      </w:r>
      <w:r w:rsidR="004D3ADC" w:rsidRPr="004E1E28">
        <w:rPr>
          <w:rFonts w:cs="Arial"/>
          <w:bCs/>
          <w:color w:val="000000" w:themeColor="text1"/>
          <w:szCs w:val="20"/>
          <w:lang w:val="sl-SI"/>
        </w:rPr>
        <w:t>upravno</w:t>
      </w:r>
      <w:r w:rsidR="00A02EDE" w:rsidRPr="004E1E28">
        <w:rPr>
          <w:rFonts w:cs="Arial"/>
          <w:bCs/>
          <w:color w:val="000000" w:themeColor="text1"/>
          <w:szCs w:val="20"/>
          <w:lang w:val="sl-SI"/>
        </w:rPr>
        <w:t xml:space="preserve"> breme</w:t>
      </w:r>
      <w:r w:rsidR="00B506BE" w:rsidRPr="004E1E28">
        <w:rPr>
          <w:rFonts w:cs="Arial"/>
          <w:bCs/>
          <w:color w:val="000000" w:themeColor="text1"/>
          <w:szCs w:val="20"/>
          <w:lang w:val="sl-SI"/>
        </w:rPr>
        <w:t xml:space="preserve"> zaradi vlaganja in obravnavanja zahtevkov za spremembo dinamike</w:t>
      </w:r>
      <w:r w:rsidR="00A02EDE" w:rsidRPr="004E1E28">
        <w:rPr>
          <w:rFonts w:cs="Arial"/>
          <w:bCs/>
          <w:color w:val="000000" w:themeColor="text1"/>
          <w:szCs w:val="20"/>
          <w:lang w:val="sl-SI"/>
        </w:rPr>
        <w:t>.</w:t>
      </w:r>
      <w:r w:rsidR="00BF7F9B" w:rsidRPr="004E1E28">
        <w:rPr>
          <w:rFonts w:cs="Arial"/>
          <w:bCs/>
          <w:color w:val="000000" w:themeColor="text1"/>
          <w:szCs w:val="20"/>
          <w:lang w:val="sl-SI"/>
        </w:rPr>
        <w:t xml:space="preserve"> </w:t>
      </w:r>
      <w:r w:rsidR="004D3ADC" w:rsidRPr="004E1E28">
        <w:rPr>
          <w:rFonts w:cs="Arial"/>
          <w:bCs/>
          <w:color w:val="000000" w:themeColor="text1"/>
          <w:szCs w:val="20"/>
          <w:lang w:val="sl-SI"/>
        </w:rPr>
        <w:t>Druge</w:t>
      </w:r>
      <w:r w:rsidR="00A02EDE" w:rsidRPr="004E1E28">
        <w:rPr>
          <w:rFonts w:cs="Arial"/>
          <w:bCs/>
          <w:color w:val="000000" w:themeColor="text1"/>
          <w:szCs w:val="20"/>
          <w:lang w:val="sl-SI"/>
        </w:rPr>
        <w:t xml:space="preserve"> s</w:t>
      </w:r>
      <w:r w:rsidR="00E33D7D" w:rsidRPr="004E1E28">
        <w:rPr>
          <w:rFonts w:cs="Arial"/>
          <w:bCs/>
          <w:color w:val="000000" w:themeColor="text1"/>
          <w:szCs w:val="20"/>
          <w:lang w:val="sl-SI"/>
        </w:rPr>
        <w:t>premembe so na</w:t>
      </w:r>
      <w:r w:rsidR="00A02EDE" w:rsidRPr="004E1E28">
        <w:rPr>
          <w:rFonts w:cs="Arial"/>
          <w:bCs/>
          <w:color w:val="000000" w:themeColor="text1"/>
          <w:szCs w:val="20"/>
          <w:lang w:val="sl-SI"/>
        </w:rPr>
        <w:t>menjene večji jasnosti besedila.</w:t>
      </w:r>
    </w:p>
    <w:p w:rsidR="00E33D7D" w:rsidRPr="004E1E28" w:rsidRDefault="00E33D7D" w:rsidP="0011272E">
      <w:pPr>
        <w:spacing w:line="360" w:lineRule="auto"/>
        <w:jc w:val="both"/>
        <w:rPr>
          <w:rFonts w:cs="Arial"/>
          <w:bCs/>
          <w:color w:val="000000" w:themeColor="text1"/>
          <w:szCs w:val="20"/>
          <w:lang w:val="sl-SI"/>
        </w:rPr>
      </w:pPr>
    </w:p>
    <w:p w:rsidR="009873CF" w:rsidRPr="004E1E28" w:rsidRDefault="00214142" w:rsidP="0011272E">
      <w:pPr>
        <w:spacing w:line="360" w:lineRule="auto"/>
        <w:jc w:val="both"/>
        <w:rPr>
          <w:rFonts w:cs="Arial"/>
          <w:b/>
          <w:bCs/>
          <w:color w:val="000000" w:themeColor="text1"/>
          <w:szCs w:val="20"/>
          <w:lang w:val="sl-SI"/>
        </w:rPr>
      </w:pPr>
      <w:r w:rsidRPr="004E1E28">
        <w:rPr>
          <w:rFonts w:cs="Arial"/>
          <w:b/>
          <w:bCs/>
          <w:color w:val="000000" w:themeColor="text1"/>
          <w:szCs w:val="20"/>
          <w:lang w:val="sl-SI"/>
        </w:rPr>
        <w:t>4</w:t>
      </w:r>
      <w:r w:rsidR="009873CF" w:rsidRPr="004E1E28">
        <w:rPr>
          <w:rFonts w:cs="Arial"/>
          <w:b/>
          <w:bCs/>
          <w:color w:val="000000" w:themeColor="text1"/>
          <w:szCs w:val="20"/>
          <w:lang w:val="sl-SI"/>
        </w:rPr>
        <w:t>. Vlaganje zahtevka za izplačilo sredstev in obveznosti upravičenca</w:t>
      </w:r>
    </w:p>
    <w:p w:rsidR="007E2CAC" w:rsidRPr="004E1E28" w:rsidRDefault="007E2CAC" w:rsidP="0011272E">
      <w:pPr>
        <w:spacing w:line="360" w:lineRule="auto"/>
        <w:jc w:val="both"/>
        <w:rPr>
          <w:rFonts w:cs="Arial"/>
          <w:bCs/>
          <w:color w:val="000000" w:themeColor="text1"/>
          <w:szCs w:val="20"/>
          <w:lang w:val="sl-SI"/>
        </w:rPr>
      </w:pPr>
    </w:p>
    <w:p w:rsidR="000A5E22" w:rsidRDefault="007E2CAC"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S spremembo se predlaga uvedba</w:t>
      </w:r>
      <w:r w:rsidR="009873CF" w:rsidRPr="004E1E28">
        <w:rPr>
          <w:rFonts w:cs="Arial"/>
          <w:bCs/>
          <w:color w:val="000000" w:themeColor="text1"/>
          <w:szCs w:val="20"/>
          <w:lang w:val="sl-SI"/>
        </w:rPr>
        <w:t xml:space="preserve"> popolnega elektronskega vlaganja za</w:t>
      </w:r>
      <w:r w:rsidR="00991868" w:rsidRPr="004E1E28">
        <w:rPr>
          <w:rFonts w:cs="Arial"/>
          <w:bCs/>
          <w:color w:val="000000" w:themeColor="text1"/>
          <w:szCs w:val="20"/>
          <w:lang w:val="sl-SI"/>
        </w:rPr>
        <w:t xml:space="preserve">htevkov za izplačilo sredstev. Za traktorje kolesnike se </w:t>
      </w:r>
      <w:r w:rsidRPr="004E1E28">
        <w:rPr>
          <w:rFonts w:cs="Arial"/>
          <w:bCs/>
          <w:color w:val="000000" w:themeColor="text1"/>
          <w:szCs w:val="20"/>
          <w:lang w:val="sl-SI"/>
        </w:rPr>
        <w:t xml:space="preserve">kot dokazilo za izplačilo zahtevka uvaja </w:t>
      </w:r>
      <w:r w:rsidR="00991868" w:rsidRPr="004E1E28">
        <w:rPr>
          <w:rFonts w:cs="Arial"/>
          <w:bCs/>
          <w:color w:val="000000" w:themeColor="text1"/>
          <w:szCs w:val="20"/>
          <w:lang w:val="sl-SI"/>
        </w:rPr>
        <w:t>prometno dovoljenje.</w:t>
      </w:r>
      <w:r w:rsidR="00214142" w:rsidRPr="004E1E28">
        <w:rPr>
          <w:rFonts w:cs="Arial"/>
          <w:bCs/>
          <w:color w:val="000000" w:themeColor="text1"/>
          <w:szCs w:val="20"/>
          <w:lang w:val="sl-SI"/>
        </w:rPr>
        <w:t xml:space="preserve"> </w:t>
      </w:r>
    </w:p>
    <w:p w:rsidR="000A5E22" w:rsidRDefault="000A5E22" w:rsidP="0011272E">
      <w:pPr>
        <w:spacing w:line="360" w:lineRule="auto"/>
        <w:jc w:val="both"/>
        <w:rPr>
          <w:rFonts w:cs="Arial"/>
          <w:bCs/>
          <w:color w:val="000000" w:themeColor="text1"/>
          <w:szCs w:val="20"/>
          <w:lang w:val="sl-SI"/>
        </w:rPr>
      </w:pPr>
    </w:p>
    <w:p w:rsidR="000A5E22" w:rsidRDefault="007E2CAC"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Predlaga se črtanje č</w:t>
      </w:r>
      <w:r w:rsidR="00214142" w:rsidRPr="004E1E28">
        <w:rPr>
          <w:rFonts w:cs="Arial"/>
          <w:bCs/>
          <w:color w:val="000000" w:themeColor="text1"/>
          <w:szCs w:val="20"/>
          <w:lang w:val="sl-SI"/>
        </w:rPr>
        <w:t>len</w:t>
      </w:r>
      <w:r w:rsidRPr="004E1E28">
        <w:rPr>
          <w:rFonts w:cs="Arial"/>
          <w:bCs/>
          <w:color w:val="000000" w:themeColor="text1"/>
          <w:szCs w:val="20"/>
          <w:lang w:val="sl-SI"/>
        </w:rPr>
        <w:t>a</w:t>
      </w:r>
      <w:r w:rsidR="00214142" w:rsidRPr="004E1E28">
        <w:rPr>
          <w:rFonts w:cs="Arial"/>
          <w:bCs/>
          <w:color w:val="000000" w:themeColor="text1"/>
          <w:szCs w:val="20"/>
          <w:lang w:val="sl-SI"/>
        </w:rPr>
        <w:t xml:space="preserve">, ki </w:t>
      </w:r>
      <w:r w:rsidRPr="004E1E28">
        <w:rPr>
          <w:rFonts w:cs="Arial"/>
          <w:bCs/>
          <w:color w:val="000000" w:themeColor="text1"/>
          <w:szCs w:val="20"/>
          <w:lang w:val="sl-SI"/>
        </w:rPr>
        <w:t>ureja</w:t>
      </w:r>
      <w:r w:rsidR="00214142" w:rsidRPr="004E1E28">
        <w:rPr>
          <w:rFonts w:cs="Arial"/>
          <w:bCs/>
          <w:color w:val="000000" w:themeColor="text1"/>
          <w:szCs w:val="20"/>
          <w:lang w:val="sl-SI"/>
        </w:rPr>
        <w:t xml:space="preserve"> časovno dina</w:t>
      </w:r>
      <w:r w:rsidRPr="004E1E28">
        <w:rPr>
          <w:rFonts w:cs="Arial"/>
          <w:bCs/>
          <w:color w:val="000000" w:themeColor="text1"/>
          <w:szCs w:val="20"/>
          <w:lang w:val="sl-SI"/>
        </w:rPr>
        <w:t>miko vlaganja zahtevkov</w:t>
      </w:r>
      <w:r w:rsidR="00214142" w:rsidRPr="004E1E28">
        <w:rPr>
          <w:rFonts w:cs="Arial"/>
          <w:bCs/>
          <w:color w:val="000000" w:themeColor="text1"/>
          <w:szCs w:val="20"/>
          <w:lang w:val="sl-SI"/>
        </w:rPr>
        <w:t>,</w:t>
      </w:r>
      <w:r w:rsidRPr="004E1E28">
        <w:rPr>
          <w:rFonts w:cs="Arial"/>
          <w:bCs/>
          <w:color w:val="000000" w:themeColor="text1"/>
          <w:szCs w:val="20"/>
          <w:lang w:val="sl-SI"/>
        </w:rPr>
        <w:t xml:space="preserve"> </w:t>
      </w:r>
      <w:r w:rsidR="00214142" w:rsidRPr="004E1E28">
        <w:rPr>
          <w:rFonts w:cs="Arial"/>
          <w:bCs/>
          <w:color w:val="000000" w:themeColor="text1"/>
          <w:szCs w:val="20"/>
          <w:lang w:val="sl-SI"/>
        </w:rPr>
        <w:t xml:space="preserve">določbe </w:t>
      </w:r>
      <w:r w:rsidRPr="004E1E28">
        <w:rPr>
          <w:rFonts w:cs="Arial"/>
          <w:bCs/>
          <w:color w:val="000000" w:themeColor="text1"/>
          <w:szCs w:val="20"/>
          <w:lang w:val="sl-SI"/>
        </w:rPr>
        <w:t xml:space="preserve">glede števila zahtevkov pa </w:t>
      </w:r>
      <w:r w:rsidR="00214142" w:rsidRPr="004E1E28">
        <w:rPr>
          <w:rFonts w:cs="Arial"/>
          <w:bCs/>
          <w:color w:val="000000" w:themeColor="text1"/>
          <w:szCs w:val="20"/>
          <w:lang w:val="sl-SI"/>
        </w:rPr>
        <w:t>so dodane v člen, ki ureja zahtevek za izplačilo</w:t>
      </w:r>
      <w:r w:rsidRPr="004E1E28">
        <w:rPr>
          <w:rFonts w:cs="Arial"/>
          <w:bCs/>
          <w:color w:val="000000" w:themeColor="text1"/>
          <w:szCs w:val="20"/>
          <w:lang w:val="sl-SI"/>
        </w:rPr>
        <w:t xml:space="preserve"> sredstev</w:t>
      </w:r>
      <w:r w:rsidR="00214142" w:rsidRPr="004E1E28">
        <w:rPr>
          <w:rFonts w:cs="Arial"/>
          <w:bCs/>
          <w:color w:val="000000" w:themeColor="text1"/>
          <w:szCs w:val="20"/>
          <w:lang w:val="sl-SI"/>
        </w:rPr>
        <w:t xml:space="preserve">. </w:t>
      </w:r>
      <w:r w:rsidR="00991868" w:rsidRPr="004E1E28">
        <w:rPr>
          <w:rFonts w:cs="Arial"/>
          <w:bCs/>
          <w:color w:val="000000" w:themeColor="text1"/>
          <w:szCs w:val="20"/>
          <w:lang w:val="sl-SI"/>
        </w:rPr>
        <w:t>Zaradi iztekajočega se progra</w:t>
      </w:r>
      <w:r w:rsidRPr="004E1E28">
        <w:rPr>
          <w:rFonts w:cs="Arial"/>
          <w:bCs/>
          <w:color w:val="000000" w:themeColor="text1"/>
          <w:szCs w:val="20"/>
          <w:lang w:val="sl-SI"/>
        </w:rPr>
        <w:t>mskega obdobja se določa materialni</w:t>
      </w:r>
      <w:r w:rsidR="00991868" w:rsidRPr="004E1E28">
        <w:rPr>
          <w:rFonts w:cs="Arial"/>
          <w:bCs/>
          <w:color w:val="000000" w:themeColor="text1"/>
          <w:szCs w:val="20"/>
          <w:lang w:val="sl-SI"/>
        </w:rPr>
        <w:t xml:space="preserve"> rok za vložitev zadnjega </w:t>
      </w:r>
      <w:r w:rsidRPr="004E1E28">
        <w:rPr>
          <w:rFonts w:cs="Arial"/>
          <w:bCs/>
          <w:color w:val="000000" w:themeColor="text1"/>
          <w:szCs w:val="20"/>
          <w:lang w:val="sl-SI"/>
        </w:rPr>
        <w:t xml:space="preserve">zahtevka za izplačilo sredstev, in sicer </w:t>
      </w:r>
      <w:r w:rsidR="00991868" w:rsidRPr="004E1E28">
        <w:rPr>
          <w:rFonts w:cs="Arial"/>
          <w:bCs/>
          <w:color w:val="000000" w:themeColor="text1"/>
          <w:szCs w:val="20"/>
          <w:lang w:val="sl-SI"/>
        </w:rPr>
        <w:t>30. junij 2023.</w:t>
      </w:r>
      <w:r w:rsidR="00214142" w:rsidRPr="004E1E28">
        <w:rPr>
          <w:rFonts w:cs="Arial"/>
          <w:bCs/>
          <w:color w:val="000000" w:themeColor="text1"/>
          <w:szCs w:val="20"/>
          <w:lang w:val="sl-SI"/>
        </w:rPr>
        <w:t xml:space="preserve"> </w:t>
      </w:r>
    </w:p>
    <w:p w:rsidR="000A5E22" w:rsidRDefault="000A5E22" w:rsidP="0011272E">
      <w:pPr>
        <w:spacing w:line="360" w:lineRule="auto"/>
        <w:jc w:val="both"/>
        <w:rPr>
          <w:rFonts w:cs="Arial"/>
          <w:bCs/>
          <w:color w:val="000000" w:themeColor="text1"/>
          <w:szCs w:val="20"/>
          <w:lang w:val="sl-SI"/>
        </w:rPr>
      </w:pPr>
    </w:p>
    <w:p w:rsidR="000A5E22" w:rsidRDefault="00214142"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 xml:space="preserve">S </w:t>
      </w:r>
      <w:r w:rsidR="007E2CAC" w:rsidRPr="004E1E28">
        <w:rPr>
          <w:rFonts w:cs="Arial"/>
          <w:bCs/>
          <w:color w:val="000000" w:themeColor="text1"/>
          <w:szCs w:val="20"/>
          <w:lang w:val="sl-SI"/>
        </w:rPr>
        <w:t xml:space="preserve">predlagano </w:t>
      </w:r>
      <w:r w:rsidRPr="004E1E28">
        <w:rPr>
          <w:rFonts w:cs="Arial"/>
          <w:bCs/>
          <w:color w:val="000000" w:themeColor="text1"/>
          <w:szCs w:val="20"/>
          <w:lang w:val="sl-SI"/>
        </w:rPr>
        <w:t xml:space="preserve">spremembo se </w:t>
      </w:r>
      <w:r w:rsidR="006D704B" w:rsidRPr="004E1E28">
        <w:rPr>
          <w:rFonts w:cs="Arial"/>
          <w:bCs/>
          <w:color w:val="000000" w:themeColor="text1"/>
          <w:szCs w:val="20"/>
          <w:lang w:val="sl-SI"/>
        </w:rPr>
        <w:t xml:space="preserve">višina predplačila dviguje s 30 % na 50 % (ob predložitvi bančne garancije), </w:t>
      </w:r>
      <w:r w:rsidR="000A5E22">
        <w:rPr>
          <w:rFonts w:cs="Arial"/>
          <w:bCs/>
          <w:color w:val="000000" w:themeColor="text1"/>
          <w:szCs w:val="20"/>
          <w:lang w:val="sl-SI"/>
        </w:rPr>
        <w:t>ob upoštevanju določil</w:t>
      </w:r>
      <w:r w:rsidR="006D704B" w:rsidRPr="004E1E28">
        <w:rPr>
          <w:rFonts w:cs="Arial"/>
          <w:bCs/>
          <w:color w:val="000000" w:themeColor="text1"/>
          <w:szCs w:val="20"/>
          <w:lang w:val="sl-SI"/>
        </w:rPr>
        <w:t xml:space="preserve"> 63. člen</w:t>
      </w:r>
      <w:r w:rsidR="000A5E22">
        <w:rPr>
          <w:rFonts w:cs="Arial"/>
          <w:bCs/>
          <w:color w:val="000000" w:themeColor="text1"/>
          <w:szCs w:val="20"/>
          <w:lang w:val="sl-SI"/>
        </w:rPr>
        <w:t>a</w:t>
      </w:r>
      <w:r w:rsidR="006D704B" w:rsidRPr="004E1E28">
        <w:rPr>
          <w:rFonts w:cs="Arial"/>
          <w:bCs/>
          <w:color w:val="000000" w:themeColor="text1"/>
          <w:szCs w:val="20"/>
          <w:lang w:val="sl-SI"/>
        </w:rPr>
        <w:t xml:space="preserve"> Uredbe 1305/2013/EU. </w:t>
      </w:r>
    </w:p>
    <w:p w:rsidR="000A5E22" w:rsidRDefault="000A5E22" w:rsidP="0011272E">
      <w:pPr>
        <w:spacing w:line="360" w:lineRule="auto"/>
        <w:jc w:val="both"/>
        <w:rPr>
          <w:rFonts w:cs="Arial"/>
          <w:bCs/>
          <w:color w:val="000000" w:themeColor="text1"/>
          <w:szCs w:val="20"/>
          <w:lang w:val="sl-SI"/>
        </w:rPr>
      </w:pPr>
    </w:p>
    <w:p w:rsidR="000A5E22" w:rsidRDefault="006D704B"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 xml:space="preserve">Hkrati s predlagano spremembo 105. člena Uredbe </w:t>
      </w:r>
      <w:r w:rsidR="00214142" w:rsidRPr="004E1E28">
        <w:rPr>
          <w:rFonts w:cs="Arial"/>
          <w:bCs/>
          <w:color w:val="000000" w:themeColor="text1"/>
          <w:szCs w:val="20"/>
          <w:lang w:val="sl-SI"/>
        </w:rPr>
        <w:t>omogoča</w:t>
      </w:r>
      <w:r w:rsidRPr="004E1E28">
        <w:rPr>
          <w:rFonts w:cs="Arial"/>
          <w:bCs/>
          <w:color w:val="000000" w:themeColor="text1"/>
          <w:szCs w:val="20"/>
          <w:lang w:val="sl-SI"/>
        </w:rPr>
        <w:t>mo vložitev</w:t>
      </w:r>
      <w:r w:rsidR="00214142" w:rsidRPr="004E1E28">
        <w:rPr>
          <w:rFonts w:cs="Arial"/>
          <w:bCs/>
          <w:color w:val="000000" w:themeColor="text1"/>
          <w:szCs w:val="20"/>
          <w:lang w:val="sl-SI"/>
        </w:rPr>
        <w:t xml:space="preserve"> </w:t>
      </w:r>
      <w:r w:rsidRPr="004E1E28">
        <w:rPr>
          <w:rFonts w:cs="Arial"/>
          <w:bCs/>
          <w:color w:val="000000" w:themeColor="text1"/>
          <w:szCs w:val="20"/>
          <w:lang w:val="sl-SI"/>
        </w:rPr>
        <w:t xml:space="preserve">zahtevka </w:t>
      </w:r>
      <w:r w:rsidR="007E2CAC" w:rsidRPr="004E1E28">
        <w:rPr>
          <w:rFonts w:cs="Arial"/>
          <w:bCs/>
          <w:color w:val="000000" w:themeColor="text1"/>
          <w:szCs w:val="20"/>
          <w:lang w:val="sl-SI"/>
        </w:rPr>
        <w:t>za predplačilo tudi pri</w:t>
      </w:r>
      <w:r w:rsidR="00214142" w:rsidRPr="004E1E28">
        <w:rPr>
          <w:rFonts w:cs="Arial"/>
          <w:bCs/>
          <w:color w:val="000000" w:themeColor="text1"/>
          <w:szCs w:val="20"/>
          <w:lang w:val="sl-SI"/>
        </w:rPr>
        <w:t xml:space="preserve"> podukrepu 6.4</w:t>
      </w:r>
      <w:r w:rsidR="004946A6" w:rsidRPr="004E1E28">
        <w:rPr>
          <w:rFonts w:cs="Arial"/>
          <w:bCs/>
          <w:color w:val="000000" w:themeColor="text1"/>
          <w:szCs w:val="20"/>
          <w:lang w:val="sl-SI"/>
        </w:rPr>
        <w:t xml:space="preserve"> podpora za naložbe v vzpostavitev in razvoj nekmetijskih dejavnosti</w:t>
      </w:r>
      <w:r w:rsidR="00DD7118" w:rsidRPr="004E1E28">
        <w:rPr>
          <w:rFonts w:cs="Arial"/>
          <w:bCs/>
          <w:color w:val="000000" w:themeColor="text1"/>
          <w:szCs w:val="20"/>
          <w:lang w:val="sl-SI"/>
        </w:rPr>
        <w:t xml:space="preserve">. </w:t>
      </w:r>
      <w:r w:rsidR="000A5E22">
        <w:rPr>
          <w:rFonts w:cs="Arial"/>
          <w:bCs/>
          <w:color w:val="000000" w:themeColor="text1"/>
          <w:szCs w:val="20"/>
          <w:lang w:val="sl-SI"/>
        </w:rPr>
        <w:t>Dodatno smo zapisali, da za predplačilo ni možno v primeru zaključenih naložb iz 98.a člena uredbe.</w:t>
      </w:r>
    </w:p>
    <w:p w:rsidR="000A5E22" w:rsidRDefault="000A5E22" w:rsidP="0011272E">
      <w:pPr>
        <w:spacing w:line="360" w:lineRule="auto"/>
        <w:jc w:val="both"/>
        <w:rPr>
          <w:rFonts w:cs="Arial"/>
          <w:bCs/>
          <w:color w:val="000000" w:themeColor="text1"/>
          <w:szCs w:val="20"/>
          <w:lang w:val="sl-SI"/>
        </w:rPr>
      </w:pPr>
    </w:p>
    <w:p w:rsidR="00991868" w:rsidRPr="004E1E28" w:rsidRDefault="004D3ADC"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Druge</w:t>
      </w:r>
      <w:r w:rsidR="00214142" w:rsidRPr="004E1E28">
        <w:rPr>
          <w:rFonts w:cs="Arial"/>
          <w:bCs/>
          <w:color w:val="000000" w:themeColor="text1"/>
          <w:szCs w:val="20"/>
          <w:lang w:val="sl-SI"/>
        </w:rPr>
        <w:t xml:space="preserve"> spremembe so namenjene </w:t>
      </w:r>
      <w:r w:rsidR="00991868" w:rsidRPr="004E1E28">
        <w:rPr>
          <w:rFonts w:cs="Arial"/>
          <w:bCs/>
          <w:color w:val="000000" w:themeColor="text1"/>
          <w:szCs w:val="20"/>
          <w:lang w:val="sl-SI"/>
        </w:rPr>
        <w:t>večji jasnosti besedila.</w:t>
      </w:r>
    </w:p>
    <w:p w:rsidR="004946A6" w:rsidRPr="004E1E28" w:rsidRDefault="004946A6" w:rsidP="0011272E">
      <w:pPr>
        <w:spacing w:line="360" w:lineRule="auto"/>
        <w:jc w:val="both"/>
        <w:rPr>
          <w:rFonts w:cs="Arial"/>
          <w:bCs/>
          <w:color w:val="000000" w:themeColor="text1"/>
          <w:szCs w:val="20"/>
          <w:lang w:val="sl-SI"/>
        </w:rPr>
      </w:pPr>
    </w:p>
    <w:p w:rsidR="004946A6" w:rsidRPr="004E1E28" w:rsidRDefault="00080C69" w:rsidP="0011272E">
      <w:pPr>
        <w:spacing w:line="360" w:lineRule="auto"/>
        <w:jc w:val="both"/>
        <w:rPr>
          <w:rFonts w:cs="Arial"/>
          <w:b/>
          <w:bCs/>
          <w:color w:val="000000" w:themeColor="text1"/>
          <w:szCs w:val="20"/>
          <w:lang w:val="sl-SI"/>
        </w:rPr>
      </w:pPr>
      <w:r w:rsidRPr="004E1E28">
        <w:rPr>
          <w:rFonts w:cs="Arial"/>
          <w:b/>
          <w:bCs/>
          <w:color w:val="000000" w:themeColor="text1"/>
          <w:szCs w:val="20"/>
          <w:lang w:val="sl-SI"/>
        </w:rPr>
        <w:t>5</w:t>
      </w:r>
      <w:r w:rsidR="004946A6" w:rsidRPr="004E1E28">
        <w:rPr>
          <w:rFonts w:cs="Arial"/>
          <w:b/>
          <w:bCs/>
          <w:color w:val="000000" w:themeColor="text1"/>
          <w:szCs w:val="20"/>
          <w:lang w:val="sl-SI"/>
        </w:rPr>
        <w:t>. Obveznosti po zadnjem izplačilu sredstev</w:t>
      </w:r>
    </w:p>
    <w:p w:rsidR="007E2CAC" w:rsidRPr="004E1E28" w:rsidRDefault="007E2CAC" w:rsidP="0011272E">
      <w:pPr>
        <w:spacing w:line="360" w:lineRule="auto"/>
        <w:jc w:val="both"/>
        <w:rPr>
          <w:rFonts w:cs="Arial"/>
          <w:bCs/>
          <w:color w:val="000000" w:themeColor="text1"/>
          <w:szCs w:val="20"/>
          <w:lang w:val="sl-SI"/>
        </w:rPr>
      </w:pPr>
    </w:p>
    <w:p w:rsidR="004946A6" w:rsidRPr="004E1E28" w:rsidRDefault="004946A6"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Ni sprememb.</w:t>
      </w:r>
    </w:p>
    <w:p w:rsidR="009873CF" w:rsidRPr="004E1E28" w:rsidRDefault="009873CF" w:rsidP="0011272E">
      <w:pPr>
        <w:spacing w:line="360" w:lineRule="auto"/>
        <w:jc w:val="both"/>
        <w:rPr>
          <w:rFonts w:cs="Arial"/>
          <w:bCs/>
          <w:color w:val="000000" w:themeColor="text1"/>
          <w:szCs w:val="20"/>
          <w:lang w:val="sl-SI"/>
        </w:rPr>
      </w:pPr>
    </w:p>
    <w:p w:rsidR="00C0310E" w:rsidRPr="004E1E28" w:rsidRDefault="00080C69" w:rsidP="0011272E">
      <w:pPr>
        <w:spacing w:line="360" w:lineRule="auto"/>
        <w:jc w:val="both"/>
        <w:rPr>
          <w:rFonts w:cs="Arial"/>
          <w:b/>
          <w:bCs/>
          <w:color w:val="000000" w:themeColor="text1"/>
          <w:szCs w:val="20"/>
          <w:lang w:val="sl-SI"/>
        </w:rPr>
      </w:pPr>
      <w:r w:rsidRPr="004E1E28">
        <w:rPr>
          <w:rFonts w:cs="Arial"/>
          <w:b/>
          <w:bCs/>
          <w:color w:val="000000" w:themeColor="text1"/>
          <w:szCs w:val="20"/>
          <w:lang w:val="sl-SI"/>
        </w:rPr>
        <w:t>6</w:t>
      </w:r>
      <w:r w:rsidR="0050147F" w:rsidRPr="004E1E28">
        <w:rPr>
          <w:rFonts w:cs="Arial"/>
          <w:b/>
          <w:bCs/>
          <w:color w:val="000000" w:themeColor="text1"/>
          <w:szCs w:val="20"/>
          <w:lang w:val="sl-SI"/>
        </w:rPr>
        <w:t xml:space="preserve">. </w:t>
      </w:r>
      <w:r w:rsidR="004946A6" w:rsidRPr="004E1E28">
        <w:rPr>
          <w:rFonts w:cs="Arial"/>
          <w:b/>
          <w:bCs/>
          <w:color w:val="000000" w:themeColor="text1"/>
          <w:szCs w:val="20"/>
          <w:lang w:val="sl-SI"/>
        </w:rPr>
        <w:t>Neizpolnjevanje obveznosti</w:t>
      </w:r>
    </w:p>
    <w:p w:rsidR="007E2CAC" w:rsidRPr="004E1E28" w:rsidRDefault="007E2CAC" w:rsidP="0011272E">
      <w:pPr>
        <w:spacing w:line="360" w:lineRule="auto"/>
        <w:jc w:val="both"/>
        <w:rPr>
          <w:rFonts w:cs="Arial"/>
          <w:bCs/>
          <w:color w:val="000000" w:themeColor="text1"/>
          <w:szCs w:val="20"/>
          <w:lang w:val="sl-SI"/>
        </w:rPr>
      </w:pPr>
    </w:p>
    <w:p w:rsidR="00C0310E" w:rsidRPr="004E1E28" w:rsidRDefault="007E2CAC"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lastRenderedPageBreak/>
        <w:t>S spremembo se črta določba</w:t>
      </w:r>
      <w:r w:rsidR="004946A6" w:rsidRPr="004E1E28">
        <w:rPr>
          <w:rFonts w:cs="Arial"/>
          <w:bCs/>
          <w:color w:val="000000" w:themeColor="text1"/>
          <w:szCs w:val="20"/>
          <w:lang w:val="sl-SI"/>
        </w:rPr>
        <w:t>, ki opredeljuje izvajanje kontrole na kraju samem ARSKTRP pred izdajo odločbe o pravici sredstev.</w:t>
      </w:r>
    </w:p>
    <w:p w:rsidR="00C0310E" w:rsidRPr="004E1E28" w:rsidRDefault="00C0310E" w:rsidP="0011272E">
      <w:pPr>
        <w:spacing w:line="360" w:lineRule="auto"/>
        <w:jc w:val="both"/>
        <w:rPr>
          <w:rFonts w:cs="Arial"/>
          <w:bCs/>
          <w:color w:val="000000" w:themeColor="text1"/>
          <w:szCs w:val="20"/>
          <w:lang w:val="sl-SI"/>
        </w:rPr>
      </w:pPr>
    </w:p>
    <w:p w:rsidR="0036212F" w:rsidRPr="004E1E28" w:rsidRDefault="00080C69"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 xml:space="preserve">IV. </w:t>
      </w:r>
      <w:r w:rsidR="00A2671D" w:rsidRPr="004E1E28">
        <w:rPr>
          <w:rFonts w:cs="Arial"/>
          <w:bCs/>
          <w:color w:val="000000" w:themeColor="text1"/>
          <w:szCs w:val="20"/>
          <w:lang w:val="sl-SI"/>
        </w:rPr>
        <w:t>PREHODNE DOLOČBE</w:t>
      </w:r>
    </w:p>
    <w:p w:rsidR="007E2CAC" w:rsidRPr="004E1E28" w:rsidRDefault="007E2CAC" w:rsidP="0011272E">
      <w:pPr>
        <w:spacing w:line="360" w:lineRule="auto"/>
        <w:jc w:val="both"/>
        <w:rPr>
          <w:rFonts w:cs="Arial"/>
          <w:szCs w:val="20"/>
          <w:lang w:val="sl-SI" w:eastAsia="sl-SI"/>
        </w:rPr>
      </w:pPr>
    </w:p>
    <w:p w:rsidR="00694EC1" w:rsidRPr="004E1E28" w:rsidRDefault="007E2CAC" w:rsidP="0011272E">
      <w:pPr>
        <w:spacing w:line="360" w:lineRule="auto"/>
        <w:jc w:val="both"/>
        <w:rPr>
          <w:rFonts w:cs="Arial"/>
          <w:szCs w:val="20"/>
          <w:lang w:val="sl-SI" w:eastAsia="sl-SI"/>
        </w:rPr>
      </w:pPr>
      <w:r w:rsidRPr="004E1E28">
        <w:rPr>
          <w:rFonts w:cs="Arial"/>
          <w:szCs w:val="20"/>
          <w:lang w:val="sl-SI" w:eastAsia="sl-SI"/>
        </w:rPr>
        <w:t xml:space="preserve">S prehodno določbo se ureja vlaganje zahtevkov za </w:t>
      </w:r>
      <w:r w:rsidR="00BB052E" w:rsidRPr="004E1E28">
        <w:rPr>
          <w:rFonts w:cs="Arial"/>
          <w:szCs w:val="20"/>
          <w:lang w:val="sl-SI" w:eastAsia="sl-SI"/>
        </w:rPr>
        <w:t xml:space="preserve">izplačilo sredstev na podlagi javnih razpisov, objavljenih pred </w:t>
      </w:r>
      <w:r w:rsidR="00694EC1" w:rsidRPr="004E1E28">
        <w:rPr>
          <w:rFonts w:cs="Arial"/>
          <w:szCs w:val="20"/>
          <w:lang w:val="sl-SI" w:eastAsia="sl-SI"/>
        </w:rPr>
        <w:t>uveljavitvijo</w:t>
      </w:r>
      <w:r w:rsidR="00BB052E" w:rsidRPr="004E1E28">
        <w:rPr>
          <w:rFonts w:cs="Arial"/>
          <w:szCs w:val="20"/>
          <w:lang w:val="sl-SI" w:eastAsia="sl-SI"/>
        </w:rPr>
        <w:t xml:space="preserve"> te novele</w:t>
      </w:r>
      <w:r w:rsidRPr="004E1E28">
        <w:rPr>
          <w:rFonts w:cs="Arial"/>
          <w:szCs w:val="20"/>
          <w:lang w:val="sl-SI" w:eastAsia="sl-SI"/>
        </w:rPr>
        <w:t xml:space="preserve">. </w:t>
      </w:r>
      <w:r w:rsidR="00694EC1" w:rsidRPr="004E1E28">
        <w:rPr>
          <w:rFonts w:cs="Arial"/>
          <w:szCs w:val="20"/>
          <w:lang w:val="sl-SI" w:eastAsia="sl-SI"/>
        </w:rPr>
        <w:t>Zahtevki za izplačilo sredstev se po 30. juniju 2020 vlagajo v skladu s spremenjenim drugim odstavkom 102. člena uredbe, kar pomeni, da se vlagajo v elektronski obliki.</w:t>
      </w:r>
    </w:p>
    <w:p w:rsidR="00694EC1" w:rsidRPr="004E1E28" w:rsidRDefault="00694EC1" w:rsidP="00694EC1">
      <w:pPr>
        <w:jc w:val="both"/>
        <w:rPr>
          <w:rFonts w:cs="Arial"/>
          <w:szCs w:val="20"/>
          <w:lang w:val="sl-SI" w:eastAsia="sl-SI"/>
        </w:rPr>
      </w:pPr>
    </w:p>
    <w:p w:rsidR="00694EC1" w:rsidRDefault="00694EC1" w:rsidP="00694EC1">
      <w:pPr>
        <w:spacing w:line="360" w:lineRule="auto"/>
        <w:jc w:val="both"/>
        <w:rPr>
          <w:rFonts w:cs="Arial"/>
          <w:szCs w:val="20"/>
          <w:lang w:val="sl-SI" w:eastAsia="sl-SI"/>
        </w:rPr>
      </w:pPr>
      <w:r w:rsidRPr="004E1E28">
        <w:rPr>
          <w:rFonts w:cs="Arial"/>
          <w:szCs w:val="20"/>
          <w:lang w:val="sl-SI" w:eastAsia="sl-SI"/>
        </w:rPr>
        <w:t xml:space="preserve">Zahtevki za izplačilo sredstev, ki bodo vloženi na </w:t>
      </w:r>
      <w:r w:rsidR="000A5E22">
        <w:rPr>
          <w:rFonts w:cs="Arial"/>
          <w:szCs w:val="20"/>
          <w:lang w:val="sl-SI" w:eastAsia="sl-SI"/>
        </w:rPr>
        <w:t xml:space="preserve">podlagi preteklih </w:t>
      </w:r>
      <w:r w:rsidRPr="004E1E28">
        <w:rPr>
          <w:rFonts w:cs="Arial"/>
          <w:szCs w:val="20"/>
          <w:lang w:val="sl-SI" w:eastAsia="sl-SI"/>
        </w:rPr>
        <w:t>javni</w:t>
      </w:r>
      <w:r w:rsidR="000A5E22">
        <w:rPr>
          <w:rFonts w:cs="Arial"/>
          <w:szCs w:val="20"/>
          <w:lang w:val="sl-SI" w:eastAsia="sl-SI"/>
        </w:rPr>
        <w:t>h</w:t>
      </w:r>
      <w:r w:rsidRPr="004E1E28">
        <w:rPr>
          <w:rFonts w:cs="Arial"/>
          <w:szCs w:val="20"/>
          <w:lang w:val="sl-SI" w:eastAsia="sl-SI"/>
        </w:rPr>
        <w:t xml:space="preserve"> razpis</w:t>
      </w:r>
      <w:r w:rsidR="000A5E22">
        <w:rPr>
          <w:rFonts w:cs="Arial"/>
          <w:szCs w:val="20"/>
          <w:lang w:val="sl-SI" w:eastAsia="sl-SI"/>
        </w:rPr>
        <w:t>ov</w:t>
      </w:r>
      <w:r w:rsidRPr="004E1E28">
        <w:rPr>
          <w:rFonts w:cs="Arial"/>
          <w:szCs w:val="20"/>
          <w:lang w:val="sl-SI" w:eastAsia="sl-SI"/>
        </w:rPr>
        <w:t xml:space="preserve">, se </w:t>
      </w:r>
      <w:r w:rsidR="000A5E22">
        <w:rPr>
          <w:rFonts w:cs="Arial"/>
          <w:szCs w:val="20"/>
          <w:lang w:val="sl-SI" w:eastAsia="sl-SI"/>
        </w:rPr>
        <w:t xml:space="preserve">bodo </w:t>
      </w:r>
      <w:r w:rsidR="000A5E22" w:rsidRPr="004E1E28">
        <w:rPr>
          <w:rFonts w:cs="Arial"/>
          <w:szCs w:val="20"/>
          <w:lang w:val="sl-SI" w:eastAsia="sl-SI"/>
        </w:rPr>
        <w:t>obravnava</w:t>
      </w:r>
      <w:r w:rsidR="000A5E22">
        <w:rPr>
          <w:rFonts w:cs="Arial"/>
          <w:szCs w:val="20"/>
          <w:lang w:val="sl-SI" w:eastAsia="sl-SI"/>
        </w:rPr>
        <w:t>li</w:t>
      </w:r>
      <w:r w:rsidR="000A5E22" w:rsidRPr="004E1E28">
        <w:rPr>
          <w:rFonts w:cs="Arial"/>
          <w:szCs w:val="20"/>
          <w:lang w:val="sl-SI" w:eastAsia="sl-SI"/>
        </w:rPr>
        <w:t xml:space="preserve"> </w:t>
      </w:r>
      <w:r w:rsidRPr="004E1E28">
        <w:rPr>
          <w:rFonts w:cs="Arial"/>
          <w:szCs w:val="20"/>
          <w:lang w:val="sl-SI" w:eastAsia="sl-SI"/>
        </w:rPr>
        <w:t xml:space="preserve">v skladu </w:t>
      </w:r>
      <w:r w:rsidR="000A5E22">
        <w:rPr>
          <w:rFonts w:cs="Arial"/>
          <w:szCs w:val="20"/>
          <w:lang w:val="sl-SI" w:eastAsia="sl-SI"/>
        </w:rPr>
        <w:t>s</w:t>
      </w:r>
      <w:r w:rsidRPr="004E1E28">
        <w:rPr>
          <w:rFonts w:cs="Arial"/>
          <w:szCs w:val="20"/>
          <w:lang w:val="sl-SI" w:eastAsia="sl-SI"/>
        </w:rPr>
        <w:t xml:space="preserve"> spremenjenim drugim odstavkom 39. člena uredbe. </w:t>
      </w:r>
    </w:p>
    <w:p w:rsidR="000A5E22" w:rsidRPr="004E1E28" w:rsidRDefault="000A5E22" w:rsidP="00694EC1">
      <w:pPr>
        <w:spacing w:line="360" w:lineRule="auto"/>
        <w:jc w:val="both"/>
        <w:rPr>
          <w:rFonts w:cs="Arial"/>
          <w:szCs w:val="20"/>
          <w:lang w:val="sl-SI" w:eastAsia="sl-SI"/>
        </w:rPr>
      </w:pPr>
    </w:p>
    <w:p w:rsidR="00A2671D" w:rsidRDefault="00694EC1" w:rsidP="00694EC1">
      <w:pPr>
        <w:spacing w:line="360" w:lineRule="auto"/>
        <w:jc w:val="both"/>
        <w:rPr>
          <w:rFonts w:cs="Arial"/>
          <w:szCs w:val="20"/>
          <w:lang w:val="sl-SI" w:eastAsia="sl-SI"/>
        </w:rPr>
      </w:pPr>
      <w:r w:rsidRPr="004E1E28">
        <w:rPr>
          <w:rFonts w:cs="Arial"/>
          <w:szCs w:val="20"/>
          <w:lang w:val="sl-SI" w:eastAsia="sl-SI"/>
        </w:rPr>
        <w:t>Upravičenci, ki imajo pravnomočne odločbe o pravici do sredstev</w:t>
      </w:r>
      <w:r w:rsidR="00A2671D" w:rsidRPr="004E1E28">
        <w:rPr>
          <w:rFonts w:cs="Arial"/>
          <w:szCs w:val="20"/>
          <w:lang w:val="sl-SI" w:eastAsia="sl-SI"/>
        </w:rPr>
        <w:t>,</w:t>
      </w:r>
      <w:r w:rsidRPr="004E1E28">
        <w:rPr>
          <w:rFonts w:cs="Arial"/>
          <w:szCs w:val="20"/>
          <w:lang w:val="sl-SI" w:eastAsia="sl-SI"/>
        </w:rPr>
        <w:t xml:space="preserve"> izdane </w:t>
      </w:r>
      <w:r w:rsidR="00A2671D" w:rsidRPr="004E1E28">
        <w:rPr>
          <w:rFonts w:cs="Arial"/>
          <w:szCs w:val="20"/>
          <w:lang w:val="sl-SI" w:eastAsia="sl-SI"/>
        </w:rPr>
        <w:t>pred uveljavitvijo te novele</w:t>
      </w:r>
      <w:r w:rsidRPr="004E1E28">
        <w:rPr>
          <w:rFonts w:cs="Arial"/>
          <w:szCs w:val="20"/>
          <w:lang w:val="sl-SI" w:eastAsia="sl-SI"/>
        </w:rPr>
        <w:t xml:space="preserve">, morajo izpolnjevati obveznosti v skladu s spremenjenimi </w:t>
      </w:r>
      <w:r w:rsidR="000A5E22">
        <w:rPr>
          <w:rFonts w:cs="Arial"/>
          <w:szCs w:val="20"/>
          <w:lang w:val="sl-SI" w:eastAsia="sl-SI"/>
        </w:rPr>
        <w:t xml:space="preserve">1. in </w:t>
      </w:r>
      <w:r w:rsidRPr="004E1E28">
        <w:rPr>
          <w:rFonts w:cs="Arial"/>
          <w:szCs w:val="20"/>
          <w:lang w:val="sl-SI" w:eastAsia="sl-SI"/>
        </w:rPr>
        <w:t>2. točko prvega odstavka 27. člena,</w:t>
      </w:r>
      <w:r w:rsidR="00695187" w:rsidRPr="004E1E28">
        <w:rPr>
          <w:rFonts w:cs="Arial"/>
          <w:szCs w:val="20"/>
          <w:lang w:val="sl-SI" w:eastAsia="sl-SI"/>
        </w:rPr>
        <w:t xml:space="preserve"> </w:t>
      </w:r>
      <w:r w:rsidR="000A5E22">
        <w:rPr>
          <w:rFonts w:cs="Arial"/>
          <w:szCs w:val="20"/>
          <w:lang w:val="sl-SI" w:eastAsia="sl-SI"/>
        </w:rPr>
        <w:t>spremenjenim</w:t>
      </w:r>
      <w:r w:rsidRPr="004E1E28">
        <w:rPr>
          <w:rFonts w:cs="Arial"/>
          <w:szCs w:val="20"/>
          <w:lang w:val="sl-SI" w:eastAsia="sl-SI"/>
        </w:rPr>
        <w:t xml:space="preserve"> </w:t>
      </w:r>
      <w:r w:rsidR="000A5E22" w:rsidRPr="004E1E28">
        <w:rPr>
          <w:rFonts w:cs="Arial"/>
          <w:szCs w:val="20"/>
          <w:lang w:val="sl-SI" w:eastAsia="sl-SI"/>
        </w:rPr>
        <w:t>prv</w:t>
      </w:r>
      <w:r w:rsidR="000A5E22">
        <w:rPr>
          <w:rFonts w:cs="Arial"/>
          <w:szCs w:val="20"/>
          <w:lang w:val="sl-SI" w:eastAsia="sl-SI"/>
        </w:rPr>
        <w:t>im</w:t>
      </w:r>
      <w:r w:rsidR="000A5E22" w:rsidRPr="004E1E28">
        <w:rPr>
          <w:rFonts w:cs="Arial"/>
          <w:szCs w:val="20"/>
          <w:lang w:val="sl-SI" w:eastAsia="sl-SI"/>
        </w:rPr>
        <w:t xml:space="preserve"> odstav</w:t>
      </w:r>
      <w:r w:rsidR="000A5E22">
        <w:rPr>
          <w:rFonts w:cs="Arial"/>
          <w:szCs w:val="20"/>
          <w:lang w:val="sl-SI" w:eastAsia="sl-SI"/>
        </w:rPr>
        <w:t>kom</w:t>
      </w:r>
      <w:r w:rsidR="000A5E22" w:rsidRPr="004E1E28">
        <w:rPr>
          <w:rFonts w:cs="Arial"/>
          <w:szCs w:val="20"/>
          <w:lang w:val="sl-SI" w:eastAsia="sl-SI"/>
        </w:rPr>
        <w:t xml:space="preserve"> </w:t>
      </w:r>
      <w:r w:rsidRPr="004E1E28">
        <w:rPr>
          <w:rFonts w:cs="Arial"/>
          <w:szCs w:val="20"/>
          <w:lang w:val="sl-SI" w:eastAsia="sl-SI"/>
        </w:rPr>
        <w:t xml:space="preserve">40. člena, 1. točko prvega odstavka 64. člena in prvo alinejo 1. točke prvega odstavka 81. člena uredbe </w:t>
      </w:r>
      <w:r w:rsidR="000A5E22">
        <w:rPr>
          <w:rFonts w:cs="Arial"/>
          <w:szCs w:val="20"/>
          <w:lang w:val="sl-SI" w:eastAsia="sl-SI"/>
        </w:rPr>
        <w:t xml:space="preserve">ter spremenjenim 102. členom </w:t>
      </w:r>
      <w:r w:rsidRPr="004E1E28">
        <w:rPr>
          <w:rFonts w:cs="Arial"/>
          <w:szCs w:val="20"/>
          <w:lang w:val="sl-SI" w:eastAsia="sl-SI"/>
        </w:rPr>
        <w:t>za koledarsko leto 2020 in do izteka obveznosti.</w:t>
      </w:r>
      <w:r w:rsidR="00A2671D" w:rsidRPr="004E1E28">
        <w:rPr>
          <w:rFonts w:cs="Arial"/>
          <w:szCs w:val="20"/>
          <w:lang w:val="sl-SI" w:eastAsia="sl-SI"/>
        </w:rPr>
        <w:t xml:space="preserve"> </w:t>
      </w:r>
    </w:p>
    <w:p w:rsidR="000A5E22" w:rsidRPr="004E1E28" w:rsidRDefault="000A5E22" w:rsidP="00694EC1">
      <w:pPr>
        <w:spacing w:line="360" w:lineRule="auto"/>
        <w:jc w:val="both"/>
        <w:rPr>
          <w:rFonts w:cs="Arial"/>
          <w:szCs w:val="20"/>
          <w:lang w:val="sl-SI" w:eastAsia="sl-SI"/>
        </w:rPr>
      </w:pPr>
    </w:p>
    <w:p w:rsidR="00694EC1" w:rsidRPr="004E1E28" w:rsidRDefault="00A2671D" w:rsidP="0011272E">
      <w:pPr>
        <w:spacing w:line="360" w:lineRule="auto"/>
        <w:jc w:val="both"/>
        <w:rPr>
          <w:rFonts w:cs="Arial"/>
          <w:szCs w:val="20"/>
          <w:lang w:val="sl-SI" w:eastAsia="sl-SI"/>
        </w:rPr>
      </w:pPr>
      <w:r w:rsidRPr="004E1E28">
        <w:rPr>
          <w:rFonts w:cs="Arial"/>
          <w:szCs w:val="20"/>
          <w:lang w:val="sl-SI" w:eastAsia="sl-SI"/>
        </w:rPr>
        <w:t>S prehodnimi določbami se urejajo ugodnejši pogoji oziroma obveznosti za upravičence.</w:t>
      </w:r>
    </w:p>
    <w:p w:rsidR="00396A6F" w:rsidRPr="004E1E28" w:rsidRDefault="00396A6F" w:rsidP="0011272E">
      <w:pPr>
        <w:spacing w:line="360" w:lineRule="auto"/>
        <w:jc w:val="both"/>
        <w:rPr>
          <w:rFonts w:cs="Arial"/>
          <w:szCs w:val="20"/>
          <w:lang w:val="sl-SI" w:eastAsia="sl-SI"/>
        </w:rPr>
      </w:pPr>
    </w:p>
    <w:p w:rsidR="00396A6F" w:rsidRPr="004E1E28" w:rsidRDefault="00396A6F" w:rsidP="0011272E">
      <w:pPr>
        <w:spacing w:line="360" w:lineRule="auto"/>
        <w:jc w:val="both"/>
        <w:rPr>
          <w:rFonts w:cs="Arial"/>
          <w:szCs w:val="20"/>
          <w:lang w:val="sl-SI" w:eastAsia="sl-SI"/>
        </w:rPr>
      </w:pPr>
      <w:r w:rsidRPr="004E1E28">
        <w:rPr>
          <w:rFonts w:cs="Arial"/>
          <w:szCs w:val="20"/>
          <w:lang w:val="sl-SI" w:eastAsia="sl-SI"/>
        </w:rPr>
        <w:t>Dodatno smo v prehodne določbe tudi napisali, da se spremembe in dopolnitve te Uredbe, glede katerih s strani Evropske komisije še ni bila potrjena sprememba PRP 2014–2020, uporabijo po prejetju sklepa Evropske komisije o potrditvi te spremembe PRP 2014–2020.</w:t>
      </w:r>
    </w:p>
    <w:p w:rsidR="00695187" w:rsidRPr="004E1E28" w:rsidRDefault="00695187" w:rsidP="0011272E">
      <w:pPr>
        <w:spacing w:line="360" w:lineRule="auto"/>
        <w:jc w:val="both"/>
        <w:rPr>
          <w:rFonts w:cs="Arial"/>
          <w:szCs w:val="20"/>
          <w:lang w:val="sl-SI" w:eastAsia="sl-SI"/>
        </w:rPr>
      </w:pPr>
    </w:p>
    <w:p w:rsidR="00695187" w:rsidRPr="004E1E28" w:rsidRDefault="00695187" w:rsidP="0011272E">
      <w:pPr>
        <w:spacing w:line="360" w:lineRule="auto"/>
        <w:jc w:val="both"/>
        <w:rPr>
          <w:rFonts w:cs="Arial"/>
          <w:szCs w:val="20"/>
          <w:lang w:val="sl-SI" w:eastAsia="sl-SI"/>
        </w:rPr>
      </w:pPr>
      <w:r w:rsidRPr="004E1E28">
        <w:rPr>
          <w:rFonts w:cs="Arial"/>
          <w:szCs w:val="20"/>
          <w:lang w:val="sl-SI" w:eastAsia="sl-SI"/>
        </w:rPr>
        <w:t xml:space="preserve">Enako velja tudi za spremembe in dopolnitve te Uredbe, ki so vezane na priglašeno shemo državne pomoči v skladu z Uredbo 702/2014/EU. </w:t>
      </w:r>
      <w:r w:rsidR="002E15F0" w:rsidRPr="004E1E28">
        <w:rPr>
          <w:rFonts w:cs="Arial"/>
          <w:szCs w:val="20"/>
          <w:lang w:val="sl-SI" w:eastAsia="sl-SI"/>
        </w:rPr>
        <w:t>Ker pri gozdarskih operacijah spreminjamo upravičence (dodajamo pogodbena partnerstva, skupine proizvajalcev) in s tem posledično spreminjamo tudi pogoje, merila,</w:t>
      </w:r>
      <w:r w:rsidR="00C220A6" w:rsidRPr="004E1E28">
        <w:rPr>
          <w:rFonts w:cs="Arial"/>
          <w:szCs w:val="20"/>
          <w:lang w:val="sl-SI" w:eastAsia="sl-SI"/>
        </w:rPr>
        <w:t xml:space="preserve"> obveznosti,</w:t>
      </w:r>
      <w:r w:rsidR="002E15F0" w:rsidRPr="004E1E28">
        <w:rPr>
          <w:rFonts w:cs="Arial"/>
          <w:szCs w:val="20"/>
          <w:lang w:val="sl-SI" w:eastAsia="sl-SI"/>
        </w:rPr>
        <w:t xml:space="preserve"> ima vse to vpliv na vsebino priglašene sheme državne pomoči po Uredbi 702/2014/EU. Da bi se te spremembe in dopolnitve uredbe lahko uporabile, je potrebno predhodno prejeti odobritev spremenjene sheme državne pomoči s strani Evropske komisije. </w:t>
      </w:r>
    </w:p>
    <w:p w:rsidR="00A2671D" w:rsidRPr="004E1E28" w:rsidRDefault="00A2671D" w:rsidP="0011272E">
      <w:pPr>
        <w:spacing w:line="360" w:lineRule="auto"/>
        <w:jc w:val="both"/>
        <w:rPr>
          <w:rFonts w:cs="Arial"/>
          <w:bCs/>
          <w:color w:val="000000" w:themeColor="text1"/>
          <w:szCs w:val="20"/>
          <w:lang w:val="sl-SI"/>
        </w:rPr>
      </w:pPr>
    </w:p>
    <w:p w:rsidR="00FD548C" w:rsidRPr="004E1E28" w:rsidRDefault="00595E7C"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 xml:space="preserve">V. </w:t>
      </w:r>
      <w:r w:rsidR="00FD548C" w:rsidRPr="004E1E28">
        <w:rPr>
          <w:rFonts w:cs="Arial"/>
          <w:bCs/>
          <w:color w:val="000000" w:themeColor="text1"/>
          <w:szCs w:val="20"/>
          <w:lang w:val="sl-SI"/>
        </w:rPr>
        <w:t>PRILOGE UREDBE</w:t>
      </w:r>
    </w:p>
    <w:p w:rsidR="007E2CAC" w:rsidRPr="004E1E28" w:rsidRDefault="007E2CAC" w:rsidP="0011272E">
      <w:pPr>
        <w:spacing w:line="360" w:lineRule="auto"/>
        <w:jc w:val="both"/>
        <w:rPr>
          <w:rFonts w:cs="Arial"/>
          <w:b/>
          <w:bCs/>
          <w:szCs w:val="20"/>
          <w:lang w:val="sl-SI"/>
        </w:rPr>
      </w:pPr>
    </w:p>
    <w:p w:rsidR="00FD548C" w:rsidRPr="004E1E28" w:rsidRDefault="00FD548C" w:rsidP="0011272E">
      <w:pPr>
        <w:spacing w:line="360" w:lineRule="auto"/>
        <w:jc w:val="both"/>
        <w:rPr>
          <w:rFonts w:cs="Arial"/>
          <w:b/>
          <w:bCs/>
          <w:szCs w:val="20"/>
          <w:lang w:val="sl-SI"/>
        </w:rPr>
      </w:pPr>
      <w:r w:rsidRPr="004E1E28">
        <w:rPr>
          <w:rFonts w:cs="Arial"/>
          <w:b/>
          <w:bCs/>
          <w:szCs w:val="20"/>
          <w:lang w:val="sl-SI"/>
        </w:rPr>
        <w:t>1. Priloga 1</w:t>
      </w:r>
      <w:r w:rsidR="00DD7118" w:rsidRPr="004E1E28">
        <w:rPr>
          <w:rFonts w:cs="Arial"/>
          <w:b/>
          <w:bCs/>
          <w:szCs w:val="20"/>
          <w:lang w:val="sl-SI"/>
        </w:rPr>
        <w:t xml:space="preserve">: </w:t>
      </w:r>
      <w:r w:rsidR="00DD7118" w:rsidRPr="004E1E28">
        <w:rPr>
          <w:b/>
          <w:bCs/>
          <w:szCs w:val="20"/>
          <w:lang w:val="sl-SI"/>
        </w:rPr>
        <w:t>Razpoložljiva sredstva po ukrepih in podukrepih PRP 2014</w:t>
      </w:r>
      <w:r w:rsidR="00B64B6D" w:rsidRPr="004E1E28">
        <w:rPr>
          <w:b/>
          <w:bCs/>
          <w:szCs w:val="20"/>
          <w:lang w:val="sl-SI"/>
        </w:rPr>
        <w:t>–</w:t>
      </w:r>
      <w:r w:rsidR="00DD7118" w:rsidRPr="004E1E28">
        <w:rPr>
          <w:b/>
          <w:bCs/>
          <w:szCs w:val="20"/>
          <w:lang w:val="sl-SI"/>
        </w:rPr>
        <w:t>2020</w:t>
      </w:r>
      <w:r w:rsidRPr="004E1E28">
        <w:rPr>
          <w:rFonts w:cs="Arial"/>
          <w:b/>
          <w:bCs/>
          <w:szCs w:val="20"/>
          <w:lang w:val="sl-SI"/>
        </w:rPr>
        <w:t xml:space="preserve"> </w:t>
      </w:r>
    </w:p>
    <w:p w:rsidR="007E2CAC" w:rsidRPr="004E1E28" w:rsidRDefault="007E2CAC" w:rsidP="0011272E">
      <w:pPr>
        <w:spacing w:line="360" w:lineRule="auto"/>
        <w:jc w:val="both"/>
        <w:rPr>
          <w:rFonts w:cs="Arial"/>
          <w:iCs/>
          <w:color w:val="000000" w:themeColor="text1"/>
          <w:szCs w:val="20"/>
          <w:lang w:val="sl-SI" w:eastAsia="sl-SI"/>
        </w:rPr>
      </w:pPr>
    </w:p>
    <w:p w:rsidR="00FD548C" w:rsidRPr="004E1E28" w:rsidRDefault="00BB052E" w:rsidP="0011272E">
      <w:pPr>
        <w:spacing w:line="360" w:lineRule="auto"/>
        <w:jc w:val="both"/>
        <w:rPr>
          <w:rFonts w:cs="Arial"/>
          <w:iCs/>
          <w:color w:val="000000" w:themeColor="text1"/>
          <w:szCs w:val="20"/>
          <w:lang w:val="sl-SI" w:eastAsia="sl-SI"/>
        </w:rPr>
      </w:pPr>
      <w:r w:rsidRPr="004E1E28">
        <w:rPr>
          <w:rFonts w:cs="Arial"/>
          <w:iCs/>
          <w:color w:val="000000" w:themeColor="text1"/>
          <w:szCs w:val="20"/>
          <w:lang w:val="sl-SI" w:eastAsia="sl-SI"/>
        </w:rPr>
        <w:t>Predlaga se prerazporeditev sredstev med posameznimi ukrepi in operacijami</w:t>
      </w:r>
      <w:r w:rsidR="00B64B6D" w:rsidRPr="004E1E28">
        <w:rPr>
          <w:rFonts w:cs="Arial"/>
          <w:iCs/>
          <w:color w:val="000000" w:themeColor="text1"/>
          <w:szCs w:val="20"/>
          <w:lang w:val="sl-SI" w:eastAsia="sl-SI"/>
        </w:rPr>
        <w:t xml:space="preserve"> s ciljem, da se v razmerah epidemije COVID-19 prvenstveno podpre pridelava hrane</w:t>
      </w:r>
      <w:r w:rsidRPr="004E1E28">
        <w:rPr>
          <w:rFonts w:cs="Arial"/>
          <w:iCs/>
          <w:color w:val="000000" w:themeColor="text1"/>
          <w:szCs w:val="20"/>
          <w:lang w:val="sl-SI" w:eastAsia="sl-SI"/>
        </w:rPr>
        <w:t xml:space="preserve">. </w:t>
      </w:r>
      <w:r w:rsidR="00592210" w:rsidRPr="004E1E28">
        <w:rPr>
          <w:rFonts w:cs="Arial"/>
          <w:iCs/>
          <w:color w:val="000000" w:themeColor="text1"/>
          <w:szCs w:val="20"/>
          <w:lang w:val="sl-SI" w:eastAsia="sl-SI"/>
        </w:rPr>
        <w:t>S</w:t>
      </w:r>
      <w:r w:rsidR="00FD4F5C" w:rsidRPr="004E1E28">
        <w:rPr>
          <w:rFonts w:cs="Arial"/>
          <w:iCs/>
          <w:color w:val="000000" w:themeColor="text1"/>
          <w:szCs w:val="20"/>
          <w:lang w:val="sl-SI" w:eastAsia="sl-SI"/>
        </w:rPr>
        <w:t xml:space="preserve">prememba </w:t>
      </w:r>
      <w:r w:rsidR="00B64B6D" w:rsidRPr="004E1E28">
        <w:rPr>
          <w:rFonts w:cs="Arial"/>
          <w:iCs/>
          <w:color w:val="000000" w:themeColor="text1"/>
          <w:szCs w:val="20"/>
          <w:lang w:val="sl-SI" w:eastAsia="sl-SI"/>
        </w:rPr>
        <w:t>finančne tabele sledi predlaganim prerazporeditvam, ki so v postopku usklajevanja 8. spremembe PRP</w:t>
      </w:r>
      <w:r w:rsidR="000A5E22">
        <w:rPr>
          <w:rFonts w:cs="Arial"/>
          <w:iCs/>
          <w:color w:val="000000" w:themeColor="text1"/>
          <w:szCs w:val="20"/>
          <w:lang w:val="sl-SI" w:eastAsia="sl-SI"/>
        </w:rPr>
        <w:t xml:space="preserve"> 2014–2020</w:t>
      </w:r>
      <w:r w:rsidR="00B64B6D" w:rsidRPr="004E1E28">
        <w:rPr>
          <w:rFonts w:cs="Arial"/>
          <w:iCs/>
          <w:color w:val="000000" w:themeColor="text1"/>
          <w:szCs w:val="20"/>
          <w:lang w:val="sl-SI" w:eastAsia="sl-SI"/>
        </w:rPr>
        <w:t xml:space="preserve"> z </w:t>
      </w:r>
      <w:r w:rsidR="00FD4F5C" w:rsidRPr="004E1E28">
        <w:rPr>
          <w:rFonts w:cs="Arial"/>
          <w:iCs/>
          <w:color w:val="000000" w:themeColor="text1"/>
          <w:szCs w:val="20"/>
          <w:lang w:val="sl-SI" w:eastAsia="sl-SI"/>
        </w:rPr>
        <w:t>E</w:t>
      </w:r>
      <w:r w:rsidR="004D3ADC" w:rsidRPr="004E1E28">
        <w:rPr>
          <w:rFonts w:cs="Arial"/>
          <w:iCs/>
          <w:color w:val="000000" w:themeColor="text1"/>
          <w:szCs w:val="20"/>
          <w:lang w:val="sl-SI" w:eastAsia="sl-SI"/>
        </w:rPr>
        <w:t>vropsk</w:t>
      </w:r>
      <w:r w:rsidR="00B64B6D" w:rsidRPr="004E1E28">
        <w:rPr>
          <w:rFonts w:cs="Arial"/>
          <w:iCs/>
          <w:color w:val="000000" w:themeColor="text1"/>
          <w:szCs w:val="20"/>
          <w:lang w:val="sl-SI" w:eastAsia="sl-SI"/>
        </w:rPr>
        <w:t>o</w:t>
      </w:r>
      <w:r w:rsidRPr="004E1E28">
        <w:rPr>
          <w:rFonts w:cs="Arial"/>
          <w:iCs/>
          <w:color w:val="000000" w:themeColor="text1"/>
          <w:szCs w:val="20"/>
          <w:lang w:val="sl-SI" w:eastAsia="sl-SI"/>
        </w:rPr>
        <w:t xml:space="preserve"> </w:t>
      </w:r>
      <w:r w:rsidR="00FD4F5C" w:rsidRPr="004E1E28">
        <w:rPr>
          <w:rFonts w:cs="Arial"/>
          <w:iCs/>
          <w:color w:val="000000" w:themeColor="text1"/>
          <w:szCs w:val="20"/>
          <w:lang w:val="sl-SI" w:eastAsia="sl-SI"/>
        </w:rPr>
        <w:t>K</w:t>
      </w:r>
      <w:r w:rsidR="004D3ADC" w:rsidRPr="004E1E28">
        <w:rPr>
          <w:rFonts w:cs="Arial"/>
          <w:iCs/>
          <w:color w:val="000000" w:themeColor="text1"/>
          <w:szCs w:val="20"/>
          <w:lang w:val="sl-SI" w:eastAsia="sl-SI"/>
        </w:rPr>
        <w:t>omisij</w:t>
      </w:r>
      <w:r w:rsidR="00B64B6D" w:rsidRPr="004E1E28">
        <w:rPr>
          <w:rFonts w:cs="Arial"/>
          <w:iCs/>
          <w:color w:val="000000" w:themeColor="text1"/>
          <w:szCs w:val="20"/>
          <w:lang w:val="sl-SI" w:eastAsia="sl-SI"/>
        </w:rPr>
        <w:t>o</w:t>
      </w:r>
      <w:r w:rsidR="00FD548C" w:rsidRPr="004E1E28">
        <w:rPr>
          <w:rFonts w:cs="Arial"/>
          <w:iCs/>
          <w:color w:val="000000" w:themeColor="text1"/>
          <w:szCs w:val="20"/>
          <w:lang w:val="sl-SI" w:eastAsia="sl-SI"/>
        </w:rPr>
        <w:t>.</w:t>
      </w:r>
    </w:p>
    <w:p w:rsidR="00AA4017" w:rsidRPr="004E1E28" w:rsidRDefault="00AA4017" w:rsidP="0011272E">
      <w:pPr>
        <w:spacing w:line="360" w:lineRule="auto"/>
        <w:jc w:val="both"/>
        <w:rPr>
          <w:rFonts w:cs="Arial"/>
          <w:iCs/>
          <w:color w:val="000000" w:themeColor="text1"/>
          <w:szCs w:val="20"/>
          <w:lang w:val="sl-SI" w:eastAsia="sl-SI"/>
        </w:rPr>
      </w:pPr>
    </w:p>
    <w:p w:rsidR="00AA4017" w:rsidRPr="004E1E28" w:rsidRDefault="00AA4017" w:rsidP="0011272E">
      <w:pPr>
        <w:spacing w:line="360" w:lineRule="auto"/>
        <w:jc w:val="both"/>
        <w:rPr>
          <w:rFonts w:cs="Arial"/>
          <w:b/>
          <w:bCs/>
          <w:szCs w:val="20"/>
          <w:lang w:val="sl-SI"/>
        </w:rPr>
      </w:pPr>
      <w:r w:rsidRPr="004E1E28">
        <w:rPr>
          <w:rFonts w:cs="Arial"/>
          <w:b/>
          <w:bCs/>
          <w:szCs w:val="20"/>
          <w:lang w:val="sl-SI"/>
        </w:rPr>
        <w:t>2. Priloga 2</w:t>
      </w:r>
      <w:r w:rsidR="00DD7118" w:rsidRPr="004E1E28">
        <w:rPr>
          <w:rFonts w:cs="Arial"/>
          <w:b/>
          <w:bCs/>
          <w:szCs w:val="20"/>
          <w:lang w:val="sl-SI"/>
        </w:rPr>
        <w:t xml:space="preserve">: </w:t>
      </w:r>
      <w:r w:rsidR="00DD7118" w:rsidRPr="004E1E28">
        <w:rPr>
          <w:b/>
          <w:bCs/>
          <w:szCs w:val="20"/>
          <w:lang w:val="sl-SI"/>
        </w:rPr>
        <w:t>Katalog kršitev in sankcij</w:t>
      </w:r>
    </w:p>
    <w:p w:rsidR="007E2CAC" w:rsidRPr="004E1E28" w:rsidRDefault="007E2CAC" w:rsidP="0011272E">
      <w:pPr>
        <w:tabs>
          <w:tab w:val="left" w:pos="426"/>
        </w:tabs>
        <w:autoSpaceDE w:val="0"/>
        <w:autoSpaceDN w:val="0"/>
        <w:adjustRightInd w:val="0"/>
        <w:spacing w:line="360" w:lineRule="auto"/>
        <w:jc w:val="both"/>
        <w:rPr>
          <w:rFonts w:cs="Arial"/>
          <w:bCs/>
          <w:color w:val="000000" w:themeColor="text1"/>
          <w:szCs w:val="20"/>
          <w:lang w:val="sl-SI"/>
        </w:rPr>
      </w:pPr>
    </w:p>
    <w:p w:rsidR="001F18DB" w:rsidRPr="004E1E28" w:rsidRDefault="00973895" w:rsidP="0011272E">
      <w:pPr>
        <w:tabs>
          <w:tab w:val="left" w:pos="426"/>
        </w:tabs>
        <w:autoSpaceDE w:val="0"/>
        <w:autoSpaceDN w:val="0"/>
        <w:adjustRightInd w:val="0"/>
        <w:spacing w:line="360" w:lineRule="auto"/>
        <w:jc w:val="both"/>
        <w:rPr>
          <w:rFonts w:cs="Arial"/>
          <w:bCs/>
          <w:color w:val="000000" w:themeColor="text1"/>
          <w:szCs w:val="20"/>
          <w:lang w:val="sl-SI"/>
        </w:rPr>
      </w:pPr>
      <w:r w:rsidRPr="004E1E28">
        <w:rPr>
          <w:rFonts w:cs="Arial"/>
          <w:bCs/>
          <w:color w:val="000000" w:themeColor="text1"/>
          <w:szCs w:val="20"/>
          <w:lang w:val="sl-SI"/>
        </w:rPr>
        <w:t xml:space="preserve">V prilogi 2 se dodaja </w:t>
      </w:r>
      <w:r w:rsidR="001F18DB" w:rsidRPr="004E1E28">
        <w:rPr>
          <w:rFonts w:cs="Arial"/>
          <w:bCs/>
          <w:color w:val="000000" w:themeColor="text1"/>
          <w:szCs w:val="20"/>
          <w:lang w:val="sl-SI"/>
        </w:rPr>
        <w:t>novo poglavje zaradi uvedbe nove oblike podpore v okviru podukrepa 6.4</w:t>
      </w:r>
      <w:r w:rsidR="001F18DB" w:rsidRPr="004E1E28">
        <w:rPr>
          <w:rFonts w:cs="Arial"/>
          <w:color w:val="000000"/>
          <w:szCs w:val="20"/>
          <w:lang w:val="sl-SI"/>
        </w:rPr>
        <w:t xml:space="preserve">. </w:t>
      </w:r>
      <w:r w:rsidR="00753DD5" w:rsidRPr="004E1E28">
        <w:rPr>
          <w:rFonts w:cs="Arial"/>
          <w:color w:val="000000"/>
          <w:szCs w:val="20"/>
          <w:lang w:val="sl-SI"/>
        </w:rPr>
        <w:t xml:space="preserve">Pri </w:t>
      </w:r>
      <w:r w:rsidR="00753DD5" w:rsidRPr="004E1E28">
        <w:rPr>
          <w:rFonts w:cs="Arial"/>
          <w:bCs/>
          <w:color w:val="000000" w:themeColor="text1"/>
          <w:szCs w:val="20"/>
          <w:lang w:val="sl-SI"/>
        </w:rPr>
        <w:t xml:space="preserve">operaciji naložbe v nakup nove mehanizacije in opreme za </w:t>
      </w:r>
      <w:r w:rsidRPr="004E1E28">
        <w:rPr>
          <w:rFonts w:cs="Arial"/>
          <w:bCs/>
          <w:color w:val="000000" w:themeColor="text1"/>
          <w:szCs w:val="20"/>
          <w:lang w:val="sl-SI"/>
        </w:rPr>
        <w:t>sečnjo in spravilo lesa se predlaga milejša sankcija</w:t>
      </w:r>
      <w:r w:rsidR="00753DD5" w:rsidRPr="004E1E28">
        <w:rPr>
          <w:rFonts w:cs="Arial"/>
          <w:bCs/>
          <w:color w:val="000000" w:themeColor="text1"/>
          <w:szCs w:val="20"/>
          <w:lang w:val="sl-SI"/>
        </w:rPr>
        <w:t xml:space="preserve"> </w:t>
      </w:r>
      <w:r w:rsidRPr="004E1E28">
        <w:rPr>
          <w:rFonts w:cs="Arial"/>
          <w:bCs/>
          <w:color w:val="000000" w:themeColor="text1"/>
          <w:szCs w:val="20"/>
          <w:lang w:val="sl-SI"/>
        </w:rPr>
        <w:t>glede na težo</w:t>
      </w:r>
      <w:r w:rsidR="00753DD5" w:rsidRPr="004E1E28">
        <w:rPr>
          <w:rFonts w:cs="Arial"/>
          <w:bCs/>
          <w:color w:val="000000" w:themeColor="text1"/>
          <w:szCs w:val="20"/>
          <w:lang w:val="sl-SI"/>
        </w:rPr>
        <w:t xml:space="preserve"> kršitve obveznosti.</w:t>
      </w:r>
      <w:r w:rsidR="00753DD5" w:rsidRPr="004E1E28">
        <w:rPr>
          <w:rFonts w:cs="Arial"/>
          <w:color w:val="000000"/>
          <w:szCs w:val="20"/>
          <w:lang w:val="sl-SI"/>
        </w:rPr>
        <w:t xml:space="preserve"> </w:t>
      </w:r>
      <w:r w:rsidR="004D3ADC" w:rsidRPr="004E1E28">
        <w:rPr>
          <w:rFonts w:cs="Arial"/>
          <w:color w:val="000000"/>
          <w:szCs w:val="20"/>
          <w:lang w:val="sl-SI"/>
        </w:rPr>
        <w:t>Druge</w:t>
      </w:r>
      <w:r w:rsidR="004946A6" w:rsidRPr="004E1E28">
        <w:rPr>
          <w:rFonts w:cs="Arial"/>
          <w:color w:val="000000"/>
          <w:szCs w:val="20"/>
          <w:lang w:val="sl-SI"/>
        </w:rPr>
        <w:t xml:space="preserve"> spremembe s</w:t>
      </w:r>
      <w:r w:rsidR="00753DD5" w:rsidRPr="004E1E28">
        <w:rPr>
          <w:rFonts w:cs="Arial"/>
          <w:color w:val="000000"/>
          <w:szCs w:val="20"/>
          <w:lang w:val="sl-SI"/>
        </w:rPr>
        <w:t>o posledica u</w:t>
      </w:r>
      <w:r w:rsidRPr="004E1E28">
        <w:rPr>
          <w:rFonts w:cs="Arial"/>
          <w:color w:val="000000"/>
          <w:szCs w:val="20"/>
          <w:lang w:val="sl-SI"/>
        </w:rPr>
        <w:t>skladitve te priloge s spremembami</w:t>
      </w:r>
      <w:r w:rsidR="00622D51" w:rsidRPr="004E1E28">
        <w:rPr>
          <w:rFonts w:cs="Arial"/>
          <w:color w:val="000000"/>
          <w:szCs w:val="20"/>
          <w:lang w:val="sl-SI"/>
        </w:rPr>
        <w:t xml:space="preserve"> uredbe</w:t>
      </w:r>
      <w:r w:rsidR="00B64B6D" w:rsidRPr="004E1E28">
        <w:rPr>
          <w:rFonts w:cs="Arial"/>
          <w:color w:val="000000"/>
          <w:szCs w:val="20"/>
          <w:lang w:val="sl-SI"/>
        </w:rPr>
        <w:t xml:space="preserve"> in sicer predvsem zaradi dodajanja novih upravičencev pri kolektivnih naložbah.</w:t>
      </w:r>
    </w:p>
    <w:p w:rsidR="00AA4017" w:rsidRPr="004E1E28" w:rsidRDefault="00AA4017" w:rsidP="0011272E">
      <w:pPr>
        <w:spacing w:line="360" w:lineRule="auto"/>
        <w:jc w:val="both"/>
        <w:rPr>
          <w:rFonts w:cs="Arial"/>
          <w:bCs/>
          <w:color w:val="000000" w:themeColor="text1"/>
          <w:szCs w:val="20"/>
          <w:lang w:val="sl-SI"/>
        </w:rPr>
      </w:pPr>
    </w:p>
    <w:p w:rsidR="007E2CAC" w:rsidRPr="004E1E28" w:rsidRDefault="00AA4017" w:rsidP="0011272E">
      <w:pPr>
        <w:spacing w:line="360" w:lineRule="auto"/>
        <w:jc w:val="both"/>
        <w:rPr>
          <w:rFonts w:cs="Arial"/>
          <w:b/>
          <w:bCs/>
          <w:szCs w:val="20"/>
          <w:lang w:val="sl-SI"/>
        </w:rPr>
      </w:pPr>
      <w:r w:rsidRPr="004E1E28">
        <w:rPr>
          <w:rFonts w:cs="Arial"/>
          <w:b/>
          <w:bCs/>
          <w:szCs w:val="20"/>
          <w:lang w:val="sl-SI"/>
        </w:rPr>
        <w:t>3. Priloga 4</w:t>
      </w:r>
      <w:r w:rsidR="00DD7118" w:rsidRPr="004E1E28">
        <w:rPr>
          <w:rFonts w:cs="Arial"/>
          <w:b/>
          <w:bCs/>
          <w:szCs w:val="20"/>
          <w:lang w:val="sl-SI"/>
        </w:rPr>
        <w:t xml:space="preserve">: </w:t>
      </w:r>
      <w:r w:rsidR="00DD7118" w:rsidRPr="004E1E28">
        <w:rPr>
          <w:b/>
          <w:bCs/>
          <w:szCs w:val="20"/>
          <w:lang w:val="sl-SI"/>
        </w:rPr>
        <w:t>Opis ekonomskih meril za izbor vlog in njihov izračun ter sestavine poslovnega načrta za enostavne in zahtevne naložbe</w:t>
      </w:r>
      <w:r w:rsidR="00973895" w:rsidRPr="004E1E28">
        <w:rPr>
          <w:rFonts w:cs="Arial"/>
          <w:b/>
          <w:bCs/>
          <w:szCs w:val="20"/>
          <w:lang w:val="sl-SI"/>
        </w:rPr>
        <w:t xml:space="preserve"> </w:t>
      </w:r>
    </w:p>
    <w:p w:rsidR="00973895" w:rsidRPr="004E1E28" w:rsidRDefault="00973895" w:rsidP="0011272E">
      <w:pPr>
        <w:spacing w:line="360" w:lineRule="auto"/>
        <w:jc w:val="both"/>
        <w:rPr>
          <w:rFonts w:cs="Arial"/>
          <w:b/>
          <w:bCs/>
          <w:szCs w:val="20"/>
          <w:lang w:val="sl-SI"/>
        </w:rPr>
      </w:pPr>
    </w:p>
    <w:p w:rsidR="002E79DD" w:rsidRPr="004E1E28" w:rsidRDefault="00AA4017" w:rsidP="0011272E">
      <w:pPr>
        <w:spacing w:line="360" w:lineRule="auto"/>
        <w:jc w:val="both"/>
        <w:rPr>
          <w:rFonts w:cs="Arial"/>
          <w:color w:val="000000" w:themeColor="text1"/>
          <w:szCs w:val="20"/>
          <w:lang w:val="sl-SI"/>
        </w:rPr>
      </w:pPr>
      <w:r w:rsidRPr="004E1E28">
        <w:rPr>
          <w:rFonts w:cs="Arial"/>
          <w:bCs/>
          <w:color w:val="000000" w:themeColor="text1"/>
          <w:szCs w:val="20"/>
          <w:lang w:val="sl-SI"/>
        </w:rPr>
        <w:t xml:space="preserve">Dodaja se novo </w:t>
      </w:r>
      <w:r w:rsidR="004D3ADC" w:rsidRPr="004E1E28">
        <w:rPr>
          <w:rFonts w:cs="Arial"/>
          <w:bCs/>
          <w:color w:val="000000" w:themeColor="text1"/>
          <w:szCs w:val="20"/>
          <w:lang w:val="sl-SI"/>
        </w:rPr>
        <w:t xml:space="preserve">X. </w:t>
      </w:r>
      <w:r w:rsidR="00681E99" w:rsidRPr="004E1E28">
        <w:rPr>
          <w:rFonts w:cs="Arial"/>
          <w:bCs/>
          <w:color w:val="000000" w:themeColor="text1"/>
          <w:szCs w:val="20"/>
          <w:lang w:val="sl-SI"/>
        </w:rPr>
        <w:t>poglavje</w:t>
      </w:r>
      <w:r w:rsidRPr="004E1E28">
        <w:rPr>
          <w:rFonts w:cs="Arial"/>
          <w:bCs/>
          <w:color w:val="000000" w:themeColor="text1"/>
          <w:szCs w:val="20"/>
          <w:lang w:val="sl-SI"/>
        </w:rPr>
        <w:t xml:space="preserve"> </w:t>
      </w:r>
      <w:r w:rsidRPr="004E1E28">
        <w:rPr>
          <w:rFonts w:cs="Arial"/>
          <w:color w:val="000000"/>
          <w:szCs w:val="20"/>
          <w:lang w:val="sl-SI" w:eastAsia="sl-SI"/>
        </w:rPr>
        <w:t>Sestavine poslovnega načrta v okviru podukrepa 6.4</w:t>
      </w:r>
      <w:r w:rsidR="001F18DB" w:rsidRPr="004E1E28">
        <w:rPr>
          <w:rFonts w:cs="Arial"/>
          <w:color w:val="000000"/>
          <w:szCs w:val="20"/>
          <w:lang w:val="sl-SI" w:eastAsia="sl-SI"/>
        </w:rPr>
        <w:t xml:space="preserve">, </w:t>
      </w:r>
      <w:r w:rsidR="001F18DB" w:rsidRPr="004E1E28">
        <w:rPr>
          <w:rFonts w:cs="Arial"/>
          <w:bCs/>
          <w:color w:val="000000" w:themeColor="text1"/>
          <w:szCs w:val="20"/>
          <w:lang w:val="sl-SI"/>
        </w:rPr>
        <w:t>zaradi uvedbe nove oblike podpore v okviru podukrepa 6.4</w:t>
      </w:r>
      <w:r w:rsidR="001F18DB" w:rsidRPr="004E1E28">
        <w:rPr>
          <w:rFonts w:cs="Arial"/>
          <w:color w:val="000000"/>
          <w:szCs w:val="20"/>
          <w:lang w:val="sl-SI"/>
        </w:rPr>
        <w:t xml:space="preserve">. </w:t>
      </w:r>
      <w:r w:rsidR="004D3ADC" w:rsidRPr="004E1E28">
        <w:rPr>
          <w:rFonts w:cs="Arial"/>
          <w:color w:val="000000"/>
          <w:szCs w:val="20"/>
          <w:lang w:val="sl-SI"/>
        </w:rPr>
        <w:t>Druge</w:t>
      </w:r>
      <w:r w:rsidR="002E79DD" w:rsidRPr="004E1E28">
        <w:rPr>
          <w:rFonts w:cs="Arial"/>
          <w:color w:val="000000"/>
          <w:szCs w:val="20"/>
          <w:lang w:val="sl-SI"/>
        </w:rPr>
        <w:t xml:space="preserve"> spremembe so namenjene </w:t>
      </w:r>
      <w:r w:rsidR="002E79DD" w:rsidRPr="004E1E28">
        <w:rPr>
          <w:rFonts w:cs="Arial"/>
          <w:bCs/>
          <w:color w:val="000000" w:themeColor="text1"/>
          <w:szCs w:val="20"/>
          <w:lang w:val="sl-SI"/>
        </w:rPr>
        <w:t>večji jasnosti besedila</w:t>
      </w:r>
      <w:r w:rsidR="00B14790" w:rsidRPr="004E1E28">
        <w:rPr>
          <w:rFonts w:cs="Arial"/>
          <w:bCs/>
          <w:color w:val="000000" w:themeColor="text1"/>
          <w:szCs w:val="20"/>
          <w:lang w:val="sl-SI"/>
        </w:rPr>
        <w:t xml:space="preserve"> in uskladitvi te priloge s spremembami uredbe</w:t>
      </w:r>
      <w:r w:rsidR="002E79DD" w:rsidRPr="004E1E28">
        <w:rPr>
          <w:rFonts w:cs="Arial"/>
          <w:bCs/>
          <w:color w:val="000000" w:themeColor="text1"/>
          <w:szCs w:val="20"/>
          <w:lang w:val="sl-SI"/>
        </w:rPr>
        <w:t>.</w:t>
      </w:r>
      <w:r w:rsidR="00B64B6D" w:rsidRPr="004E1E28">
        <w:rPr>
          <w:rFonts w:cs="Arial"/>
          <w:bCs/>
          <w:color w:val="000000" w:themeColor="text1"/>
          <w:szCs w:val="20"/>
          <w:lang w:val="sl-SI"/>
        </w:rPr>
        <w:t xml:space="preserve"> Poglavje III se popravi tako, da je jasno razvidno, da se prihodek iz gozdarske dejavnosti pri vseh upravičencih, razen pravnih osebah in s</w:t>
      </w:r>
      <w:r w:rsidR="000A5E22">
        <w:rPr>
          <w:rFonts w:cs="Arial"/>
          <w:bCs/>
          <w:color w:val="000000" w:themeColor="text1"/>
          <w:szCs w:val="20"/>
          <w:lang w:val="sl-SI"/>
        </w:rPr>
        <w:t>amostojnih podjetnikih posameznikih,</w:t>
      </w:r>
      <w:r w:rsidR="00B64B6D" w:rsidRPr="004E1E28">
        <w:rPr>
          <w:rFonts w:cs="Arial"/>
          <w:bCs/>
          <w:color w:val="000000" w:themeColor="text1"/>
          <w:szCs w:val="20"/>
          <w:lang w:val="sl-SI"/>
        </w:rPr>
        <w:t xml:space="preserve"> izračunava glede na statistike SURS o vrednosti gozdarske proizvodnje v RS in celotno površino gozda v RS. Na ta način se izračuna standardnih prihodek na hektar gozdnega zemljišča. </w:t>
      </w:r>
    </w:p>
    <w:p w:rsidR="00AA4017" w:rsidRPr="004E1E28" w:rsidRDefault="00AA4017" w:rsidP="0011272E">
      <w:pPr>
        <w:spacing w:line="360" w:lineRule="auto"/>
        <w:jc w:val="both"/>
        <w:rPr>
          <w:rFonts w:cs="Arial"/>
          <w:bCs/>
          <w:color w:val="000000" w:themeColor="text1"/>
          <w:szCs w:val="20"/>
          <w:lang w:val="sl-SI"/>
        </w:rPr>
      </w:pPr>
    </w:p>
    <w:p w:rsidR="00AA4017" w:rsidRPr="004E1E28" w:rsidRDefault="005E01F2" w:rsidP="0011272E">
      <w:pPr>
        <w:spacing w:line="360" w:lineRule="auto"/>
        <w:jc w:val="both"/>
        <w:rPr>
          <w:rFonts w:cs="Arial"/>
          <w:b/>
          <w:bCs/>
          <w:szCs w:val="20"/>
          <w:lang w:val="sl-SI"/>
        </w:rPr>
      </w:pPr>
      <w:r w:rsidRPr="004E1E28">
        <w:rPr>
          <w:rFonts w:cs="Arial"/>
          <w:b/>
          <w:bCs/>
          <w:szCs w:val="20"/>
          <w:lang w:val="sl-SI"/>
        </w:rPr>
        <w:t xml:space="preserve">4. </w:t>
      </w:r>
      <w:r w:rsidR="00AA4017" w:rsidRPr="004E1E28">
        <w:rPr>
          <w:rFonts w:cs="Arial"/>
          <w:b/>
          <w:bCs/>
          <w:szCs w:val="20"/>
          <w:lang w:val="sl-SI"/>
        </w:rPr>
        <w:t>Priloga 7</w:t>
      </w:r>
      <w:r w:rsidR="00DD7118" w:rsidRPr="004E1E28">
        <w:rPr>
          <w:rFonts w:cs="Arial"/>
          <w:b/>
          <w:bCs/>
          <w:szCs w:val="20"/>
          <w:lang w:val="sl-SI"/>
        </w:rPr>
        <w:t xml:space="preserve">: </w:t>
      </w:r>
      <w:r w:rsidR="00DD7118" w:rsidRPr="004E1E28">
        <w:rPr>
          <w:b/>
          <w:bCs/>
          <w:szCs w:val="20"/>
          <w:lang w:val="sl-SI"/>
        </w:rPr>
        <w:t>Poročilo o izpolnjevanju ciljev</w:t>
      </w:r>
    </w:p>
    <w:p w:rsidR="007E2CAC" w:rsidRPr="004E1E28" w:rsidRDefault="007E2CAC" w:rsidP="0011272E">
      <w:pPr>
        <w:spacing w:line="360" w:lineRule="auto"/>
        <w:jc w:val="both"/>
        <w:rPr>
          <w:rFonts w:cs="Arial"/>
          <w:iCs/>
          <w:color w:val="000000" w:themeColor="text1"/>
          <w:szCs w:val="20"/>
          <w:lang w:val="sl-SI" w:eastAsia="sl-SI"/>
        </w:rPr>
      </w:pPr>
    </w:p>
    <w:p w:rsidR="00AA4017" w:rsidRPr="004E1E28" w:rsidRDefault="00AA4017" w:rsidP="0011272E">
      <w:pPr>
        <w:spacing w:line="360" w:lineRule="auto"/>
        <w:jc w:val="both"/>
        <w:rPr>
          <w:rFonts w:cs="Arial"/>
          <w:color w:val="000000"/>
          <w:szCs w:val="20"/>
          <w:lang w:val="sl-SI" w:eastAsia="sl-SI"/>
        </w:rPr>
      </w:pPr>
      <w:r w:rsidRPr="004E1E28">
        <w:rPr>
          <w:rFonts w:cs="Arial"/>
          <w:iCs/>
          <w:color w:val="000000" w:themeColor="text1"/>
          <w:szCs w:val="20"/>
          <w:lang w:val="sl-SI" w:eastAsia="sl-SI"/>
        </w:rPr>
        <w:t>Sprememba je namenjena večji jasnosti besedila</w:t>
      </w:r>
      <w:r w:rsidR="00B14790" w:rsidRPr="004E1E28">
        <w:rPr>
          <w:rFonts w:cs="Arial"/>
          <w:iCs/>
          <w:color w:val="000000" w:themeColor="text1"/>
          <w:szCs w:val="20"/>
          <w:lang w:val="sl-SI" w:eastAsia="sl-SI"/>
        </w:rPr>
        <w:t xml:space="preserve"> </w:t>
      </w:r>
      <w:r w:rsidR="00B14790" w:rsidRPr="004E1E28">
        <w:rPr>
          <w:rFonts w:cs="Arial"/>
          <w:bCs/>
          <w:color w:val="000000" w:themeColor="text1"/>
          <w:szCs w:val="20"/>
          <w:lang w:val="sl-SI"/>
        </w:rPr>
        <w:t>in uskladitvi te priloge s spremembami uredbe</w:t>
      </w:r>
      <w:r w:rsidR="00DD7118" w:rsidRPr="004E1E28">
        <w:rPr>
          <w:rFonts w:cs="Arial"/>
          <w:iCs/>
          <w:color w:val="000000" w:themeColor="text1"/>
          <w:szCs w:val="20"/>
          <w:lang w:val="sl-SI" w:eastAsia="sl-SI"/>
        </w:rPr>
        <w:t>,</w:t>
      </w:r>
      <w:r w:rsidR="00973895" w:rsidRPr="004E1E28">
        <w:rPr>
          <w:rFonts w:cs="Arial"/>
          <w:iCs/>
          <w:color w:val="000000" w:themeColor="text1"/>
          <w:szCs w:val="20"/>
          <w:lang w:val="sl-SI" w:eastAsia="sl-SI"/>
        </w:rPr>
        <w:t xml:space="preserve"> hkrati se dodajo </w:t>
      </w:r>
      <w:r w:rsidR="002E79DD" w:rsidRPr="004E1E28">
        <w:rPr>
          <w:rFonts w:cs="Arial"/>
          <w:iCs/>
          <w:color w:val="000000" w:themeColor="text1"/>
          <w:szCs w:val="20"/>
          <w:lang w:val="sl-SI" w:eastAsia="sl-SI"/>
        </w:rPr>
        <w:t>n</w:t>
      </w:r>
      <w:r w:rsidR="00973895" w:rsidRPr="004E1E28">
        <w:rPr>
          <w:rFonts w:cs="Arial"/>
          <w:iCs/>
          <w:color w:val="000000" w:themeColor="text1"/>
          <w:szCs w:val="20"/>
          <w:lang w:val="sl-SI" w:eastAsia="sl-SI"/>
        </w:rPr>
        <w:t>ove obveznosti</w:t>
      </w:r>
      <w:r w:rsidR="002E79DD" w:rsidRPr="004E1E28">
        <w:rPr>
          <w:rFonts w:cs="Arial"/>
          <w:iCs/>
          <w:color w:val="000000" w:themeColor="text1"/>
          <w:szCs w:val="20"/>
          <w:lang w:val="sl-SI" w:eastAsia="sl-SI"/>
        </w:rPr>
        <w:t xml:space="preserve"> </w:t>
      </w:r>
      <w:r w:rsidR="00973895" w:rsidRPr="004E1E28">
        <w:rPr>
          <w:rFonts w:cs="Arial"/>
          <w:iCs/>
          <w:color w:val="000000" w:themeColor="text1"/>
          <w:szCs w:val="20"/>
          <w:lang w:val="sl-SI" w:eastAsia="sl-SI"/>
        </w:rPr>
        <w:t>zaradi</w:t>
      </w:r>
      <w:r w:rsidR="002E79DD" w:rsidRPr="004E1E28">
        <w:rPr>
          <w:rFonts w:cs="Arial"/>
          <w:iCs/>
          <w:color w:val="000000" w:themeColor="text1"/>
          <w:szCs w:val="20"/>
          <w:lang w:val="sl-SI" w:eastAsia="sl-SI"/>
        </w:rPr>
        <w:t xml:space="preserve"> </w:t>
      </w:r>
      <w:r w:rsidR="00B64B6D" w:rsidRPr="004E1E28">
        <w:rPr>
          <w:rFonts w:cs="Arial"/>
          <w:iCs/>
          <w:color w:val="000000" w:themeColor="text1"/>
          <w:szCs w:val="20"/>
          <w:lang w:val="sl-SI" w:eastAsia="sl-SI"/>
        </w:rPr>
        <w:t xml:space="preserve">uvajanja višje stopnje podpore, ko gre za predelavo in trženje proizvodov iz določenih prednostnih sektorjev pri M4.2, </w:t>
      </w:r>
      <w:r w:rsidR="002E79DD" w:rsidRPr="004E1E28">
        <w:rPr>
          <w:rFonts w:cs="Arial"/>
          <w:bCs/>
          <w:color w:val="000000" w:themeColor="text1"/>
          <w:szCs w:val="20"/>
          <w:lang w:val="sl-SI"/>
        </w:rPr>
        <w:t>uvedbe nove oblik</w:t>
      </w:r>
      <w:r w:rsidR="00973895" w:rsidRPr="004E1E28">
        <w:rPr>
          <w:rFonts w:cs="Arial"/>
          <w:bCs/>
          <w:color w:val="000000" w:themeColor="text1"/>
          <w:szCs w:val="20"/>
          <w:lang w:val="sl-SI"/>
        </w:rPr>
        <w:t>e podpore v okviru podukrepa 6.4</w:t>
      </w:r>
      <w:r w:rsidR="00B64B6D" w:rsidRPr="004E1E28">
        <w:rPr>
          <w:rFonts w:cs="Arial"/>
          <w:bCs/>
          <w:color w:val="000000" w:themeColor="text1"/>
          <w:szCs w:val="20"/>
          <w:lang w:val="sl-SI"/>
        </w:rPr>
        <w:t xml:space="preserve"> ter uvedbe kolektivnih naložb pri podukrepu 8.6</w:t>
      </w:r>
      <w:r w:rsidR="002E79DD" w:rsidRPr="004E1E28">
        <w:rPr>
          <w:rFonts w:cs="Arial"/>
          <w:color w:val="000000"/>
          <w:szCs w:val="20"/>
          <w:lang w:val="sl-SI" w:eastAsia="sl-SI"/>
        </w:rPr>
        <w:t>.</w:t>
      </w:r>
    </w:p>
    <w:p w:rsidR="0051401D" w:rsidRPr="004E1E28" w:rsidRDefault="0051401D" w:rsidP="0011272E">
      <w:pPr>
        <w:spacing w:line="360" w:lineRule="auto"/>
        <w:jc w:val="both"/>
        <w:rPr>
          <w:rFonts w:cs="Arial"/>
          <w:color w:val="000000"/>
          <w:szCs w:val="20"/>
          <w:lang w:val="sl-SI" w:eastAsia="sl-SI"/>
        </w:rPr>
      </w:pPr>
    </w:p>
    <w:p w:rsidR="0051401D" w:rsidRPr="004E1E28" w:rsidRDefault="0051401D" w:rsidP="0011272E">
      <w:pPr>
        <w:spacing w:line="360" w:lineRule="auto"/>
        <w:jc w:val="both"/>
        <w:rPr>
          <w:rFonts w:cs="Arial"/>
          <w:b/>
          <w:bCs/>
          <w:color w:val="000000" w:themeColor="text1"/>
          <w:szCs w:val="20"/>
          <w:lang w:val="sl-SI"/>
        </w:rPr>
      </w:pPr>
      <w:r w:rsidRPr="004E1E28">
        <w:rPr>
          <w:rFonts w:cs="Arial"/>
          <w:b/>
          <w:color w:val="000000"/>
          <w:szCs w:val="20"/>
          <w:lang w:val="sl-SI" w:eastAsia="sl-SI"/>
        </w:rPr>
        <w:t>5. Priloga 8: Pogodba o sodelovanju</w:t>
      </w:r>
    </w:p>
    <w:p w:rsidR="00AA4017" w:rsidRPr="004E1E28" w:rsidRDefault="00AA4017" w:rsidP="0011272E">
      <w:pPr>
        <w:spacing w:line="360" w:lineRule="auto"/>
        <w:jc w:val="both"/>
        <w:rPr>
          <w:rFonts w:cs="Arial"/>
          <w:bCs/>
          <w:color w:val="000000" w:themeColor="text1"/>
          <w:szCs w:val="20"/>
          <w:lang w:val="sl-SI"/>
        </w:rPr>
      </w:pPr>
    </w:p>
    <w:p w:rsidR="0051401D" w:rsidRPr="004E1E28" w:rsidRDefault="00695187"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 xml:space="preserve">Ker se uvajajo tudi kolektivne naložbe pri gozdarskih operacijah, se temu primerno </w:t>
      </w:r>
      <w:r w:rsidR="00005733" w:rsidRPr="004E1E28">
        <w:rPr>
          <w:rFonts w:cs="Arial"/>
          <w:bCs/>
          <w:color w:val="000000" w:themeColor="text1"/>
          <w:szCs w:val="20"/>
          <w:lang w:val="sl-SI"/>
        </w:rPr>
        <w:t>popravi tudi ta priloga, in sicer se obstoječa priloga 8 nadomesti z novo prilogo 8, ki ureja obvezne elemente pogodbe o sodelovanju pri kolektivni naložbi</w:t>
      </w:r>
      <w:r w:rsidRPr="004E1E28">
        <w:rPr>
          <w:rFonts w:cs="Arial"/>
          <w:bCs/>
          <w:color w:val="000000" w:themeColor="text1"/>
          <w:szCs w:val="20"/>
          <w:lang w:val="sl-SI"/>
        </w:rPr>
        <w:t>.</w:t>
      </w:r>
    </w:p>
    <w:p w:rsidR="0051401D" w:rsidRPr="004E1E28" w:rsidRDefault="0051401D" w:rsidP="0011272E">
      <w:pPr>
        <w:spacing w:line="360" w:lineRule="auto"/>
        <w:jc w:val="both"/>
        <w:rPr>
          <w:rFonts w:cs="Arial"/>
          <w:bCs/>
          <w:color w:val="000000" w:themeColor="text1"/>
          <w:szCs w:val="20"/>
          <w:lang w:val="sl-SI"/>
        </w:rPr>
      </w:pPr>
    </w:p>
    <w:p w:rsidR="00DD63D5" w:rsidRPr="004E1E28" w:rsidRDefault="00DD63D5" w:rsidP="0011272E">
      <w:pPr>
        <w:spacing w:line="360" w:lineRule="auto"/>
        <w:jc w:val="both"/>
        <w:rPr>
          <w:b/>
          <w:lang w:val="sl-SI"/>
        </w:rPr>
      </w:pPr>
      <w:r w:rsidRPr="004E1E28">
        <w:rPr>
          <w:rFonts w:cs="Arial"/>
          <w:b/>
          <w:bCs/>
          <w:color w:val="000000" w:themeColor="text1"/>
          <w:szCs w:val="20"/>
          <w:lang w:val="sl-SI"/>
        </w:rPr>
        <w:t xml:space="preserve">6. Priloga 10: </w:t>
      </w:r>
      <w:r w:rsidRPr="004E1E28">
        <w:rPr>
          <w:b/>
          <w:lang w:val="sl-SI"/>
        </w:rPr>
        <w:t>Obvezne vsebine elaborata »Prispevek naložbe k povečanju okoljske učinkovitosti«</w:t>
      </w:r>
    </w:p>
    <w:p w:rsidR="0032630D" w:rsidRPr="004E1E28" w:rsidRDefault="0032630D" w:rsidP="0011272E">
      <w:pPr>
        <w:spacing w:line="360" w:lineRule="auto"/>
        <w:jc w:val="both"/>
        <w:rPr>
          <w:rFonts w:cs="Arial"/>
          <w:b/>
          <w:bCs/>
          <w:color w:val="000000" w:themeColor="text1"/>
          <w:szCs w:val="20"/>
          <w:lang w:val="sl-SI"/>
        </w:rPr>
      </w:pPr>
    </w:p>
    <w:p w:rsidR="0032630D" w:rsidRPr="004E1E28" w:rsidRDefault="0032630D"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 xml:space="preserve">Obstoječa  priloga 10 se nadomesti z novo prilogo 10, kjer se je prvenstveno naredil novi premislek, kdaj se preverja okoljske učinke podprtih naložb, in sicer se zdi primerneje, da se učinke teh naložb preveri v koledarskem letu po letu vložitve zadnjega zahtevka za izplačilo sredstev, saj so takrat te naložbe že zaključene in so učinki teh naložb bolj jasni. To je </w:t>
      </w:r>
      <w:r w:rsidRPr="004E1E28">
        <w:rPr>
          <w:rFonts w:cs="Arial"/>
          <w:bCs/>
          <w:color w:val="000000" w:themeColor="text1"/>
          <w:szCs w:val="20"/>
          <w:lang w:val="sl-SI"/>
        </w:rPr>
        <w:lastRenderedPageBreak/>
        <w:t xml:space="preserve">pomembno tudi z vidika spremembe Uredbe, ki se navezuje na upravičenost stroškov pred datumom oddaje vloge na javni razpis. </w:t>
      </w:r>
    </w:p>
    <w:p w:rsidR="00DD63D5" w:rsidRPr="004E1E28" w:rsidRDefault="00DD63D5" w:rsidP="0011272E">
      <w:pPr>
        <w:spacing w:line="360" w:lineRule="auto"/>
        <w:jc w:val="both"/>
        <w:rPr>
          <w:rFonts w:cs="Arial"/>
          <w:b/>
          <w:bCs/>
          <w:color w:val="000000" w:themeColor="text1"/>
          <w:szCs w:val="20"/>
          <w:lang w:val="sl-SI"/>
        </w:rPr>
      </w:pPr>
    </w:p>
    <w:p w:rsidR="00AA4017" w:rsidRPr="004E1E28" w:rsidRDefault="0032630D" w:rsidP="0011272E">
      <w:pPr>
        <w:spacing w:line="360" w:lineRule="auto"/>
        <w:jc w:val="both"/>
        <w:rPr>
          <w:rFonts w:cs="Arial"/>
          <w:b/>
          <w:bCs/>
          <w:color w:val="000000" w:themeColor="text1"/>
          <w:szCs w:val="20"/>
          <w:lang w:val="sl-SI"/>
        </w:rPr>
      </w:pPr>
      <w:r w:rsidRPr="004E1E28">
        <w:rPr>
          <w:rFonts w:cs="Arial"/>
          <w:b/>
          <w:bCs/>
          <w:color w:val="000000" w:themeColor="text1"/>
          <w:szCs w:val="20"/>
          <w:lang w:val="sl-SI"/>
        </w:rPr>
        <w:t>7</w:t>
      </w:r>
      <w:r w:rsidR="005E01F2" w:rsidRPr="004E1E28">
        <w:rPr>
          <w:rFonts w:cs="Arial"/>
          <w:b/>
          <w:bCs/>
          <w:color w:val="000000" w:themeColor="text1"/>
          <w:szCs w:val="20"/>
          <w:lang w:val="sl-SI"/>
        </w:rPr>
        <w:t xml:space="preserve">. </w:t>
      </w:r>
      <w:r w:rsidR="00AA4017" w:rsidRPr="004E1E28">
        <w:rPr>
          <w:rFonts w:cs="Arial"/>
          <w:b/>
          <w:bCs/>
          <w:color w:val="000000" w:themeColor="text1"/>
          <w:szCs w:val="20"/>
          <w:lang w:val="sl-SI"/>
        </w:rPr>
        <w:t>Priloga 11</w:t>
      </w:r>
      <w:r w:rsidR="00DD7118" w:rsidRPr="004E1E28">
        <w:rPr>
          <w:rFonts w:cs="Arial"/>
          <w:b/>
          <w:bCs/>
          <w:color w:val="000000" w:themeColor="text1"/>
          <w:szCs w:val="20"/>
          <w:lang w:val="sl-SI"/>
        </w:rPr>
        <w:t xml:space="preserve">: </w:t>
      </w:r>
      <w:r w:rsidR="00DD7118" w:rsidRPr="004E1E28">
        <w:rPr>
          <w:rFonts w:cs="Arial"/>
          <w:b/>
          <w:color w:val="000000"/>
          <w:szCs w:val="20"/>
          <w:lang w:val="sl-SI"/>
        </w:rPr>
        <w:t>Obvezna vsebina načrta namakanja v rastlinjaku</w:t>
      </w:r>
      <w:r w:rsidR="0036212F" w:rsidRPr="004E1E28">
        <w:rPr>
          <w:rFonts w:cs="Arial"/>
          <w:b/>
          <w:bCs/>
          <w:color w:val="000000" w:themeColor="text1"/>
          <w:szCs w:val="20"/>
          <w:lang w:val="sl-SI"/>
        </w:rPr>
        <w:t xml:space="preserve"> </w:t>
      </w:r>
    </w:p>
    <w:p w:rsidR="007E2CAC" w:rsidRPr="004E1E28" w:rsidRDefault="007E2CAC" w:rsidP="0011272E">
      <w:pPr>
        <w:autoSpaceDE w:val="0"/>
        <w:autoSpaceDN w:val="0"/>
        <w:adjustRightInd w:val="0"/>
        <w:spacing w:line="360" w:lineRule="auto"/>
        <w:jc w:val="both"/>
        <w:outlineLvl w:val="0"/>
        <w:rPr>
          <w:rFonts w:cs="Arial"/>
          <w:color w:val="000000"/>
          <w:szCs w:val="20"/>
          <w:lang w:val="sl-SI"/>
        </w:rPr>
      </w:pPr>
    </w:p>
    <w:p w:rsidR="00AA4017" w:rsidRPr="004E1E28" w:rsidRDefault="005E01F2" w:rsidP="0011272E">
      <w:pPr>
        <w:autoSpaceDE w:val="0"/>
        <w:autoSpaceDN w:val="0"/>
        <w:adjustRightInd w:val="0"/>
        <w:spacing w:line="360" w:lineRule="auto"/>
        <w:jc w:val="both"/>
        <w:outlineLvl w:val="0"/>
        <w:rPr>
          <w:rFonts w:cs="Arial"/>
          <w:color w:val="000000"/>
          <w:szCs w:val="20"/>
          <w:lang w:val="sl-SI"/>
        </w:rPr>
      </w:pPr>
      <w:r w:rsidRPr="004E1E28">
        <w:rPr>
          <w:rFonts w:cs="Arial"/>
          <w:color w:val="000000"/>
          <w:szCs w:val="20"/>
          <w:lang w:val="sl-SI"/>
        </w:rPr>
        <w:t xml:space="preserve">Dodaja se nova </w:t>
      </w:r>
      <w:r w:rsidR="004D3ADC" w:rsidRPr="004E1E28">
        <w:rPr>
          <w:rFonts w:cs="Arial"/>
          <w:color w:val="000000"/>
          <w:szCs w:val="20"/>
          <w:lang w:val="sl-SI"/>
        </w:rPr>
        <w:t>p</w:t>
      </w:r>
      <w:r w:rsidR="00973895" w:rsidRPr="004E1E28">
        <w:rPr>
          <w:rFonts w:cs="Arial"/>
          <w:color w:val="000000"/>
          <w:szCs w:val="20"/>
          <w:lang w:val="sl-SI"/>
        </w:rPr>
        <w:t>riloga 11, ki ureja</w:t>
      </w:r>
      <w:r w:rsidRPr="004E1E28">
        <w:rPr>
          <w:rFonts w:cs="Arial"/>
          <w:color w:val="000000"/>
          <w:szCs w:val="20"/>
          <w:lang w:val="sl-SI"/>
        </w:rPr>
        <w:t xml:space="preserve"> o</w:t>
      </w:r>
      <w:r w:rsidR="00973895" w:rsidRPr="004E1E28">
        <w:rPr>
          <w:rFonts w:cs="Arial"/>
          <w:color w:val="000000"/>
          <w:szCs w:val="20"/>
          <w:lang w:val="sl-SI"/>
        </w:rPr>
        <w:t xml:space="preserve">bvezno </w:t>
      </w:r>
      <w:r w:rsidR="00AA4017" w:rsidRPr="004E1E28">
        <w:rPr>
          <w:rFonts w:cs="Arial"/>
          <w:color w:val="000000"/>
          <w:szCs w:val="20"/>
          <w:lang w:val="sl-SI"/>
        </w:rPr>
        <w:t>vse</w:t>
      </w:r>
      <w:r w:rsidR="00973895" w:rsidRPr="004E1E28">
        <w:rPr>
          <w:rFonts w:cs="Arial"/>
          <w:color w:val="000000"/>
          <w:szCs w:val="20"/>
          <w:lang w:val="sl-SI"/>
        </w:rPr>
        <w:t xml:space="preserve">bino </w:t>
      </w:r>
      <w:r w:rsidRPr="004E1E28">
        <w:rPr>
          <w:rFonts w:cs="Arial"/>
          <w:color w:val="000000"/>
          <w:szCs w:val="20"/>
          <w:lang w:val="sl-SI"/>
        </w:rPr>
        <w:t>načrta namakanja v rastlinjaku.</w:t>
      </w:r>
    </w:p>
    <w:p w:rsidR="00AA4017" w:rsidRPr="004E1E28" w:rsidRDefault="00AA4017" w:rsidP="0051401D">
      <w:pPr>
        <w:spacing w:line="360" w:lineRule="auto"/>
        <w:ind w:firstLine="720"/>
        <w:jc w:val="both"/>
        <w:rPr>
          <w:rFonts w:cs="Arial"/>
          <w:bCs/>
          <w:color w:val="000000" w:themeColor="text1"/>
          <w:szCs w:val="20"/>
          <w:lang w:val="sl-SI"/>
        </w:rPr>
      </w:pPr>
    </w:p>
    <w:p w:rsidR="00AA4017" w:rsidRPr="004E1E28" w:rsidRDefault="0032630D" w:rsidP="0011272E">
      <w:pPr>
        <w:spacing w:line="360" w:lineRule="auto"/>
        <w:jc w:val="both"/>
        <w:rPr>
          <w:rFonts w:cs="Arial"/>
          <w:b/>
          <w:bCs/>
          <w:color w:val="000000" w:themeColor="text1"/>
          <w:szCs w:val="20"/>
          <w:lang w:val="sl-SI"/>
        </w:rPr>
      </w:pPr>
      <w:r w:rsidRPr="004E1E28">
        <w:rPr>
          <w:rFonts w:cs="Arial"/>
          <w:b/>
          <w:bCs/>
          <w:color w:val="000000" w:themeColor="text1"/>
          <w:szCs w:val="20"/>
          <w:lang w:val="sl-SI"/>
        </w:rPr>
        <w:t>8</w:t>
      </w:r>
      <w:r w:rsidR="005E01F2" w:rsidRPr="004E1E28">
        <w:rPr>
          <w:rFonts w:cs="Arial"/>
          <w:b/>
          <w:bCs/>
          <w:color w:val="000000" w:themeColor="text1"/>
          <w:szCs w:val="20"/>
          <w:lang w:val="sl-SI"/>
        </w:rPr>
        <w:t xml:space="preserve">. </w:t>
      </w:r>
      <w:r w:rsidR="00AA4017" w:rsidRPr="004E1E28">
        <w:rPr>
          <w:rFonts w:cs="Arial"/>
          <w:b/>
          <w:bCs/>
          <w:color w:val="000000" w:themeColor="text1"/>
          <w:szCs w:val="20"/>
          <w:lang w:val="sl-SI"/>
        </w:rPr>
        <w:t>Priloga 1</w:t>
      </w:r>
      <w:r w:rsidR="003F2BDF" w:rsidRPr="004E1E28">
        <w:rPr>
          <w:rFonts w:cs="Arial"/>
          <w:b/>
          <w:bCs/>
          <w:color w:val="000000" w:themeColor="text1"/>
          <w:szCs w:val="20"/>
          <w:lang w:val="sl-SI"/>
        </w:rPr>
        <w:t>2</w:t>
      </w:r>
      <w:r w:rsidR="00DD7118" w:rsidRPr="004E1E28">
        <w:rPr>
          <w:rFonts w:cs="Arial"/>
          <w:b/>
          <w:bCs/>
          <w:color w:val="000000" w:themeColor="text1"/>
          <w:szCs w:val="20"/>
          <w:lang w:val="sl-SI"/>
        </w:rPr>
        <w:t xml:space="preserve">: </w:t>
      </w:r>
      <w:r w:rsidR="00DD7118" w:rsidRPr="004E1E28">
        <w:rPr>
          <w:rFonts w:cs="Arial"/>
          <w:b/>
          <w:color w:val="000000"/>
          <w:szCs w:val="20"/>
          <w:lang w:val="sl-SI"/>
        </w:rPr>
        <w:t>Dejavnosti za namen podukrepa podpora za naložbe v vzpostavitev in razvoj nekmetijskih dejavnosti</w:t>
      </w:r>
    </w:p>
    <w:p w:rsidR="007E2CAC" w:rsidRPr="004E1E28" w:rsidRDefault="007E2CAC" w:rsidP="0011272E">
      <w:pPr>
        <w:spacing w:line="360" w:lineRule="auto"/>
        <w:jc w:val="both"/>
        <w:rPr>
          <w:rFonts w:cs="Arial"/>
          <w:bCs/>
          <w:color w:val="000000" w:themeColor="text1"/>
          <w:szCs w:val="20"/>
          <w:lang w:val="sl-SI"/>
        </w:rPr>
      </w:pPr>
    </w:p>
    <w:p w:rsidR="00FD548C" w:rsidRPr="004E1E28" w:rsidRDefault="00973895" w:rsidP="0011272E">
      <w:pPr>
        <w:spacing w:line="360" w:lineRule="auto"/>
        <w:jc w:val="both"/>
        <w:rPr>
          <w:rFonts w:cs="Arial"/>
          <w:bCs/>
          <w:color w:val="000000" w:themeColor="text1"/>
          <w:szCs w:val="20"/>
          <w:lang w:val="sl-SI"/>
        </w:rPr>
      </w:pPr>
      <w:r w:rsidRPr="004E1E28">
        <w:rPr>
          <w:rFonts w:cs="Arial"/>
          <w:bCs/>
          <w:color w:val="000000" w:themeColor="text1"/>
          <w:szCs w:val="20"/>
          <w:lang w:val="sl-SI"/>
        </w:rPr>
        <w:t xml:space="preserve">Dodaja se </w:t>
      </w:r>
      <w:r w:rsidR="007C77B8" w:rsidRPr="004E1E28">
        <w:rPr>
          <w:rFonts w:cs="Arial"/>
          <w:bCs/>
          <w:color w:val="000000" w:themeColor="text1"/>
          <w:szCs w:val="20"/>
          <w:lang w:val="sl-SI"/>
        </w:rPr>
        <w:t xml:space="preserve">nova </w:t>
      </w:r>
      <w:r w:rsidR="004D3ADC" w:rsidRPr="004E1E28">
        <w:rPr>
          <w:rFonts w:cs="Arial"/>
          <w:bCs/>
          <w:color w:val="000000" w:themeColor="text1"/>
          <w:szCs w:val="20"/>
          <w:lang w:val="sl-SI"/>
        </w:rPr>
        <w:t>p</w:t>
      </w:r>
      <w:r w:rsidR="001F18DB" w:rsidRPr="004E1E28">
        <w:rPr>
          <w:rFonts w:cs="Arial"/>
          <w:bCs/>
          <w:color w:val="000000" w:themeColor="text1"/>
          <w:szCs w:val="20"/>
          <w:lang w:val="sl-SI"/>
        </w:rPr>
        <w:t>riloga 1</w:t>
      </w:r>
      <w:r w:rsidR="003F2BDF" w:rsidRPr="004E1E28">
        <w:rPr>
          <w:rFonts w:cs="Arial"/>
          <w:bCs/>
          <w:color w:val="000000" w:themeColor="text1"/>
          <w:szCs w:val="20"/>
          <w:lang w:val="sl-SI"/>
        </w:rPr>
        <w:t>2</w:t>
      </w:r>
      <w:r w:rsidR="00F62AC3" w:rsidRPr="004E1E28">
        <w:rPr>
          <w:rFonts w:cs="Arial"/>
          <w:bCs/>
          <w:color w:val="000000" w:themeColor="text1"/>
          <w:szCs w:val="20"/>
          <w:lang w:val="sl-SI"/>
        </w:rPr>
        <w:t>, ki določa</w:t>
      </w:r>
      <w:r w:rsidR="001F18DB" w:rsidRPr="004E1E28">
        <w:rPr>
          <w:rFonts w:cs="Arial"/>
          <w:bCs/>
          <w:color w:val="000000" w:themeColor="text1"/>
          <w:szCs w:val="20"/>
          <w:lang w:val="sl-SI"/>
        </w:rPr>
        <w:t xml:space="preserve"> d</w:t>
      </w:r>
      <w:r w:rsidR="001F18DB" w:rsidRPr="004E1E28">
        <w:rPr>
          <w:rFonts w:cs="Arial"/>
          <w:color w:val="000000"/>
          <w:szCs w:val="20"/>
          <w:lang w:val="sl-SI"/>
        </w:rPr>
        <w:t>ejavnosti</w:t>
      </w:r>
      <w:r w:rsidR="00F62AC3" w:rsidRPr="004E1E28">
        <w:rPr>
          <w:rFonts w:cs="Arial"/>
          <w:color w:val="000000"/>
          <w:szCs w:val="20"/>
          <w:lang w:val="sl-SI"/>
        </w:rPr>
        <w:t xml:space="preserve">, ki so lahko predmet podpore iz </w:t>
      </w:r>
      <w:r w:rsidR="001F18DB" w:rsidRPr="004E1E28">
        <w:rPr>
          <w:rFonts w:cs="Arial"/>
          <w:color w:val="000000"/>
          <w:szCs w:val="20"/>
          <w:lang w:val="sl-SI"/>
        </w:rPr>
        <w:t xml:space="preserve">podukrepa </w:t>
      </w:r>
      <w:r w:rsidRPr="004E1E28">
        <w:rPr>
          <w:rFonts w:cs="Arial"/>
          <w:color w:val="000000"/>
          <w:szCs w:val="20"/>
          <w:lang w:val="sl-SI"/>
        </w:rPr>
        <w:t>6.4</w:t>
      </w:r>
      <w:r w:rsidR="00CE4316" w:rsidRPr="004E1E28">
        <w:rPr>
          <w:rFonts w:cs="Arial"/>
          <w:color w:val="000000"/>
          <w:szCs w:val="20"/>
          <w:lang w:val="sl-SI"/>
        </w:rPr>
        <w:t>.</w:t>
      </w:r>
    </w:p>
    <w:sectPr w:rsidR="00FD548C" w:rsidRPr="004E1E28" w:rsidSect="00CE0BDA">
      <w:headerReference w:type="default" r:id="rId14"/>
      <w:headerReference w:type="first" r:id="rId15"/>
      <w:pgSz w:w="11900" w:h="16840" w:code="9"/>
      <w:pgMar w:top="1701" w:right="1701" w:bottom="1134" w:left="1701" w:header="964" w:footer="79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A6DC6B" w15:done="0"/>
  <w15:commentEx w15:paraId="44E02DDB" w15:done="0"/>
  <w15:commentEx w15:paraId="699C5004" w15:done="0"/>
  <w15:commentEx w15:paraId="42C2C25F" w15:done="0"/>
  <w15:commentEx w15:paraId="3CA0FB1B" w15:done="0"/>
  <w15:commentEx w15:paraId="4B23D4EC" w15:done="0"/>
  <w15:commentEx w15:paraId="2882926E" w15:done="0"/>
  <w15:commentEx w15:paraId="5E68DF0A" w15:done="0"/>
  <w15:commentEx w15:paraId="5704E7FB" w15:done="0"/>
  <w15:commentEx w15:paraId="2854CEEC" w15:done="0"/>
  <w15:commentEx w15:paraId="53A4332E" w15:done="0"/>
  <w15:commentEx w15:paraId="20CA9FD2" w15:done="0"/>
  <w15:commentEx w15:paraId="673E72E5" w15:done="0"/>
  <w15:commentEx w15:paraId="61CAADFB" w15:done="0"/>
  <w15:commentEx w15:paraId="1EB11B8A" w15:done="0"/>
  <w15:commentEx w15:paraId="1EEE28C0" w15:done="0"/>
  <w15:commentEx w15:paraId="3252D5F4" w15:done="0"/>
  <w15:commentEx w15:paraId="2957C9CD" w15:done="0"/>
  <w15:commentEx w15:paraId="739B20BB" w15:done="0"/>
  <w15:commentEx w15:paraId="2143A0D1" w15:done="0"/>
  <w15:commentEx w15:paraId="3A7D4792" w15:done="0"/>
  <w15:commentEx w15:paraId="3518345D" w15:done="0"/>
  <w15:commentEx w15:paraId="4B77DDB4" w15:done="0"/>
  <w15:commentEx w15:paraId="73C88FD6" w15:done="0"/>
  <w15:commentEx w15:paraId="3614AEA4" w15:done="0"/>
  <w15:commentEx w15:paraId="2508F3F5" w15:done="0"/>
  <w15:commentEx w15:paraId="22F0FF6F" w15:done="0"/>
  <w15:commentEx w15:paraId="3EEAD9AA" w15:done="0"/>
  <w15:commentEx w15:paraId="46FA9ACB" w15:done="0"/>
  <w15:commentEx w15:paraId="751CFBAE" w15:done="0"/>
  <w15:commentEx w15:paraId="297FDED1" w15:done="0"/>
  <w15:commentEx w15:paraId="2993C242" w15:done="0"/>
  <w15:commentEx w15:paraId="249018A6" w15:done="0"/>
  <w15:commentEx w15:paraId="470E5466" w15:done="0"/>
  <w15:commentEx w15:paraId="0BC89A76" w15:done="0"/>
  <w15:commentEx w15:paraId="29DA4655" w15:done="0"/>
  <w15:commentEx w15:paraId="35C8FDD3" w15:done="0"/>
  <w15:commentEx w15:paraId="3B8CAAEA" w15:done="0"/>
  <w15:commentEx w15:paraId="302D5B26" w15:done="0"/>
  <w15:commentEx w15:paraId="3C53037A" w15:done="0"/>
  <w15:commentEx w15:paraId="57B93A35" w15:done="0"/>
  <w15:commentEx w15:paraId="408EEE7D" w15:done="0"/>
  <w15:commentEx w15:paraId="46600960" w15:done="0"/>
  <w15:commentEx w15:paraId="7EB1F6EF" w15:done="0"/>
  <w15:commentEx w15:paraId="757AD4E2" w15:done="0"/>
  <w15:commentEx w15:paraId="6A513848" w15:done="0"/>
  <w15:commentEx w15:paraId="7D431177" w15:done="0"/>
  <w15:commentEx w15:paraId="5F9583D8" w15:done="0"/>
  <w15:commentEx w15:paraId="5EB3FB8E" w15:done="0"/>
  <w15:commentEx w15:paraId="4D744BF7" w15:done="0"/>
  <w15:commentEx w15:paraId="68E20161" w15:done="0"/>
  <w15:commentEx w15:paraId="060032D1" w15:done="0"/>
  <w15:commentEx w15:paraId="75E653A6" w15:done="0"/>
  <w15:commentEx w15:paraId="20241153" w15:done="0"/>
  <w15:commentEx w15:paraId="22B9671C" w15:done="0"/>
  <w15:commentEx w15:paraId="72E41E8B" w15:done="0"/>
  <w15:commentEx w15:paraId="68F55D95" w15:done="0"/>
  <w15:commentEx w15:paraId="64306C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58D839" w16cid:durableId="22407CA2"/>
  <w16cid:commentId w16cid:paraId="201C6179" w16cid:durableId="22407CA3"/>
  <w16cid:commentId w16cid:paraId="3B8CC6DD" w16cid:durableId="22407CA4"/>
  <w16cid:commentId w16cid:paraId="68F5F5A5" w16cid:durableId="22407CA5"/>
  <w16cid:commentId w16cid:paraId="1F69C128" w16cid:durableId="22407CA6"/>
  <w16cid:commentId w16cid:paraId="45E1C294" w16cid:durableId="22407CA7"/>
  <w16cid:commentId w16cid:paraId="00F28C40" w16cid:durableId="22407CA8"/>
  <w16cid:commentId w16cid:paraId="3B406409" w16cid:durableId="22407CA9"/>
  <w16cid:commentId w16cid:paraId="304A7D99" w16cid:durableId="22407CAA"/>
  <w16cid:commentId w16cid:paraId="534B9D60" w16cid:durableId="22407CAB"/>
  <w16cid:commentId w16cid:paraId="16E14C4F" w16cid:durableId="22407CAC"/>
  <w16cid:commentId w16cid:paraId="5C3943C5" w16cid:durableId="22407CAD"/>
  <w16cid:commentId w16cid:paraId="1BE9CAF0" w16cid:durableId="22407CAE"/>
  <w16cid:commentId w16cid:paraId="731B2204" w16cid:durableId="22407CAF"/>
  <w16cid:commentId w16cid:paraId="72F4E292" w16cid:durableId="22407CB0"/>
  <w16cid:commentId w16cid:paraId="37A4E344" w16cid:durableId="22407CB1"/>
  <w16cid:commentId w16cid:paraId="35DEF027" w16cid:durableId="22407CB2"/>
  <w16cid:commentId w16cid:paraId="44AFCEAD" w16cid:durableId="22407CB3"/>
  <w16cid:commentId w16cid:paraId="279899C4" w16cid:durableId="22407CB4"/>
  <w16cid:commentId w16cid:paraId="244FC2A8" w16cid:durableId="22407CB5"/>
  <w16cid:commentId w16cid:paraId="46763AFF" w16cid:durableId="22407CB6"/>
  <w16cid:commentId w16cid:paraId="40C21297" w16cid:durableId="22407CB7"/>
  <w16cid:commentId w16cid:paraId="70500F68" w16cid:durableId="22407CB8"/>
  <w16cid:commentId w16cid:paraId="19C20FF2" w16cid:durableId="22407CB9"/>
  <w16cid:commentId w16cid:paraId="44EA79AD" w16cid:durableId="22407CBA"/>
  <w16cid:commentId w16cid:paraId="724AB59D" w16cid:durableId="22407CBB"/>
  <w16cid:commentId w16cid:paraId="37264B16" w16cid:durableId="22407CBC"/>
  <w16cid:commentId w16cid:paraId="531B58FE" w16cid:durableId="22407CBD"/>
  <w16cid:commentId w16cid:paraId="651E674A" w16cid:durableId="22407CBE"/>
  <w16cid:commentId w16cid:paraId="5A6D6F0D" w16cid:durableId="22407CBF"/>
  <w16cid:commentId w16cid:paraId="334A3884" w16cid:durableId="22407CC0"/>
  <w16cid:commentId w16cid:paraId="4166DDEB" w16cid:durableId="22407CC1"/>
  <w16cid:commentId w16cid:paraId="225C6287" w16cid:durableId="22407CC2"/>
  <w16cid:commentId w16cid:paraId="4D3CACEF" w16cid:durableId="22407CC3"/>
  <w16cid:commentId w16cid:paraId="2BC32923" w16cid:durableId="22407CC4"/>
  <w16cid:commentId w16cid:paraId="790DF529" w16cid:durableId="22407CC5"/>
  <w16cid:commentId w16cid:paraId="278310BE" w16cid:durableId="22407C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1A" w:rsidRDefault="00C42C1A">
      <w:r>
        <w:separator/>
      </w:r>
    </w:p>
  </w:endnote>
  <w:endnote w:type="continuationSeparator" w:id="0">
    <w:p w:rsidR="00C42C1A" w:rsidRDefault="00C42C1A">
      <w:r>
        <w:continuationSeparator/>
      </w:r>
    </w:p>
  </w:endnote>
  <w:endnote w:type="continuationNotice" w:id="1">
    <w:p w:rsidR="00C42C1A" w:rsidRDefault="00C42C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1A" w:rsidRDefault="00C42C1A">
      <w:r>
        <w:separator/>
      </w:r>
    </w:p>
  </w:footnote>
  <w:footnote w:type="continuationSeparator" w:id="0">
    <w:p w:rsidR="00C42C1A" w:rsidRDefault="00C42C1A">
      <w:r>
        <w:continuationSeparator/>
      </w:r>
    </w:p>
  </w:footnote>
  <w:footnote w:type="continuationNotice" w:id="1">
    <w:p w:rsidR="00C42C1A" w:rsidRDefault="00C42C1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1A" w:rsidRPr="00110CBD" w:rsidRDefault="00C42C1A" w:rsidP="005C07B3">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42C1A" w:rsidRPr="008F3500" w:rsidTr="005F0F4C">
      <w:trPr>
        <w:cantSplit/>
        <w:trHeight w:hRule="exact" w:val="847"/>
      </w:trPr>
      <w:tc>
        <w:tcPr>
          <w:tcW w:w="567" w:type="dxa"/>
        </w:tcPr>
        <w:p w:rsidR="00C42C1A" w:rsidRDefault="00C42C1A"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C42C1A" w:rsidRPr="006D42D9" w:rsidRDefault="00C42C1A" w:rsidP="006D42D9">
          <w:pPr>
            <w:rPr>
              <w:rFonts w:ascii="Republika" w:hAnsi="Republika"/>
              <w:sz w:val="60"/>
              <w:szCs w:val="60"/>
              <w:lang w:val="sl-SI"/>
            </w:rPr>
          </w:pPr>
        </w:p>
        <w:p w:rsidR="00C42C1A" w:rsidRPr="006D42D9" w:rsidRDefault="00C42C1A" w:rsidP="006D42D9">
          <w:pPr>
            <w:rPr>
              <w:rFonts w:ascii="Republika" w:hAnsi="Republika"/>
              <w:sz w:val="60"/>
              <w:szCs w:val="60"/>
              <w:lang w:val="sl-SI"/>
            </w:rPr>
          </w:pPr>
        </w:p>
        <w:p w:rsidR="00C42C1A" w:rsidRPr="006D42D9" w:rsidRDefault="00C42C1A" w:rsidP="006D42D9">
          <w:pPr>
            <w:rPr>
              <w:rFonts w:ascii="Republika" w:hAnsi="Republika"/>
              <w:sz w:val="60"/>
              <w:szCs w:val="60"/>
              <w:lang w:val="sl-SI"/>
            </w:rPr>
          </w:pPr>
        </w:p>
        <w:p w:rsidR="00C42C1A" w:rsidRPr="006D42D9" w:rsidRDefault="00C42C1A" w:rsidP="006D42D9">
          <w:pPr>
            <w:rPr>
              <w:rFonts w:ascii="Republika" w:hAnsi="Republika"/>
              <w:sz w:val="60"/>
              <w:szCs w:val="60"/>
              <w:lang w:val="sl-SI"/>
            </w:rPr>
          </w:pPr>
        </w:p>
        <w:p w:rsidR="00C42C1A" w:rsidRPr="006D42D9" w:rsidRDefault="00C42C1A" w:rsidP="006D42D9">
          <w:pPr>
            <w:rPr>
              <w:rFonts w:ascii="Republika" w:hAnsi="Republika"/>
              <w:sz w:val="60"/>
              <w:szCs w:val="60"/>
              <w:lang w:val="sl-SI"/>
            </w:rPr>
          </w:pPr>
        </w:p>
        <w:p w:rsidR="00C42C1A" w:rsidRPr="006D42D9" w:rsidRDefault="00C42C1A" w:rsidP="006D42D9">
          <w:pPr>
            <w:rPr>
              <w:rFonts w:ascii="Republika" w:hAnsi="Republika"/>
              <w:sz w:val="60"/>
              <w:szCs w:val="60"/>
              <w:lang w:val="sl-SI"/>
            </w:rPr>
          </w:pPr>
        </w:p>
        <w:p w:rsidR="00C42C1A" w:rsidRPr="006D42D9" w:rsidRDefault="00C42C1A" w:rsidP="006D42D9">
          <w:pPr>
            <w:rPr>
              <w:rFonts w:ascii="Republika" w:hAnsi="Republika"/>
              <w:sz w:val="60"/>
              <w:szCs w:val="60"/>
              <w:lang w:val="sl-SI"/>
            </w:rPr>
          </w:pPr>
        </w:p>
        <w:p w:rsidR="00C42C1A" w:rsidRPr="006D42D9" w:rsidRDefault="00C42C1A" w:rsidP="006D42D9">
          <w:pPr>
            <w:rPr>
              <w:rFonts w:ascii="Republika" w:hAnsi="Republika"/>
              <w:sz w:val="60"/>
              <w:szCs w:val="60"/>
              <w:lang w:val="sl-SI"/>
            </w:rPr>
          </w:pPr>
        </w:p>
        <w:p w:rsidR="00C42C1A" w:rsidRPr="006D42D9" w:rsidRDefault="00C42C1A" w:rsidP="006D42D9">
          <w:pPr>
            <w:rPr>
              <w:rFonts w:ascii="Republika" w:hAnsi="Republika"/>
              <w:sz w:val="60"/>
              <w:szCs w:val="60"/>
              <w:lang w:val="sl-SI"/>
            </w:rPr>
          </w:pPr>
        </w:p>
        <w:p w:rsidR="00C42C1A" w:rsidRPr="006D42D9" w:rsidRDefault="00C42C1A" w:rsidP="006D42D9">
          <w:pPr>
            <w:rPr>
              <w:rFonts w:ascii="Republika" w:hAnsi="Republika"/>
              <w:sz w:val="60"/>
              <w:szCs w:val="60"/>
              <w:lang w:val="sl-SI"/>
            </w:rPr>
          </w:pPr>
        </w:p>
        <w:p w:rsidR="00C42C1A" w:rsidRPr="006D42D9" w:rsidRDefault="00C42C1A" w:rsidP="006D42D9">
          <w:pPr>
            <w:rPr>
              <w:rFonts w:ascii="Republika" w:hAnsi="Republika"/>
              <w:sz w:val="60"/>
              <w:szCs w:val="60"/>
              <w:lang w:val="sl-SI"/>
            </w:rPr>
          </w:pPr>
        </w:p>
        <w:p w:rsidR="00C42C1A" w:rsidRPr="006D42D9" w:rsidRDefault="00C42C1A" w:rsidP="006D42D9">
          <w:pPr>
            <w:rPr>
              <w:rFonts w:ascii="Republika" w:hAnsi="Republika"/>
              <w:sz w:val="60"/>
              <w:szCs w:val="60"/>
              <w:lang w:val="sl-SI"/>
            </w:rPr>
          </w:pPr>
        </w:p>
        <w:p w:rsidR="00C42C1A" w:rsidRPr="006D42D9" w:rsidRDefault="00C42C1A" w:rsidP="006D42D9">
          <w:pPr>
            <w:rPr>
              <w:rFonts w:ascii="Republika" w:hAnsi="Republika"/>
              <w:sz w:val="60"/>
              <w:szCs w:val="60"/>
              <w:lang w:val="sl-SI"/>
            </w:rPr>
          </w:pPr>
        </w:p>
        <w:p w:rsidR="00C42C1A" w:rsidRPr="006D42D9" w:rsidRDefault="00C42C1A" w:rsidP="006D42D9">
          <w:pPr>
            <w:rPr>
              <w:rFonts w:ascii="Republika" w:hAnsi="Republika"/>
              <w:sz w:val="60"/>
              <w:szCs w:val="60"/>
              <w:lang w:val="sl-SI"/>
            </w:rPr>
          </w:pPr>
        </w:p>
        <w:p w:rsidR="00C42C1A" w:rsidRPr="006D42D9" w:rsidRDefault="00C42C1A" w:rsidP="006D42D9">
          <w:pPr>
            <w:rPr>
              <w:rFonts w:ascii="Republika" w:hAnsi="Republika"/>
              <w:sz w:val="60"/>
              <w:szCs w:val="60"/>
              <w:lang w:val="sl-SI"/>
            </w:rPr>
          </w:pPr>
        </w:p>
        <w:p w:rsidR="00C42C1A" w:rsidRPr="006D42D9" w:rsidRDefault="00C42C1A" w:rsidP="006D42D9">
          <w:pPr>
            <w:rPr>
              <w:rFonts w:ascii="Republika" w:hAnsi="Republika"/>
              <w:sz w:val="60"/>
              <w:szCs w:val="60"/>
              <w:lang w:val="sl-SI"/>
            </w:rPr>
          </w:pPr>
        </w:p>
      </w:tc>
    </w:tr>
  </w:tbl>
  <w:p w:rsidR="00C42C1A" w:rsidRPr="008F3500" w:rsidRDefault="00C42C1A"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4294967291" distB="4294967291"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rsidR="00C42C1A" w:rsidRPr="008F3500" w:rsidRDefault="00C42C1A"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kmetijstvo, </w:t>
    </w:r>
    <w:r>
      <w:rPr>
        <w:rFonts w:ascii="Republika Bold" w:hAnsi="Republika Bold"/>
        <w:b/>
        <w:caps/>
        <w:lang w:val="sl-SI"/>
      </w:rPr>
      <w:br/>
      <w:t>gozdarstvo in prehrano</w:t>
    </w:r>
  </w:p>
  <w:p w:rsidR="00C42C1A" w:rsidRPr="008F3500" w:rsidRDefault="00C42C1A" w:rsidP="005B1731">
    <w:pPr>
      <w:pStyle w:val="Glava"/>
      <w:tabs>
        <w:tab w:val="clear" w:pos="4320"/>
        <w:tab w:val="clear" w:pos="8640"/>
        <w:tab w:val="left" w:pos="5112"/>
      </w:tabs>
      <w:spacing w:before="240" w:line="240" w:lineRule="exact"/>
      <w:rPr>
        <w:rFonts w:cs="Arial"/>
        <w:sz w:val="16"/>
        <w:lang w:val="sl-SI"/>
      </w:rPr>
    </w:pPr>
    <w:r>
      <w:rPr>
        <w:rFonts w:cs="Arial"/>
        <w:sz w:val="16"/>
        <w:lang w:val="sl-SI"/>
      </w:rPr>
      <w:t>Dunajska cesta 22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01 478 91 28</w:t>
    </w:r>
  </w:p>
  <w:p w:rsidR="00C42C1A" w:rsidRPr="008F3500" w:rsidRDefault="00C42C1A"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01 478 90 56</w:t>
    </w:r>
    <w:r w:rsidRPr="008F3500">
      <w:rPr>
        <w:rFonts w:cs="Arial"/>
        <w:sz w:val="16"/>
        <w:lang w:val="sl-SI"/>
      </w:rPr>
      <w:t xml:space="preserve"> </w:t>
    </w:r>
  </w:p>
  <w:p w:rsidR="00C42C1A" w:rsidRPr="008F3500" w:rsidRDefault="00C42C1A"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gp.mkgp@gov.si</w:t>
    </w:r>
  </w:p>
  <w:p w:rsidR="00C42C1A" w:rsidRPr="008F3500" w:rsidRDefault="00C42C1A"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www.mkgp.gov.si</w:t>
    </w:r>
  </w:p>
  <w:p w:rsidR="00C42C1A" w:rsidRPr="008F3500" w:rsidRDefault="00C42C1A"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4D1"/>
    <w:multiLevelType w:val="hybridMultilevel"/>
    <w:tmpl w:val="6A409102"/>
    <w:lvl w:ilvl="0" w:tplc="FF18FBF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954C03"/>
    <w:multiLevelType w:val="hybridMultilevel"/>
    <w:tmpl w:val="C5EC6810"/>
    <w:lvl w:ilvl="0" w:tplc="6E66CF00">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6EB59EF"/>
    <w:multiLevelType w:val="hybridMultilevel"/>
    <w:tmpl w:val="DDB87B12"/>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79D76B0"/>
    <w:multiLevelType w:val="multilevel"/>
    <w:tmpl w:val="E618D090"/>
    <w:lvl w:ilvl="0">
      <w:start w:val="1"/>
      <w:numFmt w:val="bullet"/>
      <w:pStyle w:val="Pravnapodlaga"/>
      <w:lvlText w:val="-"/>
      <w:lvlJc w:val="left"/>
      <w:pPr>
        <w:tabs>
          <w:tab w:val="num" w:pos="709"/>
        </w:tabs>
        <w:ind w:left="709" w:hanging="425"/>
      </w:pPr>
      <w:rPr>
        <w:rFonts w:ascii="Arial" w:hAnsi="Arial"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8504182"/>
    <w:multiLevelType w:val="hybridMultilevel"/>
    <w:tmpl w:val="9350CFA2"/>
    <w:lvl w:ilvl="0" w:tplc="68004552">
      <w:start w:val="1"/>
      <w:numFmt w:val="bullet"/>
      <w:pStyle w:val="Alineazaodstavkom"/>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263F1D"/>
    <w:multiLevelType w:val="hybridMultilevel"/>
    <w:tmpl w:val="7E5AB712"/>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2E50610C"/>
    <w:multiLevelType w:val="hybridMultilevel"/>
    <w:tmpl w:val="BB0C36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0737896"/>
    <w:multiLevelType w:val="hybridMultilevel"/>
    <w:tmpl w:val="493E2A44"/>
    <w:lvl w:ilvl="0" w:tplc="C66CCC9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30C1F28"/>
    <w:multiLevelType w:val="hybridMultilevel"/>
    <w:tmpl w:val="06B82EB6"/>
    <w:lvl w:ilvl="0" w:tplc="56F68B84">
      <w:start w:val="1"/>
      <w:numFmt w:val="upperLetter"/>
      <w:pStyle w:val="rkovnatokazatevilnotokoA"/>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84E4EAA"/>
    <w:multiLevelType w:val="hybridMultilevel"/>
    <w:tmpl w:val="F7729806"/>
    <w:lvl w:ilvl="0" w:tplc="C76E7B06">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AA45DDE"/>
    <w:multiLevelType w:val="hybridMultilevel"/>
    <w:tmpl w:val="A6EE8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C30079"/>
    <w:multiLevelType w:val="hybridMultilevel"/>
    <w:tmpl w:val="77C643B0"/>
    <w:lvl w:ilvl="0" w:tplc="E6888A80">
      <w:start w:val="1"/>
      <w:numFmt w:val="decimal"/>
      <w:lvlText w:val="%1."/>
      <w:lvlJc w:val="left"/>
      <w:pPr>
        <w:tabs>
          <w:tab w:val="num" w:pos="720"/>
        </w:tabs>
        <w:ind w:left="720" w:hanging="360"/>
      </w:pPr>
    </w:lvl>
    <w:lvl w:ilvl="1" w:tplc="04240019">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3EBC7A4C"/>
    <w:multiLevelType w:val="hybridMultilevel"/>
    <w:tmpl w:val="9AE01DE2"/>
    <w:lvl w:ilvl="0" w:tplc="E6888A80">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5">
    <w:nsid w:val="3F3A6384"/>
    <w:multiLevelType w:val="hybridMultilevel"/>
    <w:tmpl w:val="1CAEA3F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422004EF"/>
    <w:multiLevelType w:val="hybridMultilevel"/>
    <w:tmpl w:val="02D4F1BE"/>
    <w:lvl w:ilvl="0" w:tplc="0424000F">
      <w:start w:val="49"/>
      <w:numFmt w:val="bullet"/>
      <w:lvlText w:val=""/>
      <w:lvlJc w:val="left"/>
      <w:pPr>
        <w:ind w:left="360" w:hanging="360"/>
      </w:pPr>
      <w:rPr>
        <w:rFonts w:ascii="Symbol" w:eastAsia="Times New Roman" w:hAnsi="Symbol" w:cs="Times New Roman" w:hint="default"/>
      </w:rPr>
    </w:lvl>
    <w:lvl w:ilvl="1" w:tplc="401AB356"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17">
    <w:nsid w:val="44262FD5"/>
    <w:multiLevelType w:val="hybridMultilevel"/>
    <w:tmpl w:val="E29E8D56"/>
    <w:lvl w:ilvl="0" w:tplc="B4B03FA4">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D58CE29A" w:tentative="1">
      <w:start w:val="1"/>
      <w:numFmt w:val="lowerLetter"/>
      <w:lvlText w:val="%2."/>
      <w:lvlJc w:val="left"/>
      <w:pPr>
        <w:ind w:left="1440" w:hanging="360"/>
      </w:pPr>
    </w:lvl>
    <w:lvl w:ilvl="2" w:tplc="B02ACBA8" w:tentative="1">
      <w:start w:val="1"/>
      <w:numFmt w:val="lowerRoman"/>
      <w:lvlText w:val="%3."/>
      <w:lvlJc w:val="right"/>
      <w:pPr>
        <w:ind w:left="2160" w:hanging="180"/>
      </w:pPr>
    </w:lvl>
    <w:lvl w:ilvl="3" w:tplc="A544D33C" w:tentative="1">
      <w:start w:val="1"/>
      <w:numFmt w:val="decimal"/>
      <w:lvlText w:val="%4."/>
      <w:lvlJc w:val="left"/>
      <w:pPr>
        <w:ind w:left="2880" w:hanging="360"/>
      </w:pPr>
    </w:lvl>
    <w:lvl w:ilvl="4" w:tplc="57EEA5C4" w:tentative="1">
      <w:start w:val="1"/>
      <w:numFmt w:val="lowerLetter"/>
      <w:lvlText w:val="%5."/>
      <w:lvlJc w:val="left"/>
      <w:pPr>
        <w:ind w:left="3600" w:hanging="360"/>
      </w:pPr>
    </w:lvl>
    <w:lvl w:ilvl="5" w:tplc="E314085C" w:tentative="1">
      <w:start w:val="1"/>
      <w:numFmt w:val="lowerRoman"/>
      <w:lvlText w:val="%6."/>
      <w:lvlJc w:val="right"/>
      <w:pPr>
        <w:ind w:left="4320" w:hanging="180"/>
      </w:pPr>
    </w:lvl>
    <w:lvl w:ilvl="6" w:tplc="0BE48276" w:tentative="1">
      <w:start w:val="1"/>
      <w:numFmt w:val="decimal"/>
      <w:lvlText w:val="%7."/>
      <w:lvlJc w:val="left"/>
      <w:pPr>
        <w:ind w:left="5040" w:hanging="360"/>
      </w:pPr>
    </w:lvl>
    <w:lvl w:ilvl="7" w:tplc="71A681A8" w:tentative="1">
      <w:start w:val="1"/>
      <w:numFmt w:val="lowerLetter"/>
      <w:lvlText w:val="%8."/>
      <w:lvlJc w:val="left"/>
      <w:pPr>
        <w:ind w:left="5760" w:hanging="360"/>
      </w:pPr>
    </w:lvl>
    <w:lvl w:ilvl="8" w:tplc="7C4AA3F0" w:tentative="1">
      <w:start w:val="1"/>
      <w:numFmt w:val="lowerRoman"/>
      <w:lvlText w:val="%9."/>
      <w:lvlJc w:val="right"/>
      <w:pPr>
        <w:ind w:left="6480" w:hanging="180"/>
      </w:pPr>
    </w:lvl>
  </w:abstractNum>
  <w:abstractNum w:abstractNumId="18">
    <w:nsid w:val="46557F3C"/>
    <w:multiLevelType w:val="multilevel"/>
    <w:tmpl w:val="8092E61E"/>
    <w:lvl w:ilvl="0">
      <w:start w:val="1"/>
      <w:numFmt w:val="decimal"/>
      <w:lvlText w:val="%1."/>
      <w:lvlJc w:val="left"/>
      <w:pPr>
        <w:tabs>
          <w:tab w:val="num" w:pos="709"/>
        </w:tabs>
        <w:ind w:left="709"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99E685F"/>
    <w:multiLevelType w:val="hybridMultilevel"/>
    <w:tmpl w:val="0EFC16E8"/>
    <w:lvl w:ilvl="0" w:tplc="22B267B6">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F2F1718"/>
    <w:multiLevelType w:val="hybridMultilevel"/>
    <w:tmpl w:val="B3F07F6E"/>
    <w:lvl w:ilvl="0" w:tplc="11123C30">
      <w:start w:val="6"/>
      <w:numFmt w:val="bullet"/>
      <w:lvlText w:val="–"/>
      <w:lvlJc w:val="left"/>
      <w:pPr>
        <w:ind w:left="720" w:hanging="360"/>
      </w:pPr>
      <w:rPr>
        <w:rFonts w:ascii="Arial" w:eastAsia="Times New Roman" w:hAnsi="Arial" w:cs="Arial" w:hint="default"/>
      </w:rPr>
    </w:lvl>
    <w:lvl w:ilvl="1" w:tplc="4D98406A" w:tentative="1">
      <w:start w:val="1"/>
      <w:numFmt w:val="bullet"/>
      <w:lvlText w:val="o"/>
      <w:lvlJc w:val="left"/>
      <w:pPr>
        <w:ind w:left="1440" w:hanging="360"/>
      </w:pPr>
      <w:rPr>
        <w:rFonts w:ascii="Courier New" w:hAnsi="Courier New" w:cs="Courier New" w:hint="default"/>
      </w:rPr>
    </w:lvl>
    <w:lvl w:ilvl="2" w:tplc="75804EF4" w:tentative="1">
      <w:start w:val="1"/>
      <w:numFmt w:val="bullet"/>
      <w:lvlText w:val=""/>
      <w:lvlJc w:val="left"/>
      <w:pPr>
        <w:ind w:left="2160" w:hanging="360"/>
      </w:pPr>
      <w:rPr>
        <w:rFonts w:ascii="Wingdings" w:hAnsi="Wingdings" w:hint="default"/>
      </w:rPr>
    </w:lvl>
    <w:lvl w:ilvl="3" w:tplc="60CE1DF8" w:tentative="1">
      <w:start w:val="1"/>
      <w:numFmt w:val="bullet"/>
      <w:lvlText w:val=""/>
      <w:lvlJc w:val="left"/>
      <w:pPr>
        <w:ind w:left="2880" w:hanging="360"/>
      </w:pPr>
      <w:rPr>
        <w:rFonts w:ascii="Symbol" w:hAnsi="Symbol" w:hint="default"/>
      </w:rPr>
    </w:lvl>
    <w:lvl w:ilvl="4" w:tplc="31969524" w:tentative="1">
      <w:start w:val="1"/>
      <w:numFmt w:val="bullet"/>
      <w:lvlText w:val="o"/>
      <w:lvlJc w:val="left"/>
      <w:pPr>
        <w:ind w:left="3600" w:hanging="360"/>
      </w:pPr>
      <w:rPr>
        <w:rFonts w:ascii="Courier New" w:hAnsi="Courier New" w:cs="Courier New" w:hint="default"/>
      </w:rPr>
    </w:lvl>
    <w:lvl w:ilvl="5" w:tplc="001CAFFC" w:tentative="1">
      <w:start w:val="1"/>
      <w:numFmt w:val="bullet"/>
      <w:lvlText w:val=""/>
      <w:lvlJc w:val="left"/>
      <w:pPr>
        <w:ind w:left="4320" w:hanging="360"/>
      </w:pPr>
      <w:rPr>
        <w:rFonts w:ascii="Wingdings" w:hAnsi="Wingdings" w:hint="default"/>
      </w:rPr>
    </w:lvl>
    <w:lvl w:ilvl="6" w:tplc="E0ACD462" w:tentative="1">
      <w:start w:val="1"/>
      <w:numFmt w:val="bullet"/>
      <w:lvlText w:val=""/>
      <w:lvlJc w:val="left"/>
      <w:pPr>
        <w:ind w:left="5040" w:hanging="360"/>
      </w:pPr>
      <w:rPr>
        <w:rFonts w:ascii="Symbol" w:hAnsi="Symbol" w:hint="default"/>
      </w:rPr>
    </w:lvl>
    <w:lvl w:ilvl="7" w:tplc="4ADE9772" w:tentative="1">
      <w:start w:val="1"/>
      <w:numFmt w:val="bullet"/>
      <w:lvlText w:val="o"/>
      <w:lvlJc w:val="left"/>
      <w:pPr>
        <w:ind w:left="5760" w:hanging="360"/>
      </w:pPr>
      <w:rPr>
        <w:rFonts w:ascii="Courier New" w:hAnsi="Courier New" w:cs="Courier New" w:hint="default"/>
      </w:rPr>
    </w:lvl>
    <w:lvl w:ilvl="8" w:tplc="8D36C228" w:tentative="1">
      <w:start w:val="1"/>
      <w:numFmt w:val="bullet"/>
      <w:lvlText w:val=""/>
      <w:lvlJc w:val="left"/>
      <w:pPr>
        <w:ind w:left="6480" w:hanging="360"/>
      </w:pPr>
      <w:rPr>
        <w:rFonts w:ascii="Wingdings" w:hAnsi="Wingdings" w:hint="default"/>
      </w:rPr>
    </w:lvl>
  </w:abstractNum>
  <w:abstractNum w:abstractNumId="21">
    <w:nsid w:val="53F47AF4"/>
    <w:multiLevelType w:val="hybridMultilevel"/>
    <w:tmpl w:val="C7582966"/>
    <w:lvl w:ilvl="0" w:tplc="37DECC5E">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22">
    <w:nsid w:val="58F865ED"/>
    <w:multiLevelType w:val="hybridMultilevel"/>
    <w:tmpl w:val="89AAB54A"/>
    <w:lvl w:ilvl="0" w:tplc="096AA1DC">
      <w:start w:val="6"/>
      <w:numFmt w:val="bullet"/>
      <w:lvlText w:val="–"/>
      <w:lvlJc w:val="left"/>
      <w:pPr>
        <w:ind w:left="720" w:hanging="360"/>
      </w:pPr>
      <w:rPr>
        <w:rFonts w:ascii="Arial" w:eastAsia="Times New Roman" w:hAnsi="Arial" w:cs="Arial" w:hint="default"/>
      </w:rPr>
    </w:lvl>
    <w:lvl w:ilvl="1" w:tplc="164CC056" w:tentative="1">
      <w:start w:val="1"/>
      <w:numFmt w:val="bullet"/>
      <w:lvlText w:val="o"/>
      <w:lvlJc w:val="left"/>
      <w:pPr>
        <w:ind w:left="1440" w:hanging="360"/>
      </w:pPr>
      <w:rPr>
        <w:rFonts w:ascii="Courier New" w:hAnsi="Courier New" w:cs="Courier New" w:hint="default"/>
      </w:rPr>
    </w:lvl>
    <w:lvl w:ilvl="2" w:tplc="17462EAE" w:tentative="1">
      <w:start w:val="1"/>
      <w:numFmt w:val="bullet"/>
      <w:lvlText w:val=""/>
      <w:lvlJc w:val="left"/>
      <w:pPr>
        <w:ind w:left="2160" w:hanging="360"/>
      </w:pPr>
      <w:rPr>
        <w:rFonts w:ascii="Wingdings" w:hAnsi="Wingdings" w:hint="default"/>
      </w:rPr>
    </w:lvl>
    <w:lvl w:ilvl="3" w:tplc="1FE619A0" w:tentative="1">
      <w:start w:val="1"/>
      <w:numFmt w:val="bullet"/>
      <w:lvlText w:val=""/>
      <w:lvlJc w:val="left"/>
      <w:pPr>
        <w:ind w:left="2880" w:hanging="360"/>
      </w:pPr>
      <w:rPr>
        <w:rFonts w:ascii="Symbol" w:hAnsi="Symbol" w:hint="default"/>
      </w:rPr>
    </w:lvl>
    <w:lvl w:ilvl="4" w:tplc="83BAF680" w:tentative="1">
      <w:start w:val="1"/>
      <w:numFmt w:val="bullet"/>
      <w:lvlText w:val="o"/>
      <w:lvlJc w:val="left"/>
      <w:pPr>
        <w:ind w:left="3600" w:hanging="360"/>
      </w:pPr>
      <w:rPr>
        <w:rFonts w:ascii="Courier New" w:hAnsi="Courier New" w:cs="Courier New" w:hint="default"/>
      </w:rPr>
    </w:lvl>
    <w:lvl w:ilvl="5" w:tplc="0E820A6C" w:tentative="1">
      <w:start w:val="1"/>
      <w:numFmt w:val="bullet"/>
      <w:lvlText w:val=""/>
      <w:lvlJc w:val="left"/>
      <w:pPr>
        <w:ind w:left="4320" w:hanging="360"/>
      </w:pPr>
      <w:rPr>
        <w:rFonts w:ascii="Wingdings" w:hAnsi="Wingdings" w:hint="default"/>
      </w:rPr>
    </w:lvl>
    <w:lvl w:ilvl="6" w:tplc="0DBA1184" w:tentative="1">
      <w:start w:val="1"/>
      <w:numFmt w:val="bullet"/>
      <w:lvlText w:val=""/>
      <w:lvlJc w:val="left"/>
      <w:pPr>
        <w:ind w:left="5040" w:hanging="360"/>
      </w:pPr>
      <w:rPr>
        <w:rFonts w:ascii="Symbol" w:hAnsi="Symbol" w:hint="default"/>
      </w:rPr>
    </w:lvl>
    <w:lvl w:ilvl="7" w:tplc="34423AAC" w:tentative="1">
      <w:start w:val="1"/>
      <w:numFmt w:val="bullet"/>
      <w:lvlText w:val="o"/>
      <w:lvlJc w:val="left"/>
      <w:pPr>
        <w:ind w:left="5760" w:hanging="360"/>
      </w:pPr>
      <w:rPr>
        <w:rFonts w:ascii="Courier New" w:hAnsi="Courier New" w:cs="Courier New" w:hint="default"/>
      </w:rPr>
    </w:lvl>
    <w:lvl w:ilvl="8" w:tplc="40A09040" w:tentative="1">
      <w:start w:val="1"/>
      <w:numFmt w:val="bullet"/>
      <w:lvlText w:val=""/>
      <w:lvlJc w:val="left"/>
      <w:pPr>
        <w:ind w:left="6480" w:hanging="360"/>
      </w:pPr>
      <w:rPr>
        <w:rFonts w:ascii="Wingdings" w:hAnsi="Wingdings" w:hint="default"/>
      </w:rPr>
    </w:lvl>
  </w:abstractNum>
  <w:abstractNum w:abstractNumId="23">
    <w:nsid w:val="5B050C0A"/>
    <w:multiLevelType w:val="hybridMultilevel"/>
    <w:tmpl w:val="26D072E0"/>
    <w:lvl w:ilvl="0" w:tplc="1EECA0B2">
      <w:start w:val="49"/>
      <w:numFmt w:val="bullet"/>
      <w:pStyle w:val="Alinejazarkovnotoko"/>
      <w:lvlText w:val=""/>
      <w:lvlJc w:val="left"/>
      <w:pPr>
        <w:ind w:left="720" w:hanging="360"/>
      </w:pPr>
      <w:rPr>
        <w:rFonts w:ascii="Symbol" w:eastAsia="Times New Roman" w:hAnsi="Symbol" w:cs="Times New Roman" w:hint="default"/>
      </w:rPr>
    </w:lvl>
    <w:lvl w:ilvl="1" w:tplc="6ACA5766" w:tentative="1">
      <w:start w:val="1"/>
      <w:numFmt w:val="bullet"/>
      <w:lvlText w:val="o"/>
      <w:lvlJc w:val="left"/>
      <w:pPr>
        <w:ind w:left="1440" w:hanging="360"/>
      </w:pPr>
      <w:rPr>
        <w:rFonts w:ascii="Courier New" w:hAnsi="Courier New" w:cs="Courier New" w:hint="default"/>
      </w:rPr>
    </w:lvl>
    <w:lvl w:ilvl="2" w:tplc="473AF4D2" w:tentative="1">
      <w:start w:val="1"/>
      <w:numFmt w:val="bullet"/>
      <w:lvlText w:val=""/>
      <w:lvlJc w:val="left"/>
      <w:pPr>
        <w:ind w:left="2160" w:hanging="360"/>
      </w:pPr>
      <w:rPr>
        <w:rFonts w:ascii="Wingdings" w:hAnsi="Wingdings" w:hint="default"/>
      </w:rPr>
    </w:lvl>
    <w:lvl w:ilvl="3" w:tplc="B01834E0" w:tentative="1">
      <w:start w:val="1"/>
      <w:numFmt w:val="bullet"/>
      <w:lvlText w:val=""/>
      <w:lvlJc w:val="left"/>
      <w:pPr>
        <w:ind w:left="2880" w:hanging="360"/>
      </w:pPr>
      <w:rPr>
        <w:rFonts w:ascii="Symbol" w:hAnsi="Symbol" w:hint="default"/>
      </w:rPr>
    </w:lvl>
    <w:lvl w:ilvl="4" w:tplc="D1704B32" w:tentative="1">
      <w:start w:val="1"/>
      <w:numFmt w:val="bullet"/>
      <w:lvlText w:val="o"/>
      <w:lvlJc w:val="left"/>
      <w:pPr>
        <w:ind w:left="3600" w:hanging="360"/>
      </w:pPr>
      <w:rPr>
        <w:rFonts w:ascii="Courier New" w:hAnsi="Courier New" w:cs="Courier New" w:hint="default"/>
      </w:rPr>
    </w:lvl>
    <w:lvl w:ilvl="5" w:tplc="181EA116" w:tentative="1">
      <w:start w:val="1"/>
      <w:numFmt w:val="bullet"/>
      <w:lvlText w:val=""/>
      <w:lvlJc w:val="left"/>
      <w:pPr>
        <w:ind w:left="4320" w:hanging="360"/>
      </w:pPr>
      <w:rPr>
        <w:rFonts w:ascii="Wingdings" w:hAnsi="Wingdings" w:hint="default"/>
      </w:rPr>
    </w:lvl>
    <w:lvl w:ilvl="6" w:tplc="62886488" w:tentative="1">
      <w:start w:val="1"/>
      <w:numFmt w:val="bullet"/>
      <w:lvlText w:val=""/>
      <w:lvlJc w:val="left"/>
      <w:pPr>
        <w:ind w:left="5040" w:hanging="360"/>
      </w:pPr>
      <w:rPr>
        <w:rFonts w:ascii="Symbol" w:hAnsi="Symbol" w:hint="default"/>
      </w:rPr>
    </w:lvl>
    <w:lvl w:ilvl="7" w:tplc="418E3D58" w:tentative="1">
      <w:start w:val="1"/>
      <w:numFmt w:val="bullet"/>
      <w:lvlText w:val="o"/>
      <w:lvlJc w:val="left"/>
      <w:pPr>
        <w:ind w:left="5760" w:hanging="360"/>
      </w:pPr>
      <w:rPr>
        <w:rFonts w:ascii="Courier New" w:hAnsi="Courier New" w:cs="Courier New" w:hint="default"/>
      </w:rPr>
    </w:lvl>
    <w:lvl w:ilvl="8" w:tplc="BCC68012" w:tentative="1">
      <w:start w:val="1"/>
      <w:numFmt w:val="bullet"/>
      <w:lvlText w:val=""/>
      <w:lvlJc w:val="left"/>
      <w:pPr>
        <w:ind w:left="6480" w:hanging="360"/>
      </w:pPr>
      <w:rPr>
        <w:rFonts w:ascii="Wingdings" w:hAnsi="Wingdings" w:hint="default"/>
      </w:rPr>
    </w:lvl>
  </w:abstractNum>
  <w:abstractNum w:abstractNumId="24">
    <w:nsid w:val="63FD3B0F"/>
    <w:multiLevelType w:val="hybridMultilevel"/>
    <w:tmpl w:val="F7BCA14C"/>
    <w:lvl w:ilvl="0" w:tplc="04240005">
      <w:start w:val="1"/>
      <w:numFmt w:val="bullet"/>
      <w:lvlText w:val=""/>
      <w:lvlJc w:val="left"/>
      <w:pPr>
        <w:ind w:left="720" w:hanging="360"/>
      </w:pPr>
      <w:rPr>
        <w:rFonts w:ascii="Wingdings" w:hAnsi="Wingdings" w:hint="default"/>
      </w:rPr>
    </w:lvl>
    <w:lvl w:ilvl="1" w:tplc="AD2033C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48748C6"/>
    <w:multiLevelType w:val="hybridMultilevel"/>
    <w:tmpl w:val="21BEE556"/>
    <w:lvl w:ilvl="0" w:tplc="843A368A">
      <w:start w:val="5"/>
      <w:numFmt w:val="bullet"/>
      <w:lvlText w:val="-"/>
      <w:lvlJc w:val="left"/>
      <w:pPr>
        <w:ind w:left="426" w:hanging="360"/>
      </w:pPr>
      <w:rPr>
        <w:rFonts w:ascii="Courier" w:eastAsia="Times New Roman" w:hAnsi="Courier"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26">
    <w:nsid w:val="67C300D9"/>
    <w:multiLevelType w:val="hybridMultilevel"/>
    <w:tmpl w:val="43C8D5F2"/>
    <w:lvl w:ilvl="0" w:tplc="00AAF250">
      <w:start w:val="49"/>
      <w:numFmt w:val="bullet"/>
      <w:lvlText w:val=""/>
      <w:lvlJc w:val="left"/>
      <w:pPr>
        <w:ind w:left="720" w:hanging="360"/>
      </w:pPr>
      <w:rPr>
        <w:rFonts w:ascii="Symbol" w:eastAsia="Times New Roman" w:hAnsi="Symbol" w:cs="Times New Roman" w:hint="default"/>
      </w:rPr>
    </w:lvl>
    <w:lvl w:ilvl="1" w:tplc="74F8B008">
      <w:numFmt w:val="bullet"/>
      <w:lvlText w:val="-"/>
      <w:lvlJc w:val="left"/>
      <w:pPr>
        <w:ind w:left="1440" w:hanging="360"/>
      </w:pPr>
      <w:rPr>
        <w:rFonts w:ascii="Arial" w:eastAsia="Times New Roman" w:hAnsi="Arial" w:cs="Arial" w:hint="default"/>
      </w:rPr>
    </w:lvl>
    <w:lvl w:ilvl="2" w:tplc="AD2033C8">
      <w:numFmt w:val="bullet"/>
      <w:lvlText w:val="–"/>
      <w:lvlJc w:val="left"/>
      <w:pPr>
        <w:ind w:left="2160" w:hanging="360"/>
      </w:pPr>
      <w:rPr>
        <w:rFonts w:ascii="Arial" w:eastAsia="Times New Roman" w:hAnsi="Arial" w:cs="Arial" w:hint="default"/>
      </w:rPr>
    </w:lvl>
    <w:lvl w:ilvl="3" w:tplc="D7BCC86A" w:tentative="1">
      <w:start w:val="1"/>
      <w:numFmt w:val="bullet"/>
      <w:lvlText w:val=""/>
      <w:lvlJc w:val="left"/>
      <w:pPr>
        <w:ind w:left="2880" w:hanging="360"/>
      </w:pPr>
      <w:rPr>
        <w:rFonts w:ascii="Symbol" w:hAnsi="Symbol" w:hint="default"/>
      </w:rPr>
    </w:lvl>
    <w:lvl w:ilvl="4" w:tplc="093C9D22" w:tentative="1">
      <w:start w:val="1"/>
      <w:numFmt w:val="bullet"/>
      <w:lvlText w:val="o"/>
      <w:lvlJc w:val="left"/>
      <w:pPr>
        <w:ind w:left="3600" w:hanging="360"/>
      </w:pPr>
      <w:rPr>
        <w:rFonts w:ascii="Courier New" w:hAnsi="Courier New" w:cs="Courier New" w:hint="default"/>
      </w:rPr>
    </w:lvl>
    <w:lvl w:ilvl="5" w:tplc="9FF644F8" w:tentative="1">
      <w:start w:val="1"/>
      <w:numFmt w:val="bullet"/>
      <w:lvlText w:val=""/>
      <w:lvlJc w:val="left"/>
      <w:pPr>
        <w:ind w:left="4320" w:hanging="360"/>
      </w:pPr>
      <w:rPr>
        <w:rFonts w:ascii="Wingdings" w:hAnsi="Wingdings" w:hint="default"/>
      </w:rPr>
    </w:lvl>
    <w:lvl w:ilvl="6" w:tplc="5A5AAC48" w:tentative="1">
      <w:start w:val="1"/>
      <w:numFmt w:val="bullet"/>
      <w:lvlText w:val=""/>
      <w:lvlJc w:val="left"/>
      <w:pPr>
        <w:ind w:left="5040" w:hanging="360"/>
      </w:pPr>
      <w:rPr>
        <w:rFonts w:ascii="Symbol" w:hAnsi="Symbol" w:hint="default"/>
      </w:rPr>
    </w:lvl>
    <w:lvl w:ilvl="7" w:tplc="CE18F494" w:tentative="1">
      <w:start w:val="1"/>
      <w:numFmt w:val="bullet"/>
      <w:lvlText w:val="o"/>
      <w:lvlJc w:val="left"/>
      <w:pPr>
        <w:ind w:left="5760" w:hanging="360"/>
      </w:pPr>
      <w:rPr>
        <w:rFonts w:ascii="Courier New" w:hAnsi="Courier New" w:cs="Courier New" w:hint="default"/>
      </w:rPr>
    </w:lvl>
    <w:lvl w:ilvl="8" w:tplc="691E091A" w:tentative="1">
      <w:start w:val="1"/>
      <w:numFmt w:val="bullet"/>
      <w:lvlText w:val=""/>
      <w:lvlJc w:val="left"/>
      <w:pPr>
        <w:ind w:left="6480" w:hanging="360"/>
      </w:pPr>
      <w:rPr>
        <w:rFonts w:ascii="Wingdings" w:hAnsi="Wingdings" w:hint="default"/>
      </w:rPr>
    </w:lvl>
  </w:abstractNum>
  <w:abstractNum w:abstractNumId="27">
    <w:nsid w:val="6A534FAC"/>
    <w:multiLevelType w:val="hybridMultilevel"/>
    <w:tmpl w:val="7158B54A"/>
    <w:lvl w:ilvl="0" w:tplc="B33EFE2C">
      <w:numFmt w:val="bullet"/>
      <w:lvlText w:val="–"/>
      <w:lvlJc w:val="left"/>
      <w:pPr>
        <w:ind w:left="557" w:hanging="360"/>
      </w:pPr>
      <w:rPr>
        <w:rFonts w:ascii="Arial" w:eastAsia="Times New Roman" w:hAnsi="Arial" w:cs="Arial" w:hint="default"/>
        <w:lang w:val="en-US"/>
      </w:rPr>
    </w:lvl>
    <w:lvl w:ilvl="1" w:tplc="04240003" w:tentative="1">
      <w:start w:val="1"/>
      <w:numFmt w:val="bullet"/>
      <w:lvlText w:val="o"/>
      <w:lvlJc w:val="left"/>
      <w:pPr>
        <w:ind w:left="1277" w:hanging="360"/>
      </w:pPr>
      <w:rPr>
        <w:rFonts w:ascii="Courier New" w:hAnsi="Courier New" w:cs="Courier New" w:hint="default"/>
      </w:rPr>
    </w:lvl>
    <w:lvl w:ilvl="2" w:tplc="04240005" w:tentative="1">
      <w:start w:val="1"/>
      <w:numFmt w:val="bullet"/>
      <w:lvlText w:val=""/>
      <w:lvlJc w:val="left"/>
      <w:pPr>
        <w:ind w:left="1997" w:hanging="360"/>
      </w:pPr>
      <w:rPr>
        <w:rFonts w:ascii="Wingdings" w:hAnsi="Wingdings" w:hint="default"/>
      </w:rPr>
    </w:lvl>
    <w:lvl w:ilvl="3" w:tplc="04240001" w:tentative="1">
      <w:start w:val="1"/>
      <w:numFmt w:val="bullet"/>
      <w:lvlText w:val=""/>
      <w:lvlJc w:val="left"/>
      <w:pPr>
        <w:ind w:left="2717" w:hanging="360"/>
      </w:pPr>
      <w:rPr>
        <w:rFonts w:ascii="Symbol" w:hAnsi="Symbol" w:hint="default"/>
      </w:rPr>
    </w:lvl>
    <w:lvl w:ilvl="4" w:tplc="04240003" w:tentative="1">
      <w:start w:val="1"/>
      <w:numFmt w:val="bullet"/>
      <w:lvlText w:val="o"/>
      <w:lvlJc w:val="left"/>
      <w:pPr>
        <w:ind w:left="3437" w:hanging="360"/>
      </w:pPr>
      <w:rPr>
        <w:rFonts w:ascii="Courier New" w:hAnsi="Courier New" w:cs="Courier New" w:hint="default"/>
      </w:rPr>
    </w:lvl>
    <w:lvl w:ilvl="5" w:tplc="04240005" w:tentative="1">
      <w:start w:val="1"/>
      <w:numFmt w:val="bullet"/>
      <w:lvlText w:val=""/>
      <w:lvlJc w:val="left"/>
      <w:pPr>
        <w:ind w:left="4157" w:hanging="360"/>
      </w:pPr>
      <w:rPr>
        <w:rFonts w:ascii="Wingdings" w:hAnsi="Wingdings" w:hint="default"/>
      </w:rPr>
    </w:lvl>
    <w:lvl w:ilvl="6" w:tplc="04240001" w:tentative="1">
      <w:start w:val="1"/>
      <w:numFmt w:val="bullet"/>
      <w:lvlText w:val=""/>
      <w:lvlJc w:val="left"/>
      <w:pPr>
        <w:ind w:left="4877" w:hanging="360"/>
      </w:pPr>
      <w:rPr>
        <w:rFonts w:ascii="Symbol" w:hAnsi="Symbol" w:hint="default"/>
      </w:rPr>
    </w:lvl>
    <w:lvl w:ilvl="7" w:tplc="04240003" w:tentative="1">
      <w:start w:val="1"/>
      <w:numFmt w:val="bullet"/>
      <w:lvlText w:val="o"/>
      <w:lvlJc w:val="left"/>
      <w:pPr>
        <w:ind w:left="5597" w:hanging="360"/>
      </w:pPr>
      <w:rPr>
        <w:rFonts w:ascii="Courier New" w:hAnsi="Courier New" w:cs="Courier New" w:hint="default"/>
      </w:rPr>
    </w:lvl>
    <w:lvl w:ilvl="8" w:tplc="04240005" w:tentative="1">
      <w:start w:val="1"/>
      <w:numFmt w:val="bullet"/>
      <w:lvlText w:val=""/>
      <w:lvlJc w:val="left"/>
      <w:pPr>
        <w:ind w:left="6317" w:hanging="360"/>
      </w:pPr>
      <w:rPr>
        <w:rFonts w:ascii="Wingdings" w:hAnsi="Wingdings" w:hint="default"/>
      </w:rPr>
    </w:lvl>
  </w:abstractNum>
  <w:abstractNum w:abstractNumId="28">
    <w:nsid w:val="6A870AC5"/>
    <w:multiLevelType w:val="hybridMultilevel"/>
    <w:tmpl w:val="6FE2C764"/>
    <w:lvl w:ilvl="0" w:tplc="13C6FC94">
      <w:start w:val="1"/>
      <w:numFmt w:val="bullet"/>
      <w:lvlText w:val="-"/>
      <w:lvlJc w:val="left"/>
      <w:pPr>
        <w:tabs>
          <w:tab w:val="num" w:pos="4111"/>
        </w:tabs>
        <w:ind w:left="4111" w:hanging="425"/>
      </w:pPr>
      <w:rPr>
        <w:rFonts w:ascii="Arial" w:hAnsi="Arial" w:hint="default"/>
      </w:rPr>
    </w:lvl>
    <w:lvl w:ilvl="1" w:tplc="04240019">
      <w:start w:val="1"/>
      <w:numFmt w:val="bullet"/>
      <w:lvlText w:val="o"/>
      <w:lvlJc w:val="left"/>
      <w:pPr>
        <w:tabs>
          <w:tab w:val="num" w:pos="4842"/>
        </w:tabs>
        <w:ind w:left="4842" w:hanging="360"/>
      </w:pPr>
      <w:rPr>
        <w:rFonts w:ascii="Courier New" w:hAnsi="Courier New" w:cs="Courier New" w:hint="default"/>
      </w:rPr>
    </w:lvl>
    <w:lvl w:ilvl="2" w:tplc="0424001B" w:tentative="1">
      <w:start w:val="1"/>
      <w:numFmt w:val="bullet"/>
      <w:lvlText w:val=""/>
      <w:lvlJc w:val="left"/>
      <w:pPr>
        <w:tabs>
          <w:tab w:val="num" w:pos="5562"/>
        </w:tabs>
        <w:ind w:left="5562" w:hanging="360"/>
      </w:pPr>
      <w:rPr>
        <w:rFonts w:ascii="Wingdings" w:hAnsi="Wingdings" w:hint="default"/>
      </w:rPr>
    </w:lvl>
    <w:lvl w:ilvl="3" w:tplc="0424000F" w:tentative="1">
      <w:start w:val="1"/>
      <w:numFmt w:val="bullet"/>
      <w:lvlText w:val=""/>
      <w:lvlJc w:val="left"/>
      <w:pPr>
        <w:tabs>
          <w:tab w:val="num" w:pos="6282"/>
        </w:tabs>
        <w:ind w:left="6282" w:hanging="360"/>
      </w:pPr>
      <w:rPr>
        <w:rFonts w:ascii="Symbol" w:hAnsi="Symbol" w:hint="default"/>
      </w:rPr>
    </w:lvl>
    <w:lvl w:ilvl="4" w:tplc="04240019" w:tentative="1">
      <w:start w:val="1"/>
      <w:numFmt w:val="bullet"/>
      <w:lvlText w:val="o"/>
      <w:lvlJc w:val="left"/>
      <w:pPr>
        <w:tabs>
          <w:tab w:val="num" w:pos="7002"/>
        </w:tabs>
        <w:ind w:left="7002" w:hanging="360"/>
      </w:pPr>
      <w:rPr>
        <w:rFonts w:ascii="Courier New" w:hAnsi="Courier New" w:cs="Courier New" w:hint="default"/>
      </w:rPr>
    </w:lvl>
    <w:lvl w:ilvl="5" w:tplc="0424001B" w:tentative="1">
      <w:start w:val="1"/>
      <w:numFmt w:val="bullet"/>
      <w:lvlText w:val=""/>
      <w:lvlJc w:val="left"/>
      <w:pPr>
        <w:tabs>
          <w:tab w:val="num" w:pos="7722"/>
        </w:tabs>
        <w:ind w:left="7722" w:hanging="360"/>
      </w:pPr>
      <w:rPr>
        <w:rFonts w:ascii="Wingdings" w:hAnsi="Wingdings" w:hint="default"/>
      </w:rPr>
    </w:lvl>
    <w:lvl w:ilvl="6" w:tplc="0424000F" w:tentative="1">
      <w:start w:val="1"/>
      <w:numFmt w:val="bullet"/>
      <w:lvlText w:val=""/>
      <w:lvlJc w:val="left"/>
      <w:pPr>
        <w:tabs>
          <w:tab w:val="num" w:pos="8442"/>
        </w:tabs>
        <w:ind w:left="8442" w:hanging="360"/>
      </w:pPr>
      <w:rPr>
        <w:rFonts w:ascii="Symbol" w:hAnsi="Symbol" w:hint="default"/>
      </w:rPr>
    </w:lvl>
    <w:lvl w:ilvl="7" w:tplc="04240019" w:tentative="1">
      <w:start w:val="1"/>
      <w:numFmt w:val="bullet"/>
      <w:lvlText w:val="o"/>
      <w:lvlJc w:val="left"/>
      <w:pPr>
        <w:tabs>
          <w:tab w:val="num" w:pos="9162"/>
        </w:tabs>
        <w:ind w:left="9162" w:hanging="360"/>
      </w:pPr>
      <w:rPr>
        <w:rFonts w:ascii="Courier New" w:hAnsi="Courier New" w:cs="Courier New" w:hint="default"/>
      </w:rPr>
    </w:lvl>
    <w:lvl w:ilvl="8" w:tplc="0424001B" w:tentative="1">
      <w:start w:val="1"/>
      <w:numFmt w:val="bullet"/>
      <w:lvlText w:val=""/>
      <w:lvlJc w:val="left"/>
      <w:pPr>
        <w:tabs>
          <w:tab w:val="num" w:pos="9882"/>
        </w:tabs>
        <w:ind w:left="9882" w:hanging="360"/>
      </w:pPr>
      <w:rPr>
        <w:rFonts w:ascii="Wingdings" w:hAnsi="Wingdings" w:hint="default"/>
      </w:rPr>
    </w:lvl>
  </w:abstractNum>
  <w:abstractNum w:abstractNumId="29">
    <w:nsid w:val="6B305253"/>
    <w:multiLevelType w:val="hybridMultilevel"/>
    <w:tmpl w:val="CD34E0EC"/>
    <w:lvl w:ilvl="0" w:tplc="6E66CF00">
      <w:start w:val="1"/>
      <w:numFmt w:val="decimal"/>
      <w:lvlText w:val="%1."/>
      <w:lvlJc w:val="left"/>
      <w:pPr>
        <w:ind w:left="644" w:hanging="360"/>
      </w:pPr>
      <w:rPr>
        <w:rFonts w:hint="default"/>
      </w:rPr>
    </w:lvl>
    <w:lvl w:ilvl="1" w:tplc="04240019" w:tentative="1">
      <w:start w:val="1"/>
      <w:numFmt w:val="bullet"/>
      <w:lvlText w:val="o"/>
      <w:lvlJc w:val="left"/>
      <w:pPr>
        <w:ind w:left="1364" w:hanging="360"/>
      </w:pPr>
      <w:rPr>
        <w:rFonts w:ascii="Courier New" w:hAnsi="Courier New" w:cs="Courier New" w:hint="default"/>
      </w:rPr>
    </w:lvl>
    <w:lvl w:ilvl="2" w:tplc="0424001B" w:tentative="1">
      <w:start w:val="1"/>
      <w:numFmt w:val="bullet"/>
      <w:lvlText w:val=""/>
      <w:lvlJc w:val="left"/>
      <w:pPr>
        <w:ind w:left="2084" w:hanging="360"/>
      </w:pPr>
      <w:rPr>
        <w:rFonts w:ascii="Wingdings" w:hAnsi="Wingdings" w:hint="default"/>
      </w:rPr>
    </w:lvl>
    <w:lvl w:ilvl="3" w:tplc="0424000F" w:tentative="1">
      <w:start w:val="1"/>
      <w:numFmt w:val="bullet"/>
      <w:lvlText w:val=""/>
      <w:lvlJc w:val="left"/>
      <w:pPr>
        <w:ind w:left="2804" w:hanging="360"/>
      </w:pPr>
      <w:rPr>
        <w:rFonts w:ascii="Symbol" w:hAnsi="Symbol" w:hint="default"/>
      </w:rPr>
    </w:lvl>
    <w:lvl w:ilvl="4" w:tplc="04240019" w:tentative="1">
      <w:start w:val="1"/>
      <w:numFmt w:val="bullet"/>
      <w:lvlText w:val="o"/>
      <w:lvlJc w:val="left"/>
      <w:pPr>
        <w:ind w:left="3524" w:hanging="360"/>
      </w:pPr>
      <w:rPr>
        <w:rFonts w:ascii="Courier New" w:hAnsi="Courier New" w:cs="Courier New" w:hint="default"/>
      </w:rPr>
    </w:lvl>
    <w:lvl w:ilvl="5" w:tplc="0424001B" w:tentative="1">
      <w:start w:val="1"/>
      <w:numFmt w:val="bullet"/>
      <w:lvlText w:val=""/>
      <w:lvlJc w:val="left"/>
      <w:pPr>
        <w:ind w:left="4244" w:hanging="360"/>
      </w:pPr>
      <w:rPr>
        <w:rFonts w:ascii="Wingdings" w:hAnsi="Wingdings" w:hint="default"/>
      </w:rPr>
    </w:lvl>
    <w:lvl w:ilvl="6" w:tplc="0424000F" w:tentative="1">
      <w:start w:val="1"/>
      <w:numFmt w:val="bullet"/>
      <w:lvlText w:val=""/>
      <w:lvlJc w:val="left"/>
      <w:pPr>
        <w:ind w:left="4964" w:hanging="360"/>
      </w:pPr>
      <w:rPr>
        <w:rFonts w:ascii="Symbol" w:hAnsi="Symbol" w:hint="default"/>
      </w:rPr>
    </w:lvl>
    <w:lvl w:ilvl="7" w:tplc="04240019" w:tentative="1">
      <w:start w:val="1"/>
      <w:numFmt w:val="bullet"/>
      <w:lvlText w:val="o"/>
      <w:lvlJc w:val="left"/>
      <w:pPr>
        <w:ind w:left="5684" w:hanging="360"/>
      </w:pPr>
      <w:rPr>
        <w:rFonts w:ascii="Courier New" w:hAnsi="Courier New" w:cs="Courier New" w:hint="default"/>
      </w:rPr>
    </w:lvl>
    <w:lvl w:ilvl="8" w:tplc="0424001B" w:tentative="1">
      <w:start w:val="1"/>
      <w:numFmt w:val="bullet"/>
      <w:lvlText w:val=""/>
      <w:lvlJc w:val="left"/>
      <w:pPr>
        <w:ind w:left="6404" w:hanging="360"/>
      </w:pPr>
      <w:rPr>
        <w:rFonts w:ascii="Wingdings" w:hAnsi="Wingdings" w:hint="default"/>
      </w:rPr>
    </w:lvl>
  </w:abstractNum>
  <w:abstractNum w:abstractNumId="30">
    <w:nsid w:val="6E796C3F"/>
    <w:multiLevelType w:val="hybridMultilevel"/>
    <w:tmpl w:val="49B63C18"/>
    <w:lvl w:ilvl="0" w:tplc="76AC1A7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6F167DBA"/>
    <w:multiLevelType w:val="hybridMultilevel"/>
    <w:tmpl w:val="80688C04"/>
    <w:lvl w:ilvl="0" w:tplc="EA487AB4">
      <w:start w:val="2"/>
      <w:numFmt w:val="lowerLetter"/>
      <w:pStyle w:val="rkovnatokazatevilnotoko"/>
      <w:lvlText w:val="%1)"/>
      <w:lvlJc w:val="left"/>
      <w:pPr>
        <w:tabs>
          <w:tab w:val="num" w:pos="782"/>
        </w:tabs>
        <w:ind w:left="782" w:hanging="356"/>
      </w:pPr>
      <w:rPr>
        <w:rFonts w:hint="default"/>
        <w:caps w:val="0"/>
        <w:strike w:val="0"/>
        <w:dstrike w:val="0"/>
        <w:vanish w:val="0"/>
        <w:color w:val="000000"/>
        <w:sz w:val="20"/>
        <w:szCs w:val="20"/>
        <w:vertAlign w:val="baseline"/>
      </w:rPr>
    </w:lvl>
    <w:lvl w:ilvl="1" w:tplc="04240003">
      <w:start w:val="1"/>
      <w:numFmt w:val="lowerLetter"/>
      <w:lvlText w:val="%2."/>
      <w:lvlJc w:val="left"/>
      <w:pPr>
        <w:ind w:left="1837" w:hanging="360"/>
      </w:pPr>
    </w:lvl>
    <w:lvl w:ilvl="2" w:tplc="04240005" w:tentative="1">
      <w:start w:val="1"/>
      <w:numFmt w:val="lowerRoman"/>
      <w:lvlText w:val="%3."/>
      <w:lvlJc w:val="right"/>
      <w:pPr>
        <w:ind w:left="2557" w:hanging="180"/>
      </w:pPr>
    </w:lvl>
    <w:lvl w:ilvl="3" w:tplc="04240001" w:tentative="1">
      <w:start w:val="1"/>
      <w:numFmt w:val="decimal"/>
      <w:lvlText w:val="%4."/>
      <w:lvlJc w:val="left"/>
      <w:pPr>
        <w:ind w:left="3277" w:hanging="360"/>
      </w:pPr>
    </w:lvl>
    <w:lvl w:ilvl="4" w:tplc="04240003" w:tentative="1">
      <w:start w:val="1"/>
      <w:numFmt w:val="lowerLetter"/>
      <w:lvlText w:val="%5."/>
      <w:lvlJc w:val="left"/>
      <w:pPr>
        <w:ind w:left="3997" w:hanging="360"/>
      </w:pPr>
    </w:lvl>
    <w:lvl w:ilvl="5" w:tplc="04240005" w:tentative="1">
      <w:start w:val="1"/>
      <w:numFmt w:val="lowerRoman"/>
      <w:lvlText w:val="%6."/>
      <w:lvlJc w:val="right"/>
      <w:pPr>
        <w:ind w:left="4717" w:hanging="180"/>
      </w:pPr>
    </w:lvl>
    <w:lvl w:ilvl="6" w:tplc="04240001" w:tentative="1">
      <w:start w:val="1"/>
      <w:numFmt w:val="decimal"/>
      <w:lvlText w:val="%7."/>
      <w:lvlJc w:val="left"/>
      <w:pPr>
        <w:ind w:left="5437" w:hanging="360"/>
      </w:pPr>
    </w:lvl>
    <w:lvl w:ilvl="7" w:tplc="04240003" w:tentative="1">
      <w:start w:val="1"/>
      <w:numFmt w:val="lowerLetter"/>
      <w:lvlText w:val="%8."/>
      <w:lvlJc w:val="left"/>
      <w:pPr>
        <w:ind w:left="6157" w:hanging="360"/>
      </w:pPr>
    </w:lvl>
    <w:lvl w:ilvl="8" w:tplc="04240005" w:tentative="1">
      <w:start w:val="1"/>
      <w:numFmt w:val="lowerRoman"/>
      <w:lvlText w:val="%9."/>
      <w:lvlJc w:val="right"/>
      <w:pPr>
        <w:ind w:left="6877" w:hanging="180"/>
      </w:pPr>
    </w:lvl>
  </w:abstractNum>
  <w:abstractNum w:abstractNumId="32">
    <w:nsid w:val="728707D1"/>
    <w:multiLevelType w:val="hybridMultilevel"/>
    <w:tmpl w:val="58D2DE32"/>
    <w:lvl w:ilvl="0" w:tplc="76AC1A70">
      <w:start w:val="6"/>
      <w:numFmt w:val="bullet"/>
      <w:lvlText w:val="–"/>
      <w:lvlJc w:val="left"/>
      <w:pPr>
        <w:ind w:left="720" w:hanging="360"/>
      </w:pPr>
      <w:rPr>
        <w:rFonts w:ascii="Arial" w:eastAsia="Times New Roman" w:hAnsi="Arial" w:cs="Arial" w:hint="default"/>
      </w:rPr>
    </w:lvl>
    <w:lvl w:ilvl="1" w:tplc="E33AA7CE" w:tentative="1">
      <w:start w:val="1"/>
      <w:numFmt w:val="bullet"/>
      <w:lvlText w:val="o"/>
      <w:lvlJc w:val="left"/>
      <w:pPr>
        <w:ind w:left="1440" w:hanging="360"/>
      </w:pPr>
      <w:rPr>
        <w:rFonts w:ascii="Courier New" w:hAnsi="Courier New" w:cs="Courier New" w:hint="default"/>
      </w:rPr>
    </w:lvl>
    <w:lvl w:ilvl="2" w:tplc="313C5B9A"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D1D17C8"/>
    <w:multiLevelType w:val="hybridMultilevel"/>
    <w:tmpl w:val="26EA2680"/>
    <w:lvl w:ilvl="0" w:tplc="04240005">
      <w:start w:val="1"/>
      <w:numFmt w:val="bullet"/>
      <w:lvlText w:val=""/>
      <w:lvlJc w:val="left"/>
      <w:pPr>
        <w:ind w:left="720" w:hanging="360"/>
      </w:pPr>
      <w:rPr>
        <w:rFonts w:ascii="Wingdings" w:hAnsi="Wingdings" w:hint="default"/>
      </w:rPr>
    </w:lvl>
    <w:lvl w:ilvl="1" w:tplc="AD2033C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F10665D"/>
    <w:multiLevelType w:val="hybridMultilevel"/>
    <w:tmpl w:val="78CA505A"/>
    <w:lvl w:ilvl="0" w:tplc="313C5B9A">
      <w:start w:val="6"/>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5">
    <w:nsid w:val="7F390DA8"/>
    <w:multiLevelType w:val="hybridMultilevel"/>
    <w:tmpl w:val="13A622EE"/>
    <w:lvl w:ilvl="0" w:tplc="FF18FBFA">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6"/>
  </w:num>
  <w:num w:numId="4">
    <w:abstractNumId w:val="35"/>
  </w:num>
  <w:num w:numId="5">
    <w:abstractNumId w:val="25"/>
  </w:num>
  <w:num w:numId="6">
    <w:abstractNumId w:val="13"/>
  </w:num>
  <w:num w:numId="7">
    <w:abstractNumId w:val="21"/>
  </w:num>
  <w:num w:numId="8">
    <w:abstractNumId w:val="18"/>
  </w:num>
  <w:num w:numId="9">
    <w:abstractNumId w:val="19"/>
  </w:num>
  <w:num w:numId="10">
    <w:abstractNumId w:val="16"/>
  </w:num>
  <w:num w:numId="11">
    <w:abstractNumId w:val="9"/>
  </w:num>
  <w:num w:numId="12">
    <w:abstractNumId w:val="17"/>
  </w:num>
  <w:num w:numId="13">
    <w:abstractNumId w:val="27"/>
  </w:num>
  <w:num w:numId="14">
    <w:abstractNumId w:val="10"/>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5">
    <w:abstractNumId w:val="31"/>
  </w:num>
  <w:num w:numId="16">
    <w:abstractNumId w:val="4"/>
  </w:num>
  <w:num w:numId="17">
    <w:abstractNumId w:val="28"/>
  </w:num>
  <w:num w:numId="18">
    <w:abstractNumId w:val="14"/>
  </w:num>
  <w:num w:numId="19">
    <w:abstractNumId w:val="29"/>
  </w:num>
  <w:num w:numId="20">
    <w:abstractNumId w:val="5"/>
  </w:num>
  <w:num w:numId="21">
    <w:abstractNumId w:val="34"/>
  </w:num>
  <w:num w:numId="22">
    <w:abstractNumId w:val="11"/>
  </w:num>
  <w:num w:numId="23">
    <w:abstractNumId w:val="20"/>
  </w:num>
  <w:num w:numId="24">
    <w:abstractNumId w:val="8"/>
  </w:num>
  <w:num w:numId="25">
    <w:abstractNumId w:val="32"/>
  </w:num>
  <w:num w:numId="26">
    <w:abstractNumId w:val="22"/>
  </w:num>
  <w:num w:numId="27">
    <w:abstractNumId w:val="1"/>
  </w:num>
  <w:num w:numId="28">
    <w:abstractNumId w:val="30"/>
  </w:num>
  <w:num w:numId="29">
    <w:abstractNumId w:val="0"/>
  </w:num>
  <w:num w:numId="30">
    <w:abstractNumId w:val="6"/>
  </w:num>
  <w:num w:numId="31">
    <w:abstractNumId w:val="12"/>
  </w:num>
  <w:num w:numId="32">
    <w:abstractNumId w:val="7"/>
  </w:num>
  <w:num w:numId="33">
    <w:abstractNumId w:val="15"/>
  </w:num>
  <w:num w:numId="34">
    <w:abstractNumId w:val="2"/>
  </w:num>
  <w:num w:numId="35">
    <w:abstractNumId w:val="33"/>
  </w:num>
  <w:num w:numId="36">
    <w:abstractNumId w:val="24"/>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porabnik">
    <w15:presenceInfo w15:providerId="None" w15:userId="uporabnik"/>
  </w15:person>
  <w15:person w15:author="Darko Simoncic">
    <w15:presenceInfo w15:providerId="None" w15:userId="Darko Simonc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32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C44"/>
    <w:rsid w:val="00001194"/>
    <w:rsid w:val="0000159C"/>
    <w:rsid w:val="00001BCC"/>
    <w:rsid w:val="00001D99"/>
    <w:rsid w:val="00002017"/>
    <w:rsid w:val="000020C2"/>
    <w:rsid w:val="00002CBA"/>
    <w:rsid w:val="00003713"/>
    <w:rsid w:val="00003D68"/>
    <w:rsid w:val="000042B7"/>
    <w:rsid w:val="0000439E"/>
    <w:rsid w:val="000044F4"/>
    <w:rsid w:val="000051A1"/>
    <w:rsid w:val="00005733"/>
    <w:rsid w:val="00005DA6"/>
    <w:rsid w:val="00005EA6"/>
    <w:rsid w:val="000068BE"/>
    <w:rsid w:val="000068C9"/>
    <w:rsid w:val="00006B62"/>
    <w:rsid w:val="00007706"/>
    <w:rsid w:val="000105BA"/>
    <w:rsid w:val="000106A9"/>
    <w:rsid w:val="0001072C"/>
    <w:rsid w:val="000109FC"/>
    <w:rsid w:val="00010CF7"/>
    <w:rsid w:val="00010FB1"/>
    <w:rsid w:val="00011340"/>
    <w:rsid w:val="00011A77"/>
    <w:rsid w:val="00013390"/>
    <w:rsid w:val="0001401F"/>
    <w:rsid w:val="00014286"/>
    <w:rsid w:val="0001444C"/>
    <w:rsid w:val="00014462"/>
    <w:rsid w:val="0001450C"/>
    <w:rsid w:val="00014B7B"/>
    <w:rsid w:val="0001535B"/>
    <w:rsid w:val="00015E0C"/>
    <w:rsid w:val="000160F1"/>
    <w:rsid w:val="0001643A"/>
    <w:rsid w:val="000174A9"/>
    <w:rsid w:val="00017A95"/>
    <w:rsid w:val="00017ABB"/>
    <w:rsid w:val="00017E62"/>
    <w:rsid w:val="0002028C"/>
    <w:rsid w:val="00022326"/>
    <w:rsid w:val="0002277E"/>
    <w:rsid w:val="000233CE"/>
    <w:rsid w:val="00023A88"/>
    <w:rsid w:val="00023C4E"/>
    <w:rsid w:val="00023D02"/>
    <w:rsid w:val="00023FDC"/>
    <w:rsid w:val="00024537"/>
    <w:rsid w:val="000246A9"/>
    <w:rsid w:val="000253EF"/>
    <w:rsid w:val="0002584E"/>
    <w:rsid w:val="0002597A"/>
    <w:rsid w:val="00025C02"/>
    <w:rsid w:val="000262B5"/>
    <w:rsid w:val="00026C73"/>
    <w:rsid w:val="000278C7"/>
    <w:rsid w:val="000279CA"/>
    <w:rsid w:val="000300A9"/>
    <w:rsid w:val="00030D46"/>
    <w:rsid w:val="00031084"/>
    <w:rsid w:val="00031408"/>
    <w:rsid w:val="000333C7"/>
    <w:rsid w:val="00033AC4"/>
    <w:rsid w:val="0003432F"/>
    <w:rsid w:val="00034BD1"/>
    <w:rsid w:val="000351E9"/>
    <w:rsid w:val="00035335"/>
    <w:rsid w:val="00035837"/>
    <w:rsid w:val="00035A08"/>
    <w:rsid w:val="00035E77"/>
    <w:rsid w:val="00036260"/>
    <w:rsid w:val="000367ED"/>
    <w:rsid w:val="000371AE"/>
    <w:rsid w:val="00037681"/>
    <w:rsid w:val="00037751"/>
    <w:rsid w:val="00037BC6"/>
    <w:rsid w:val="00037DEE"/>
    <w:rsid w:val="00040028"/>
    <w:rsid w:val="000402CF"/>
    <w:rsid w:val="00040ADA"/>
    <w:rsid w:val="00040FF4"/>
    <w:rsid w:val="000416EC"/>
    <w:rsid w:val="00041977"/>
    <w:rsid w:val="00041E47"/>
    <w:rsid w:val="0004253D"/>
    <w:rsid w:val="000425A9"/>
    <w:rsid w:val="0004277B"/>
    <w:rsid w:val="000429C7"/>
    <w:rsid w:val="00042B24"/>
    <w:rsid w:val="00042C68"/>
    <w:rsid w:val="0004334C"/>
    <w:rsid w:val="00043458"/>
    <w:rsid w:val="0004373C"/>
    <w:rsid w:val="000438A2"/>
    <w:rsid w:val="00044078"/>
    <w:rsid w:val="00044203"/>
    <w:rsid w:val="00044215"/>
    <w:rsid w:val="000450EE"/>
    <w:rsid w:val="00045366"/>
    <w:rsid w:val="0004592A"/>
    <w:rsid w:val="00045F8B"/>
    <w:rsid w:val="00046084"/>
    <w:rsid w:val="00046EB4"/>
    <w:rsid w:val="00046FC7"/>
    <w:rsid w:val="00050142"/>
    <w:rsid w:val="00050B20"/>
    <w:rsid w:val="0005132E"/>
    <w:rsid w:val="000514E1"/>
    <w:rsid w:val="0005169E"/>
    <w:rsid w:val="0005241B"/>
    <w:rsid w:val="000529AF"/>
    <w:rsid w:val="00052B3A"/>
    <w:rsid w:val="00053E0C"/>
    <w:rsid w:val="00053F27"/>
    <w:rsid w:val="0005410F"/>
    <w:rsid w:val="000552AC"/>
    <w:rsid w:val="00055C24"/>
    <w:rsid w:val="00055F67"/>
    <w:rsid w:val="0005636C"/>
    <w:rsid w:val="000564C6"/>
    <w:rsid w:val="00056742"/>
    <w:rsid w:val="00056FF5"/>
    <w:rsid w:val="00057DDA"/>
    <w:rsid w:val="00060276"/>
    <w:rsid w:val="00060358"/>
    <w:rsid w:val="00061392"/>
    <w:rsid w:val="0006158D"/>
    <w:rsid w:val="0006193A"/>
    <w:rsid w:val="00061E6C"/>
    <w:rsid w:val="00062416"/>
    <w:rsid w:val="0006278B"/>
    <w:rsid w:val="00062EA1"/>
    <w:rsid w:val="00063686"/>
    <w:rsid w:val="00063C25"/>
    <w:rsid w:val="00063F5D"/>
    <w:rsid w:val="00064632"/>
    <w:rsid w:val="00065E79"/>
    <w:rsid w:val="0006605A"/>
    <w:rsid w:val="000671C6"/>
    <w:rsid w:val="0006731A"/>
    <w:rsid w:val="000677B3"/>
    <w:rsid w:val="00067830"/>
    <w:rsid w:val="00067AB0"/>
    <w:rsid w:val="00067EC5"/>
    <w:rsid w:val="00070295"/>
    <w:rsid w:val="000707F1"/>
    <w:rsid w:val="00070B81"/>
    <w:rsid w:val="00070F7F"/>
    <w:rsid w:val="000710C4"/>
    <w:rsid w:val="000717BE"/>
    <w:rsid w:val="000719EE"/>
    <w:rsid w:val="00071DF5"/>
    <w:rsid w:val="000720EF"/>
    <w:rsid w:val="0007256D"/>
    <w:rsid w:val="0007270B"/>
    <w:rsid w:val="00072841"/>
    <w:rsid w:val="000733F9"/>
    <w:rsid w:val="000736A4"/>
    <w:rsid w:val="00073798"/>
    <w:rsid w:val="00073EA6"/>
    <w:rsid w:val="000741B6"/>
    <w:rsid w:val="000744AB"/>
    <w:rsid w:val="00074E91"/>
    <w:rsid w:val="00076512"/>
    <w:rsid w:val="00077F1D"/>
    <w:rsid w:val="000801AC"/>
    <w:rsid w:val="00080C69"/>
    <w:rsid w:val="00081380"/>
    <w:rsid w:val="0008153E"/>
    <w:rsid w:val="00082843"/>
    <w:rsid w:val="00082DC7"/>
    <w:rsid w:val="00082EBA"/>
    <w:rsid w:val="00083189"/>
    <w:rsid w:val="00083DB3"/>
    <w:rsid w:val="00084603"/>
    <w:rsid w:val="00084B24"/>
    <w:rsid w:val="0008501C"/>
    <w:rsid w:val="0008563A"/>
    <w:rsid w:val="00085A88"/>
    <w:rsid w:val="00085D67"/>
    <w:rsid w:val="00085F7E"/>
    <w:rsid w:val="00085FDE"/>
    <w:rsid w:val="000868B6"/>
    <w:rsid w:val="00086BEF"/>
    <w:rsid w:val="00087357"/>
    <w:rsid w:val="000878D1"/>
    <w:rsid w:val="0009018E"/>
    <w:rsid w:val="0009075B"/>
    <w:rsid w:val="000908B6"/>
    <w:rsid w:val="00090C6C"/>
    <w:rsid w:val="00090C82"/>
    <w:rsid w:val="000912F8"/>
    <w:rsid w:val="0009163B"/>
    <w:rsid w:val="00092A41"/>
    <w:rsid w:val="000938F6"/>
    <w:rsid w:val="00093E2B"/>
    <w:rsid w:val="0009426C"/>
    <w:rsid w:val="000947F2"/>
    <w:rsid w:val="00094DC4"/>
    <w:rsid w:val="00095275"/>
    <w:rsid w:val="000961C5"/>
    <w:rsid w:val="000967F5"/>
    <w:rsid w:val="000970B5"/>
    <w:rsid w:val="000971BC"/>
    <w:rsid w:val="000A02E1"/>
    <w:rsid w:val="000A08F0"/>
    <w:rsid w:val="000A0A70"/>
    <w:rsid w:val="000A1673"/>
    <w:rsid w:val="000A233D"/>
    <w:rsid w:val="000A23CC"/>
    <w:rsid w:val="000A26C2"/>
    <w:rsid w:val="000A2803"/>
    <w:rsid w:val="000A2B3C"/>
    <w:rsid w:val="000A2BDF"/>
    <w:rsid w:val="000A2C41"/>
    <w:rsid w:val="000A2EF7"/>
    <w:rsid w:val="000A315C"/>
    <w:rsid w:val="000A3164"/>
    <w:rsid w:val="000A4F6E"/>
    <w:rsid w:val="000A583F"/>
    <w:rsid w:val="000A5A4D"/>
    <w:rsid w:val="000A5B74"/>
    <w:rsid w:val="000A5E22"/>
    <w:rsid w:val="000A5F9D"/>
    <w:rsid w:val="000A6665"/>
    <w:rsid w:val="000A67EE"/>
    <w:rsid w:val="000A6B90"/>
    <w:rsid w:val="000A6FFB"/>
    <w:rsid w:val="000A71E9"/>
    <w:rsid w:val="000A7238"/>
    <w:rsid w:val="000B01E8"/>
    <w:rsid w:val="000B0C7A"/>
    <w:rsid w:val="000B2315"/>
    <w:rsid w:val="000B27CF"/>
    <w:rsid w:val="000B2CE7"/>
    <w:rsid w:val="000B3478"/>
    <w:rsid w:val="000B3CDC"/>
    <w:rsid w:val="000B46AC"/>
    <w:rsid w:val="000B5100"/>
    <w:rsid w:val="000B5FAB"/>
    <w:rsid w:val="000B624A"/>
    <w:rsid w:val="000B7027"/>
    <w:rsid w:val="000B7576"/>
    <w:rsid w:val="000B76F9"/>
    <w:rsid w:val="000B7718"/>
    <w:rsid w:val="000B7832"/>
    <w:rsid w:val="000B7ABF"/>
    <w:rsid w:val="000B7EB8"/>
    <w:rsid w:val="000C014C"/>
    <w:rsid w:val="000C021D"/>
    <w:rsid w:val="000C05E2"/>
    <w:rsid w:val="000C09CE"/>
    <w:rsid w:val="000C0A01"/>
    <w:rsid w:val="000C1034"/>
    <w:rsid w:val="000C17FD"/>
    <w:rsid w:val="000C1B0D"/>
    <w:rsid w:val="000C1B55"/>
    <w:rsid w:val="000C1F7B"/>
    <w:rsid w:val="000C1FDA"/>
    <w:rsid w:val="000C2552"/>
    <w:rsid w:val="000C274E"/>
    <w:rsid w:val="000C27CA"/>
    <w:rsid w:val="000C2834"/>
    <w:rsid w:val="000C3C2F"/>
    <w:rsid w:val="000C3CD0"/>
    <w:rsid w:val="000C3D85"/>
    <w:rsid w:val="000C4405"/>
    <w:rsid w:val="000C4C0B"/>
    <w:rsid w:val="000C4F95"/>
    <w:rsid w:val="000C51A7"/>
    <w:rsid w:val="000C5915"/>
    <w:rsid w:val="000C5AC0"/>
    <w:rsid w:val="000C5B53"/>
    <w:rsid w:val="000C5E43"/>
    <w:rsid w:val="000C620B"/>
    <w:rsid w:val="000C6591"/>
    <w:rsid w:val="000C75EF"/>
    <w:rsid w:val="000C7640"/>
    <w:rsid w:val="000D0058"/>
    <w:rsid w:val="000D0FC1"/>
    <w:rsid w:val="000D124E"/>
    <w:rsid w:val="000D1DE3"/>
    <w:rsid w:val="000D2635"/>
    <w:rsid w:val="000D28FA"/>
    <w:rsid w:val="000D2D57"/>
    <w:rsid w:val="000D3625"/>
    <w:rsid w:val="000D3803"/>
    <w:rsid w:val="000D43FF"/>
    <w:rsid w:val="000D454E"/>
    <w:rsid w:val="000D4B43"/>
    <w:rsid w:val="000D5108"/>
    <w:rsid w:val="000D61F4"/>
    <w:rsid w:val="000D64FF"/>
    <w:rsid w:val="000D668C"/>
    <w:rsid w:val="000D7057"/>
    <w:rsid w:val="000D736A"/>
    <w:rsid w:val="000D7907"/>
    <w:rsid w:val="000E0089"/>
    <w:rsid w:val="000E07CB"/>
    <w:rsid w:val="000E0DB0"/>
    <w:rsid w:val="000E0E9B"/>
    <w:rsid w:val="000E1E76"/>
    <w:rsid w:val="000E1F07"/>
    <w:rsid w:val="000E2714"/>
    <w:rsid w:val="000E2970"/>
    <w:rsid w:val="000E2A11"/>
    <w:rsid w:val="000E2BB7"/>
    <w:rsid w:val="000E2DA5"/>
    <w:rsid w:val="000E2ED9"/>
    <w:rsid w:val="000E3139"/>
    <w:rsid w:val="000E3B1C"/>
    <w:rsid w:val="000E3EC8"/>
    <w:rsid w:val="000E45F3"/>
    <w:rsid w:val="000E46FD"/>
    <w:rsid w:val="000E4980"/>
    <w:rsid w:val="000E619C"/>
    <w:rsid w:val="000E6891"/>
    <w:rsid w:val="000E6BAA"/>
    <w:rsid w:val="000E711D"/>
    <w:rsid w:val="000E738C"/>
    <w:rsid w:val="000E7724"/>
    <w:rsid w:val="000E7967"/>
    <w:rsid w:val="000E7BDF"/>
    <w:rsid w:val="000E7D41"/>
    <w:rsid w:val="000E7D70"/>
    <w:rsid w:val="000E7FBF"/>
    <w:rsid w:val="000E7FC6"/>
    <w:rsid w:val="000F07EB"/>
    <w:rsid w:val="000F12EB"/>
    <w:rsid w:val="000F27D7"/>
    <w:rsid w:val="000F2A8D"/>
    <w:rsid w:val="000F2C11"/>
    <w:rsid w:val="000F31CF"/>
    <w:rsid w:val="000F3873"/>
    <w:rsid w:val="000F3C41"/>
    <w:rsid w:val="000F4457"/>
    <w:rsid w:val="000F46FE"/>
    <w:rsid w:val="000F5018"/>
    <w:rsid w:val="000F571F"/>
    <w:rsid w:val="000F58C3"/>
    <w:rsid w:val="000F5969"/>
    <w:rsid w:val="000F670D"/>
    <w:rsid w:val="000F6ABC"/>
    <w:rsid w:val="000F7237"/>
    <w:rsid w:val="000F74DE"/>
    <w:rsid w:val="000F7618"/>
    <w:rsid w:val="000F787C"/>
    <w:rsid w:val="0010008B"/>
    <w:rsid w:val="001008B0"/>
    <w:rsid w:val="00100C53"/>
    <w:rsid w:val="00100D6E"/>
    <w:rsid w:val="00100F72"/>
    <w:rsid w:val="001013A1"/>
    <w:rsid w:val="001016FD"/>
    <w:rsid w:val="00101917"/>
    <w:rsid w:val="00101BFA"/>
    <w:rsid w:val="00102389"/>
    <w:rsid w:val="00102763"/>
    <w:rsid w:val="001028A6"/>
    <w:rsid w:val="00102C32"/>
    <w:rsid w:val="00102E77"/>
    <w:rsid w:val="00102E8C"/>
    <w:rsid w:val="001031AF"/>
    <w:rsid w:val="001041CA"/>
    <w:rsid w:val="001042C5"/>
    <w:rsid w:val="00104EF5"/>
    <w:rsid w:val="00104EF9"/>
    <w:rsid w:val="00105135"/>
    <w:rsid w:val="00105706"/>
    <w:rsid w:val="0010599B"/>
    <w:rsid w:val="00105B16"/>
    <w:rsid w:val="0010613B"/>
    <w:rsid w:val="001062DE"/>
    <w:rsid w:val="001063F3"/>
    <w:rsid w:val="001077A2"/>
    <w:rsid w:val="00107C44"/>
    <w:rsid w:val="00110509"/>
    <w:rsid w:val="001107EA"/>
    <w:rsid w:val="00110C0E"/>
    <w:rsid w:val="0011119B"/>
    <w:rsid w:val="001111C2"/>
    <w:rsid w:val="00111943"/>
    <w:rsid w:val="0011207F"/>
    <w:rsid w:val="0011272E"/>
    <w:rsid w:val="00112B41"/>
    <w:rsid w:val="00112CC6"/>
    <w:rsid w:val="00112D21"/>
    <w:rsid w:val="00113139"/>
    <w:rsid w:val="0011340F"/>
    <w:rsid w:val="00113BFA"/>
    <w:rsid w:val="001143CF"/>
    <w:rsid w:val="001151BC"/>
    <w:rsid w:val="001151EB"/>
    <w:rsid w:val="00115B32"/>
    <w:rsid w:val="00116262"/>
    <w:rsid w:val="00116B59"/>
    <w:rsid w:val="00116F5E"/>
    <w:rsid w:val="001173F7"/>
    <w:rsid w:val="00117B71"/>
    <w:rsid w:val="00121642"/>
    <w:rsid w:val="001227E0"/>
    <w:rsid w:val="0012291C"/>
    <w:rsid w:val="00122C82"/>
    <w:rsid w:val="00122D10"/>
    <w:rsid w:val="00122FA9"/>
    <w:rsid w:val="00123174"/>
    <w:rsid w:val="001231EB"/>
    <w:rsid w:val="001233FF"/>
    <w:rsid w:val="00123476"/>
    <w:rsid w:val="00123B97"/>
    <w:rsid w:val="00123CFA"/>
    <w:rsid w:val="00123E56"/>
    <w:rsid w:val="001242C4"/>
    <w:rsid w:val="00124B7E"/>
    <w:rsid w:val="00125473"/>
    <w:rsid w:val="00125A2B"/>
    <w:rsid w:val="00125B6F"/>
    <w:rsid w:val="00125D5D"/>
    <w:rsid w:val="00126E43"/>
    <w:rsid w:val="0012705B"/>
    <w:rsid w:val="0012732A"/>
    <w:rsid w:val="001276D7"/>
    <w:rsid w:val="00130045"/>
    <w:rsid w:val="001305FC"/>
    <w:rsid w:val="00130B82"/>
    <w:rsid w:val="001318BA"/>
    <w:rsid w:val="0013244E"/>
    <w:rsid w:val="00132696"/>
    <w:rsid w:val="0013282F"/>
    <w:rsid w:val="00132FE3"/>
    <w:rsid w:val="00134204"/>
    <w:rsid w:val="0013488C"/>
    <w:rsid w:val="001357B2"/>
    <w:rsid w:val="00135973"/>
    <w:rsid w:val="001373E8"/>
    <w:rsid w:val="00140983"/>
    <w:rsid w:val="00140E34"/>
    <w:rsid w:val="00141592"/>
    <w:rsid w:val="00142513"/>
    <w:rsid w:val="001427C3"/>
    <w:rsid w:val="001428F5"/>
    <w:rsid w:val="00142A62"/>
    <w:rsid w:val="00142A7F"/>
    <w:rsid w:val="001439F6"/>
    <w:rsid w:val="00143CFE"/>
    <w:rsid w:val="00144309"/>
    <w:rsid w:val="00144728"/>
    <w:rsid w:val="00144C94"/>
    <w:rsid w:val="001451C6"/>
    <w:rsid w:val="00145B96"/>
    <w:rsid w:val="00145E00"/>
    <w:rsid w:val="00145E5A"/>
    <w:rsid w:val="001463E8"/>
    <w:rsid w:val="001467B9"/>
    <w:rsid w:val="00146996"/>
    <w:rsid w:val="00146B88"/>
    <w:rsid w:val="001479D0"/>
    <w:rsid w:val="00150F62"/>
    <w:rsid w:val="0015112D"/>
    <w:rsid w:val="0015206C"/>
    <w:rsid w:val="001523A3"/>
    <w:rsid w:val="001532AF"/>
    <w:rsid w:val="00153309"/>
    <w:rsid w:val="0015349E"/>
    <w:rsid w:val="00153C14"/>
    <w:rsid w:val="00153C4F"/>
    <w:rsid w:val="001540D6"/>
    <w:rsid w:val="00154178"/>
    <w:rsid w:val="0015464C"/>
    <w:rsid w:val="00154662"/>
    <w:rsid w:val="00154C1B"/>
    <w:rsid w:val="00155F5C"/>
    <w:rsid w:val="00155FC9"/>
    <w:rsid w:val="00156137"/>
    <w:rsid w:val="00156538"/>
    <w:rsid w:val="00156774"/>
    <w:rsid w:val="00156FE0"/>
    <w:rsid w:val="0015741F"/>
    <w:rsid w:val="001576B8"/>
    <w:rsid w:val="001576DA"/>
    <w:rsid w:val="00157A4C"/>
    <w:rsid w:val="00157E92"/>
    <w:rsid w:val="00160573"/>
    <w:rsid w:val="00160E6E"/>
    <w:rsid w:val="0016134B"/>
    <w:rsid w:val="00161379"/>
    <w:rsid w:val="00161879"/>
    <w:rsid w:val="00161B88"/>
    <w:rsid w:val="00163796"/>
    <w:rsid w:val="0016397D"/>
    <w:rsid w:val="00163C52"/>
    <w:rsid w:val="00164476"/>
    <w:rsid w:val="00164564"/>
    <w:rsid w:val="00164B95"/>
    <w:rsid w:val="00164C68"/>
    <w:rsid w:val="00165082"/>
    <w:rsid w:val="00165604"/>
    <w:rsid w:val="0016568E"/>
    <w:rsid w:val="00165966"/>
    <w:rsid w:val="00165ABE"/>
    <w:rsid w:val="00165D8F"/>
    <w:rsid w:val="00165F9D"/>
    <w:rsid w:val="001661C5"/>
    <w:rsid w:val="00166A34"/>
    <w:rsid w:val="00166EF5"/>
    <w:rsid w:val="0016755F"/>
    <w:rsid w:val="001679B6"/>
    <w:rsid w:val="00167D0B"/>
    <w:rsid w:val="00167EC0"/>
    <w:rsid w:val="00171BF8"/>
    <w:rsid w:val="00171F66"/>
    <w:rsid w:val="00172632"/>
    <w:rsid w:val="00172B89"/>
    <w:rsid w:val="001742E9"/>
    <w:rsid w:val="00174584"/>
    <w:rsid w:val="00174DAF"/>
    <w:rsid w:val="00175355"/>
    <w:rsid w:val="00175650"/>
    <w:rsid w:val="00175B8F"/>
    <w:rsid w:val="00175F66"/>
    <w:rsid w:val="001764B2"/>
    <w:rsid w:val="001766CC"/>
    <w:rsid w:val="00177060"/>
    <w:rsid w:val="00177410"/>
    <w:rsid w:val="001779D7"/>
    <w:rsid w:val="0018019E"/>
    <w:rsid w:val="001805D6"/>
    <w:rsid w:val="00180716"/>
    <w:rsid w:val="001807FF"/>
    <w:rsid w:val="001808AB"/>
    <w:rsid w:val="00180D29"/>
    <w:rsid w:val="001810DE"/>
    <w:rsid w:val="0018153C"/>
    <w:rsid w:val="00181950"/>
    <w:rsid w:val="00181B3D"/>
    <w:rsid w:val="00181B96"/>
    <w:rsid w:val="00181D16"/>
    <w:rsid w:val="00182167"/>
    <w:rsid w:val="001822D1"/>
    <w:rsid w:val="00182A93"/>
    <w:rsid w:val="00182ECC"/>
    <w:rsid w:val="00183188"/>
    <w:rsid w:val="0018421A"/>
    <w:rsid w:val="001852CF"/>
    <w:rsid w:val="001853E0"/>
    <w:rsid w:val="001858AC"/>
    <w:rsid w:val="00185B0B"/>
    <w:rsid w:val="00185D51"/>
    <w:rsid w:val="0018616B"/>
    <w:rsid w:val="0018669F"/>
    <w:rsid w:val="00186C76"/>
    <w:rsid w:val="00187C8C"/>
    <w:rsid w:val="00187CF2"/>
    <w:rsid w:val="001902B3"/>
    <w:rsid w:val="0019117A"/>
    <w:rsid w:val="00191585"/>
    <w:rsid w:val="00191CD5"/>
    <w:rsid w:val="001920C1"/>
    <w:rsid w:val="001921C1"/>
    <w:rsid w:val="001922B6"/>
    <w:rsid w:val="0019281A"/>
    <w:rsid w:val="00193115"/>
    <w:rsid w:val="001937C4"/>
    <w:rsid w:val="001938C9"/>
    <w:rsid w:val="00194131"/>
    <w:rsid w:val="00194D78"/>
    <w:rsid w:val="0019670E"/>
    <w:rsid w:val="00197437"/>
    <w:rsid w:val="00197515"/>
    <w:rsid w:val="0019787C"/>
    <w:rsid w:val="00197C69"/>
    <w:rsid w:val="00197FD0"/>
    <w:rsid w:val="001A03FD"/>
    <w:rsid w:val="001A0487"/>
    <w:rsid w:val="001A0A6A"/>
    <w:rsid w:val="001A0B04"/>
    <w:rsid w:val="001A138E"/>
    <w:rsid w:val="001A1958"/>
    <w:rsid w:val="001A196B"/>
    <w:rsid w:val="001A1BE0"/>
    <w:rsid w:val="001A2822"/>
    <w:rsid w:val="001A2EAB"/>
    <w:rsid w:val="001A317C"/>
    <w:rsid w:val="001A3F06"/>
    <w:rsid w:val="001A3F86"/>
    <w:rsid w:val="001A4726"/>
    <w:rsid w:val="001A4ECE"/>
    <w:rsid w:val="001A5224"/>
    <w:rsid w:val="001A566F"/>
    <w:rsid w:val="001A5783"/>
    <w:rsid w:val="001A5B1A"/>
    <w:rsid w:val="001A6850"/>
    <w:rsid w:val="001A6EC8"/>
    <w:rsid w:val="001A74F7"/>
    <w:rsid w:val="001A7A25"/>
    <w:rsid w:val="001B0444"/>
    <w:rsid w:val="001B0646"/>
    <w:rsid w:val="001B1726"/>
    <w:rsid w:val="001B1889"/>
    <w:rsid w:val="001B1B5A"/>
    <w:rsid w:val="001B2029"/>
    <w:rsid w:val="001B2727"/>
    <w:rsid w:val="001B29E7"/>
    <w:rsid w:val="001B32F7"/>
    <w:rsid w:val="001B32FC"/>
    <w:rsid w:val="001B425F"/>
    <w:rsid w:val="001B5CB4"/>
    <w:rsid w:val="001B6CE7"/>
    <w:rsid w:val="001B7411"/>
    <w:rsid w:val="001B77AA"/>
    <w:rsid w:val="001C0A70"/>
    <w:rsid w:val="001C0B23"/>
    <w:rsid w:val="001C0D9F"/>
    <w:rsid w:val="001C25E3"/>
    <w:rsid w:val="001C26FB"/>
    <w:rsid w:val="001C3425"/>
    <w:rsid w:val="001C4434"/>
    <w:rsid w:val="001C471E"/>
    <w:rsid w:val="001C484F"/>
    <w:rsid w:val="001C56E2"/>
    <w:rsid w:val="001C5A80"/>
    <w:rsid w:val="001C5AE6"/>
    <w:rsid w:val="001C63E3"/>
    <w:rsid w:val="001C78EF"/>
    <w:rsid w:val="001C7E7A"/>
    <w:rsid w:val="001D00BE"/>
    <w:rsid w:val="001D06D0"/>
    <w:rsid w:val="001D08A5"/>
    <w:rsid w:val="001D08D0"/>
    <w:rsid w:val="001D0A62"/>
    <w:rsid w:val="001D0B93"/>
    <w:rsid w:val="001D2304"/>
    <w:rsid w:val="001D29D3"/>
    <w:rsid w:val="001D44DF"/>
    <w:rsid w:val="001D453C"/>
    <w:rsid w:val="001D5658"/>
    <w:rsid w:val="001D5850"/>
    <w:rsid w:val="001D5AE5"/>
    <w:rsid w:val="001D5AF6"/>
    <w:rsid w:val="001D5EA5"/>
    <w:rsid w:val="001D6191"/>
    <w:rsid w:val="001D620E"/>
    <w:rsid w:val="001D6303"/>
    <w:rsid w:val="001D64EF"/>
    <w:rsid w:val="001D6637"/>
    <w:rsid w:val="001D682F"/>
    <w:rsid w:val="001D6EE9"/>
    <w:rsid w:val="001D719B"/>
    <w:rsid w:val="001D723E"/>
    <w:rsid w:val="001D7699"/>
    <w:rsid w:val="001D7F93"/>
    <w:rsid w:val="001E014E"/>
    <w:rsid w:val="001E0FC4"/>
    <w:rsid w:val="001E2007"/>
    <w:rsid w:val="001E20C3"/>
    <w:rsid w:val="001E20CC"/>
    <w:rsid w:val="001E24CF"/>
    <w:rsid w:val="001E27C9"/>
    <w:rsid w:val="001E27D1"/>
    <w:rsid w:val="001E2A43"/>
    <w:rsid w:val="001E3AD9"/>
    <w:rsid w:val="001E468A"/>
    <w:rsid w:val="001E46E4"/>
    <w:rsid w:val="001E53A8"/>
    <w:rsid w:val="001E5786"/>
    <w:rsid w:val="001E5C35"/>
    <w:rsid w:val="001E5F30"/>
    <w:rsid w:val="001E64C2"/>
    <w:rsid w:val="001E658C"/>
    <w:rsid w:val="001E6E4C"/>
    <w:rsid w:val="001E76DD"/>
    <w:rsid w:val="001E7778"/>
    <w:rsid w:val="001E7A2E"/>
    <w:rsid w:val="001F00E2"/>
    <w:rsid w:val="001F02FC"/>
    <w:rsid w:val="001F076D"/>
    <w:rsid w:val="001F099E"/>
    <w:rsid w:val="001F0A30"/>
    <w:rsid w:val="001F0C25"/>
    <w:rsid w:val="001F0DE6"/>
    <w:rsid w:val="001F0E77"/>
    <w:rsid w:val="001F18DB"/>
    <w:rsid w:val="001F1929"/>
    <w:rsid w:val="001F2356"/>
    <w:rsid w:val="001F2E9C"/>
    <w:rsid w:val="001F3409"/>
    <w:rsid w:val="001F38A1"/>
    <w:rsid w:val="001F3B0C"/>
    <w:rsid w:val="001F3BAE"/>
    <w:rsid w:val="001F3D46"/>
    <w:rsid w:val="001F44F1"/>
    <w:rsid w:val="001F48E0"/>
    <w:rsid w:val="001F5271"/>
    <w:rsid w:val="001F53B6"/>
    <w:rsid w:val="001F59AD"/>
    <w:rsid w:val="001F6390"/>
    <w:rsid w:val="001F7094"/>
    <w:rsid w:val="001F7148"/>
    <w:rsid w:val="001F752D"/>
    <w:rsid w:val="002005E6"/>
    <w:rsid w:val="00200BA7"/>
    <w:rsid w:val="002013C1"/>
    <w:rsid w:val="0020148E"/>
    <w:rsid w:val="00201A1E"/>
    <w:rsid w:val="00201BA6"/>
    <w:rsid w:val="00201C93"/>
    <w:rsid w:val="0020209B"/>
    <w:rsid w:val="00202A77"/>
    <w:rsid w:val="00202B8E"/>
    <w:rsid w:val="002038A5"/>
    <w:rsid w:val="00203AE8"/>
    <w:rsid w:val="00203EC0"/>
    <w:rsid w:val="00204471"/>
    <w:rsid w:val="0020455F"/>
    <w:rsid w:val="00205607"/>
    <w:rsid w:val="00206D15"/>
    <w:rsid w:val="00206F80"/>
    <w:rsid w:val="00207318"/>
    <w:rsid w:val="00207DFE"/>
    <w:rsid w:val="00211319"/>
    <w:rsid w:val="002116F3"/>
    <w:rsid w:val="00211900"/>
    <w:rsid w:val="0021253F"/>
    <w:rsid w:val="00212B35"/>
    <w:rsid w:val="002133A8"/>
    <w:rsid w:val="00213703"/>
    <w:rsid w:val="00213C10"/>
    <w:rsid w:val="00213DAB"/>
    <w:rsid w:val="00214142"/>
    <w:rsid w:val="00215450"/>
    <w:rsid w:val="00215508"/>
    <w:rsid w:val="002156DB"/>
    <w:rsid w:val="00215745"/>
    <w:rsid w:val="002157A3"/>
    <w:rsid w:val="0021593B"/>
    <w:rsid w:val="00215D3C"/>
    <w:rsid w:val="002160C9"/>
    <w:rsid w:val="00216809"/>
    <w:rsid w:val="0021685E"/>
    <w:rsid w:val="00217BFE"/>
    <w:rsid w:val="002200C6"/>
    <w:rsid w:val="002209BE"/>
    <w:rsid w:val="00220EC5"/>
    <w:rsid w:val="00220F70"/>
    <w:rsid w:val="002218FC"/>
    <w:rsid w:val="00221D26"/>
    <w:rsid w:val="00221E09"/>
    <w:rsid w:val="0022217E"/>
    <w:rsid w:val="002227A8"/>
    <w:rsid w:val="002227C9"/>
    <w:rsid w:val="002227F7"/>
    <w:rsid w:val="00222FC4"/>
    <w:rsid w:val="002231BD"/>
    <w:rsid w:val="00223743"/>
    <w:rsid w:val="0022399E"/>
    <w:rsid w:val="00224476"/>
    <w:rsid w:val="00225522"/>
    <w:rsid w:val="002256FB"/>
    <w:rsid w:val="00225C59"/>
    <w:rsid w:val="0022609D"/>
    <w:rsid w:val="00226508"/>
    <w:rsid w:val="0022665D"/>
    <w:rsid w:val="00227B13"/>
    <w:rsid w:val="00227EE3"/>
    <w:rsid w:val="002309CB"/>
    <w:rsid w:val="002311F8"/>
    <w:rsid w:val="00231C5F"/>
    <w:rsid w:val="002330BE"/>
    <w:rsid w:val="0023317E"/>
    <w:rsid w:val="002334F3"/>
    <w:rsid w:val="00233532"/>
    <w:rsid w:val="0023375F"/>
    <w:rsid w:val="00233B95"/>
    <w:rsid w:val="00233CB7"/>
    <w:rsid w:val="002345C8"/>
    <w:rsid w:val="002348AA"/>
    <w:rsid w:val="00234B4B"/>
    <w:rsid w:val="00234C2A"/>
    <w:rsid w:val="00234EF1"/>
    <w:rsid w:val="00235442"/>
    <w:rsid w:val="002354AA"/>
    <w:rsid w:val="002356B5"/>
    <w:rsid w:val="0023592E"/>
    <w:rsid w:val="00235B43"/>
    <w:rsid w:val="00235CAA"/>
    <w:rsid w:val="00235DBF"/>
    <w:rsid w:val="00235FD9"/>
    <w:rsid w:val="00236075"/>
    <w:rsid w:val="002362EE"/>
    <w:rsid w:val="00236892"/>
    <w:rsid w:val="00240A97"/>
    <w:rsid w:val="00240AC0"/>
    <w:rsid w:val="002419CA"/>
    <w:rsid w:val="00241C6B"/>
    <w:rsid w:val="00241DEC"/>
    <w:rsid w:val="00241F68"/>
    <w:rsid w:val="002422D7"/>
    <w:rsid w:val="002423D5"/>
    <w:rsid w:val="00242A65"/>
    <w:rsid w:val="00243EFD"/>
    <w:rsid w:val="00243F75"/>
    <w:rsid w:val="002443DA"/>
    <w:rsid w:val="00244911"/>
    <w:rsid w:val="00244B2B"/>
    <w:rsid w:val="00245388"/>
    <w:rsid w:val="00245695"/>
    <w:rsid w:val="0024588A"/>
    <w:rsid w:val="002459FB"/>
    <w:rsid w:val="00245B21"/>
    <w:rsid w:val="00245E86"/>
    <w:rsid w:val="002461A0"/>
    <w:rsid w:val="00246616"/>
    <w:rsid w:val="002467AF"/>
    <w:rsid w:val="00246C1E"/>
    <w:rsid w:val="00246CEA"/>
    <w:rsid w:val="00247101"/>
    <w:rsid w:val="002471BC"/>
    <w:rsid w:val="0024748B"/>
    <w:rsid w:val="00247DAA"/>
    <w:rsid w:val="00247E3C"/>
    <w:rsid w:val="002503F3"/>
    <w:rsid w:val="002514A2"/>
    <w:rsid w:val="00251588"/>
    <w:rsid w:val="002516A7"/>
    <w:rsid w:val="0025206F"/>
    <w:rsid w:val="00252A0B"/>
    <w:rsid w:val="00252A92"/>
    <w:rsid w:val="00252BAD"/>
    <w:rsid w:val="00253EF1"/>
    <w:rsid w:val="00254097"/>
    <w:rsid w:val="00254931"/>
    <w:rsid w:val="00254A1B"/>
    <w:rsid w:val="00255151"/>
    <w:rsid w:val="002560F6"/>
    <w:rsid w:val="00256988"/>
    <w:rsid w:val="002577E5"/>
    <w:rsid w:val="00257956"/>
    <w:rsid w:val="00257E40"/>
    <w:rsid w:val="0026009E"/>
    <w:rsid w:val="00260187"/>
    <w:rsid w:val="00260872"/>
    <w:rsid w:val="002609DA"/>
    <w:rsid w:val="002613CF"/>
    <w:rsid w:val="00261593"/>
    <w:rsid w:val="002617C1"/>
    <w:rsid w:val="00261A20"/>
    <w:rsid w:val="00261A8C"/>
    <w:rsid w:val="00261EB1"/>
    <w:rsid w:val="00262261"/>
    <w:rsid w:val="00262692"/>
    <w:rsid w:val="002626C9"/>
    <w:rsid w:val="00262CC5"/>
    <w:rsid w:val="00263184"/>
    <w:rsid w:val="00263201"/>
    <w:rsid w:val="0026464F"/>
    <w:rsid w:val="002646DD"/>
    <w:rsid w:val="00264854"/>
    <w:rsid w:val="002649EA"/>
    <w:rsid w:val="0026504B"/>
    <w:rsid w:val="00265DCE"/>
    <w:rsid w:val="002660D1"/>
    <w:rsid w:val="00266355"/>
    <w:rsid w:val="00266427"/>
    <w:rsid w:val="00266824"/>
    <w:rsid w:val="00266ABC"/>
    <w:rsid w:val="00266B93"/>
    <w:rsid w:val="00266F3E"/>
    <w:rsid w:val="0026758A"/>
    <w:rsid w:val="00267650"/>
    <w:rsid w:val="002677F4"/>
    <w:rsid w:val="00270A18"/>
    <w:rsid w:val="00270E1D"/>
    <w:rsid w:val="00270ECA"/>
    <w:rsid w:val="002711D4"/>
    <w:rsid w:val="002716DC"/>
    <w:rsid w:val="00271CE5"/>
    <w:rsid w:val="00272B60"/>
    <w:rsid w:val="00272D1F"/>
    <w:rsid w:val="00272D6F"/>
    <w:rsid w:val="00272FCD"/>
    <w:rsid w:val="002734B0"/>
    <w:rsid w:val="0027353A"/>
    <w:rsid w:val="00273623"/>
    <w:rsid w:val="0027363E"/>
    <w:rsid w:val="0027381B"/>
    <w:rsid w:val="0027381E"/>
    <w:rsid w:val="00273D5C"/>
    <w:rsid w:val="00274220"/>
    <w:rsid w:val="00274E9D"/>
    <w:rsid w:val="00275903"/>
    <w:rsid w:val="00275EF3"/>
    <w:rsid w:val="00276446"/>
    <w:rsid w:val="002764C5"/>
    <w:rsid w:val="00276D6E"/>
    <w:rsid w:val="00276DEF"/>
    <w:rsid w:val="002773B9"/>
    <w:rsid w:val="00277479"/>
    <w:rsid w:val="00277773"/>
    <w:rsid w:val="00277A6D"/>
    <w:rsid w:val="00277DF8"/>
    <w:rsid w:val="00277E84"/>
    <w:rsid w:val="0028036D"/>
    <w:rsid w:val="002809F8"/>
    <w:rsid w:val="00280DFD"/>
    <w:rsid w:val="00281202"/>
    <w:rsid w:val="00281441"/>
    <w:rsid w:val="00281EE2"/>
    <w:rsid w:val="00282020"/>
    <w:rsid w:val="0028297C"/>
    <w:rsid w:val="00282994"/>
    <w:rsid w:val="00282A74"/>
    <w:rsid w:val="00282C39"/>
    <w:rsid w:val="00283CF9"/>
    <w:rsid w:val="0028437F"/>
    <w:rsid w:val="0028461A"/>
    <w:rsid w:val="00284AE0"/>
    <w:rsid w:val="00284DC3"/>
    <w:rsid w:val="002850D2"/>
    <w:rsid w:val="00285512"/>
    <w:rsid w:val="00285C0D"/>
    <w:rsid w:val="00286149"/>
    <w:rsid w:val="00286690"/>
    <w:rsid w:val="002876F9"/>
    <w:rsid w:val="002900BB"/>
    <w:rsid w:val="00291364"/>
    <w:rsid w:val="00292401"/>
    <w:rsid w:val="0029337D"/>
    <w:rsid w:val="00293653"/>
    <w:rsid w:val="002937D0"/>
    <w:rsid w:val="0029395C"/>
    <w:rsid w:val="00293D6D"/>
    <w:rsid w:val="00294940"/>
    <w:rsid w:val="0029635F"/>
    <w:rsid w:val="0029716B"/>
    <w:rsid w:val="00297891"/>
    <w:rsid w:val="00297896"/>
    <w:rsid w:val="002A075A"/>
    <w:rsid w:val="002A0CC3"/>
    <w:rsid w:val="002A0D09"/>
    <w:rsid w:val="002A0D4D"/>
    <w:rsid w:val="002A19D1"/>
    <w:rsid w:val="002A237E"/>
    <w:rsid w:val="002A2BA7"/>
    <w:rsid w:val="002A2CFF"/>
    <w:rsid w:val="002A3632"/>
    <w:rsid w:val="002A3C43"/>
    <w:rsid w:val="002A3E52"/>
    <w:rsid w:val="002A3FAB"/>
    <w:rsid w:val="002A45BD"/>
    <w:rsid w:val="002A4F12"/>
    <w:rsid w:val="002A4FEC"/>
    <w:rsid w:val="002A525A"/>
    <w:rsid w:val="002A61A4"/>
    <w:rsid w:val="002A6830"/>
    <w:rsid w:val="002A6F11"/>
    <w:rsid w:val="002A7505"/>
    <w:rsid w:val="002A7821"/>
    <w:rsid w:val="002A7A39"/>
    <w:rsid w:val="002B014A"/>
    <w:rsid w:val="002B08D7"/>
    <w:rsid w:val="002B0CFA"/>
    <w:rsid w:val="002B174A"/>
    <w:rsid w:val="002B19C3"/>
    <w:rsid w:val="002B2849"/>
    <w:rsid w:val="002B296B"/>
    <w:rsid w:val="002B307C"/>
    <w:rsid w:val="002B35D8"/>
    <w:rsid w:val="002B3748"/>
    <w:rsid w:val="002B399D"/>
    <w:rsid w:val="002B44D3"/>
    <w:rsid w:val="002B46F1"/>
    <w:rsid w:val="002B5244"/>
    <w:rsid w:val="002B5420"/>
    <w:rsid w:val="002B5506"/>
    <w:rsid w:val="002B55CD"/>
    <w:rsid w:val="002B6B28"/>
    <w:rsid w:val="002B7015"/>
    <w:rsid w:val="002C0165"/>
    <w:rsid w:val="002C0363"/>
    <w:rsid w:val="002C07C1"/>
    <w:rsid w:val="002C083A"/>
    <w:rsid w:val="002C0846"/>
    <w:rsid w:val="002C0859"/>
    <w:rsid w:val="002C0BE2"/>
    <w:rsid w:val="002C0C90"/>
    <w:rsid w:val="002C2093"/>
    <w:rsid w:val="002C48B9"/>
    <w:rsid w:val="002C4EC7"/>
    <w:rsid w:val="002C6173"/>
    <w:rsid w:val="002C6393"/>
    <w:rsid w:val="002C68A7"/>
    <w:rsid w:val="002C78BD"/>
    <w:rsid w:val="002D0380"/>
    <w:rsid w:val="002D0884"/>
    <w:rsid w:val="002D119A"/>
    <w:rsid w:val="002D16DC"/>
    <w:rsid w:val="002D19A4"/>
    <w:rsid w:val="002D1B94"/>
    <w:rsid w:val="002D1E77"/>
    <w:rsid w:val="002D1F5E"/>
    <w:rsid w:val="002D2B9F"/>
    <w:rsid w:val="002D33F2"/>
    <w:rsid w:val="002D354A"/>
    <w:rsid w:val="002D375B"/>
    <w:rsid w:val="002D3886"/>
    <w:rsid w:val="002D3B6A"/>
    <w:rsid w:val="002D3C92"/>
    <w:rsid w:val="002D3FA5"/>
    <w:rsid w:val="002D436A"/>
    <w:rsid w:val="002D440C"/>
    <w:rsid w:val="002D465A"/>
    <w:rsid w:val="002D473D"/>
    <w:rsid w:val="002D4B22"/>
    <w:rsid w:val="002D52E3"/>
    <w:rsid w:val="002D5871"/>
    <w:rsid w:val="002D5D2B"/>
    <w:rsid w:val="002D5E1F"/>
    <w:rsid w:val="002D63B4"/>
    <w:rsid w:val="002D721D"/>
    <w:rsid w:val="002D7C99"/>
    <w:rsid w:val="002E03BC"/>
    <w:rsid w:val="002E06FC"/>
    <w:rsid w:val="002E07AC"/>
    <w:rsid w:val="002E091E"/>
    <w:rsid w:val="002E0BC4"/>
    <w:rsid w:val="002E150A"/>
    <w:rsid w:val="002E15EF"/>
    <w:rsid w:val="002E15F0"/>
    <w:rsid w:val="002E1635"/>
    <w:rsid w:val="002E176D"/>
    <w:rsid w:val="002E1C95"/>
    <w:rsid w:val="002E3B31"/>
    <w:rsid w:val="002E4502"/>
    <w:rsid w:val="002E4642"/>
    <w:rsid w:val="002E4C7B"/>
    <w:rsid w:val="002E4EE9"/>
    <w:rsid w:val="002E5143"/>
    <w:rsid w:val="002E5CA5"/>
    <w:rsid w:val="002E5D58"/>
    <w:rsid w:val="002E5F77"/>
    <w:rsid w:val="002E673C"/>
    <w:rsid w:val="002E6A13"/>
    <w:rsid w:val="002E6A1A"/>
    <w:rsid w:val="002E7904"/>
    <w:rsid w:val="002E79DD"/>
    <w:rsid w:val="002E7A21"/>
    <w:rsid w:val="002F03AE"/>
    <w:rsid w:val="002F0EF8"/>
    <w:rsid w:val="002F10B7"/>
    <w:rsid w:val="002F10F6"/>
    <w:rsid w:val="002F1117"/>
    <w:rsid w:val="002F12FF"/>
    <w:rsid w:val="002F13C7"/>
    <w:rsid w:val="002F1ED4"/>
    <w:rsid w:val="002F3501"/>
    <w:rsid w:val="002F3661"/>
    <w:rsid w:val="002F439A"/>
    <w:rsid w:val="002F479D"/>
    <w:rsid w:val="002F4821"/>
    <w:rsid w:val="002F4A51"/>
    <w:rsid w:val="002F5E4E"/>
    <w:rsid w:val="002F6796"/>
    <w:rsid w:val="002F72E6"/>
    <w:rsid w:val="002F7A38"/>
    <w:rsid w:val="002F7A8D"/>
    <w:rsid w:val="002F7C5D"/>
    <w:rsid w:val="0030098D"/>
    <w:rsid w:val="003019FE"/>
    <w:rsid w:val="00301A55"/>
    <w:rsid w:val="0030217B"/>
    <w:rsid w:val="0030223F"/>
    <w:rsid w:val="0030294C"/>
    <w:rsid w:val="003034F8"/>
    <w:rsid w:val="00303871"/>
    <w:rsid w:val="00303CAF"/>
    <w:rsid w:val="0030432B"/>
    <w:rsid w:val="003045E0"/>
    <w:rsid w:val="00304E0B"/>
    <w:rsid w:val="00305354"/>
    <w:rsid w:val="0030593A"/>
    <w:rsid w:val="00305AFB"/>
    <w:rsid w:val="00305B78"/>
    <w:rsid w:val="00305B9B"/>
    <w:rsid w:val="00305E0E"/>
    <w:rsid w:val="00306A01"/>
    <w:rsid w:val="00306C3C"/>
    <w:rsid w:val="0030736D"/>
    <w:rsid w:val="0031006C"/>
    <w:rsid w:val="00310AA8"/>
    <w:rsid w:val="00310EE1"/>
    <w:rsid w:val="003110FA"/>
    <w:rsid w:val="00311101"/>
    <w:rsid w:val="003111A7"/>
    <w:rsid w:val="0031120C"/>
    <w:rsid w:val="00311303"/>
    <w:rsid w:val="0031164A"/>
    <w:rsid w:val="00311FF0"/>
    <w:rsid w:val="003125DF"/>
    <w:rsid w:val="00312AB5"/>
    <w:rsid w:val="00312B13"/>
    <w:rsid w:val="00313567"/>
    <w:rsid w:val="00313576"/>
    <w:rsid w:val="00313E7D"/>
    <w:rsid w:val="0031419E"/>
    <w:rsid w:val="003142BE"/>
    <w:rsid w:val="003142D1"/>
    <w:rsid w:val="003149A8"/>
    <w:rsid w:val="003154E9"/>
    <w:rsid w:val="00315520"/>
    <w:rsid w:val="00315812"/>
    <w:rsid w:val="0031663E"/>
    <w:rsid w:val="00316BFB"/>
    <w:rsid w:val="0031736B"/>
    <w:rsid w:val="003179C8"/>
    <w:rsid w:val="00317BCD"/>
    <w:rsid w:val="00317FAD"/>
    <w:rsid w:val="00320697"/>
    <w:rsid w:val="003207E5"/>
    <w:rsid w:val="00321092"/>
    <w:rsid w:val="00321354"/>
    <w:rsid w:val="00321B6C"/>
    <w:rsid w:val="00321E63"/>
    <w:rsid w:val="00324809"/>
    <w:rsid w:val="00324B1B"/>
    <w:rsid w:val="00324B5F"/>
    <w:rsid w:val="0032541C"/>
    <w:rsid w:val="003255E7"/>
    <w:rsid w:val="003256DF"/>
    <w:rsid w:val="00325C12"/>
    <w:rsid w:val="0032630D"/>
    <w:rsid w:val="00326D2A"/>
    <w:rsid w:val="00327437"/>
    <w:rsid w:val="003274A1"/>
    <w:rsid w:val="00327814"/>
    <w:rsid w:val="00327BE4"/>
    <w:rsid w:val="00327CA8"/>
    <w:rsid w:val="00330135"/>
    <w:rsid w:val="00330D94"/>
    <w:rsid w:val="003310FB"/>
    <w:rsid w:val="00331111"/>
    <w:rsid w:val="0033154E"/>
    <w:rsid w:val="00331BEA"/>
    <w:rsid w:val="00332395"/>
    <w:rsid w:val="003323E5"/>
    <w:rsid w:val="00332839"/>
    <w:rsid w:val="00332893"/>
    <w:rsid w:val="00332CB8"/>
    <w:rsid w:val="00332DD0"/>
    <w:rsid w:val="0033304D"/>
    <w:rsid w:val="0033369E"/>
    <w:rsid w:val="00333AE7"/>
    <w:rsid w:val="0033529B"/>
    <w:rsid w:val="00335317"/>
    <w:rsid w:val="00335461"/>
    <w:rsid w:val="0033550C"/>
    <w:rsid w:val="003361BF"/>
    <w:rsid w:val="0033625C"/>
    <w:rsid w:val="0033667F"/>
    <w:rsid w:val="00336BDC"/>
    <w:rsid w:val="00336DA2"/>
    <w:rsid w:val="00337070"/>
    <w:rsid w:val="00337DAA"/>
    <w:rsid w:val="00340421"/>
    <w:rsid w:val="00340925"/>
    <w:rsid w:val="00341134"/>
    <w:rsid w:val="00341960"/>
    <w:rsid w:val="00342649"/>
    <w:rsid w:val="00342879"/>
    <w:rsid w:val="00342F82"/>
    <w:rsid w:val="0034306F"/>
    <w:rsid w:val="00343B81"/>
    <w:rsid w:val="00343DF5"/>
    <w:rsid w:val="0034433A"/>
    <w:rsid w:val="00344B7B"/>
    <w:rsid w:val="00344F8B"/>
    <w:rsid w:val="00345201"/>
    <w:rsid w:val="003452A1"/>
    <w:rsid w:val="003459D6"/>
    <w:rsid w:val="00345CCD"/>
    <w:rsid w:val="00345EE8"/>
    <w:rsid w:val="00345FED"/>
    <w:rsid w:val="00346433"/>
    <w:rsid w:val="003464FE"/>
    <w:rsid w:val="00346615"/>
    <w:rsid w:val="00346E41"/>
    <w:rsid w:val="00347251"/>
    <w:rsid w:val="003479DB"/>
    <w:rsid w:val="00350662"/>
    <w:rsid w:val="00350A57"/>
    <w:rsid w:val="00351DBF"/>
    <w:rsid w:val="003522C7"/>
    <w:rsid w:val="00352715"/>
    <w:rsid w:val="00352FAE"/>
    <w:rsid w:val="00353506"/>
    <w:rsid w:val="00353F32"/>
    <w:rsid w:val="0035474D"/>
    <w:rsid w:val="00354994"/>
    <w:rsid w:val="00354B62"/>
    <w:rsid w:val="00355221"/>
    <w:rsid w:val="00355509"/>
    <w:rsid w:val="0035555F"/>
    <w:rsid w:val="0035572D"/>
    <w:rsid w:val="00355958"/>
    <w:rsid w:val="0035600B"/>
    <w:rsid w:val="003560C8"/>
    <w:rsid w:val="003561A6"/>
    <w:rsid w:val="00356294"/>
    <w:rsid w:val="003564A3"/>
    <w:rsid w:val="00356598"/>
    <w:rsid w:val="003566A2"/>
    <w:rsid w:val="003568B2"/>
    <w:rsid w:val="003568D6"/>
    <w:rsid w:val="003569F1"/>
    <w:rsid w:val="00356B6B"/>
    <w:rsid w:val="00357320"/>
    <w:rsid w:val="00357CD0"/>
    <w:rsid w:val="0036005A"/>
    <w:rsid w:val="00360A06"/>
    <w:rsid w:val="00360A2F"/>
    <w:rsid w:val="00360BE6"/>
    <w:rsid w:val="00361A78"/>
    <w:rsid w:val="00361F84"/>
    <w:rsid w:val="0036212F"/>
    <w:rsid w:val="00362716"/>
    <w:rsid w:val="0036281E"/>
    <w:rsid w:val="00362A9E"/>
    <w:rsid w:val="00362DC2"/>
    <w:rsid w:val="00362E04"/>
    <w:rsid w:val="00362E07"/>
    <w:rsid w:val="00362E77"/>
    <w:rsid w:val="0036345F"/>
    <w:rsid w:val="003636BF"/>
    <w:rsid w:val="003641A8"/>
    <w:rsid w:val="00364251"/>
    <w:rsid w:val="00364943"/>
    <w:rsid w:val="00365874"/>
    <w:rsid w:val="00365CF1"/>
    <w:rsid w:val="00365F0F"/>
    <w:rsid w:val="0036653C"/>
    <w:rsid w:val="00366902"/>
    <w:rsid w:val="00367115"/>
    <w:rsid w:val="003672FA"/>
    <w:rsid w:val="00367B12"/>
    <w:rsid w:val="00367B75"/>
    <w:rsid w:val="00370682"/>
    <w:rsid w:val="0037075E"/>
    <w:rsid w:val="00372078"/>
    <w:rsid w:val="003726D4"/>
    <w:rsid w:val="00372852"/>
    <w:rsid w:val="00372EF9"/>
    <w:rsid w:val="00373152"/>
    <w:rsid w:val="003738BA"/>
    <w:rsid w:val="00373EE2"/>
    <w:rsid w:val="0037402A"/>
    <w:rsid w:val="0037479F"/>
    <w:rsid w:val="0037494D"/>
    <w:rsid w:val="00374AAC"/>
    <w:rsid w:val="00374D57"/>
    <w:rsid w:val="0037539A"/>
    <w:rsid w:val="00375D74"/>
    <w:rsid w:val="00375E5A"/>
    <w:rsid w:val="0037602C"/>
    <w:rsid w:val="003762E2"/>
    <w:rsid w:val="003766B5"/>
    <w:rsid w:val="0037746B"/>
    <w:rsid w:val="00377C22"/>
    <w:rsid w:val="00377E0F"/>
    <w:rsid w:val="00377E2F"/>
    <w:rsid w:val="00377FCD"/>
    <w:rsid w:val="0038021C"/>
    <w:rsid w:val="00380B49"/>
    <w:rsid w:val="00381023"/>
    <w:rsid w:val="00381285"/>
    <w:rsid w:val="00381771"/>
    <w:rsid w:val="00381F70"/>
    <w:rsid w:val="003825D7"/>
    <w:rsid w:val="00382727"/>
    <w:rsid w:val="003831F9"/>
    <w:rsid w:val="0038374B"/>
    <w:rsid w:val="00383929"/>
    <w:rsid w:val="00383A3B"/>
    <w:rsid w:val="003845B4"/>
    <w:rsid w:val="00384946"/>
    <w:rsid w:val="00385BE4"/>
    <w:rsid w:val="003868A2"/>
    <w:rsid w:val="00386C37"/>
    <w:rsid w:val="00386F8A"/>
    <w:rsid w:val="00387991"/>
    <w:rsid w:val="00387B1A"/>
    <w:rsid w:val="00390847"/>
    <w:rsid w:val="003908E1"/>
    <w:rsid w:val="003911C2"/>
    <w:rsid w:val="00391BB7"/>
    <w:rsid w:val="00391E30"/>
    <w:rsid w:val="003926B5"/>
    <w:rsid w:val="00392733"/>
    <w:rsid w:val="00392F25"/>
    <w:rsid w:val="003934E9"/>
    <w:rsid w:val="003939FF"/>
    <w:rsid w:val="00394047"/>
    <w:rsid w:val="003944F1"/>
    <w:rsid w:val="00394D98"/>
    <w:rsid w:val="00394DD9"/>
    <w:rsid w:val="00395BE3"/>
    <w:rsid w:val="00396302"/>
    <w:rsid w:val="003963D1"/>
    <w:rsid w:val="00396749"/>
    <w:rsid w:val="00396A6F"/>
    <w:rsid w:val="00396E73"/>
    <w:rsid w:val="0039707E"/>
    <w:rsid w:val="003979A6"/>
    <w:rsid w:val="00397BAC"/>
    <w:rsid w:val="003A0165"/>
    <w:rsid w:val="003A0587"/>
    <w:rsid w:val="003A088C"/>
    <w:rsid w:val="003A0B86"/>
    <w:rsid w:val="003A0FEC"/>
    <w:rsid w:val="003A16CA"/>
    <w:rsid w:val="003A203E"/>
    <w:rsid w:val="003A2206"/>
    <w:rsid w:val="003A2249"/>
    <w:rsid w:val="003A22BD"/>
    <w:rsid w:val="003A2396"/>
    <w:rsid w:val="003A2418"/>
    <w:rsid w:val="003A332C"/>
    <w:rsid w:val="003A3330"/>
    <w:rsid w:val="003A3412"/>
    <w:rsid w:val="003A3AEA"/>
    <w:rsid w:val="003A44E2"/>
    <w:rsid w:val="003A4A80"/>
    <w:rsid w:val="003A4F6E"/>
    <w:rsid w:val="003A4F91"/>
    <w:rsid w:val="003A5190"/>
    <w:rsid w:val="003A52C0"/>
    <w:rsid w:val="003A553D"/>
    <w:rsid w:val="003A6FF5"/>
    <w:rsid w:val="003A7056"/>
    <w:rsid w:val="003A7D63"/>
    <w:rsid w:val="003A7E1A"/>
    <w:rsid w:val="003B039E"/>
    <w:rsid w:val="003B03D3"/>
    <w:rsid w:val="003B0609"/>
    <w:rsid w:val="003B0E1D"/>
    <w:rsid w:val="003B116F"/>
    <w:rsid w:val="003B1271"/>
    <w:rsid w:val="003B197A"/>
    <w:rsid w:val="003B1AAA"/>
    <w:rsid w:val="003B1CDF"/>
    <w:rsid w:val="003B2901"/>
    <w:rsid w:val="003B3BF4"/>
    <w:rsid w:val="003B3C81"/>
    <w:rsid w:val="003B3CD1"/>
    <w:rsid w:val="003B41D0"/>
    <w:rsid w:val="003B47C7"/>
    <w:rsid w:val="003B4A1C"/>
    <w:rsid w:val="003B4C10"/>
    <w:rsid w:val="003B546A"/>
    <w:rsid w:val="003B6241"/>
    <w:rsid w:val="003B64FC"/>
    <w:rsid w:val="003B66A0"/>
    <w:rsid w:val="003B683D"/>
    <w:rsid w:val="003B693A"/>
    <w:rsid w:val="003B6DD3"/>
    <w:rsid w:val="003B6EC3"/>
    <w:rsid w:val="003B7236"/>
    <w:rsid w:val="003B7691"/>
    <w:rsid w:val="003B78B5"/>
    <w:rsid w:val="003B7FC0"/>
    <w:rsid w:val="003C095D"/>
    <w:rsid w:val="003C0FDF"/>
    <w:rsid w:val="003C1853"/>
    <w:rsid w:val="003C1D7D"/>
    <w:rsid w:val="003C21A9"/>
    <w:rsid w:val="003C2746"/>
    <w:rsid w:val="003C2C6D"/>
    <w:rsid w:val="003C2C98"/>
    <w:rsid w:val="003C33B3"/>
    <w:rsid w:val="003C3655"/>
    <w:rsid w:val="003C3CA8"/>
    <w:rsid w:val="003C3E96"/>
    <w:rsid w:val="003C435F"/>
    <w:rsid w:val="003C4DBB"/>
    <w:rsid w:val="003C5851"/>
    <w:rsid w:val="003C6826"/>
    <w:rsid w:val="003C6969"/>
    <w:rsid w:val="003C74E0"/>
    <w:rsid w:val="003C76BA"/>
    <w:rsid w:val="003C76F6"/>
    <w:rsid w:val="003C7785"/>
    <w:rsid w:val="003C782E"/>
    <w:rsid w:val="003C7AE5"/>
    <w:rsid w:val="003D01D3"/>
    <w:rsid w:val="003D0293"/>
    <w:rsid w:val="003D02B0"/>
    <w:rsid w:val="003D0324"/>
    <w:rsid w:val="003D0766"/>
    <w:rsid w:val="003D135B"/>
    <w:rsid w:val="003D1AB4"/>
    <w:rsid w:val="003D1B12"/>
    <w:rsid w:val="003D1CC7"/>
    <w:rsid w:val="003D1FCA"/>
    <w:rsid w:val="003D3BD0"/>
    <w:rsid w:val="003D4965"/>
    <w:rsid w:val="003D4BEA"/>
    <w:rsid w:val="003D552F"/>
    <w:rsid w:val="003D664B"/>
    <w:rsid w:val="003D6F82"/>
    <w:rsid w:val="003D7E59"/>
    <w:rsid w:val="003E0760"/>
    <w:rsid w:val="003E0AA6"/>
    <w:rsid w:val="003E0AC2"/>
    <w:rsid w:val="003E170E"/>
    <w:rsid w:val="003E1AEC"/>
    <w:rsid w:val="003E1C74"/>
    <w:rsid w:val="003E2284"/>
    <w:rsid w:val="003E26CA"/>
    <w:rsid w:val="003E32A6"/>
    <w:rsid w:val="003E330B"/>
    <w:rsid w:val="003E3576"/>
    <w:rsid w:val="003E3E07"/>
    <w:rsid w:val="003E5E07"/>
    <w:rsid w:val="003E60ED"/>
    <w:rsid w:val="003E6823"/>
    <w:rsid w:val="003E6A94"/>
    <w:rsid w:val="003E6C9B"/>
    <w:rsid w:val="003E731C"/>
    <w:rsid w:val="003F0683"/>
    <w:rsid w:val="003F099D"/>
    <w:rsid w:val="003F09B2"/>
    <w:rsid w:val="003F0A4F"/>
    <w:rsid w:val="003F144B"/>
    <w:rsid w:val="003F1C0D"/>
    <w:rsid w:val="003F219E"/>
    <w:rsid w:val="003F22A4"/>
    <w:rsid w:val="003F2364"/>
    <w:rsid w:val="003F2BDF"/>
    <w:rsid w:val="003F2D1F"/>
    <w:rsid w:val="003F2EEB"/>
    <w:rsid w:val="003F334F"/>
    <w:rsid w:val="003F3B53"/>
    <w:rsid w:val="003F3BDF"/>
    <w:rsid w:val="003F3E5A"/>
    <w:rsid w:val="003F4490"/>
    <w:rsid w:val="003F488B"/>
    <w:rsid w:val="003F53A6"/>
    <w:rsid w:val="003F5469"/>
    <w:rsid w:val="003F64FA"/>
    <w:rsid w:val="003F6B32"/>
    <w:rsid w:val="003F6C60"/>
    <w:rsid w:val="003F74C2"/>
    <w:rsid w:val="003F7E3B"/>
    <w:rsid w:val="00400337"/>
    <w:rsid w:val="0040041B"/>
    <w:rsid w:val="004009CF"/>
    <w:rsid w:val="00401961"/>
    <w:rsid w:val="00402352"/>
    <w:rsid w:val="0040282A"/>
    <w:rsid w:val="00402F19"/>
    <w:rsid w:val="00403608"/>
    <w:rsid w:val="00403EB5"/>
    <w:rsid w:val="0040500F"/>
    <w:rsid w:val="004051D1"/>
    <w:rsid w:val="00405B07"/>
    <w:rsid w:val="00405BD1"/>
    <w:rsid w:val="00405DBA"/>
    <w:rsid w:val="00406074"/>
    <w:rsid w:val="004065A4"/>
    <w:rsid w:val="00406E20"/>
    <w:rsid w:val="00407158"/>
    <w:rsid w:val="00407555"/>
    <w:rsid w:val="00407675"/>
    <w:rsid w:val="0040784A"/>
    <w:rsid w:val="004101F0"/>
    <w:rsid w:val="00410E09"/>
    <w:rsid w:val="00410F48"/>
    <w:rsid w:val="00411190"/>
    <w:rsid w:val="00411291"/>
    <w:rsid w:val="004114FB"/>
    <w:rsid w:val="00411825"/>
    <w:rsid w:val="00411865"/>
    <w:rsid w:val="004128C8"/>
    <w:rsid w:val="00412A05"/>
    <w:rsid w:val="00412A2D"/>
    <w:rsid w:val="00412F45"/>
    <w:rsid w:val="00413262"/>
    <w:rsid w:val="00413629"/>
    <w:rsid w:val="00413935"/>
    <w:rsid w:val="00413F9D"/>
    <w:rsid w:val="0041430C"/>
    <w:rsid w:val="00414457"/>
    <w:rsid w:val="004150D3"/>
    <w:rsid w:val="00415521"/>
    <w:rsid w:val="00415842"/>
    <w:rsid w:val="00415C93"/>
    <w:rsid w:val="00415FB8"/>
    <w:rsid w:val="004166A3"/>
    <w:rsid w:val="00417294"/>
    <w:rsid w:val="00417553"/>
    <w:rsid w:val="00417E8C"/>
    <w:rsid w:val="004203CC"/>
    <w:rsid w:val="004207E0"/>
    <w:rsid w:val="0042108A"/>
    <w:rsid w:val="00421464"/>
    <w:rsid w:val="004216A4"/>
    <w:rsid w:val="004218BF"/>
    <w:rsid w:val="00421B24"/>
    <w:rsid w:val="00421C7F"/>
    <w:rsid w:val="00421CC7"/>
    <w:rsid w:val="00421E6F"/>
    <w:rsid w:val="00422B69"/>
    <w:rsid w:val="00422C2D"/>
    <w:rsid w:val="0042349B"/>
    <w:rsid w:val="00423F02"/>
    <w:rsid w:val="00424365"/>
    <w:rsid w:val="00424766"/>
    <w:rsid w:val="004254CC"/>
    <w:rsid w:val="00425EF0"/>
    <w:rsid w:val="0042623C"/>
    <w:rsid w:val="00426F15"/>
    <w:rsid w:val="00427688"/>
    <w:rsid w:val="00427ABA"/>
    <w:rsid w:val="00427C19"/>
    <w:rsid w:val="00427F02"/>
    <w:rsid w:val="00427F2D"/>
    <w:rsid w:val="0043089F"/>
    <w:rsid w:val="004309BC"/>
    <w:rsid w:val="00431473"/>
    <w:rsid w:val="004316E4"/>
    <w:rsid w:val="004323D1"/>
    <w:rsid w:val="00432478"/>
    <w:rsid w:val="004324E8"/>
    <w:rsid w:val="00433433"/>
    <w:rsid w:val="0043343E"/>
    <w:rsid w:val="00433A8E"/>
    <w:rsid w:val="00434014"/>
    <w:rsid w:val="004344CB"/>
    <w:rsid w:val="00434885"/>
    <w:rsid w:val="00434F27"/>
    <w:rsid w:val="00435192"/>
    <w:rsid w:val="00435237"/>
    <w:rsid w:val="00435E69"/>
    <w:rsid w:val="00436113"/>
    <w:rsid w:val="00436240"/>
    <w:rsid w:val="0043631E"/>
    <w:rsid w:val="004365E6"/>
    <w:rsid w:val="00436BAD"/>
    <w:rsid w:val="0043737A"/>
    <w:rsid w:val="004376A5"/>
    <w:rsid w:val="00437816"/>
    <w:rsid w:val="004378FB"/>
    <w:rsid w:val="00437EF2"/>
    <w:rsid w:val="00437FE1"/>
    <w:rsid w:val="00440392"/>
    <w:rsid w:val="00440BB0"/>
    <w:rsid w:val="00440CAA"/>
    <w:rsid w:val="004418DB"/>
    <w:rsid w:val="00441D01"/>
    <w:rsid w:val="00441DBE"/>
    <w:rsid w:val="00441E62"/>
    <w:rsid w:val="00441F1B"/>
    <w:rsid w:val="00441F61"/>
    <w:rsid w:val="0044206B"/>
    <w:rsid w:val="004431CE"/>
    <w:rsid w:val="00443502"/>
    <w:rsid w:val="00443829"/>
    <w:rsid w:val="00444094"/>
    <w:rsid w:val="00444AA5"/>
    <w:rsid w:val="00444CB7"/>
    <w:rsid w:val="00444E60"/>
    <w:rsid w:val="00444F0C"/>
    <w:rsid w:val="00445004"/>
    <w:rsid w:val="004459E3"/>
    <w:rsid w:val="00445C6C"/>
    <w:rsid w:val="004462B5"/>
    <w:rsid w:val="004465E4"/>
    <w:rsid w:val="00446722"/>
    <w:rsid w:val="004467C4"/>
    <w:rsid w:val="00446B32"/>
    <w:rsid w:val="00447278"/>
    <w:rsid w:val="00447434"/>
    <w:rsid w:val="00447B42"/>
    <w:rsid w:val="00447C07"/>
    <w:rsid w:val="00447DDF"/>
    <w:rsid w:val="00450394"/>
    <w:rsid w:val="00450C51"/>
    <w:rsid w:val="00450DB6"/>
    <w:rsid w:val="00450F0D"/>
    <w:rsid w:val="0045122F"/>
    <w:rsid w:val="00451B37"/>
    <w:rsid w:val="0045201F"/>
    <w:rsid w:val="00452110"/>
    <w:rsid w:val="004528B1"/>
    <w:rsid w:val="00452AA4"/>
    <w:rsid w:val="00452EF7"/>
    <w:rsid w:val="00453304"/>
    <w:rsid w:val="00453312"/>
    <w:rsid w:val="00453EF7"/>
    <w:rsid w:val="00454C70"/>
    <w:rsid w:val="00455720"/>
    <w:rsid w:val="00456780"/>
    <w:rsid w:val="004574D7"/>
    <w:rsid w:val="00457569"/>
    <w:rsid w:val="00457968"/>
    <w:rsid w:val="004579CA"/>
    <w:rsid w:val="00457C89"/>
    <w:rsid w:val="00457E16"/>
    <w:rsid w:val="00461066"/>
    <w:rsid w:val="0046158B"/>
    <w:rsid w:val="0046193C"/>
    <w:rsid w:val="00461A60"/>
    <w:rsid w:val="00461AD8"/>
    <w:rsid w:val="00462ABA"/>
    <w:rsid w:val="00462CDD"/>
    <w:rsid w:val="004634B8"/>
    <w:rsid w:val="004645B6"/>
    <w:rsid w:val="00464CF2"/>
    <w:rsid w:val="00465B48"/>
    <w:rsid w:val="00465FD7"/>
    <w:rsid w:val="00466FE4"/>
    <w:rsid w:val="004676EF"/>
    <w:rsid w:val="00467D62"/>
    <w:rsid w:val="00470E10"/>
    <w:rsid w:val="00470E35"/>
    <w:rsid w:val="00470E4A"/>
    <w:rsid w:val="00471220"/>
    <w:rsid w:val="00471459"/>
    <w:rsid w:val="00471593"/>
    <w:rsid w:val="00472027"/>
    <w:rsid w:val="0047238D"/>
    <w:rsid w:val="00472A5E"/>
    <w:rsid w:val="00472F3E"/>
    <w:rsid w:val="00472FAE"/>
    <w:rsid w:val="0047322E"/>
    <w:rsid w:val="0047336A"/>
    <w:rsid w:val="004734FD"/>
    <w:rsid w:val="004735C5"/>
    <w:rsid w:val="004736E4"/>
    <w:rsid w:val="0047399C"/>
    <w:rsid w:val="004739DA"/>
    <w:rsid w:val="00474139"/>
    <w:rsid w:val="00474414"/>
    <w:rsid w:val="00474F70"/>
    <w:rsid w:val="00475290"/>
    <w:rsid w:val="00475566"/>
    <w:rsid w:val="00475B2A"/>
    <w:rsid w:val="00475D6D"/>
    <w:rsid w:val="0047602A"/>
    <w:rsid w:val="004769BC"/>
    <w:rsid w:val="00476A35"/>
    <w:rsid w:val="00477366"/>
    <w:rsid w:val="00477E9C"/>
    <w:rsid w:val="00477F7D"/>
    <w:rsid w:val="00480197"/>
    <w:rsid w:val="0048040C"/>
    <w:rsid w:val="00480594"/>
    <w:rsid w:val="004811BB"/>
    <w:rsid w:val="00481233"/>
    <w:rsid w:val="0048157C"/>
    <w:rsid w:val="00481C44"/>
    <w:rsid w:val="00481F0C"/>
    <w:rsid w:val="00482024"/>
    <w:rsid w:val="004821D3"/>
    <w:rsid w:val="004827F2"/>
    <w:rsid w:val="00482924"/>
    <w:rsid w:val="00482ABA"/>
    <w:rsid w:val="004844CB"/>
    <w:rsid w:val="0048475A"/>
    <w:rsid w:val="00485271"/>
    <w:rsid w:val="00485798"/>
    <w:rsid w:val="004858F1"/>
    <w:rsid w:val="00485A45"/>
    <w:rsid w:val="00485F71"/>
    <w:rsid w:val="004861C4"/>
    <w:rsid w:val="00486445"/>
    <w:rsid w:val="00486588"/>
    <w:rsid w:val="004874F0"/>
    <w:rsid w:val="00487563"/>
    <w:rsid w:val="00487708"/>
    <w:rsid w:val="00487E7A"/>
    <w:rsid w:val="0049050B"/>
    <w:rsid w:val="00490AD4"/>
    <w:rsid w:val="00490B6D"/>
    <w:rsid w:val="00490BC8"/>
    <w:rsid w:val="00490CDA"/>
    <w:rsid w:val="00490F5B"/>
    <w:rsid w:val="00491140"/>
    <w:rsid w:val="004926AA"/>
    <w:rsid w:val="00492AEA"/>
    <w:rsid w:val="00492B62"/>
    <w:rsid w:val="00492C2B"/>
    <w:rsid w:val="0049322E"/>
    <w:rsid w:val="0049380D"/>
    <w:rsid w:val="004946A6"/>
    <w:rsid w:val="00494A6D"/>
    <w:rsid w:val="004955C8"/>
    <w:rsid w:val="00495DCD"/>
    <w:rsid w:val="00496048"/>
    <w:rsid w:val="0049611E"/>
    <w:rsid w:val="00496163"/>
    <w:rsid w:val="004968C8"/>
    <w:rsid w:val="00496A85"/>
    <w:rsid w:val="004A0D9A"/>
    <w:rsid w:val="004A0F38"/>
    <w:rsid w:val="004A15C2"/>
    <w:rsid w:val="004A1913"/>
    <w:rsid w:val="004A1AF0"/>
    <w:rsid w:val="004A2027"/>
    <w:rsid w:val="004A2093"/>
    <w:rsid w:val="004A2232"/>
    <w:rsid w:val="004A23E8"/>
    <w:rsid w:val="004A2551"/>
    <w:rsid w:val="004A2865"/>
    <w:rsid w:val="004A2CF0"/>
    <w:rsid w:val="004A2D8A"/>
    <w:rsid w:val="004A3557"/>
    <w:rsid w:val="004A3684"/>
    <w:rsid w:val="004A44DF"/>
    <w:rsid w:val="004A4729"/>
    <w:rsid w:val="004A4ABB"/>
    <w:rsid w:val="004A4C66"/>
    <w:rsid w:val="004A520C"/>
    <w:rsid w:val="004A5840"/>
    <w:rsid w:val="004A59CA"/>
    <w:rsid w:val="004A68B3"/>
    <w:rsid w:val="004A69F3"/>
    <w:rsid w:val="004A7A20"/>
    <w:rsid w:val="004A7D66"/>
    <w:rsid w:val="004B0841"/>
    <w:rsid w:val="004B1634"/>
    <w:rsid w:val="004B2D9C"/>
    <w:rsid w:val="004B2E95"/>
    <w:rsid w:val="004B37C1"/>
    <w:rsid w:val="004B4B53"/>
    <w:rsid w:val="004B50F0"/>
    <w:rsid w:val="004B520F"/>
    <w:rsid w:val="004B5795"/>
    <w:rsid w:val="004B583F"/>
    <w:rsid w:val="004B6346"/>
    <w:rsid w:val="004B6D4D"/>
    <w:rsid w:val="004B6F55"/>
    <w:rsid w:val="004B71C5"/>
    <w:rsid w:val="004B774C"/>
    <w:rsid w:val="004C0077"/>
    <w:rsid w:val="004C1192"/>
    <w:rsid w:val="004C16B0"/>
    <w:rsid w:val="004C16BA"/>
    <w:rsid w:val="004C1E9B"/>
    <w:rsid w:val="004C2134"/>
    <w:rsid w:val="004C22EE"/>
    <w:rsid w:val="004C3100"/>
    <w:rsid w:val="004C31CF"/>
    <w:rsid w:val="004C33DB"/>
    <w:rsid w:val="004C3824"/>
    <w:rsid w:val="004C3AAC"/>
    <w:rsid w:val="004C3BF0"/>
    <w:rsid w:val="004C3C75"/>
    <w:rsid w:val="004C4656"/>
    <w:rsid w:val="004C4A94"/>
    <w:rsid w:val="004C4EA8"/>
    <w:rsid w:val="004C5137"/>
    <w:rsid w:val="004C53A0"/>
    <w:rsid w:val="004C5677"/>
    <w:rsid w:val="004C6975"/>
    <w:rsid w:val="004C6A8B"/>
    <w:rsid w:val="004C6C70"/>
    <w:rsid w:val="004C704B"/>
    <w:rsid w:val="004C77D5"/>
    <w:rsid w:val="004D11C9"/>
    <w:rsid w:val="004D1D2C"/>
    <w:rsid w:val="004D2289"/>
    <w:rsid w:val="004D26B1"/>
    <w:rsid w:val="004D33E3"/>
    <w:rsid w:val="004D3ADC"/>
    <w:rsid w:val="004D3B78"/>
    <w:rsid w:val="004D3B97"/>
    <w:rsid w:val="004D44F0"/>
    <w:rsid w:val="004D47CC"/>
    <w:rsid w:val="004D4EE3"/>
    <w:rsid w:val="004D5286"/>
    <w:rsid w:val="004D54C9"/>
    <w:rsid w:val="004D5AB0"/>
    <w:rsid w:val="004D654A"/>
    <w:rsid w:val="004D6DEF"/>
    <w:rsid w:val="004D6EE7"/>
    <w:rsid w:val="004D71B9"/>
    <w:rsid w:val="004D7AFA"/>
    <w:rsid w:val="004D7C8B"/>
    <w:rsid w:val="004E061D"/>
    <w:rsid w:val="004E1399"/>
    <w:rsid w:val="004E1979"/>
    <w:rsid w:val="004E1D90"/>
    <w:rsid w:val="004E1DFD"/>
    <w:rsid w:val="004E1E15"/>
    <w:rsid w:val="004E1E28"/>
    <w:rsid w:val="004E26D8"/>
    <w:rsid w:val="004E26E3"/>
    <w:rsid w:val="004E3226"/>
    <w:rsid w:val="004E3B27"/>
    <w:rsid w:val="004E569B"/>
    <w:rsid w:val="004E5F31"/>
    <w:rsid w:val="004E6FAD"/>
    <w:rsid w:val="004E772F"/>
    <w:rsid w:val="004E788B"/>
    <w:rsid w:val="004F0148"/>
    <w:rsid w:val="004F03F1"/>
    <w:rsid w:val="004F0929"/>
    <w:rsid w:val="004F0A45"/>
    <w:rsid w:val="004F1144"/>
    <w:rsid w:val="004F1472"/>
    <w:rsid w:val="004F18B8"/>
    <w:rsid w:val="004F192E"/>
    <w:rsid w:val="004F1DF1"/>
    <w:rsid w:val="004F22DC"/>
    <w:rsid w:val="004F2632"/>
    <w:rsid w:val="004F29D7"/>
    <w:rsid w:val="004F2A24"/>
    <w:rsid w:val="004F2AA0"/>
    <w:rsid w:val="004F2D72"/>
    <w:rsid w:val="004F2FAB"/>
    <w:rsid w:val="004F30EA"/>
    <w:rsid w:val="004F351E"/>
    <w:rsid w:val="004F3BE4"/>
    <w:rsid w:val="004F3D41"/>
    <w:rsid w:val="004F3F2B"/>
    <w:rsid w:val="004F4227"/>
    <w:rsid w:val="004F4969"/>
    <w:rsid w:val="004F4B10"/>
    <w:rsid w:val="004F56D5"/>
    <w:rsid w:val="004F62A0"/>
    <w:rsid w:val="004F6EF9"/>
    <w:rsid w:val="004F731C"/>
    <w:rsid w:val="004F7C2C"/>
    <w:rsid w:val="004F7C98"/>
    <w:rsid w:val="004F7D7E"/>
    <w:rsid w:val="00500018"/>
    <w:rsid w:val="0050022F"/>
    <w:rsid w:val="00500452"/>
    <w:rsid w:val="00500E9D"/>
    <w:rsid w:val="005011CD"/>
    <w:rsid w:val="0050147F"/>
    <w:rsid w:val="0050217D"/>
    <w:rsid w:val="005026B6"/>
    <w:rsid w:val="00502863"/>
    <w:rsid w:val="00502923"/>
    <w:rsid w:val="00502CF2"/>
    <w:rsid w:val="0050315F"/>
    <w:rsid w:val="00503E04"/>
    <w:rsid w:val="0050452F"/>
    <w:rsid w:val="005055BF"/>
    <w:rsid w:val="00505BF3"/>
    <w:rsid w:val="00505DF6"/>
    <w:rsid w:val="005067D0"/>
    <w:rsid w:val="00506FAF"/>
    <w:rsid w:val="005073AF"/>
    <w:rsid w:val="005073E9"/>
    <w:rsid w:val="00507F2D"/>
    <w:rsid w:val="00507F5E"/>
    <w:rsid w:val="005129A6"/>
    <w:rsid w:val="005130FD"/>
    <w:rsid w:val="005134B5"/>
    <w:rsid w:val="0051401D"/>
    <w:rsid w:val="005142E5"/>
    <w:rsid w:val="00514A5C"/>
    <w:rsid w:val="00514CC9"/>
    <w:rsid w:val="00515D4B"/>
    <w:rsid w:val="00515F4F"/>
    <w:rsid w:val="005165FF"/>
    <w:rsid w:val="0051739D"/>
    <w:rsid w:val="005174DE"/>
    <w:rsid w:val="00517831"/>
    <w:rsid w:val="005209D4"/>
    <w:rsid w:val="00521B94"/>
    <w:rsid w:val="00522597"/>
    <w:rsid w:val="00522639"/>
    <w:rsid w:val="005227FA"/>
    <w:rsid w:val="005229B2"/>
    <w:rsid w:val="005234F5"/>
    <w:rsid w:val="005237D7"/>
    <w:rsid w:val="005241B9"/>
    <w:rsid w:val="00524249"/>
    <w:rsid w:val="005247BB"/>
    <w:rsid w:val="00525501"/>
    <w:rsid w:val="00525C6A"/>
    <w:rsid w:val="00525CD0"/>
    <w:rsid w:val="00525F13"/>
    <w:rsid w:val="00525F78"/>
    <w:rsid w:val="0052609D"/>
    <w:rsid w:val="00526246"/>
    <w:rsid w:val="00526652"/>
    <w:rsid w:val="00526CBE"/>
    <w:rsid w:val="00527157"/>
    <w:rsid w:val="00527A6C"/>
    <w:rsid w:val="00527B02"/>
    <w:rsid w:val="00527FDF"/>
    <w:rsid w:val="00530195"/>
    <w:rsid w:val="005306C0"/>
    <w:rsid w:val="00530990"/>
    <w:rsid w:val="00530ECD"/>
    <w:rsid w:val="0053146A"/>
    <w:rsid w:val="00531A84"/>
    <w:rsid w:val="00531D29"/>
    <w:rsid w:val="0053316C"/>
    <w:rsid w:val="005334E3"/>
    <w:rsid w:val="005338BD"/>
    <w:rsid w:val="005338D0"/>
    <w:rsid w:val="00533A8D"/>
    <w:rsid w:val="00533DBD"/>
    <w:rsid w:val="0053407B"/>
    <w:rsid w:val="0053453B"/>
    <w:rsid w:val="00534C38"/>
    <w:rsid w:val="00535616"/>
    <w:rsid w:val="005356C6"/>
    <w:rsid w:val="0053575C"/>
    <w:rsid w:val="005357E9"/>
    <w:rsid w:val="00535A4A"/>
    <w:rsid w:val="00535B16"/>
    <w:rsid w:val="00535FB0"/>
    <w:rsid w:val="00535FB2"/>
    <w:rsid w:val="00536222"/>
    <w:rsid w:val="00536908"/>
    <w:rsid w:val="00537C0C"/>
    <w:rsid w:val="005413B7"/>
    <w:rsid w:val="00541EBA"/>
    <w:rsid w:val="005420A3"/>
    <w:rsid w:val="00542C63"/>
    <w:rsid w:val="00542C8D"/>
    <w:rsid w:val="00542E47"/>
    <w:rsid w:val="00543813"/>
    <w:rsid w:val="005441F4"/>
    <w:rsid w:val="00545042"/>
    <w:rsid w:val="0054536D"/>
    <w:rsid w:val="005453AC"/>
    <w:rsid w:val="005455A3"/>
    <w:rsid w:val="00545E0F"/>
    <w:rsid w:val="00546F14"/>
    <w:rsid w:val="00547B72"/>
    <w:rsid w:val="00547B7B"/>
    <w:rsid w:val="00547BB9"/>
    <w:rsid w:val="0055002C"/>
    <w:rsid w:val="005500E6"/>
    <w:rsid w:val="00551A45"/>
    <w:rsid w:val="00551E40"/>
    <w:rsid w:val="00552056"/>
    <w:rsid w:val="00552199"/>
    <w:rsid w:val="005522CC"/>
    <w:rsid w:val="005522F4"/>
    <w:rsid w:val="00552C1F"/>
    <w:rsid w:val="00553297"/>
    <w:rsid w:val="00553AAD"/>
    <w:rsid w:val="00553F7A"/>
    <w:rsid w:val="00554CC1"/>
    <w:rsid w:val="00554F17"/>
    <w:rsid w:val="005553F7"/>
    <w:rsid w:val="00555977"/>
    <w:rsid w:val="00555B5C"/>
    <w:rsid w:val="00555E5E"/>
    <w:rsid w:val="00556F29"/>
    <w:rsid w:val="00556F84"/>
    <w:rsid w:val="005571D4"/>
    <w:rsid w:val="00557CA5"/>
    <w:rsid w:val="0056050C"/>
    <w:rsid w:val="00560976"/>
    <w:rsid w:val="00560D83"/>
    <w:rsid w:val="00560DAB"/>
    <w:rsid w:val="0056167F"/>
    <w:rsid w:val="0056175B"/>
    <w:rsid w:val="005619FA"/>
    <w:rsid w:val="00561FE1"/>
    <w:rsid w:val="00562121"/>
    <w:rsid w:val="0056217D"/>
    <w:rsid w:val="00562A0A"/>
    <w:rsid w:val="00563ECC"/>
    <w:rsid w:val="0056436D"/>
    <w:rsid w:val="0056440A"/>
    <w:rsid w:val="00564AA6"/>
    <w:rsid w:val="00564C99"/>
    <w:rsid w:val="00565356"/>
    <w:rsid w:val="005653C7"/>
    <w:rsid w:val="00566AB7"/>
    <w:rsid w:val="00567106"/>
    <w:rsid w:val="00567D7C"/>
    <w:rsid w:val="00570209"/>
    <w:rsid w:val="00570E66"/>
    <w:rsid w:val="00570FA4"/>
    <w:rsid w:val="00571496"/>
    <w:rsid w:val="00571630"/>
    <w:rsid w:val="00571B40"/>
    <w:rsid w:val="0057222A"/>
    <w:rsid w:val="00572424"/>
    <w:rsid w:val="00572DA2"/>
    <w:rsid w:val="00572F30"/>
    <w:rsid w:val="0057338F"/>
    <w:rsid w:val="00573859"/>
    <w:rsid w:val="00573860"/>
    <w:rsid w:val="0057399D"/>
    <w:rsid w:val="00574BC6"/>
    <w:rsid w:val="005752FC"/>
    <w:rsid w:val="00575B42"/>
    <w:rsid w:val="005761EC"/>
    <w:rsid w:val="005765CE"/>
    <w:rsid w:val="00576E85"/>
    <w:rsid w:val="005775D8"/>
    <w:rsid w:val="0057785B"/>
    <w:rsid w:val="0057794B"/>
    <w:rsid w:val="005804BB"/>
    <w:rsid w:val="0058064C"/>
    <w:rsid w:val="00580D69"/>
    <w:rsid w:val="005817CE"/>
    <w:rsid w:val="00581A69"/>
    <w:rsid w:val="00581EA6"/>
    <w:rsid w:val="00581F19"/>
    <w:rsid w:val="0058230D"/>
    <w:rsid w:val="005824E5"/>
    <w:rsid w:val="00583159"/>
    <w:rsid w:val="00583166"/>
    <w:rsid w:val="005839DE"/>
    <w:rsid w:val="00583B84"/>
    <w:rsid w:val="00585A54"/>
    <w:rsid w:val="00586835"/>
    <w:rsid w:val="00586BDE"/>
    <w:rsid w:val="00586C77"/>
    <w:rsid w:val="00587B26"/>
    <w:rsid w:val="00587CC8"/>
    <w:rsid w:val="00590443"/>
    <w:rsid w:val="00590617"/>
    <w:rsid w:val="00591261"/>
    <w:rsid w:val="005913CA"/>
    <w:rsid w:val="00591621"/>
    <w:rsid w:val="00592210"/>
    <w:rsid w:val="005926CC"/>
    <w:rsid w:val="00592F3D"/>
    <w:rsid w:val="0059303C"/>
    <w:rsid w:val="00593226"/>
    <w:rsid w:val="0059366F"/>
    <w:rsid w:val="005937C4"/>
    <w:rsid w:val="00593E9D"/>
    <w:rsid w:val="0059445F"/>
    <w:rsid w:val="00594C33"/>
    <w:rsid w:val="00595116"/>
    <w:rsid w:val="005952EF"/>
    <w:rsid w:val="0059548F"/>
    <w:rsid w:val="005954B9"/>
    <w:rsid w:val="00595E7C"/>
    <w:rsid w:val="00596438"/>
    <w:rsid w:val="005966C1"/>
    <w:rsid w:val="005966F8"/>
    <w:rsid w:val="0059677D"/>
    <w:rsid w:val="0059678A"/>
    <w:rsid w:val="00596D01"/>
    <w:rsid w:val="005978DC"/>
    <w:rsid w:val="00597C4E"/>
    <w:rsid w:val="00597DC5"/>
    <w:rsid w:val="005A0358"/>
    <w:rsid w:val="005A0516"/>
    <w:rsid w:val="005A05B8"/>
    <w:rsid w:val="005A15C0"/>
    <w:rsid w:val="005A1874"/>
    <w:rsid w:val="005A258B"/>
    <w:rsid w:val="005A2788"/>
    <w:rsid w:val="005A2878"/>
    <w:rsid w:val="005A2926"/>
    <w:rsid w:val="005A2B85"/>
    <w:rsid w:val="005A3654"/>
    <w:rsid w:val="005A3B24"/>
    <w:rsid w:val="005A422C"/>
    <w:rsid w:val="005A4448"/>
    <w:rsid w:val="005A4CA7"/>
    <w:rsid w:val="005A5389"/>
    <w:rsid w:val="005A62B5"/>
    <w:rsid w:val="005A6450"/>
    <w:rsid w:val="005A6E1E"/>
    <w:rsid w:val="005A7717"/>
    <w:rsid w:val="005A78AB"/>
    <w:rsid w:val="005B0D92"/>
    <w:rsid w:val="005B0FEE"/>
    <w:rsid w:val="005B1631"/>
    <w:rsid w:val="005B1731"/>
    <w:rsid w:val="005B2989"/>
    <w:rsid w:val="005B2D53"/>
    <w:rsid w:val="005B3537"/>
    <w:rsid w:val="005B433A"/>
    <w:rsid w:val="005B43CB"/>
    <w:rsid w:val="005B5CE0"/>
    <w:rsid w:val="005B5DF9"/>
    <w:rsid w:val="005B6219"/>
    <w:rsid w:val="005B6294"/>
    <w:rsid w:val="005B6353"/>
    <w:rsid w:val="005B6EAF"/>
    <w:rsid w:val="005B6F77"/>
    <w:rsid w:val="005B70A3"/>
    <w:rsid w:val="005B76CF"/>
    <w:rsid w:val="005B7F8D"/>
    <w:rsid w:val="005C05B2"/>
    <w:rsid w:val="005C07B3"/>
    <w:rsid w:val="005C0F24"/>
    <w:rsid w:val="005C1004"/>
    <w:rsid w:val="005C18CB"/>
    <w:rsid w:val="005C2BBB"/>
    <w:rsid w:val="005C44CA"/>
    <w:rsid w:val="005C462F"/>
    <w:rsid w:val="005C5164"/>
    <w:rsid w:val="005C5A15"/>
    <w:rsid w:val="005C5D28"/>
    <w:rsid w:val="005C6088"/>
    <w:rsid w:val="005C63B0"/>
    <w:rsid w:val="005C68C1"/>
    <w:rsid w:val="005C6DBF"/>
    <w:rsid w:val="005C71B2"/>
    <w:rsid w:val="005C7355"/>
    <w:rsid w:val="005C7931"/>
    <w:rsid w:val="005D026E"/>
    <w:rsid w:val="005D0FB3"/>
    <w:rsid w:val="005D17DE"/>
    <w:rsid w:val="005D2E6C"/>
    <w:rsid w:val="005D302E"/>
    <w:rsid w:val="005D46FE"/>
    <w:rsid w:val="005D4F6B"/>
    <w:rsid w:val="005D55FC"/>
    <w:rsid w:val="005D56C1"/>
    <w:rsid w:val="005D5AE7"/>
    <w:rsid w:val="005D6245"/>
    <w:rsid w:val="005D645F"/>
    <w:rsid w:val="005D661B"/>
    <w:rsid w:val="005D737B"/>
    <w:rsid w:val="005D741E"/>
    <w:rsid w:val="005D74B9"/>
    <w:rsid w:val="005D75F1"/>
    <w:rsid w:val="005D7828"/>
    <w:rsid w:val="005D79D3"/>
    <w:rsid w:val="005D7CDC"/>
    <w:rsid w:val="005E01F2"/>
    <w:rsid w:val="005E0602"/>
    <w:rsid w:val="005E06AF"/>
    <w:rsid w:val="005E100B"/>
    <w:rsid w:val="005E1B70"/>
    <w:rsid w:val="005E1D3C"/>
    <w:rsid w:val="005E28D1"/>
    <w:rsid w:val="005E372C"/>
    <w:rsid w:val="005E39A3"/>
    <w:rsid w:val="005E45E0"/>
    <w:rsid w:val="005E4B35"/>
    <w:rsid w:val="005E4B6F"/>
    <w:rsid w:val="005E4CCB"/>
    <w:rsid w:val="005E4F79"/>
    <w:rsid w:val="005E5103"/>
    <w:rsid w:val="005E5189"/>
    <w:rsid w:val="005E5638"/>
    <w:rsid w:val="005E680D"/>
    <w:rsid w:val="005E711F"/>
    <w:rsid w:val="005E7449"/>
    <w:rsid w:val="005E7489"/>
    <w:rsid w:val="005E74A8"/>
    <w:rsid w:val="005E76C4"/>
    <w:rsid w:val="005E7CD9"/>
    <w:rsid w:val="005F03DF"/>
    <w:rsid w:val="005F04CA"/>
    <w:rsid w:val="005F0C9F"/>
    <w:rsid w:val="005F0F40"/>
    <w:rsid w:val="005F0F4C"/>
    <w:rsid w:val="005F157C"/>
    <w:rsid w:val="005F23A0"/>
    <w:rsid w:val="005F29CA"/>
    <w:rsid w:val="005F2FFC"/>
    <w:rsid w:val="005F34D6"/>
    <w:rsid w:val="005F3B5F"/>
    <w:rsid w:val="005F4501"/>
    <w:rsid w:val="005F4529"/>
    <w:rsid w:val="005F5271"/>
    <w:rsid w:val="005F798A"/>
    <w:rsid w:val="005F7BB7"/>
    <w:rsid w:val="005F7DA3"/>
    <w:rsid w:val="005F7F23"/>
    <w:rsid w:val="0060012D"/>
    <w:rsid w:val="00600169"/>
    <w:rsid w:val="0060031A"/>
    <w:rsid w:val="0060074E"/>
    <w:rsid w:val="00600B45"/>
    <w:rsid w:val="00600C97"/>
    <w:rsid w:val="00601816"/>
    <w:rsid w:val="0060249B"/>
    <w:rsid w:val="006026CD"/>
    <w:rsid w:val="00602A8B"/>
    <w:rsid w:val="00602B20"/>
    <w:rsid w:val="00602D21"/>
    <w:rsid w:val="0060322B"/>
    <w:rsid w:val="006034ED"/>
    <w:rsid w:val="00603800"/>
    <w:rsid w:val="00603BF6"/>
    <w:rsid w:val="00603EA6"/>
    <w:rsid w:val="006042F3"/>
    <w:rsid w:val="00605C15"/>
    <w:rsid w:val="006065D1"/>
    <w:rsid w:val="00606B1D"/>
    <w:rsid w:val="00606E49"/>
    <w:rsid w:val="00606E9C"/>
    <w:rsid w:val="006070A7"/>
    <w:rsid w:val="006070EF"/>
    <w:rsid w:val="006072F7"/>
    <w:rsid w:val="00607453"/>
    <w:rsid w:val="006074D8"/>
    <w:rsid w:val="006074DA"/>
    <w:rsid w:val="006075CB"/>
    <w:rsid w:val="00607A04"/>
    <w:rsid w:val="00607C52"/>
    <w:rsid w:val="006107C8"/>
    <w:rsid w:val="00610A73"/>
    <w:rsid w:val="00610E8A"/>
    <w:rsid w:val="00610FCC"/>
    <w:rsid w:val="006111F7"/>
    <w:rsid w:val="00611274"/>
    <w:rsid w:val="00612099"/>
    <w:rsid w:val="0061210C"/>
    <w:rsid w:val="006123F5"/>
    <w:rsid w:val="00612BAD"/>
    <w:rsid w:val="00613552"/>
    <w:rsid w:val="00613C7F"/>
    <w:rsid w:val="006154B0"/>
    <w:rsid w:val="00615D71"/>
    <w:rsid w:val="006160DB"/>
    <w:rsid w:val="006163E2"/>
    <w:rsid w:val="00616B8C"/>
    <w:rsid w:val="00616BF7"/>
    <w:rsid w:val="00617DD8"/>
    <w:rsid w:val="006204D5"/>
    <w:rsid w:val="00620D3B"/>
    <w:rsid w:val="00620E31"/>
    <w:rsid w:val="00621048"/>
    <w:rsid w:val="00621155"/>
    <w:rsid w:val="0062115F"/>
    <w:rsid w:val="00621FDD"/>
    <w:rsid w:val="00621FFB"/>
    <w:rsid w:val="0062283A"/>
    <w:rsid w:val="00622879"/>
    <w:rsid w:val="00622D51"/>
    <w:rsid w:val="00623275"/>
    <w:rsid w:val="00623407"/>
    <w:rsid w:val="00623472"/>
    <w:rsid w:val="00623995"/>
    <w:rsid w:val="00623D9E"/>
    <w:rsid w:val="00623EC9"/>
    <w:rsid w:val="006243B4"/>
    <w:rsid w:val="0062496D"/>
    <w:rsid w:val="00624D23"/>
    <w:rsid w:val="00624EBE"/>
    <w:rsid w:val="00624F70"/>
    <w:rsid w:val="00625067"/>
    <w:rsid w:val="0062529A"/>
    <w:rsid w:val="00627164"/>
    <w:rsid w:val="00630463"/>
    <w:rsid w:val="006305AA"/>
    <w:rsid w:val="00631007"/>
    <w:rsid w:val="0063127C"/>
    <w:rsid w:val="006314F3"/>
    <w:rsid w:val="00631697"/>
    <w:rsid w:val="00631D42"/>
    <w:rsid w:val="00632253"/>
    <w:rsid w:val="00633681"/>
    <w:rsid w:val="00633FDE"/>
    <w:rsid w:val="006347CB"/>
    <w:rsid w:val="00634F94"/>
    <w:rsid w:val="0063528D"/>
    <w:rsid w:val="00635913"/>
    <w:rsid w:val="00636983"/>
    <w:rsid w:val="00637124"/>
    <w:rsid w:val="006375F9"/>
    <w:rsid w:val="006377B8"/>
    <w:rsid w:val="00637AF6"/>
    <w:rsid w:val="00637DCB"/>
    <w:rsid w:val="0064005E"/>
    <w:rsid w:val="0064007D"/>
    <w:rsid w:val="00640254"/>
    <w:rsid w:val="006405E1"/>
    <w:rsid w:val="006406B2"/>
    <w:rsid w:val="00640882"/>
    <w:rsid w:val="0064196D"/>
    <w:rsid w:val="00641CD7"/>
    <w:rsid w:val="00641E30"/>
    <w:rsid w:val="006423F0"/>
    <w:rsid w:val="0064261E"/>
    <w:rsid w:val="00642714"/>
    <w:rsid w:val="00642786"/>
    <w:rsid w:val="0064283F"/>
    <w:rsid w:val="006428C2"/>
    <w:rsid w:val="00642A06"/>
    <w:rsid w:val="00642B1E"/>
    <w:rsid w:val="0064335F"/>
    <w:rsid w:val="00643ED4"/>
    <w:rsid w:val="00643FCA"/>
    <w:rsid w:val="0064415A"/>
    <w:rsid w:val="006444A5"/>
    <w:rsid w:val="00644FE0"/>
    <w:rsid w:val="00645083"/>
    <w:rsid w:val="006455CE"/>
    <w:rsid w:val="00645A01"/>
    <w:rsid w:val="00645E47"/>
    <w:rsid w:val="006468F6"/>
    <w:rsid w:val="00647327"/>
    <w:rsid w:val="006478A1"/>
    <w:rsid w:val="00650FDE"/>
    <w:rsid w:val="0065188D"/>
    <w:rsid w:val="0065208D"/>
    <w:rsid w:val="0065263F"/>
    <w:rsid w:val="00652674"/>
    <w:rsid w:val="00652D9B"/>
    <w:rsid w:val="0065304D"/>
    <w:rsid w:val="00653ACA"/>
    <w:rsid w:val="00653F0C"/>
    <w:rsid w:val="0065414E"/>
    <w:rsid w:val="00654BE0"/>
    <w:rsid w:val="00654D7D"/>
    <w:rsid w:val="00654E4D"/>
    <w:rsid w:val="006554FF"/>
    <w:rsid w:val="006555F2"/>
    <w:rsid w:val="00655FE7"/>
    <w:rsid w:val="0065657B"/>
    <w:rsid w:val="00656C52"/>
    <w:rsid w:val="006572B0"/>
    <w:rsid w:val="00657354"/>
    <w:rsid w:val="00657452"/>
    <w:rsid w:val="00657CC3"/>
    <w:rsid w:val="00660592"/>
    <w:rsid w:val="00660D14"/>
    <w:rsid w:val="006619BD"/>
    <w:rsid w:val="00661BD6"/>
    <w:rsid w:val="00661CCC"/>
    <w:rsid w:val="00662257"/>
    <w:rsid w:val="0066276B"/>
    <w:rsid w:val="00665342"/>
    <w:rsid w:val="0066585A"/>
    <w:rsid w:val="00665C5E"/>
    <w:rsid w:val="00666138"/>
    <w:rsid w:val="0066622B"/>
    <w:rsid w:val="00666ECE"/>
    <w:rsid w:val="0066724B"/>
    <w:rsid w:val="006673CB"/>
    <w:rsid w:val="00667512"/>
    <w:rsid w:val="00667A41"/>
    <w:rsid w:val="00667B15"/>
    <w:rsid w:val="006708DA"/>
    <w:rsid w:val="00671140"/>
    <w:rsid w:val="00671995"/>
    <w:rsid w:val="00671EB5"/>
    <w:rsid w:val="00672AD5"/>
    <w:rsid w:val="00672B68"/>
    <w:rsid w:val="00672C97"/>
    <w:rsid w:val="006732C7"/>
    <w:rsid w:val="00673797"/>
    <w:rsid w:val="00673A33"/>
    <w:rsid w:val="00673BEB"/>
    <w:rsid w:val="00673F2A"/>
    <w:rsid w:val="00674A73"/>
    <w:rsid w:val="00675278"/>
    <w:rsid w:val="006752D8"/>
    <w:rsid w:val="00675520"/>
    <w:rsid w:val="00675A8B"/>
    <w:rsid w:val="00675BC5"/>
    <w:rsid w:val="00676B56"/>
    <w:rsid w:val="00676F8E"/>
    <w:rsid w:val="006772D8"/>
    <w:rsid w:val="00677DF6"/>
    <w:rsid w:val="00680161"/>
    <w:rsid w:val="00680226"/>
    <w:rsid w:val="00680676"/>
    <w:rsid w:val="006809D2"/>
    <w:rsid w:val="0068126E"/>
    <w:rsid w:val="0068149C"/>
    <w:rsid w:val="00681E99"/>
    <w:rsid w:val="00681F22"/>
    <w:rsid w:val="00682094"/>
    <w:rsid w:val="006820A0"/>
    <w:rsid w:val="006822AA"/>
    <w:rsid w:val="006822CE"/>
    <w:rsid w:val="0068332B"/>
    <w:rsid w:val="00684C83"/>
    <w:rsid w:val="00685619"/>
    <w:rsid w:val="00685D52"/>
    <w:rsid w:val="006862E6"/>
    <w:rsid w:val="00686E15"/>
    <w:rsid w:val="00690733"/>
    <w:rsid w:val="006911F2"/>
    <w:rsid w:val="00691CF0"/>
    <w:rsid w:val="00691FEA"/>
    <w:rsid w:val="006920D6"/>
    <w:rsid w:val="006921F9"/>
    <w:rsid w:val="00692203"/>
    <w:rsid w:val="00693A0D"/>
    <w:rsid w:val="00693A88"/>
    <w:rsid w:val="00694EC1"/>
    <w:rsid w:val="00695187"/>
    <w:rsid w:val="006953E7"/>
    <w:rsid w:val="0069552B"/>
    <w:rsid w:val="006956E2"/>
    <w:rsid w:val="00695735"/>
    <w:rsid w:val="006960AC"/>
    <w:rsid w:val="006963D4"/>
    <w:rsid w:val="0069662D"/>
    <w:rsid w:val="006967B9"/>
    <w:rsid w:val="00696BA2"/>
    <w:rsid w:val="00696E69"/>
    <w:rsid w:val="0069779D"/>
    <w:rsid w:val="006A0303"/>
    <w:rsid w:val="006A0B55"/>
    <w:rsid w:val="006A19B6"/>
    <w:rsid w:val="006A1F8E"/>
    <w:rsid w:val="006A21FB"/>
    <w:rsid w:val="006A317F"/>
    <w:rsid w:val="006A480B"/>
    <w:rsid w:val="006A49F3"/>
    <w:rsid w:val="006A5816"/>
    <w:rsid w:val="006A591D"/>
    <w:rsid w:val="006A5F6F"/>
    <w:rsid w:val="006A606A"/>
    <w:rsid w:val="006A64AB"/>
    <w:rsid w:val="006A6651"/>
    <w:rsid w:val="006A6AB4"/>
    <w:rsid w:val="006A6B63"/>
    <w:rsid w:val="006A6EE4"/>
    <w:rsid w:val="006A6FB1"/>
    <w:rsid w:val="006A70E5"/>
    <w:rsid w:val="006A757B"/>
    <w:rsid w:val="006B00E5"/>
    <w:rsid w:val="006B02C0"/>
    <w:rsid w:val="006B0399"/>
    <w:rsid w:val="006B097E"/>
    <w:rsid w:val="006B0A65"/>
    <w:rsid w:val="006B0E3D"/>
    <w:rsid w:val="006B1376"/>
    <w:rsid w:val="006B1391"/>
    <w:rsid w:val="006B1710"/>
    <w:rsid w:val="006B18FC"/>
    <w:rsid w:val="006B196B"/>
    <w:rsid w:val="006B1A4A"/>
    <w:rsid w:val="006B1B4B"/>
    <w:rsid w:val="006B2D04"/>
    <w:rsid w:val="006B36A2"/>
    <w:rsid w:val="006B3765"/>
    <w:rsid w:val="006B387A"/>
    <w:rsid w:val="006B3B19"/>
    <w:rsid w:val="006B468A"/>
    <w:rsid w:val="006B4A9A"/>
    <w:rsid w:val="006B4ABE"/>
    <w:rsid w:val="006B4D60"/>
    <w:rsid w:val="006B4F29"/>
    <w:rsid w:val="006B50CD"/>
    <w:rsid w:val="006B5561"/>
    <w:rsid w:val="006B6DFF"/>
    <w:rsid w:val="006B72A4"/>
    <w:rsid w:val="006C00B8"/>
    <w:rsid w:val="006C1512"/>
    <w:rsid w:val="006C1682"/>
    <w:rsid w:val="006C1704"/>
    <w:rsid w:val="006C17A3"/>
    <w:rsid w:val="006C19B1"/>
    <w:rsid w:val="006C1A2C"/>
    <w:rsid w:val="006C2261"/>
    <w:rsid w:val="006C2314"/>
    <w:rsid w:val="006C2415"/>
    <w:rsid w:val="006C26FD"/>
    <w:rsid w:val="006C2DF0"/>
    <w:rsid w:val="006C366E"/>
    <w:rsid w:val="006C428C"/>
    <w:rsid w:val="006C4310"/>
    <w:rsid w:val="006C43AA"/>
    <w:rsid w:val="006C45F0"/>
    <w:rsid w:val="006C4892"/>
    <w:rsid w:val="006C5B4C"/>
    <w:rsid w:val="006C5C54"/>
    <w:rsid w:val="006C633A"/>
    <w:rsid w:val="006C656A"/>
    <w:rsid w:val="006C66B8"/>
    <w:rsid w:val="006C66FF"/>
    <w:rsid w:val="006C67D9"/>
    <w:rsid w:val="006C6818"/>
    <w:rsid w:val="006C6A4B"/>
    <w:rsid w:val="006C73E4"/>
    <w:rsid w:val="006C749D"/>
    <w:rsid w:val="006D0298"/>
    <w:rsid w:val="006D02C8"/>
    <w:rsid w:val="006D0B9A"/>
    <w:rsid w:val="006D1A8E"/>
    <w:rsid w:val="006D1AEB"/>
    <w:rsid w:val="006D1CA2"/>
    <w:rsid w:val="006D1CE5"/>
    <w:rsid w:val="006D1FFC"/>
    <w:rsid w:val="006D2717"/>
    <w:rsid w:val="006D2CE8"/>
    <w:rsid w:val="006D2E97"/>
    <w:rsid w:val="006D3157"/>
    <w:rsid w:val="006D38AA"/>
    <w:rsid w:val="006D3E3A"/>
    <w:rsid w:val="006D42D9"/>
    <w:rsid w:val="006D4FD5"/>
    <w:rsid w:val="006D5271"/>
    <w:rsid w:val="006D5469"/>
    <w:rsid w:val="006D55B6"/>
    <w:rsid w:val="006D57D6"/>
    <w:rsid w:val="006D656A"/>
    <w:rsid w:val="006D6EA8"/>
    <w:rsid w:val="006D704B"/>
    <w:rsid w:val="006E0468"/>
    <w:rsid w:val="006E07C8"/>
    <w:rsid w:val="006E1846"/>
    <w:rsid w:val="006E1E2E"/>
    <w:rsid w:val="006E34BD"/>
    <w:rsid w:val="006E3516"/>
    <w:rsid w:val="006E3DCC"/>
    <w:rsid w:val="006E48F9"/>
    <w:rsid w:val="006E4D6F"/>
    <w:rsid w:val="006E4D74"/>
    <w:rsid w:val="006E51BE"/>
    <w:rsid w:val="006E5244"/>
    <w:rsid w:val="006E59CA"/>
    <w:rsid w:val="006E5C93"/>
    <w:rsid w:val="006E6259"/>
    <w:rsid w:val="006E6731"/>
    <w:rsid w:val="006E73E3"/>
    <w:rsid w:val="006E74CD"/>
    <w:rsid w:val="006E750B"/>
    <w:rsid w:val="006E78CD"/>
    <w:rsid w:val="006E7C46"/>
    <w:rsid w:val="006F01EA"/>
    <w:rsid w:val="006F09C2"/>
    <w:rsid w:val="006F0A53"/>
    <w:rsid w:val="006F0B76"/>
    <w:rsid w:val="006F0C1A"/>
    <w:rsid w:val="006F12EA"/>
    <w:rsid w:val="006F13E9"/>
    <w:rsid w:val="006F14F8"/>
    <w:rsid w:val="006F1BE1"/>
    <w:rsid w:val="006F1C40"/>
    <w:rsid w:val="006F267C"/>
    <w:rsid w:val="006F3540"/>
    <w:rsid w:val="006F37F6"/>
    <w:rsid w:val="006F3992"/>
    <w:rsid w:val="006F3F96"/>
    <w:rsid w:val="006F4145"/>
    <w:rsid w:val="006F5933"/>
    <w:rsid w:val="006F5AC2"/>
    <w:rsid w:val="006F5AF5"/>
    <w:rsid w:val="006F6254"/>
    <w:rsid w:val="006F7012"/>
    <w:rsid w:val="006F73A0"/>
    <w:rsid w:val="006F7639"/>
    <w:rsid w:val="007008D8"/>
    <w:rsid w:val="00700FE4"/>
    <w:rsid w:val="0070140B"/>
    <w:rsid w:val="007014BA"/>
    <w:rsid w:val="007016F8"/>
    <w:rsid w:val="007018F2"/>
    <w:rsid w:val="00701DA8"/>
    <w:rsid w:val="007021FC"/>
    <w:rsid w:val="00703230"/>
    <w:rsid w:val="00703271"/>
    <w:rsid w:val="00703370"/>
    <w:rsid w:val="007039A7"/>
    <w:rsid w:val="00703D62"/>
    <w:rsid w:val="0070419A"/>
    <w:rsid w:val="007042D4"/>
    <w:rsid w:val="00704420"/>
    <w:rsid w:val="00704D07"/>
    <w:rsid w:val="007050C2"/>
    <w:rsid w:val="0070576C"/>
    <w:rsid w:val="007057BE"/>
    <w:rsid w:val="00705ABC"/>
    <w:rsid w:val="00705D15"/>
    <w:rsid w:val="0070705E"/>
    <w:rsid w:val="00707924"/>
    <w:rsid w:val="00707977"/>
    <w:rsid w:val="00707C21"/>
    <w:rsid w:val="0071063D"/>
    <w:rsid w:val="0071150F"/>
    <w:rsid w:val="007129A4"/>
    <w:rsid w:val="00712C8E"/>
    <w:rsid w:val="007130A1"/>
    <w:rsid w:val="0071312D"/>
    <w:rsid w:val="00713DFB"/>
    <w:rsid w:val="00713FFB"/>
    <w:rsid w:val="00714083"/>
    <w:rsid w:val="00714965"/>
    <w:rsid w:val="00714A0D"/>
    <w:rsid w:val="00714ECA"/>
    <w:rsid w:val="00714EFF"/>
    <w:rsid w:val="00716673"/>
    <w:rsid w:val="00716AB1"/>
    <w:rsid w:val="00720037"/>
    <w:rsid w:val="007202CD"/>
    <w:rsid w:val="00720617"/>
    <w:rsid w:val="00720DE3"/>
    <w:rsid w:val="00720E1E"/>
    <w:rsid w:val="00720E9E"/>
    <w:rsid w:val="00721218"/>
    <w:rsid w:val="007213AF"/>
    <w:rsid w:val="007214EC"/>
    <w:rsid w:val="00721C71"/>
    <w:rsid w:val="00721D24"/>
    <w:rsid w:val="0072205D"/>
    <w:rsid w:val="00722789"/>
    <w:rsid w:val="007227C6"/>
    <w:rsid w:val="007227D1"/>
    <w:rsid w:val="00723292"/>
    <w:rsid w:val="007238B4"/>
    <w:rsid w:val="00723A9A"/>
    <w:rsid w:val="007245E5"/>
    <w:rsid w:val="00725C50"/>
    <w:rsid w:val="00725E70"/>
    <w:rsid w:val="00725ECE"/>
    <w:rsid w:val="0072627E"/>
    <w:rsid w:val="00726B95"/>
    <w:rsid w:val="00726C5A"/>
    <w:rsid w:val="00726D8B"/>
    <w:rsid w:val="007275BF"/>
    <w:rsid w:val="00727A7B"/>
    <w:rsid w:val="00730BA9"/>
    <w:rsid w:val="00731426"/>
    <w:rsid w:val="00732128"/>
    <w:rsid w:val="00732E5A"/>
    <w:rsid w:val="00733017"/>
    <w:rsid w:val="007330A4"/>
    <w:rsid w:val="00733651"/>
    <w:rsid w:val="007341DA"/>
    <w:rsid w:val="00735E82"/>
    <w:rsid w:val="00735E85"/>
    <w:rsid w:val="007363A1"/>
    <w:rsid w:val="0073693C"/>
    <w:rsid w:val="007376CD"/>
    <w:rsid w:val="007407D7"/>
    <w:rsid w:val="007407FB"/>
    <w:rsid w:val="00740B9F"/>
    <w:rsid w:val="00740CF6"/>
    <w:rsid w:val="00741806"/>
    <w:rsid w:val="007424F6"/>
    <w:rsid w:val="0074560F"/>
    <w:rsid w:val="0074575D"/>
    <w:rsid w:val="00745A16"/>
    <w:rsid w:val="00745E6D"/>
    <w:rsid w:val="007465F2"/>
    <w:rsid w:val="007469D6"/>
    <w:rsid w:val="00746A48"/>
    <w:rsid w:val="007472F6"/>
    <w:rsid w:val="0075071E"/>
    <w:rsid w:val="00750789"/>
    <w:rsid w:val="00750A9B"/>
    <w:rsid w:val="00750C40"/>
    <w:rsid w:val="00750DCE"/>
    <w:rsid w:val="007512F5"/>
    <w:rsid w:val="00751618"/>
    <w:rsid w:val="00751FB3"/>
    <w:rsid w:val="00752B67"/>
    <w:rsid w:val="00752F15"/>
    <w:rsid w:val="007535BA"/>
    <w:rsid w:val="0075376B"/>
    <w:rsid w:val="00753DD5"/>
    <w:rsid w:val="00754196"/>
    <w:rsid w:val="007544DE"/>
    <w:rsid w:val="00754D51"/>
    <w:rsid w:val="0075513E"/>
    <w:rsid w:val="007552D1"/>
    <w:rsid w:val="00755557"/>
    <w:rsid w:val="00755997"/>
    <w:rsid w:val="00756397"/>
    <w:rsid w:val="00756F0E"/>
    <w:rsid w:val="007572EF"/>
    <w:rsid w:val="00760215"/>
    <w:rsid w:val="007603F0"/>
    <w:rsid w:val="00760C3D"/>
    <w:rsid w:val="00760FF4"/>
    <w:rsid w:val="007612A7"/>
    <w:rsid w:val="007612DE"/>
    <w:rsid w:val="0076154B"/>
    <w:rsid w:val="0076164F"/>
    <w:rsid w:val="00762273"/>
    <w:rsid w:val="00762500"/>
    <w:rsid w:val="00762D93"/>
    <w:rsid w:val="007637E8"/>
    <w:rsid w:val="00764428"/>
    <w:rsid w:val="00764980"/>
    <w:rsid w:val="00764ECC"/>
    <w:rsid w:val="00765D4A"/>
    <w:rsid w:val="00765F79"/>
    <w:rsid w:val="0076639E"/>
    <w:rsid w:val="0076673F"/>
    <w:rsid w:val="00767456"/>
    <w:rsid w:val="007701FA"/>
    <w:rsid w:val="00770A1F"/>
    <w:rsid w:val="00770F30"/>
    <w:rsid w:val="00771283"/>
    <w:rsid w:val="007712DB"/>
    <w:rsid w:val="007713F6"/>
    <w:rsid w:val="00771A73"/>
    <w:rsid w:val="00772353"/>
    <w:rsid w:val="00772444"/>
    <w:rsid w:val="00772898"/>
    <w:rsid w:val="00772A18"/>
    <w:rsid w:val="00772DA6"/>
    <w:rsid w:val="00773BAE"/>
    <w:rsid w:val="00774480"/>
    <w:rsid w:val="00775740"/>
    <w:rsid w:val="00775A59"/>
    <w:rsid w:val="00776A90"/>
    <w:rsid w:val="00776DD2"/>
    <w:rsid w:val="00777549"/>
    <w:rsid w:val="00780D6B"/>
    <w:rsid w:val="00782225"/>
    <w:rsid w:val="00782855"/>
    <w:rsid w:val="007831D0"/>
    <w:rsid w:val="00783310"/>
    <w:rsid w:val="00783EDA"/>
    <w:rsid w:val="007847B5"/>
    <w:rsid w:val="00784B86"/>
    <w:rsid w:val="00784FF3"/>
    <w:rsid w:val="0078572E"/>
    <w:rsid w:val="00785BA6"/>
    <w:rsid w:val="00785BDE"/>
    <w:rsid w:val="00785F6C"/>
    <w:rsid w:val="00785FAC"/>
    <w:rsid w:val="00786245"/>
    <w:rsid w:val="007870C2"/>
    <w:rsid w:val="0078753D"/>
    <w:rsid w:val="007875CB"/>
    <w:rsid w:val="00787B13"/>
    <w:rsid w:val="00787CC0"/>
    <w:rsid w:val="00787E84"/>
    <w:rsid w:val="007903DA"/>
    <w:rsid w:val="007907C1"/>
    <w:rsid w:val="00790840"/>
    <w:rsid w:val="00790CB7"/>
    <w:rsid w:val="00791EBB"/>
    <w:rsid w:val="00791EC8"/>
    <w:rsid w:val="00793386"/>
    <w:rsid w:val="00793B96"/>
    <w:rsid w:val="00793DAB"/>
    <w:rsid w:val="00794363"/>
    <w:rsid w:val="00794780"/>
    <w:rsid w:val="00794946"/>
    <w:rsid w:val="00794CEC"/>
    <w:rsid w:val="00796EBC"/>
    <w:rsid w:val="0079792E"/>
    <w:rsid w:val="00797CD3"/>
    <w:rsid w:val="007A01FD"/>
    <w:rsid w:val="007A03DD"/>
    <w:rsid w:val="007A079C"/>
    <w:rsid w:val="007A0BF9"/>
    <w:rsid w:val="007A0F99"/>
    <w:rsid w:val="007A1115"/>
    <w:rsid w:val="007A1929"/>
    <w:rsid w:val="007A1D83"/>
    <w:rsid w:val="007A2AFB"/>
    <w:rsid w:val="007A2E22"/>
    <w:rsid w:val="007A3BC3"/>
    <w:rsid w:val="007A3DD0"/>
    <w:rsid w:val="007A40E0"/>
    <w:rsid w:val="007A4169"/>
    <w:rsid w:val="007A426A"/>
    <w:rsid w:val="007A448F"/>
    <w:rsid w:val="007A4A6D"/>
    <w:rsid w:val="007A52CB"/>
    <w:rsid w:val="007A5E77"/>
    <w:rsid w:val="007A6E20"/>
    <w:rsid w:val="007A7017"/>
    <w:rsid w:val="007A70D7"/>
    <w:rsid w:val="007A7227"/>
    <w:rsid w:val="007A7399"/>
    <w:rsid w:val="007A740A"/>
    <w:rsid w:val="007A74F8"/>
    <w:rsid w:val="007A7534"/>
    <w:rsid w:val="007B0534"/>
    <w:rsid w:val="007B0B7B"/>
    <w:rsid w:val="007B10DD"/>
    <w:rsid w:val="007B1102"/>
    <w:rsid w:val="007B1456"/>
    <w:rsid w:val="007B2422"/>
    <w:rsid w:val="007B264B"/>
    <w:rsid w:val="007B271D"/>
    <w:rsid w:val="007B2762"/>
    <w:rsid w:val="007B28B4"/>
    <w:rsid w:val="007B2E5F"/>
    <w:rsid w:val="007B33CE"/>
    <w:rsid w:val="007B3820"/>
    <w:rsid w:val="007B39DF"/>
    <w:rsid w:val="007B4571"/>
    <w:rsid w:val="007B47FD"/>
    <w:rsid w:val="007B4B82"/>
    <w:rsid w:val="007B530B"/>
    <w:rsid w:val="007B5DFC"/>
    <w:rsid w:val="007B6364"/>
    <w:rsid w:val="007B68E5"/>
    <w:rsid w:val="007B6B9B"/>
    <w:rsid w:val="007B6E33"/>
    <w:rsid w:val="007B743A"/>
    <w:rsid w:val="007B7AE7"/>
    <w:rsid w:val="007C0058"/>
    <w:rsid w:val="007C02D4"/>
    <w:rsid w:val="007C08D4"/>
    <w:rsid w:val="007C10DC"/>
    <w:rsid w:val="007C172D"/>
    <w:rsid w:val="007C1953"/>
    <w:rsid w:val="007C1B84"/>
    <w:rsid w:val="007C219C"/>
    <w:rsid w:val="007C25EC"/>
    <w:rsid w:val="007C277E"/>
    <w:rsid w:val="007C28E1"/>
    <w:rsid w:val="007C314D"/>
    <w:rsid w:val="007C34A8"/>
    <w:rsid w:val="007C39F3"/>
    <w:rsid w:val="007C3B37"/>
    <w:rsid w:val="007C40F7"/>
    <w:rsid w:val="007C460E"/>
    <w:rsid w:val="007C4646"/>
    <w:rsid w:val="007C57E5"/>
    <w:rsid w:val="007C67C9"/>
    <w:rsid w:val="007C6E37"/>
    <w:rsid w:val="007C74B3"/>
    <w:rsid w:val="007C74E9"/>
    <w:rsid w:val="007C77B8"/>
    <w:rsid w:val="007C7B17"/>
    <w:rsid w:val="007C7E9B"/>
    <w:rsid w:val="007C7F68"/>
    <w:rsid w:val="007D0E69"/>
    <w:rsid w:val="007D167D"/>
    <w:rsid w:val="007D1BCF"/>
    <w:rsid w:val="007D1F3D"/>
    <w:rsid w:val="007D2964"/>
    <w:rsid w:val="007D2EDA"/>
    <w:rsid w:val="007D3241"/>
    <w:rsid w:val="007D3347"/>
    <w:rsid w:val="007D33DA"/>
    <w:rsid w:val="007D3AC4"/>
    <w:rsid w:val="007D4A1D"/>
    <w:rsid w:val="007D4BF0"/>
    <w:rsid w:val="007D5A8E"/>
    <w:rsid w:val="007D6254"/>
    <w:rsid w:val="007D63C9"/>
    <w:rsid w:val="007D68F6"/>
    <w:rsid w:val="007D69FF"/>
    <w:rsid w:val="007D75CF"/>
    <w:rsid w:val="007D7BDF"/>
    <w:rsid w:val="007D7C79"/>
    <w:rsid w:val="007E00B3"/>
    <w:rsid w:val="007E0885"/>
    <w:rsid w:val="007E0953"/>
    <w:rsid w:val="007E0D5B"/>
    <w:rsid w:val="007E0EB0"/>
    <w:rsid w:val="007E1412"/>
    <w:rsid w:val="007E14FE"/>
    <w:rsid w:val="007E1BE5"/>
    <w:rsid w:val="007E2280"/>
    <w:rsid w:val="007E2BC5"/>
    <w:rsid w:val="007E2CAC"/>
    <w:rsid w:val="007E3215"/>
    <w:rsid w:val="007E323D"/>
    <w:rsid w:val="007E3A37"/>
    <w:rsid w:val="007E4E45"/>
    <w:rsid w:val="007E50C2"/>
    <w:rsid w:val="007E55A1"/>
    <w:rsid w:val="007E57E9"/>
    <w:rsid w:val="007E62A1"/>
    <w:rsid w:val="007E64AA"/>
    <w:rsid w:val="007E6D5C"/>
    <w:rsid w:val="007E6DC5"/>
    <w:rsid w:val="007E7128"/>
    <w:rsid w:val="007E7549"/>
    <w:rsid w:val="007E796B"/>
    <w:rsid w:val="007F0165"/>
    <w:rsid w:val="007F0264"/>
    <w:rsid w:val="007F0C44"/>
    <w:rsid w:val="007F0F30"/>
    <w:rsid w:val="007F0FC8"/>
    <w:rsid w:val="007F14D2"/>
    <w:rsid w:val="007F1616"/>
    <w:rsid w:val="007F1DFC"/>
    <w:rsid w:val="007F1E3F"/>
    <w:rsid w:val="007F2089"/>
    <w:rsid w:val="007F2863"/>
    <w:rsid w:val="007F2896"/>
    <w:rsid w:val="007F2A73"/>
    <w:rsid w:val="007F2C9A"/>
    <w:rsid w:val="007F2E65"/>
    <w:rsid w:val="007F336D"/>
    <w:rsid w:val="007F3374"/>
    <w:rsid w:val="007F36FA"/>
    <w:rsid w:val="007F43E4"/>
    <w:rsid w:val="007F458A"/>
    <w:rsid w:val="007F46BA"/>
    <w:rsid w:val="007F4D75"/>
    <w:rsid w:val="007F5918"/>
    <w:rsid w:val="007F5AF6"/>
    <w:rsid w:val="007F5BA8"/>
    <w:rsid w:val="007F62AB"/>
    <w:rsid w:val="007F7286"/>
    <w:rsid w:val="007F7513"/>
    <w:rsid w:val="007F7754"/>
    <w:rsid w:val="007F7B79"/>
    <w:rsid w:val="00800609"/>
    <w:rsid w:val="008012AE"/>
    <w:rsid w:val="00801387"/>
    <w:rsid w:val="00801CEA"/>
    <w:rsid w:val="0080204C"/>
    <w:rsid w:val="00802369"/>
    <w:rsid w:val="008024DA"/>
    <w:rsid w:val="008027D5"/>
    <w:rsid w:val="008027F6"/>
    <w:rsid w:val="0080292A"/>
    <w:rsid w:val="00803F27"/>
    <w:rsid w:val="008046E2"/>
    <w:rsid w:val="008049A4"/>
    <w:rsid w:val="00804E0C"/>
    <w:rsid w:val="00805730"/>
    <w:rsid w:val="008058F9"/>
    <w:rsid w:val="00805E40"/>
    <w:rsid w:val="00806F66"/>
    <w:rsid w:val="008070BA"/>
    <w:rsid w:val="00807686"/>
    <w:rsid w:val="00807FE4"/>
    <w:rsid w:val="008104E6"/>
    <w:rsid w:val="00811146"/>
    <w:rsid w:val="00811584"/>
    <w:rsid w:val="008118CB"/>
    <w:rsid w:val="00812300"/>
    <w:rsid w:val="008133A9"/>
    <w:rsid w:val="00813B22"/>
    <w:rsid w:val="00813B73"/>
    <w:rsid w:val="00813DAD"/>
    <w:rsid w:val="0081478A"/>
    <w:rsid w:val="00814792"/>
    <w:rsid w:val="0081485E"/>
    <w:rsid w:val="00814CA2"/>
    <w:rsid w:val="00814F9F"/>
    <w:rsid w:val="00815063"/>
    <w:rsid w:val="00815E13"/>
    <w:rsid w:val="008160FF"/>
    <w:rsid w:val="008161A2"/>
    <w:rsid w:val="008161E5"/>
    <w:rsid w:val="00816212"/>
    <w:rsid w:val="00816C76"/>
    <w:rsid w:val="00816F74"/>
    <w:rsid w:val="00817363"/>
    <w:rsid w:val="00817C43"/>
    <w:rsid w:val="00817E37"/>
    <w:rsid w:val="00817E93"/>
    <w:rsid w:val="00820886"/>
    <w:rsid w:val="00820A74"/>
    <w:rsid w:val="00820D28"/>
    <w:rsid w:val="00821200"/>
    <w:rsid w:val="008219E9"/>
    <w:rsid w:val="00821B8E"/>
    <w:rsid w:val="0082230F"/>
    <w:rsid w:val="0082243C"/>
    <w:rsid w:val="0082282E"/>
    <w:rsid w:val="00822D22"/>
    <w:rsid w:val="0082308D"/>
    <w:rsid w:val="00823EE6"/>
    <w:rsid w:val="00826580"/>
    <w:rsid w:val="00826C2F"/>
    <w:rsid w:val="00826D55"/>
    <w:rsid w:val="008270D9"/>
    <w:rsid w:val="008273F8"/>
    <w:rsid w:val="00827C92"/>
    <w:rsid w:val="00827DB1"/>
    <w:rsid w:val="00827E84"/>
    <w:rsid w:val="0083045C"/>
    <w:rsid w:val="0083097B"/>
    <w:rsid w:val="008309AC"/>
    <w:rsid w:val="008315A6"/>
    <w:rsid w:val="00831E3F"/>
    <w:rsid w:val="008326AB"/>
    <w:rsid w:val="00832BC4"/>
    <w:rsid w:val="00833451"/>
    <w:rsid w:val="00833B9F"/>
    <w:rsid w:val="008345B5"/>
    <w:rsid w:val="0083492E"/>
    <w:rsid w:val="00834FD4"/>
    <w:rsid w:val="008350BC"/>
    <w:rsid w:val="008354BA"/>
    <w:rsid w:val="00835912"/>
    <w:rsid w:val="00835E69"/>
    <w:rsid w:val="0083632E"/>
    <w:rsid w:val="008367DF"/>
    <w:rsid w:val="00840DEC"/>
    <w:rsid w:val="008413F2"/>
    <w:rsid w:val="00842201"/>
    <w:rsid w:val="0084287A"/>
    <w:rsid w:val="00842CB7"/>
    <w:rsid w:val="00842EFF"/>
    <w:rsid w:val="008432AC"/>
    <w:rsid w:val="0084383B"/>
    <w:rsid w:val="008444A7"/>
    <w:rsid w:val="00844DE0"/>
    <w:rsid w:val="008453FA"/>
    <w:rsid w:val="00845739"/>
    <w:rsid w:val="00845B1A"/>
    <w:rsid w:val="00845FDF"/>
    <w:rsid w:val="0084706F"/>
    <w:rsid w:val="008470FB"/>
    <w:rsid w:val="00847315"/>
    <w:rsid w:val="00850660"/>
    <w:rsid w:val="008511F1"/>
    <w:rsid w:val="00851CEC"/>
    <w:rsid w:val="0085218C"/>
    <w:rsid w:val="008522E5"/>
    <w:rsid w:val="00853C9C"/>
    <w:rsid w:val="008541B7"/>
    <w:rsid w:val="008547F2"/>
    <w:rsid w:val="0085505D"/>
    <w:rsid w:val="008551C6"/>
    <w:rsid w:val="00855DD8"/>
    <w:rsid w:val="00855E62"/>
    <w:rsid w:val="00855F01"/>
    <w:rsid w:val="00856645"/>
    <w:rsid w:val="008566BD"/>
    <w:rsid w:val="008569EE"/>
    <w:rsid w:val="0085705A"/>
    <w:rsid w:val="00857DC4"/>
    <w:rsid w:val="0086072C"/>
    <w:rsid w:val="00860D94"/>
    <w:rsid w:val="008629EC"/>
    <w:rsid w:val="00862FC8"/>
    <w:rsid w:val="00863150"/>
    <w:rsid w:val="00863533"/>
    <w:rsid w:val="00863E94"/>
    <w:rsid w:val="00864057"/>
    <w:rsid w:val="0086412A"/>
    <w:rsid w:val="00864AA1"/>
    <w:rsid w:val="00864B27"/>
    <w:rsid w:val="00864E65"/>
    <w:rsid w:val="008654B2"/>
    <w:rsid w:val="00866283"/>
    <w:rsid w:val="0086661A"/>
    <w:rsid w:val="00866CE4"/>
    <w:rsid w:val="0086759C"/>
    <w:rsid w:val="00867A81"/>
    <w:rsid w:val="00867CBC"/>
    <w:rsid w:val="00867D4B"/>
    <w:rsid w:val="008709ED"/>
    <w:rsid w:val="008719C9"/>
    <w:rsid w:val="00871A69"/>
    <w:rsid w:val="008721C8"/>
    <w:rsid w:val="0087247D"/>
    <w:rsid w:val="0087331D"/>
    <w:rsid w:val="00873A45"/>
    <w:rsid w:val="0087429A"/>
    <w:rsid w:val="008742EF"/>
    <w:rsid w:val="008743BA"/>
    <w:rsid w:val="00874AAD"/>
    <w:rsid w:val="00874C78"/>
    <w:rsid w:val="00874C83"/>
    <w:rsid w:val="00874E3A"/>
    <w:rsid w:val="008750BA"/>
    <w:rsid w:val="008765A2"/>
    <w:rsid w:val="008765B7"/>
    <w:rsid w:val="00876D9A"/>
    <w:rsid w:val="00877781"/>
    <w:rsid w:val="008778C1"/>
    <w:rsid w:val="008801C8"/>
    <w:rsid w:val="0088043C"/>
    <w:rsid w:val="00880693"/>
    <w:rsid w:val="00881120"/>
    <w:rsid w:val="008812C1"/>
    <w:rsid w:val="00882089"/>
    <w:rsid w:val="008823D5"/>
    <w:rsid w:val="00882BB3"/>
    <w:rsid w:val="00882EDA"/>
    <w:rsid w:val="00883BFA"/>
    <w:rsid w:val="008841C9"/>
    <w:rsid w:val="00884590"/>
    <w:rsid w:val="008846BA"/>
    <w:rsid w:val="0088475D"/>
    <w:rsid w:val="0088487A"/>
    <w:rsid w:val="00884C91"/>
    <w:rsid w:val="00884CF3"/>
    <w:rsid w:val="00884F1D"/>
    <w:rsid w:val="00884F81"/>
    <w:rsid w:val="008852BF"/>
    <w:rsid w:val="0088570E"/>
    <w:rsid w:val="00885844"/>
    <w:rsid w:val="00885EAA"/>
    <w:rsid w:val="0088654F"/>
    <w:rsid w:val="00886C4F"/>
    <w:rsid w:val="0088711E"/>
    <w:rsid w:val="00887A87"/>
    <w:rsid w:val="00887ECB"/>
    <w:rsid w:val="00890287"/>
    <w:rsid w:val="00890388"/>
    <w:rsid w:val="008906C9"/>
    <w:rsid w:val="00890D4F"/>
    <w:rsid w:val="00891109"/>
    <w:rsid w:val="00891C60"/>
    <w:rsid w:val="00892804"/>
    <w:rsid w:val="00892C2E"/>
    <w:rsid w:val="00893653"/>
    <w:rsid w:val="0089393D"/>
    <w:rsid w:val="0089398E"/>
    <w:rsid w:val="00893E67"/>
    <w:rsid w:val="00894217"/>
    <w:rsid w:val="00894283"/>
    <w:rsid w:val="008943ED"/>
    <w:rsid w:val="008955CF"/>
    <w:rsid w:val="008956E8"/>
    <w:rsid w:val="00896226"/>
    <w:rsid w:val="008964DC"/>
    <w:rsid w:val="00896D57"/>
    <w:rsid w:val="008975C5"/>
    <w:rsid w:val="00897868"/>
    <w:rsid w:val="00897AD1"/>
    <w:rsid w:val="008A0699"/>
    <w:rsid w:val="008A149F"/>
    <w:rsid w:val="008A14BA"/>
    <w:rsid w:val="008A15A1"/>
    <w:rsid w:val="008A1654"/>
    <w:rsid w:val="008A1C96"/>
    <w:rsid w:val="008A20C5"/>
    <w:rsid w:val="008A3137"/>
    <w:rsid w:val="008A3306"/>
    <w:rsid w:val="008A37CC"/>
    <w:rsid w:val="008A3E44"/>
    <w:rsid w:val="008A45FD"/>
    <w:rsid w:val="008A4648"/>
    <w:rsid w:val="008A4BC6"/>
    <w:rsid w:val="008A69AA"/>
    <w:rsid w:val="008A72D3"/>
    <w:rsid w:val="008A7C5D"/>
    <w:rsid w:val="008A7D86"/>
    <w:rsid w:val="008A7F0D"/>
    <w:rsid w:val="008B00DE"/>
    <w:rsid w:val="008B0422"/>
    <w:rsid w:val="008B096A"/>
    <w:rsid w:val="008B101C"/>
    <w:rsid w:val="008B18B7"/>
    <w:rsid w:val="008B1C1F"/>
    <w:rsid w:val="008B1D1B"/>
    <w:rsid w:val="008B22AD"/>
    <w:rsid w:val="008B23D8"/>
    <w:rsid w:val="008B2444"/>
    <w:rsid w:val="008B2864"/>
    <w:rsid w:val="008B2F43"/>
    <w:rsid w:val="008B305B"/>
    <w:rsid w:val="008B31A4"/>
    <w:rsid w:val="008B37E4"/>
    <w:rsid w:val="008B3B1F"/>
    <w:rsid w:val="008B40CB"/>
    <w:rsid w:val="008B4108"/>
    <w:rsid w:val="008B4165"/>
    <w:rsid w:val="008B4D25"/>
    <w:rsid w:val="008B522D"/>
    <w:rsid w:val="008B5770"/>
    <w:rsid w:val="008B6186"/>
    <w:rsid w:val="008B6426"/>
    <w:rsid w:val="008B651F"/>
    <w:rsid w:val="008B6680"/>
    <w:rsid w:val="008B67F2"/>
    <w:rsid w:val="008B6824"/>
    <w:rsid w:val="008B76CB"/>
    <w:rsid w:val="008B7A50"/>
    <w:rsid w:val="008B7C89"/>
    <w:rsid w:val="008B7D22"/>
    <w:rsid w:val="008B7D59"/>
    <w:rsid w:val="008B7ED9"/>
    <w:rsid w:val="008C0B1B"/>
    <w:rsid w:val="008C0F6C"/>
    <w:rsid w:val="008C1767"/>
    <w:rsid w:val="008C1856"/>
    <w:rsid w:val="008C1E9E"/>
    <w:rsid w:val="008C214A"/>
    <w:rsid w:val="008C2370"/>
    <w:rsid w:val="008C2763"/>
    <w:rsid w:val="008C2CDD"/>
    <w:rsid w:val="008C35C2"/>
    <w:rsid w:val="008C383E"/>
    <w:rsid w:val="008C4DA5"/>
    <w:rsid w:val="008C4E63"/>
    <w:rsid w:val="008C511C"/>
    <w:rsid w:val="008C52C8"/>
    <w:rsid w:val="008C55D1"/>
    <w:rsid w:val="008C5738"/>
    <w:rsid w:val="008C5DDE"/>
    <w:rsid w:val="008C5F6F"/>
    <w:rsid w:val="008C61AF"/>
    <w:rsid w:val="008C7562"/>
    <w:rsid w:val="008C780E"/>
    <w:rsid w:val="008C7B14"/>
    <w:rsid w:val="008C7E23"/>
    <w:rsid w:val="008D04F0"/>
    <w:rsid w:val="008D05D1"/>
    <w:rsid w:val="008D0CFC"/>
    <w:rsid w:val="008D0E64"/>
    <w:rsid w:val="008D10B3"/>
    <w:rsid w:val="008D1E37"/>
    <w:rsid w:val="008D20BA"/>
    <w:rsid w:val="008D222F"/>
    <w:rsid w:val="008D26F0"/>
    <w:rsid w:val="008D30E1"/>
    <w:rsid w:val="008D32F0"/>
    <w:rsid w:val="008D3600"/>
    <w:rsid w:val="008D3EFE"/>
    <w:rsid w:val="008D521E"/>
    <w:rsid w:val="008D5BFB"/>
    <w:rsid w:val="008D6051"/>
    <w:rsid w:val="008D605C"/>
    <w:rsid w:val="008D625C"/>
    <w:rsid w:val="008D6640"/>
    <w:rsid w:val="008D71F9"/>
    <w:rsid w:val="008D74A4"/>
    <w:rsid w:val="008D7A9F"/>
    <w:rsid w:val="008E03D3"/>
    <w:rsid w:val="008E05CC"/>
    <w:rsid w:val="008E0BF5"/>
    <w:rsid w:val="008E18B5"/>
    <w:rsid w:val="008E2170"/>
    <w:rsid w:val="008E2749"/>
    <w:rsid w:val="008E281F"/>
    <w:rsid w:val="008E2C30"/>
    <w:rsid w:val="008E4246"/>
    <w:rsid w:val="008E4487"/>
    <w:rsid w:val="008E4A93"/>
    <w:rsid w:val="008E5055"/>
    <w:rsid w:val="008E5092"/>
    <w:rsid w:val="008E515C"/>
    <w:rsid w:val="008E5C5F"/>
    <w:rsid w:val="008E5D39"/>
    <w:rsid w:val="008E5D96"/>
    <w:rsid w:val="008E618D"/>
    <w:rsid w:val="008E64FD"/>
    <w:rsid w:val="008E6ED0"/>
    <w:rsid w:val="008E751A"/>
    <w:rsid w:val="008F07A5"/>
    <w:rsid w:val="008F18E3"/>
    <w:rsid w:val="008F2DC6"/>
    <w:rsid w:val="008F326F"/>
    <w:rsid w:val="008F3500"/>
    <w:rsid w:val="008F359D"/>
    <w:rsid w:val="008F3813"/>
    <w:rsid w:val="008F3990"/>
    <w:rsid w:val="008F4588"/>
    <w:rsid w:val="008F48E3"/>
    <w:rsid w:val="008F4CD5"/>
    <w:rsid w:val="008F4D7B"/>
    <w:rsid w:val="008F4FFA"/>
    <w:rsid w:val="008F5237"/>
    <w:rsid w:val="008F547F"/>
    <w:rsid w:val="008F5ADC"/>
    <w:rsid w:val="008F6486"/>
    <w:rsid w:val="008F6875"/>
    <w:rsid w:val="008F6A80"/>
    <w:rsid w:val="008F6F4C"/>
    <w:rsid w:val="008F703D"/>
    <w:rsid w:val="008F77B9"/>
    <w:rsid w:val="008F7991"/>
    <w:rsid w:val="0090011D"/>
    <w:rsid w:val="0090091E"/>
    <w:rsid w:val="0090114C"/>
    <w:rsid w:val="0090132C"/>
    <w:rsid w:val="00901490"/>
    <w:rsid w:val="0090178F"/>
    <w:rsid w:val="00901F38"/>
    <w:rsid w:val="00901FB3"/>
    <w:rsid w:val="009020F4"/>
    <w:rsid w:val="009026A9"/>
    <w:rsid w:val="00902C5C"/>
    <w:rsid w:val="00902CC4"/>
    <w:rsid w:val="00902FC9"/>
    <w:rsid w:val="009030A9"/>
    <w:rsid w:val="009032E9"/>
    <w:rsid w:val="00903E5A"/>
    <w:rsid w:val="00903F1F"/>
    <w:rsid w:val="00904A35"/>
    <w:rsid w:val="00905186"/>
    <w:rsid w:val="009051DF"/>
    <w:rsid w:val="009051EA"/>
    <w:rsid w:val="0090531E"/>
    <w:rsid w:val="009054B1"/>
    <w:rsid w:val="00905AC4"/>
    <w:rsid w:val="00905D72"/>
    <w:rsid w:val="00905FD1"/>
    <w:rsid w:val="009060F9"/>
    <w:rsid w:val="009071CD"/>
    <w:rsid w:val="009072E7"/>
    <w:rsid w:val="00907351"/>
    <w:rsid w:val="009105D4"/>
    <w:rsid w:val="00910B63"/>
    <w:rsid w:val="00910B76"/>
    <w:rsid w:val="00910B83"/>
    <w:rsid w:val="00910BED"/>
    <w:rsid w:val="00910FD6"/>
    <w:rsid w:val="009113D5"/>
    <w:rsid w:val="00911DCF"/>
    <w:rsid w:val="009120ED"/>
    <w:rsid w:val="00912B2A"/>
    <w:rsid w:val="00912FB4"/>
    <w:rsid w:val="00913697"/>
    <w:rsid w:val="00913835"/>
    <w:rsid w:val="00913A13"/>
    <w:rsid w:val="00913ACE"/>
    <w:rsid w:val="00913CE2"/>
    <w:rsid w:val="00913D76"/>
    <w:rsid w:val="009144C4"/>
    <w:rsid w:val="009151B1"/>
    <w:rsid w:val="00915238"/>
    <w:rsid w:val="00915644"/>
    <w:rsid w:val="00915BEF"/>
    <w:rsid w:val="009166F8"/>
    <w:rsid w:val="00916974"/>
    <w:rsid w:val="00916C1E"/>
    <w:rsid w:val="0091738D"/>
    <w:rsid w:val="0091771B"/>
    <w:rsid w:val="00917B0C"/>
    <w:rsid w:val="009204A4"/>
    <w:rsid w:val="00920803"/>
    <w:rsid w:val="00920C52"/>
    <w:rsid w:val="00921063"/>
    <w:rsid w:val="009219AC"/>
    <w:rsid w:val="00921B0D"/>
    <w:rsid w:val="00921C18"/>
    <w:rsid w:val="009225D9"/>
    <w:rsid w:val="009226BB"/>
    <w:rsid w:val="0092314F"/>
    <w:rsid w:val="009231DA"/>
    <w:rsid w:val="00923DE9"/>
    <w:rsid w:val="009240C6"/>
    <w:rsid w:val="0092464F"/>
    <w:rsid w:val="009249A1"/>
    <w:rsid w:val="00924A70"/>
    <w:rsid w:val="00924E3C"/>
    <w:rsid w:val="00926013"/>
    <w:rsid w:val="00926193"/>
    <w:rsid w:val="00926CE0"/>
    <w:rsid w:val="009270A8"/>
    <w:rsid w:val="00927D1E"/>
    <w:rsid w:val="00930D7E"/>
    <w:rsid w:val="00930E25"/>
    <w:rsid w:val="00931093"/>
    <w:rsid w:val="009315D9"/>
    <w:rsid w:val="00931667"/>
    <w:rsid w:val="009319BA"/>
    <w:rsid w:val="009327BC"/>
    <w:rsid w:val="0093295A"/>
    <w:rsid w:val="00932D51"/>
    <w:rsid w:val="00933D1F"/>
    <w:rsid w:val="00934A36"/>
    <w:rsid w:val="00935213"/>
    <w:rsid w:val="0093543D"/>
    <w:rsid w:val="0093598D"/>
    <w:rsid w:val="00935C1A"/>
    <w:rsid w:val="00935FC9"/>
    <w:rsid w:val="009368F2"/>
    <w:rsid w:val="009373A8"/>
    <w:rsid w:val="0093755C"/>
    <w:rsid w:val="00937EAD"/>
    <w:rsid w:val="00940478"/>
    <w:rsid w:val="009406E7"/>
    <w:rsid w:val="00940B0A"/>
    <w:rsid w:val="00940B0C"/>
    <w:rsid w:val="009416E6"/>
    <w:rsid w:val="00941DA3"/>
    <w:rsid w:val="00941EDB"/>
    <w:rsid w:val="00942759"/>
    <w:rsid w:val="0094276F"/>
    <w:rsid w:val="00942A21"/>
    <w:rsid w:val="00942B9D"/>
    <w:rsid w:val="00942D55"/>
    <w:rsid w:val="0094324B"/>
    <w:rsid w:val="0094328E"/>
    <w:rsid w:val="0094340C"/>
    <w:rsid w:val="00943E96"/>
    <w:rsid w:val="009440AE"/>
    <w:rsid w:val="009441C6"/>
    <w:rsid w:val="0094451A"/>
    <w:rsid w:val="0094498C"/>
    <w:rsid w:val="009449AA"/>
    <w:rsid w:val="00945558"/>
    <w:rsid w:val="00945F1E"/>
    <w:rsid w:val="009466D8"/>
    <w:rsid w:val="00946795"/>
    <w:rsid w:val="0094699F"/>
    <w:rsid w:val="0094752B"/>
    <w:rsid w:val="00947875"/>
    <w:rsid w:val="009479F9"/>
    <w:rsid w:val="00950051"/>
    <w:rsid w:val="009504FA"/>
    <w:rsid w:val="00950D76"/>
    <w:rsid w:val="00951774"/>
    <w:rsid w:val="0095191D"/>
    <w:rsid w:val="00951D8A"/>
    <w:rsid w:val="0095285F"/>
    <w:rsid w:val="00952F89"/>
    <w:rsid w:val="009537C3"/>
    <w:rsid w:val="00953AE3"/>
    <w:rsid w:val="00953D27"/>
    <w:rsid w:val="00953D7B"/>
    <w:rsid w:val="009542F5"/>
    <w:rsid w:val="00954377"/>
    <w:rsid w:val="009543E8"/>
    <w:rsid w:val="00954B8E"/>
    <w:rsid w:val="00955049"/>
    <w:rsid w:val="00956472"/>
    <w:rsid w:val="00956564"/>
    <w:rsid w:val="00956875"/>
    <w:rsid w:val="00957845"/>
    <w:rsid w:val="00957A24"/>
    <w:rsid w:val="009607A4"/>
    <w:rsid w:val="0096093A"/>
    <w:rsid w:val="009612BB"/>
    <w:rsid w:val="00961665"/>
    <w:rsid w:val="0096174E"/>
    <w:rsid w:val="00961950"/>
    <w:rsid w:val="00961D92"/>
    <w:rsid w:val="00961E8F"/>
    <w:rsid w:val="00963033"/>
    <w:rsid w:val="00963479"/>
    <w:rsid w:val="009640F3"/>
    <w:rsid w:val="0096431D"/>
    <w:rsid w:val="00964ABF"/>
    <w:rsid w:val="00964FC2"/>
    <w:rsid w:val="009650DB"/>
    <w:rsid w:val="009653F4"/>
    <w:rsid w:val="009658FB"/>
    <w:rsid w:val="0096613D"/>
    <w:rsid w:val="00966181"/>
    <w:rsid w:val="00966DC1"/>
    <w:rsid w:val="009676AE"/>
    <w:rsid w:val="00967F9F"/>
    <w:rsid w:val="0097016C"/>
    <w:rsid w:val="00970408"/>
    <w:rsid w:val="00970E75"/>
    <w:rsid w:val="00971436"/>
    <w:rsid w:val="009714EF"/>
    <w:rsid w:val="00971669"/>
    <w:rsid w:val="00971A15"/>
    <w:rsid w:val="00971DF6"/>
    <w:rsid w:val="00972337"/>
    <w:rsid w:val="00972800"/>
    <w:rsid w:val="00973703"/>
    <w:rsid w:val="00973895"/>
    <w:rsid w:val="0097444F"/>
    <w:rsid w:val="00974A37"/>
    <w:rsid w:val="00975694"/>
    <w:rsid w:val="00976A31"/>
    <w:rsid w:val="009777F6"/>
    <w:rsid w:val="0097797F"/>
    <w:rsid w:val="0098025E"/>
    <w:rsid w:val="00980979"/>
    <w:rsid w:val="0098150F"/>
    <w:rsid w:val="009817FC"/>
    <w:rsid w:val="009827C3"/>
    <w:rsid w:val="00982A77"/>
    <w:rsid w:val="00983329"/>
    <w:rsid w:val="00983A87"/>
    <w:rsid w:val="00983B82"/>
    <w:rsid w:val="009844FB"/>
    <w:rsid w:val="0098464C"/>
    <w:rsid w:val="009850C6"/>
    <w:rsid w:val="00985249"/>
    <w:rsid w:val="00985757"/>
    <w:rsid w:val="00985C14"/>
    <w:rsid w:val="00985DA0"/>
    <w:rsid w:val="0098640D"/>
    <w:rsid w:val="00986A83"/>
    <w:rsid w:val="009873CF"/>
    <w:rsid w:val="00987A11"/>
    <w:rsid w:val="00987BE7"/>
    <w:rsid w:val="009904AD"/>
    <w:rsid w:val="00990B38"/>
    <w:rsid w:val="00990CA9"/>
    <w:rsid w:val="00990F10"/>
    <w:rsid w:val="00991868"/>
    <w:rsid w:val="0099186F"/>
    <w:rsid w:val="00991A00"/>
    <w:rsid w:val="00991D08"/>
    <w:rsid w:val="00992D52"/>
    <w:rsid w:val="00993165"/>
    <w:rsid w:val="009931C2"/>
    <w:rsid w:val="0099370C"/>
    <w:rsid w:val="009944D2"/>
    <w:rsid w:val="009949FB"/>
    <w:rsid w:val="00994D47"/>
    <w:rsid w:val="00995D3D"/>
    <w:rsid w:val="00996BF7"/>
    <w:rsid w:val="00997416"/>
    <w:rsid w:val="00997438"/>
    <w:rsid w:val="0099751A"/>
    <w:rsid w:val="0099772F"/>
    <w:rsid w:val="00997A02"/>
    <w:rsid w:val="00997E7C"/>
    <w:rsid w:val="009A00D1"/>
    <w:rsid w:val="009A0C9E"/>
    <w:rsid w:val="009A19D4"/>
    <w:rsid w:val="009A281A"/>
    <w:rsid w:val="009A2E22"/>
    <w:rsid w:val="009A31F6"/>
    <w:rsid w:val="009A413C"/>
    <w:rsid w:val="009A45EB"/>
    <w:rsid w:val="009A460E"/>
    <w:rsid w:val="009A4A0F"/>
    <w:rsid w:val="009A4B01"/>
    <w:rsid w:val="009A4DB1"/>
    <w:rsid w:val="009A4DE6"/>
    <w:rsid w:val="009A5DFB"/>
    <w:rsid w:val="009A5E68"/>
    <w:rsid w:val="009A6770"/>
    <w:rsid w:val="009A70CD"/>
    <w:rsid w:val="009A7C58"/>
    <w:rsid w:val="009A7FBE"/>
    <w:rsid w:val="009B1231"/>
    <w:rsid w:val="009B13C8"/>
    <w:rsid w:val="009B1416"/>
    <w:rsid w:val="009B16D4"/>
    <w:rsid w:val="009B1E6B"/>
    <w:rsid w:val="009B3A5B"/>
    <w:rsid w:val="009B3DCC"/>
    <w:rsid w:val="009B3E16"/>
    <w:rsid w:val="009B404F"/>
    <w:rsid w:val="009B49BF"/>
    <w:rsid w:val="009B4F71"/>
    <w:rsid w:val="009B5416"/>
    <w:rsid w:val="009B58CE"/>
    <w:rsid w:val="009B59D5"/>
    <w:rsid w:val="009B612E"/>
    <w:rsid w:val="009B6CA7"/>
    <w:rsid w:val="009B7023"/>
    <w:rsid w:val="009B7183"/>
    <w:rsid w:val="009B7293"/>
    <w:rsid w:val="009B7978"/>
    <w:rsid w:val="009B7BF2"/>
    <w:rsid w:val="009C0162"/>
    <w:rsid w:val="009C02D1"/>
    <w:rsid w:val="009C07E5"/>
    <w:rsid w:val="009C0B4A"/>
    <w:rsid w:val="009C0E79"/>
    <w:rsid w:val="009C1A01"/>
    <w:rsid w:val="009C1AD8"/>
    <w:rsid w:val="009C2D61"/>
    <w:rsid w:val="009C3381"/>
    <w:rsid w:val="009C427C"/>
    <w:rsid w:val="009C4347"/>
    <w:rsid w:val="009C51F7"/>
    <w:rsid w:val="009C56B0"/>
    <w:rsid w:val="009C58EF"/>
    <w:rsid w:val="009C5B6B"/>
    <w:rsid w:val="009C5EA4"/>
    <w:rsid w:val="009C60A8"/>
    <w:rsid w:val="009C6208"/>
    <w:rsid w:val="009C633D"/>
    <w:rsid w:val="009C69B1"/>
    <w:rsid w:val="009C6D3C"/>
    <w:rsid w:val="009C6E01"/>
    <w:rsid w:val="009D08AA"/>
    <w:rsid w:val="009D0DB1"/>
    <w:rsid w:val="009D19E3"/>
    <w:rsid w:val="009D1C4C"/>
    <w:rsid w:val="009D1DDE"/>
    <w:rsid w:val="009D2024"/>
    <w:rsid w:val="009D458F"/>
    <w:rsid w:val="009D4B06"/>
    <w:rsid w:val="009D4F5B"/>
    <w:rsid w:val="009D53DE"/>
    <w:rsid w:val="009D55F8"/>
    <w:rsid w:val="009D5C2C"/>
    <w:rsid w:val="009D647F"/>
    <w:rsid w:val="009D706C"/>
    <w:rsid w:val="009D78B6"/>
    <w:rsid w:val="009D7B71"/>
    <w:rsid w:val="009E034C"/>
    <w:rsid w:val="009E10E0"/>
    <w:rsid w:val="009E135F"/>
    <w:rsid w:val="009E13F3"/>
    <w:rsid w:val="009E1445"/>
    <w:rsid w:val="009E1A06"/>
    <w:rsid w:val="009E1F57"/>
    <w:rsid w:val="009E2475"/>
    <w:rsid w:val="009E2B34"/>
    <w:rsid w:val="009E2E55"/>
    <w:rsid w:val="009E3872"/>
    <w:rsid w:val="009E3A36"/>
    <w:rsid w:val="009E3A48"/>
    <w:rsid w:val="009E3EBB"/>
    <w:rsid w:val="009E4565"/>
    <w:rsid w:val="009E51E7"/>
    <w:rsid w:val="009E5237"/>
    <w:rsid w:val="009E6454"/>
    <w:rsid w:val="009E733C"/>
    <w:rsid w:val="009E74E3"/>
    <w:rsid w:val="009E74EF"/>
    <w:rsid w:val="009E752E"/>
    <w:rsid w:val="009E75B0"/>
    <w:rsid w:val="009E75CF"/>
    <w:rsid w:val="009F0364"/>
    <w:rsid w:val="009F074C"/>
    <w:rsid w:val="009F0A08"/>
    <w:rsid w:val="009F0B2C"/>
    <w:rsid w:val="009F1718"/>
    <w:rsid w:val="009F195A"/>
    <w:rsid w:val="009F1D1E"/>
    <w:rsid w:val="009F25B3"/>
    <w:rsid w:val="009F3CFA"/>
    <w:rsid w:val="009F435B"/>
    <w:rsid w:val="009F4D0B"/>
    <w:rsid w:val="009F55E4"/>
    <w:rsid w:val="009F5767"/>
    <w:rsid w:val="009F5883"/>
    <w:rsid w:val="009F5C9E"/>
    <w:rsid w:val="009F5E10"/>
    <w:rsid w:val="009F63B8"/>
    <w:rsid w:val="009F6865"/>
    <w:rsid w:val="009F76AC"/>
    <w:rsid w:val="009F7834"/>
    <w:rsid w:val="009F7B60"/>
    <w:rsid w:val="009F7F3E"/>
    <w:rsid w:val="00A00549"/>
    <w:rsid w:val="00A014DE"/>
    <w:rsid w:val="00A01508"/>
    <w:rsid w:val="00A01590"/>
    <w:rsid w:val="00A01632"/>
    <w:rsid w:val="00A01D46"/>
    <w:rsid w:val="00A01D69"/>
    <w:rsid w:val="00A01E7B"/>
    <w:rsid w:val="00A02154"/>
    <w:rsid w:val="00A025C9"/>
    <w:rsid w:val="00A02EDE"/>
    <w:rsid w:val="00A0319F"/>
    <w:rsid w:val="00A03AEC"/>
    <w:rsid w:val="00A040B7"/>
    <w:rsid w:val="00A042E5"/>
    <w:rsid w:val="00A042EB"/>
    <w:rsid w:val="00A0457F"/>
    <w:rsid w:val="00A05AE0"/>
    <w:rsid w:val="00A05AEE"/>
    <w:rsid w:val="00A06998"/>
    <w:rsid w:val="00A0713F"/>
    <w:rsid w:val="00A07613"/>
    <w:rsid w:val="00A07846"/>
    <w:rsid w:val="00A07944"/>
    <w:rsid w:val="00A1046E"/>
    <w:rsid w:val="00A104CD"/>
    <w:rsid w:val="00A10A49"/>
    <w:rsid w:val="00A10A8F"/>
    <w:rsid w:val="00A11239"/>
    <w:rsid w:val="00A114F2"/>
    <w:rsid w:val="00A12203"/>
    <w:rsid w:val="00A12444"/>
    <w:rsid w:val="00A125C5"/>
    <w:rsid w:val="00A12ADC"/>
    <w:rsid w:val="00A12B7E"/>
    <w:rsid w:val="00A12CC0"/>
    <w:rsid w:val="00A12E37"/>
    <w:rsid w:val="00A13233"/>
    <w:rsid w:val="00A137A6"/>
    <w:rsid w:val="00A13C9A"/>
    <w:rsid w:val="00A143F8"/>
    <w:rsid w:val="00A1497A"/>
    <w:rsid w:val="00A15136"/>
    <w:rsid w:val="00A15C6F"/>
    <w:rsid w:val="00A15CDB"/>
    <w:rsid w:val="00A16B23"/>
    <w:rsid w:val="00A16F6E"/>
    <w:rsid w:val="00A170B9"/>
    <w:rsid w:val="00A17FA5"/>
    <w:rsid w:val="00A202E9"/>
    <w:rsid w:val="00A20A06"/>
    <w:rsid w:val="00A20B4D"/>
    <w:rsid w:val="00A20C99"/>
    <w:rsid w:val="00A20E62"/>
    <w:rsid w:val="00A20FBC"/>
    <w:rsid w:val="00A21264"/>
    <w:rsid w:val="00A2159E"/>
    <w:rsid w:val="00A222EF"/>
    <w:rsid w:val="00A225B4"/>
    <w:rsid w:val="00A22841"/>
    <w:rsid w:val="00A228BB"/>
    <w:rsid w:val="00A229CE"/>
    <w:rsid w:val="00A22AF3"/>
    <w:rsid w:val="00A22B31"/>
    <w:rsid w:val="00A23BFF"/>
    <w:rsid w:val="00A23C73"/>
    <w:rsid w:val="00A23D78"/>
    <w:rsid w:val="00A23DA3"/>
    <w:rsid w:val="00A241F7"/>
    <w:rsid w:val="00A2425A"/>
    <w:rsid w:val="00A24813"/>
    <w:rsid w:val="00A24EA5"/>
    <w:rsid w:val="00A2518A"/>
    <w:rsid w:val="00A254B6"/>
    <w:rsid w:val="00A2563D"/>
    <w:rsid w:val="00A257DE"/>
    <w:rsid w:val="00A25EDC"/>
    <w:rsid w:val="00A2671D"/>
    <w:rsid w:val="00A26AE8"/>
    <w:rsid w:val="00A27207"/>
    <w:rsid w:val="00A273B5"/>
    <w:rsid w:val="00A2758E"/>
    <w:rsid w:val="00A27905"/>
    <w:rsid w:val="00A279A1"/>
    <w:rsid w:val="00A27D53"/>
    <w:rsid w:val="00A30492"/>
    <w:rsid w:val="00A304F9"/>
    <w:rsid w:val="00A30B19"/>
    <w:rsid w:val="00A30EE3"/>
    <w:rsid w:val="00A30FE5"/>
    <w:rsid w:val="00A31019"/>
    <w:rsid w:val="00A31B73"/>
    <w:rsid w:val="00A31CD6"/>
    <w:rsid w:val="00A32374"/>
    <w:rsid w:val="00A32B21"/>
    <w:rsid w:val="00A33007"/>
    <w:rsid w:val="00A344CC"/>
    <w:rsid w:val="00A34651"/>
    <w:rsid w:val="00A34A57"/>
    <w:rsid w:val="00A35112"/>
    <w:rsid w:val="00A35291"/>
    <w:rsid w:val="00A3547B"/>
    <w:rsid w:val="00A35865"/>
    <w:rsid w:val="00A3624B"/>
    <w:rsid w:val="00A36684"/>
    <w:rsid w:val="00A36920"/>
    <w:rsid w:val="00A374B8"/>
    <w:rsid w:val="00A37952"/>
    <w:rsid w:val="00A37B4F"/>
    <w:rsid w:val="00A40176"/>
    <w:rsid w:val="00A40248"/>
    <w:rsid w:val="00A406AE"/>
    <w:rsid w:val="00A40CED"/>
    <w:rsid w:val="00A40F0D"/>
    <w:rsid w:val="00A410CF"/>
    <w:rsid w:val="00A41181"/>
    <w:rsid w:val="00A4119E"/>
    <w:rsid w:val="00A416FF"/>
    <w:rsid w:val="00A41A5E"/>
    <w:rsid w:val="00A420B9"/>
    <w:rsid w:val="00A42220"/>
    <w:rsid w:val="00A423D9"/>
    <w:rsid w:val="00A426EB"/>
    <w:rsid w:val="00A42E62"/>
    <w:rsid w:val="00A42EC5"/>
    <w:rsid w:val="00A4301D"/>
    <w:rsid w:val="00A430E3"/>
    <w:rsid w:val="00A432C7"/>
    <w:rsid w:val="00A43F40"/>
    <w:rsid w:val="00A4468B"/>
    <w:rsid w:val="00A44A2A"/>
    <w:rsid w:val="00A44E14"/>
    <w:rsid w:val="00A457E0"/>
    <w:rsid w:val="00A458A8"/>
    <w:rsid w:val="00A45A89"/>
    <w:rsid w:val="00A45E0E"/>
    <w:rsid w:val="00A46279"/>
    <w:rsid w:val="00A4695C"/>
    <w:rsid w:val="00A470CF"/>
    <w:rsid w:val="00A47439"/>
    <w:rsid w:val="00A4754F"/>
    <w:rsid w:val="00A47597"/>
    <w:rsid w:val="00A47B73"/>
    <w:rsid w:val="00A47FC4"/>
    <w:rsid w:val="00A5039D"/>
    <w:rsid w:val="00A50A68"/>
    <w:rsid w:val="00A50F22"/>
    <w:rsid w:val="00A50F5B"/>
    <w:rsid w:val="00A51052"/>
    <w:rsid w:val="00A517DB"/>
    <w:rsid w:val="00A51CA7"/>
    <w:rsid w:val="00A5212E"/>
    <w:rsid w:val="00A52489"/>
    <w:rsid w:val="00A5252F"/>
    <w:rsid w:val="00A54A98"/>
    <w:rsid w:val="00A54B84"/>
    <w:rsid w:val="00A5504D"/>
    <w:rsid w:val="00A5584F"/>
    <w:rsid w:val="00A55947"/>
    <w:rsid w:val="00A55DF3"/>
    <w:rsid w:val="00A55DF7"/>
    <w:rsid w:val="00A56F1E"/>
    <w:rsid w:val="00A57A33"/>
    <w:rsid w:val="00A606DA"/>
    <w:rsid w:val="00A61EB6"/>
    <w:rsid w:val="00A62546"/>
    <w:rsid w:val="00A625C7"/>
    <w:rsid w:val="00A62AE9"/>
    <w:rsid w:val="00A62D5C"/>
    <w:rsid w:val="00A62E95"/>
    <w:rsid w:val="00A6335C"/>
    <w:rsid w:val="00A63372"/>
    <w:rsid w:val="00A633FE"/>
    <w:rsid w:val="00A636D7"/>
    <w:rsid w:val="00A6377E"/>
    <w:rsid w:val="00A6407A"/>
    <w:rsid w:val="00A64ADE"/>
    <w:rsid w:val="00A64B36"/>
    <w:rsid w:val="00A64B91"/>
    <w:rsid w:val="00A650F6"/>
    <w:rsid w:val="00A652EB"/>
    <w:rsid w:val="00A6530E"/>
    <w:rsid w:val="00A65E94"/>
    <w:rsid w:val="00A65EE7"/>
    <w:rsid w:val="00A666E5"/>
    <w:rsid w:val="00A66EA8"/>
    <w:rsid w:val="00A70133"/>
    <w:rsid w:val="00A70851"/>
    <w:rsid w:val="00A7125E"/>
    <w:rsid w:val="00A71759"/>
    <w:rsid w:val="00A71881"/>
    <w:rsid w:val="00A729E1"/>
    <w:rsid w:val="00A73686"/>
    <w:rsid w:val="00A73DD2"/>
    <w:rsid w:val="00A74012"/>
    <w:rsid w:val="00A74717"/>
    <w:rsid w:val="00A74836"/>
    <w:rsid w:val="00A748AF"/>
    <w:rsid w:val="00A74DA5"/>
    <w:rsid w:val="00A751EA"/>
    <w:rsid w:val="00A7539C"/>
    <w:rsid w:val="00A754B8"/>
    <w:rsid w:val="00A75F05"/>
    <w:rsid w:val="00A76080"/>
    <w:rsid w:val="00A76702"/>
    <w:rsid w:val="00A76EFF"/>
    <w:rsid w:val="00A76F1F"/>
    <w:rsid w:val="00A771F6"/>
    <w:rsid w:val="00A77689"/>
    <w:rsid w:val="00A77988"/>
    <w:rsid w:val="00A77C2A"/>
    <w:rsid w:val="00A77EDF"/>
    <w:rsid w:val="00A80391"/>
    <w:rsid w:val="00A80C75"/>
    <w:rsid w:val="00A80E4A"/>
    <w:rsid w:val="00A81505"/>
    <w:rsid w:val="00A81882"/>
    <w:rsid w:val="00A81B54"/>
    <w:rsid w:val="00A82785"/>
    <w:rsid w:val="00A82958"/>
    <w:rsid w:val="00A83412"/>
    <w:rsid w:val="00A8377B"/>
    <w:rsid w:val="00A841E9"/>
    <w:rsid w:val="00A8425E"/>
    <w:rsid w:val="00A84D3D"/>
    <w:rsid w:val="00A852F8"/>
    <w:rsid w:val="00A858F3"/>
    <w:rsid w:val="00A860FB"/>
    <w:rsid w:val="00A867CD"/>
    <w:rsid w:val="00A86C01"/>
    <w:rsid w:val="00A86FE8"/>
    <w:rsid w:val="00A872E7"/>
    <w:rsid w:val="00A874C0"/>
    <w:rsid w:val="00A87510"/>
    <w:rsid w:val="00A87843"/>
    <w:rsid w:val="00A87E42"/>
    <w:rsid w:val="00A87F48"/>
    <w:rsid w:val="00A907B7"/>
    <w:rsid w:val="00A911B6"/>
    <w:rsid w:val="00A916AB"/>
    <w:rsid w:val="00A91A65"/>
    <w:rsid w:val="00A92428"/>
    <w:rsid w:val="00A92674"/>
    <w:rsid w:val="00A935F8"/>
    <w:rsid w:val="00A9360D"/>
    <w:rsid w:val="00A949D3"/>
    <w:rsid w:val="00A94DD7"/>
    <w:rsid w:val="00A94EE9"/>
    <w:rsid w:val="00A9599F"/>
    <w:rsid w:val="00A95D5D"/>
    <w:rsid w:val="00A95DDA"/>
    <w:rsid w:val="00A95E40"/>
    <w:rsid w:val="00A96123"/>
    <w:rsid w:val="00AA0143"/>
    <w:rsid w:val="00AA0401"/>
    <w:rsid w:val="00AA0558"/>
    <w:rsid w:val="00AA10B2"/>
    <w:rsid w:val="00AA150E"/>
    <w:rsid w:val="00AA182A"/>
    <w:rsid w:val="00AA204C"/>
    <w:rsid w:val="00AA27CD"/>
    <w:rsid w:val="00AA3628"/>
    <w:rsid w:val="00AA3790"/>
    <w:rsid w:val="00AA3DB4"/>
    <w:rsid w:val="00AA4017"/>
    <w:rsid w:val="00AA465A"/>
    <w:rsid w:val="00AA51CE"/>
    <w:rsid w:val="00AA5D1D"/>
    <w:rsid w:val="00AA6B39"/>
    <w:rsid w:val="00AA6EFE"/>
    <w:rsid w:val="00AA745B"/>
    <w:rsid w:val="00AA74B2"/>
    <w:rsid w:val="00AA7B12"/>
    <w:rsid w:val="00AA7BBE"/>
    <w:rsid w:val="00AA7CC6"/>
    <w:rsid w:val="00AB02C7"/>
    <w:rsid w:val="00AB0801"/>
    <w:rsid w:val="00AB10B2"/>
    <w:rsid w:val="00AB13A2"/>
    <w:rsid w:val="00AB18F9"/>
    <w:rsid w:val="00AB1A19"/>
    <w:rsid w:val="00AB1C93"/>
    <w:rsid w:val="00AB218D"/>
    <w:rsid w:val="00AB2CAA"/>
    <w:rsid w:val="00AB31DB"/>
    <w:rsid w:val="00AB450C"/>
    <w:rsid w:val="00AB4B7A"/>
    <w:rsid w:val="00AB558B"/>
    <w:rsid w:val="00AB5598"/>
    <w:rsid w:val="00AB6312"/>
    <w:rsid w:val="00AB667E"/>
    <w:rsid w:val="00AB66BC"/>
    <w:rsid w:val="00AB66BE"/>
    <w:rsid w:val="00AB6B38"/>
    <w:rsid w:val="00AB7062"/>
    <w:rsid w:val="00AB7624"/>
    <w:rsid w:val="00AB7BB1"/>
    <w:rsid w:val="00AB7BFE"/>
    <w:rsid w:val="00AB7E3D"/>
    <w:rsid w:val="00AC0067"/>
    <w:rsid w:val="00AC0825"/>
    <w:rsid w:val="00AC085C"/>
    <w:rsid w:val="00AC0904"/>
    <w:rsid w:val="00AC0D6B"/>
    <w:rsid w:val="00AC0E05"/>
    <w:rsid w:val="00AC15BA"/>
    <w:rsid w:val="00AC1721"/>
    <w:rsid w:val="00AC17DE"/>
    <w:rsid w:val="00AC2DA3"/>
    <w:rsid w:val="00AC2DEE"/>
    <w:rsid w:val="00AC3391"/>
    <w:rsid w:val="00AC39C5"/>
    <w:rsid w:val="00AC3D87"/>
    <w:rsid w:val="00AC414D"/>
    <w:rsid w:val="00AC472D"/>
    <w:rsid w:val="00AC4992"/>
    <w:rsid w:val="00AC540E"/>
    <w:rsid w:val="00AC5E3E"/>
    <w:rsid w:val="00AC5FE3"/>
    <w:rsid w:val="00AC6BA2"/>
    <w:rsid w:val="00AC6F9E"/>
    <w:rsid w:val="00AD0486"/>
    <w:rsid w:val="00AD057F"/>
    <w:rsid w:val="00AD0714"/>
    <w:rsid w:val="00AD0BA8"/>
    <w:rsid w:val="00AD183E"/>
    <w:rsid w:val="00AD2E98"/>
    <w:rsid w:val="00AD2FE3"/>
    <w:rsid w:val="00AD31BD"/>
    <w:rsid w:val="00AD3F2D"/>
    <w:rsid w:val="00AD3F5F"/>
    <w:rsid w:val="00AD4448"/>
    <w:rsid w:val="00AD51E8"/>
    <w:rsid w:val="00AD5B81"/>
    <w:rsid w:val="00AD63FC"/>
    <w:rsid w:val="00AD67CF"/>
    <w:rsid w:val="00AD6BA3"/>
    <w:rsid w:val="00AD6D51"/>
    <w:rsid w:val="00AD7302"/>
    <w:rsid w:val="00AD733A"/>
    <w:rsid w:val="00AD7636"/>
    <w:rsid w:val="00AE06B5"/>
    <w:rsid w:val="00AE0FF4"/>
    <w:rsid w:val="00AE1113"/>
    <w:rsid w:val="00AE1B52"/>
    <w:rsid w:val="00AE1CDC"/>
    <w:rsid w:val="00AE1EAC"/>
    <w:rsid w:val="00AE28A2"/>
    <w:rsid w:val="00AE329A"/>
    <w:rsid w:val="00AE331C"/>
    <w:rsid w:val="00AE3378"/>
    <w:rsid w:val="00AE3490"/>
    <w:rsid w:val="00AE35FA"/>
    <w:rsid w:val="00AE3A01"/>
    <w:rsid w:val="00AE3A82"/>
    <w:rsid w:val="00AE4254"/>
    <w:rsid w:val="00AE4A31"/>
    <w:rsid w:val="00AE4BCA"/>
    <w:rsid w:val="00AE54C0"/>
    <w:rsid w:val="00AE5AA8"/>
    <w:rsid w:val="00AE5AF4"/>
    <w:rsid w:val="00AE5EF9"/>
    <w:rsid w:val="00AE771B"/>
    <w:rsid w:val="00AF0026"/>
    <w:rsid w:val="00AF039D"/>
    <w:rsid w:val="00AF0686"/>
    <w:rsid w:val="00AF0847"/>
    <w:rsid w:val="00AF1066"/>
    <w:rsid w:val="00AF12CC"/>
    <w:rsid w:val="00AF142B"/>
    <w:rsid w:val="00AF1517"/>
    <w:rsid w:val="00AF1E87"/>
    <w:rsid w:val="00AF2E8B"/>
    <w:rsid w:val="00AF3536"/>
    <w:rsid w:val="00AF4592"/>
    <w:rsid w:val="00AF4AAD"/>
    <w:rsid w:val="00AF508F"/>
    <w:rsid w:val="00AF5A48"/>
    <w:rsid w:val="00AF5A77"/>
    <w:rsid w:val="00AF6107"/>
    <w:rsid w:val="00AF63BF"/>
    <w:rsid w:val="00AF6445"/>
    <w:rsid w:val="00AF6B80"/>
    <w:rsid w:val="00AF6BF1"/>
    <w:rsid w:val="00AF6ED3"/>
    <w:rsid w:val="00AF7427"/>
    <w:rsid w:val="00AF7C2B"/>
    <w:rsid w:val="00AF7DC5"/>
    <w:rsid w:val="00AF7EDF"/>
    <w:rsid w:val="00B00020"/>
    <w:rsid w:val="00B00952"/>
    <w:rsid w:val="00B00AEB"/>
    <w:rsid w:val="00B00E57"/>
    <w:rsid w:val="00B012CD"/>
    <w:rsid w:val="00B01B1A"/>
    <w:rsid w:val="00B020F8"/>
    <w:rsid w:val="00B02B23"/>
    <w:rsid w:val="00B02D8C"/>
    <w:rsid w:val="00B03224"/>
    <w:rsid w:val="00B03994"/>
    <w:rsid w:val="00B039C0"/>
    <w:rsid w:val="00B04319"/>
    <w:rsid w:val="00B044A0"/>
    <w:rsid w:val="00B048C9"/>
    <w:rsid w:val="00B05AC9"/>
    <w:rsid w:val="00B05B64"/>
    <w:rsid w:val="00B060D4"/>
    <w:rsid w:val="00B0633E"/>
    <w:rsid w:val="00B06882"/>
    <w:rsid w:val="00B07102"/>
    <w:rsid w:val="00B07710"/>
    <w:rsid w:val="00B07BC1"/>
    <w:rsid w:val="00B07E15"/>
    <w:rsid w:val="00B10A07"/>
    <w:rsid w:val="00B10E77"/>
    <w:rsid w:val="00B1154F"/>
    <w:rsid w:val="00B11A94"/>
    <w:rsid w:val="00B11CE7"/>
    <w:rsid w:val="00B12229"/>
    <w:rsid w:val="00B12AB2"/>
    <w:rsid w:val="00B12FE9"/>
    <w:rsid w:val="00B132F9"/>
    <w:rsid w:val="00B1381A"/>
    <w:rsid w:val="00B13CC0"/>
    <w:rsid w:val="00B14790"/>
    <w:rsid w:val="00B15538"/>
    <w:rsid w:val="00B15652"/>
    <w:rsid w:val="00B1616B"/>
    <w:rsid w:val="00B16664"/>
    <w:rsid w:val="00B168B0"/>
    <w:rsid w:val="00B16FB5"/>
    <w:rsid w:val="00B17008"/>
    <w:rsid w:val="00B17141"/>
    <w:rsid w:val="00B17C6B"/>
    <w:rsid w:val="00B2074C"/>
    <w:rsid w:val="00B20BB4"/>
    <w:rsid w:val="00B20D02"/>
    <w:rsid w:val="00B21005"/>
    <w:rsid w:val="00B2105E"/>
    <w:rsid w:val="00B21ED4"/>
    <w:rsid w:val="00B22A11"/>
    <w:rsid w:val="00B22B83"/>
    <w:rsid w:val="00B23170"/>
    <w:rsid w:val="00B2362B"/>
    <w:rsid w:val="00B23D54"/>
    <w:rsid w:val="00B2509A"/>
    <w:rsid w:val="00B2582D"/>
    <w:rsid w:val="00B25A9D"/>
    <w:rsid w:val="00B25C89"/>
    <w:rsid w:val="00B25DA0"/>
    <w:rsid w:val="00B26353"/>
    <w:rsid w:val="00B26356"/>
    <w:rsid w:val="00B263A5"/>
    <w:rsid w:val="00B26F53"/>
    <w:rsid w:val="00B27589"/>
    <w:rsid w:val="00B27F7B"/>
    <w:rsid w:val="00B3066A"/>
    <w:rsid w:val="00B30A5E"/>
    <w:rsid w:val="00B30D10"/>
    <w:rsid w:val="00B31363"/>
    <w:rsid w:val="00B31575"/>
    <w:rsid w:val="00B31EE9"/>
    <w:rsid w:val="00B32BB5"/>
    <w:rsid w:val="00B33F4E"/>
    <w:rsid w:val="00B34087"/>
    <w:rsid w:val="00B343A3"/>
    <w:rsid w:val="00B353E7"/>
    <w:rsid w:val="00B356BE"/>
    <w:rsid w:val="00B364DC"/>
    <w:rsid w:val="00B37036"/>
    <w:rsid w:val="00B37B55"/>
    <w:rsid w:val="00B402BC"/>
    <w:rsid w:val="00B40B82"/>
    <w:rsid w:val="00B41008"/>
    <w:rsid w:val="00B41073"/>
    <w:rsid w:val="00B41260"/>
    <w:rsid w:val="00B41693"/>
    <w:rsid w:val="00B41EF9"/>
    <w:rsid w:val="00B421AB"/>
    <w:rsid w:val="00B42932"/>
    <w:rsid w:val="00B43E3D"/>
    <w:rsid w:val="00B454B8"/>
    <w:rsid w:val="00B45CBC"/>
    <w:rsid w:val="00B461B8"/>
    <w:rsid w:val="00B467A7"/>
    <w:rsid w:val="00B46D90"/>
    <w:rsid w:val="00B46DB1"/>
    <w:rsid w:val="00B46FA0"/>
    <w:rsid w:val="00B47969"/>
    <w:rsid w:val="00B5009D"/>
    <w:rsid w:val="00B506BE"/>
    <w:rsid w:val="00B506C0"/>
    <w:rsid w:val="00B50B95"/>
    <w:rsid w:val="00B50CA7"/>
    <w:rsid w:val="00B50F97"/>
    <w:rsid w:val="00B516A7"/>
    <w:rsid w:val="00B51CB3"/>
    <w:rsid w:val="00B52430"/>
    <w:rsid w:val="00B52A7A"/>
    <w:rsid w:val="00B52DCB"/>
    <w:rsid w:val="00B53383"/>
    <w:rsid w:val="00B533CB"/>
    <w:rsid w:val="00B53736"/>
    <w:rsid w:val="00B53A91"/>
    <w:rsid w:val="00B53D39"/>
    <w:rsid w:val="00B544D0"/>
    <w:rsid w:val="00B5457A"/>
    <w:rsid w:val="00B54DF8"/>
    <w:rsid w:val="00B554D9"/>
    <w:rsid w:val="00B55CE0"/>
    <w:rsid w:val="00B55D1A"/>
    <w:rsid w:val="00B561BC"/>
    <w:rsid w:val="00B562A1"/>
    <w:rsid w:val="00B56B87"/>
    <w:rsid w:val="00B575B0"/>
    <w:rsid w:val="00B576D7"/>
    <w:rsid w:val="00B579A9"/>
    <w:rsid w:val="00B57C2E"/>
    <w:rsid w:val="00B57C98"/>
    <w:rsid w:val="00B57D39"/>
    <w:rsid w:val="00B57ED6"/>
    <w:rsid w:val="00B600B5"/>
    <w:rsid w:val="00B6029C"/>
    <w:rsid w:val="00B61ED8"/>
    <w:rsid w:val="00B624AE"/>
    <w:rsid w:val="00B62C10"/>
    <w:rsid w:val="00B633CD"/>
    <w:rsid w:val="00B63E4A"/>
    <w:rsid w:val="00B63F93"/>
    <w:rsid w:val="00B63FE4"/>
    <w:rsid w:val="00B6413D"/>
    <w:rsid w:val="00B64386"/>
    <w:rsid w:val="00B64B6D"/>
    <w:rsid w:val="00B64BCC"/>
    <w:rsid w:val="00B659A2"/>
    <w:rsid w:val="00B65E77"/>
    <w:rsid w:val="00B6649E"/>
    <w:rsid w:val="00B66579"/>
    <w:rsid w:val="00B672BD"/>
    <w:rsid w:val="00B6756B"/>
    <w:rsid w:val="00B67CF7"/>
    <w:rsid w:val="00B70098"/>
    <w:rsid w:val="00B70225"/>
    <w:rsid w:val="00B707B6"/>
    <w:rsid w:val="00B70E5E"/>
    <w:rsid w:val="00B711C6"/>
    <w:rsid w:val="00B711E5"/>
    <w:rsid w:val="00B717D0"/>
    <w:rsid w:val="00B71CA4"/>
    <w:rsid w:val="00B71EB9"/>
    <w:rsid w:val="00B7225A"/>
    <w:rsid w:val="00B72BBC"/>
    <w:rsid w:val="00B744C3"/>
    <w:rsid w:val="00B748C8"/>
    <w:rsid w:val="00B74C4E"/>
    <w:rsid w:val="00B74F5B"/>
    <w:rsid w:val="00B7519C"/>
    <w:rsid w:val="00B75442"/>
    <w:rsid w:val="00B75CDA"/>
    <w:rsid w:val="00B76C7B"/>
    <w:rsid w:val="00B77264"/>
    <w:rsid w:val="00B774F3"/>
    <w:rsid w:val="00B77570"/>
    <w:rsid w:val="00B77623"/>
    <w:rsid w:val="00B778A9"/>
    <w:rsid w:val="00B77A4A"/>
    <w:rsid w:val="00B77C7A"/>
    <w:rsid w:val="00B77DD2"/>
    <w:rsid w:val="00B80559"/>
    <w:rsid w:val="00B80C42"/>
    <w:rsid w:val="00B80D50"/>
    <w:rsid w:val="00B80D72"/>
    <w:rsid w:val="00B80F3B"/>
    <w:rsid w:val="00B81C76"/>
    <w:rsid w:val="00B8299A"/>
    <w:rsid w:val="00B83051"/>
    <w:rsid w:val="00B83DFF"/>
    <w:rsid w:val="00B83F23"/>
    <w:rsid w:val="00B84E65"/>
    <w:rsid w:val="00B852A8"/>
    <w:rsid w:val="00B8547D"/>
    <w:rsid w:val="00B85785"/>
    <w:rsid w:val="00B85FBC"/>
    <w:rsid w:val="00B862AB"/>
    <w:rsid w:val="00B8678D"/>
    <w:rsid w:val="00B87E46"/>
    <w:rsid w:val="00B90503"/>
    <w:rsid w:val="00B905D1"/>
    <w:rsid w:val="00B9091D"/>
    <w:rsid w:val="00B909AA"/>
    <w:rsid w:val="00B90AD3"/>
    <w:rsid w:val="00B91594"/>
    <w:rsid w:val="00B91BCC"/>
    <w:rsid w:val="00B920BC"/>
    <w:rsid w:val="00B92790"/>
    <w:rsid w:val="00B93724"/>
    <w:rsid w:val="00B94335"/>
    <w:rsid w:val="00B947D6"/>
    <w:rsid w:val="00B94DE5"/>
    <w:rsid w:val="00B9507C"/>
    <w:rsid w:val="00B9527A"/>
    <w:rsid w:val="00B95BA4"/>
    <w:rsid w:val="00B95D4E"/>
    <w:rsid w:val="00B9733F"/>
    <w:rsid w:val="00B9742D"/>
    <w:rsid w:val="00B97769"/>
    <w:rsid w:val="00B977CF"/>
    <w:rsid w:val="00B97991"/>
    <w:rsid w:val="00B979F3"/>
    <w:rsid w:val="00B97AFB"/>
    <w:rsid w:val="00B97B4D"/>
    <w:rsid w:val="00B97B9E"/>
    <w:rsid w:val="00B97FDE"/>
    <w:rsid w:val="00BA02D0"/>
    <w:rsid w:val="00BA03B2"/>
    <w:rsid w:val="00BA1A90"/>
    <w:rsid w:val="00BA1F13"/>
    <w:rsid w:val="00BA274C"/>
    <w:rsid w:val="00BA2886"/>
    <w:rsid w:val="00BA2CCC"/>
    <w:rsid w:val="00BA3134"/>
    <w:rsid w:val="00BA358B"/>
    <w:rsid w:val="00BA379D"/>
    <w:rsid w:val="00BA3963"/>
    <w:rsid w:val="00BA3F75"/>
    <w:rsid w:val="00BA46B2"/>
    <w:rsid w:val="00BA5392"/>
    <w:rsid w:val="00BA54E3"/>
    <w:rsid w:val="00BA5A66"/>
    <w:rsid w:val="00BA5C61"/>
    <w:rsid w:val="00BA5E75"/>
    <w:rsid w:val="00BA6847"/>
    <w:rsid w:val="00BA6B69"/>
    <w:rsid w:val="00BA744B"/>
    <w:rsid w:val="00BA7A0B"/>
    <w:rsid w:val="00BB052E"/>
    <w:rsid w:val="00BB05EB"/>
    <w:rsid w:val="00BB095E"/>
    <w:rsid w:val="00BB0B52"/>
    <w:rsid w:val="00BB139E"/>
    <w:rsid w:val="00BB1DFE"/>
    <w:rsid w:val="00BB20FE"/>
    <w:rsid w:val="00BB21B3"/>
    <w:rsid w:val="00BB49D1"/>
    <w:rsid w:val="00BB4E83"/>
    <w:rsid w:val="00BB526F"/>
    <w:rsid w:val="00BB5C3E"/>
    <w:rsid w:val="00BB5CAD"/>
    <w:rsid w:val="00BB5E47"/>
    <w:rsid w:val="00BB67C1"/>
    <w:rsid w:val="00BB6E01"/>
    <w:rsid w:val="00BB732D"/>
    <w:rsid w:val="00BB74CF"/>
    <w:rsid w:val="00BB7894"/>
    <w:rsid w:val="00BC012E"/>
    <w:rsid w:val="00BC02D0"/>
    <w:rsid w:val="00BC06BB"/>
    <w:rsid w:val="00BC0CA5"/>
    <w:rsid w:val="00BC0E96"/>
    <w:rsid w:val="00BC14B5"/>
    <w:rsid w:val="00BC237E"/>
    <w:rsid w:val="00BC23A0"/>
    <w:rsid w:val="00BC29A7"/>
    <w:rsid w:val="00BC32F2"/>
    <w:rsid w:val="00BC36F1"/>
    <w:rsid w:val="00BC37DF"/>
    <w:rsid w:val="00BC39BF"/>
    <w:rsid w:val="00BC4157"/>
    <w:rsid w:val="00BC5003"/>
    <w:rsid w:val="00BC5594"/>
    <w:rsid w:val="00BC603E"/>
    <w:rsid w:val="00BC6306"/>
    <w:rsid w:val="00BC650B"/>
    <w:rsid w:val="00BC6ED6"/>
    <w:rsid w:val="00BC7331"/>
    <w:rsid w:val="00BC7E00"/>
    <w:rsid w:val="00BD0049"/>
    <w:rsid w:val="00BD01A6"/>
    <w:rsid w:val="00BD01B5"/>
    <w:rsid w:val="00BD031C"/>
    <w:rsid w:val="00BD073B"/>
    <w:rsid w:val="00BD0B4B"/>
    <w:rsid w:val="00BD0C02"/>
    <w:rsid w:val="00BD10B8"/>
    <w:rsid w:val="00BD11BC"/>
    <w:rsid w:val="00BD11F3"/>
    <w:rsid w:val="00BD1528"/>
    <w:rsid w:val="00BD1653"/>
    <w:rsid w:val="00BD306C"/>
    <w:rsid w:val="00BD319D"/>
    <w:rsid w:val="00BD3D1B"/>
    <w:rsid w:val="00BD40CD"/>
    <w:rsid w:val="00BD42D4"/>
    <w:rsid w:val="00BD476D"/>
    <w:rsid w:val="00BD4C64"/>
    <w:rsid w:val="00BD570B"/>
    <w:rsid w:val="00BD65B5"/>
    <w:rsid w:val="00BD668B"/>
    <w:rsid w:val="00BD7941"/>
    <w:rsid w:val="00BE09D1"/>
    <w:rsid w:val="00BE0D06"/>
    <w:rsid w:val="00BE1490"/>
    <w:rsid w:val="00BE1A91"/>
    <w:rsid w:val="00BE1E79"/>
    <w:rsid w:val="00BE20F1"/>
    <w:rsid w:val="00BE3205"/>
    <w:rsid w:val="00BE36DB"/>
    <w:rsid w:val="00BE3CE8"/>
    <w:rsid w:val="00BE3F81"/>
    <w:rsid w:val="00BE4C4D"/>
    <w:rsid w:val="00BE516E"/>
    <w:rsid w:val="00BE5189"/>
    <w:rsid w:val="00BE5A12"/>
    <w:rsid w:val="00BE5E9B"/>
    <w:rsid w:val="00BE6CE9"/>
    <w:rsid w:val="00BE6F5D"/>
    <w:rsid w:val="00BE71AD"/>
    <w:rsid w:val="00BE7215"/>
    <w:rsid w:val="00BE7EB1"/>
    <w:rsid w:val="00BF05B1"/>
    <w:rsid w:val="00BF105B"/>
    <w:rsid w:val="00BF1C66"/>
    <w:rsid w:val="00BF1FCA"/>
    <w:rsid w:val="00BF2373"/>
    <w:rsid w:val="00BF2A08"/>
    <w:rsid w:val="00BF2F27"/>
    <w:rsid w:val="00BF39F3"/>
    <w:rsid w:val="00BF4086"/>
    <w:rsid w:val="00BF44C1"/>
    <w:rsid w:val="00BF4695"/>
    <w:rsid w:val="00BF4753"/>
    <w:rsid w:val="00BF4A23"/>
    <w:rsid w:val="00BF5095"/>
    <w:rsid w:val="00BF58B4"/>
    <w:rsid w:val="00BF5CD9"/>
    <w:rsid w:val="00BF6171"/>
    <w:rsid w:val="00BF63EF"/>
    <w:rsid w:val="00BF6418"/>
    <w:rsid w:val="00BF6BCE"/>
    <w:rsid w:val="00BF6D52"/>
    <w:rsid w:val="00BF7012"/>
    <w:rsid w:val="00BF71D6"/>
    <w:rsid w:val="00BF774C"/>
    <w:rsid w:val="00BF7F9B"/>
    <w:rsid w:val="00C0049C"/>
    <w:rsid w:val="00C004F1"/>
    <w:rsid w:val="00C01039"/>
    <w:rsid w:val="00C02582"/>
    <w:rsid w:val="00C02598"/>
    <w:rsid w:val="00C025EC"/>
    <w:rsid w:val="00C02666"/>
    <w:rsid w:val="00C02B7A"/>
    <w:rsid w:val="00C02E3B"/>
    <w:rsid w:val="00C0310E"/>
    <w:rsid w:val="00C033B1"/>
    <w:rsid w:val="00C037C7"/>
    <w:rsid w:val="00C0383A"/>
    <w:rsid w:val="00C039C5"/>
    <w:rsid w:val="00C039C6"/>
    <w:rsid w:val="00C04342"/>
    <w:rsid w:val="00C0484F"/>
    <w:rsid w:val="00C04FB6"/>
    <w:rsid w:val="00C0570A"/>
    <w:rsid w:val="00C05A88"/>
    <w:rsid w:val="00C05A89"/>
    <w:rsid w:val="00C05F15"/>
    <w:rsid w:val="00C06068"/>
    <w:rsid w:val="00C060C7"/>
    <w:rsid w:val="00C070AC"/>
    <w:rsid w:val="00C071C0"/>
    <w:rsid w:val="00C07C9F"/>
    <w:rsid w:val="00C10290"/>
    <w:rsid w:val="00C10C3A"/>
    <w:rsid w:val="00C112BF"/>
    <w:rsid w:val="00C11982"/>
    <w:rsid w:val="00C12454"/>
    <w:rsid w:val="00C12BBB"/>
    <w:rsid w:val="00C13448"/>
    <w:rsid w:val="00C138C2"/>
    <w:rsid w:val="00C13C95"/>
    <w:rsid w:val="00C14580"/>
    <w:rsid w:val="00C14712"/>
    <w:rsid w:val="00C1513A"/>
    <w:rsid w:val="00C163ED"/>
    <w:rsid w:val="00C1642D"/>
    <w:rsid w:val="00C169B4"/>
    <w:rsid w:val="00C16CB7"/>
    <w:rsid w:val="00C1719C"/>
    <w:rsid w:val="00C1729A"/>
    <w:rsid w:val="00C17651"/>
    <w:rsid w:val="00C17734"/>
    <w:rsid w:val="00C17905"/>
    <w:rsid w:val="00C17B14"/>
    <w:rsid w:val="00C17DBD"/>
    <w:rsid w:val="00C206A8"/>
    <w:rsid w:val="00C206D3"/>
    <w:rsid w:val="00C20842"/>
    <w:rsid w:val="00C209A7"/>
    <w:rsid w:val="00C210A5"/>
    <w:rsid w:val="00C215D3"/>
    <w:rsid w:val="00C219E8"/>
    <w:rsid w:val="00C220A6"/>
    <w:rsid w:val="00C22114"/>
    <w:rsid w:val="00C2228B"/>
    <w:rsid w:val="00C22B19"/>
    <w:rsid w:val="00C22D30"/>
    <w:rsid w:val="00C2324C"/>
    <w:rsid w:val="00C2396A"/>
    <w:rsid w:val="00C23CC2"/>
    <w:rsid w:val="00C23EDC"/>
    <w:rsid w:val="00C24AB4"/>
    <w:rsid w:val="00C250D5"/>
    <w:rsid w:val="00C25813"/>
    <w:rsid w:val="00C262A4"/>
    <w:rsid w:val="00C265B1"/>
    <w:rsid w:val="00C2673D"/>
    <w:rsid w:val="00C27190"/>
    <w:rsid w:val="00C2733A"/>
    <w:rsid w:val="00C274BF"/>
    <w:rsid w:val="00C27CA0"/>
    <w:rsid w:val="00C300C7"/>
    <w:rsid w:val="00C3078F"/>
    <w:rsid w:val="00C30AAC"/>
    <w:rsid w:val="00C30C54"/>
    <w:rsid w:val="00C30EF7"/>
    <w:rsid w:val="00C311BC"/>
    <w:rsid w:val="00C31625"/>
    <w:rsid w:val="00C31652"/>
    <w:rsid w:val="00C3197B"/>
    <w:rsid w:val="00C32521"/>
    <w:rsid w:val="00C32B3C"/>
    <w:rsid w:val="00C32C78"/>
    <w:rsid w:val="00C3340D"/>
    <w:rsid w:val="00C338AD"/>
    <w:rsid w:val="00C33910"/>
    <w:rsid w:val="00C34028"/>
    <w:rsid w:val="00C342C6"/>
    <w:rsid w:val="00C34509"/>
    <w:rsid w:val="00C34876"/>
    <w:rsid w:val="00C348DF"/>
    <w:rsid w:val="00C34A65"/>
    <w:rsid w:val="00C34D5E"/>
    <w:rsid w:val="00C355BD"/>
    <w:rsid w:val="00C3642A"/>
    <w:rsid w:val="00C36C47"/>
    <w:rsid w:val="00C36CE8"/>
    <w:rsid w:val="00C3706E"/>
    <w:rsid w:val="00C37BA2"/>
    <w:rsid w:val="00C37EEA"/>
    <w:rsid w:val="00C4057D"/>
    <w:rsid w:val="00C40B6B"/>
    <w:rsid w:val="00C4163F"/>
    <w:rsid w:val="00C418D6"/>
    <w:rsid w:val="00C41E8C"/>
    <w:rsid w:val="00C4200F"/>
    <w:rsid w:val="00C42C1A"/>
    <w:rsid w:val="00C42D67"/>
    <w:rsid w:val="00C433D1"/>
    <w:rsid w:val="00C448C2"/>
    <w:rsid w:val="00C44934"/>
    <w:rsid w:val="00C44D73"/>
    <w:rsid w:val="00C44E5D"/>
    <w:rsid w:val="00C44F8B"/>
    <w:rsid w:val="00C45648"/>
    <w:rsid w:val="00C458D0"/>
    <w:rsid w:val="00C45D31"/>
    <w:rsid w:val="00C46022"/>
    <w:rsid w:val="00C463F3"/>
    <w:rsid w:val="00C465F3"/>
    <w:rsid w:val="00C4663E"/>
    <w:rsid w:val="00C4701F"/>
    <w:rsid w:val="00C47684"/>
    <w:rsid w:val="00C478D0"/>
    <w:rsid w:val="00C47C4C"/>
    <w:rsid w:val="00C50D0B"/>
    <w:rsid w:val="00C50E4D"/>
    <w:rsid w:val="00C51192"/>
    <w:rsid w:val="00C5228F"/>
    <w:rsid w:val="00C52961"/>
    <w:rsid w:val="00C52FE1"/>
    <w:rsid w:val="00C53318"/>
    <w:rsid w:val="00C53613"/>
    <w:rsid w:val="00C53BC2"/>
    <w:rsid w:val="00C5419E"/>
    <w:rsid w:val="00C542C3"/>
    <w:rsid w:val="00C56CB3"/>
    <w:rsid w:val="00C5712A"/>
    <w:rsid w:val="00C57CC0"/>
    <w:rsid w:val="00C60050"/>
    <w:rsid w:val="00C6021B"/>
    <w:rsid w:val="00C60FE4"/>
    <w:rsid w:val="00C61077"/>
    <w:rsid w:val="00C618AA"/>
    <w:rsid w:val="00C61DEF"/>
    <w:rsid w:val="00C6239D"/>
    <w:rsid w:val="00C62DEC"/>
    <w:rsid w:val="00C63374"/>
    <w:rsid w:val="00C647C2"/>
    <w:rsid w:val="00C651FA"/>
    <w:rsid w:val="00C65242"/>
    <w:rsid w:val="00C664C3"/>
    <w:rsid w:val="00C671B1"/>
    <w:rsid w:val="00C70288"/>
    <w:rsid w:val="00C70DB7"/>
    <w:rsid w:val="00C70EB7"/>
    <w:rsid w:val="00C7110C"/>
    <w:rsid w:val="00C7170D"/>
    <w:rsid w:val="00C71862"/>
    <w:rsid w:val="00C71B20"/>
    <w:rsid w:val="00C71D28"/>
    <w:rsid w:val="00C724FE"/>
    <w:rsid w:val="00C72F7D"/>
    <w:rsid w:val="00C73574"/>
    <w:rsid w:val="00C7365B"/>
    <w:rsid w:val="00C73E68"/>
    <w:rsid w:val="00C74099"/>
    <w:rsid w:val="00C7457E"/>
    <w:rsid w:val="00C74658"/>
    <w:rsid w:val="00C74894"/>
    <w:rsid w:val="00C74D01"/>
    <w:rsid w:val="00C74D81"/>
    <w:rsid w:val="00C75DE2"/>
    <w:rsid w:val="00C76107"/>
    <w:rsid w:val="00C766A4"/>
    <w:rsid w:val="00C76A27"/>
    <w:rsid w:val="00C76A96"/>
    <w:rsid w:val="00C76BAC"/>
    <w:rsid w:val="00C76C25"/>
    <w:rsid w:val="00C76E1B"/>
    <w:rsid w:val="00C76F9B"/>
    <w:rsid w:val="00C8002E"/>
    <w:rsid w:val="00C8027C"/>
    <w:rsid w:val="00C80AF4"/>
    <w:rsid w:val="00C82A99"/>
    <w:rsid w:val="00C82DDC"/>
    <w:rsid w:val="00C82FE7"/>
    <w:rsid w:val="00C83526"/>
    <w:rsid w:val="00C8362B"/>
    <w:rsid w:val="00C83710"/>
    <w:rsid w:val="00C83DEC"/>
    <w:rsid w:val="00C842E9"/>
    <w:rsid w:val="00C84362"/>
    <w:rsid w:val="00C849FB"/>
    <w:rsid w:val="00C84E19"/>
    <w:rsid w:val="00C84EBF"/>
    <w:rsid w:val="00C85083"/>
    <w:rsid w:val="00C854A1"/>
    <w:rsid w:val="00C854C8"/>
    <w:rsid w:val="00C87536"/>
    <w:rsid w:val="00C8765E"/>
    <w:rsid w:val="00C87E8A"/>
    <w:rsid w:val="00C90CA2"/>
    <w:rsid w:val="00C90D07"/>
    <w:rsid w:val="00C91041"/>
    <w:rsid w:val="00C9175C"/>
    <w:rsid w:val="00C91911"/>
    <w:rsid w:val="00C91D2C"/>
    <w:rsid w:val="00C92573"/>
    <w:rsid w:val="00C92898"/>
    <w:rsid w:val="00C92F06"/>
    <w:rsid w:val="00C9402E"/>
    <w:rsid w:val="00C9418C"/>
    <w:rsid w:val="00C944C0"/>
    <w:rsid w:val="00C948BB"/>
    <w:rsid w:val="00C94E40"/>
    <w:rsid w:val="00C95076"/>
    <w:rsid w:val="00C95B62"/>
    <w:rsid w:val="00C95F56"/>
    <w:rsid w:val="00C9606F"/>
    <w:rsid w:val="00C96585"/>
    <w:rsid w:val="00C969C6"/>
    <w:rsid w:val="00C96CDA"/>
    <w:rsid w:val="00C96DEB"/>
    <w:rsid w:val="00C97394"/>
    <w:rsid w:val="00C97BA4"/>
    <w:rsid w:val="00C97C62"/>
    <w:rsid w:val="00C97DE8"/>
    <w:rsid w:val="00CA0FC0"/>
    <w:rsid w:val="00CA15E2"/>
    <w:rsid w:val="00CA1D82"/>
    <w:rsid w:val="00CA238A"/>
    <w:rsid w:val="00CA2DD9"/>
    <w:rsid w:val="00CA3239"/>
    <w:rsid w:val="00CA3B0E"/>
    <w:rsid w:val="00CA3BA2"/>
    <w:rsid w:val="00CA4C65"/>
    <w:rsid w:val="00CA558A"/>
    <w:rsid w:val="00CA5B1B"/>
    <w:rsid w:val="00CA7C74"/>
    <w:rsid w:val="00CA7EB8"/>
    <w:rsid w:val="00CA7F71"/>
    <w:rsid w:val="00CB041B"/>
    <w:rsid w:val="00CB1138"/>
    <w:rsid w:val="00CB13BE"/>
    <w:rsid w:val="00CB13F4"/>
    <w:rsid w:val="00CB15A5"/>
    <w:rsid w:val="00CB1A6F"/>
    <w:rsid w:val="00CB1B18"/>
    <w:rsid w:val="00CB21CC"/>
    <w:rsid w:val="00CB23A9"/>
    <w:rsid w:val="00CB2BCF"/>
    <w:rsid w:val="00CB2F72"/>
    <w:rsid w:val="00CB39D5"/>
    <w:rsid w:val="00CB3C5B"/>
    <w:rsid w:val="00CB48BF"/>
    <w:rsid w:val="00CB5000"/>
    <w:rsid w:val="00CB5652"/>
    <w:rsid w:val="00CB62A0"/>
    <w:rsid w:val="00CB643A"/>
    <w:rsid w:val="00CB6D26"/>
    <w:rsid w:val="00CB6E53"/>
    <w:rsid w:val="00CB6F19"/>
    <w:rsid w:val="00CB6F53"/>
    <w:rsid w:val="00CB7551"/>
    <w:rsid w:val="00CC01BF"/>
    <w:rsid w:val="00CC06FA"/>
    <w:rsid w:val="00CC0A05"/>
    <w:rsid w:val="00CC0EA9"/>
    <w:rsid w:val="00CC0EB1"/>
    <w:rsid w:val="00CC1034"/>
    <w:rsid w:val="00CC1600"/>
    <w:rsid w:val="00CC169D"/>
    <w:rsid w:val="00CC2348"/>
    <w:rsid w:val="00CC24AC"/>
    <w:rsid w:val="00CC251C"/>
    <w:rsid w:val="00CC2FFD"/>
    <w:rsid w:val="00CC3568"/>
    <w:rsid w:val="00CC3C29"/>
    <w:rsid w:val="00CC3D31"/>
    <w:rsid w:val="00CC4377"/>
    <w:rsid w:val="00CC43AB"/>
    <w:rsid w:val="00CC46D0"/>
    <w:rsid w:val="00CC4BE3"/>
    <w:rsid w:val="00CC4ECD"/>
    <w:rsid w:val="00CC5865"/>
    <w:rsid w:val="00CC5979"/>
    <w:rsid w:val="00CC5A71"/>
    <w:rsid w:val="00CC5B04"/>
    <w:rsid w:val="00CC5B3D"/>
    <w:rsid w:val="00CC5DA8"/>
    <w:rsid w:val="00CC5DBB"/>
    <w:rsid w:val="00CC6049"/>
    <w:rsid w:val="00CC62B2"/>
    <w:rsid w:val="00CC6C9E"/>
    <w:rsid w:val="00CC6CE0"/>
    <w:rsid w:val="00CC6D19"/>
    <w:rsid w:val="00CC6D46"/>
    <w:rsid w:val="00CC70C8"/>
    <w:rsid w:val="00CC72CB"/>
    <w:rsid w:val="00CC776C"/>
    <w:rsid w:val="00CC7843"/>
    <w:rsid w:val="00CC7BD3"/>
    <w:rsid w:val="00CD03AA"/>
    <w:rsid w:val="00CD0832"/>
    <w:rsid w:val="00CD0D30"/>
    <w:rsid w:val="00CD0F15"/>
    <w:rsid w:val="00CD0FA4"/>
    <w:rsid w:val="00CD1279"/>
    <w:rsid w:val="00CD184C"/>
    <w:rsid w:val="00CD1963"/>
    <w:rsid w:val="00CD2031"/>
    <w:rsid w:val="00CD22DB"/>
    <w:rsid w:val="00CD23B1"/>
    <w:rsid w:val="00CD23F6"/>
    <w:rsid w:val="00CD2724"/>
    <w:rsid w:val="00CD284F"/>
    <w:rsid w:val="00CD2BD6"/>
    <w:rsid w:val="00CD3064"/>
    <w:rsid w:val="00CD31C7"/>
    <w:rsid w:val="00CD3239"/>
    <w:rsid w:val="00CD333F"/>
    <w:rsid w:val="00CD37CF"/>
    <w:rsid w:val="00CD40A0"/>
    <w:rsid w:val="00CD45E3"/>
    <w:rsid w:val="00CD4D35"/>
    <w:rsid w:val="00CD506A"/>
    <w:rsid w:val="00CD55DD"/>
    <w:rsid w:val="00CD67C4"/>
    <w:rsid w:val="00CD7005"/>
    <w:rsid w:val="00CD77DC"/>
    <w:rsid w:val="00CE0B67"/>
    <w:rsid w:val="00CE0BDA"/>
    <w:rsid w:val="00CE1CC7"/>
    <w:rsid w:val="00CE1D22"/>
    <w:rsid w:val="00CE289D"/>
    <w:rsid w:val="00CE39AA"/>
    <w:rsid w:val="00CE428E"/>
    <w:rsid w:val="00CE4316"/>
    <w:rsid w:val="00CE5038"/>
    <w:rsid w:val="00CE5B0E"/>
    <w:rsid w:val="00CE5E26"/>
    <w:rsid w:val="00CE6A21"/>
    <w:rsid w:val="00CE6EAC"/>
    <w:rsid w:val="00CE7178"/>
    <w:rsid w:val="00CE7514"/>
    <w:rsid w:val="00CF0874"/>
    <w:rsid w:val="00CF08A0"/>
    <w:rsid w:val="00CF0C99"/>
    <w:rsid w:val="00CF0E8D"/>
    <w:rsid w:val="00CF14C5"/>
    <w:rsid w:val="00CF1CC5"/>
    <w:rsid w:val="00CF1D64"/>
    <w:rsid w:val="00CF209C"/>
    <w:rsid w:val="00CF34A0"/>
    <w:rsid w:val="00CF35D0"/>
    <w:rsid w:val="00CF3A82"/>
    <w:rsid w:val="00CF3DC5"/>
    <w:rsid w:val="00CF4FC3"/>
    <w:rsid w:val="00CF5101"/>
    <w:rsid w:val="00CF5176"/>
    <w:rsid w:val="00CF5794"/>
    <w:rsid w:val="00CF5933"/>
    <w:rsid w:val="00CF5ADE"/>
    <w:rsid w:val="00CF5CA7"/>
    <w:rsid w:val="00CF6396"/>
    <w:rsid w:val="00CF66B5"/>
    <w:rsid w:val="00CF6AE8"/>
    <w:rsid w:val="00CF753C"/>
    <w:rsid w:val="00CF7968"/>
    <w:rsid w:val="00D00232"/>
    <w:rsid w:val="00D00AC4"/>
    <w:rsid w:val="00D00E11"/>
    <w:rsid w:val="00D01220"/>
    <w:rsid w:val="00D018BF"/>
    <w:rsid w:val="00D01B2D"/>
    <w:rsid w:val="00D01F39"/>
    <w:rsid w:val="00D020B7"/>
    <w:rsid w:val="00D020F8"/>
    <w:rsid w:val="00D022B8"/>
    <w:rsid w:val="00D02602"/>
    <w:rsid w:val="00D028C2"/>
    <w:rsid w:val="00D02BC1"/>
    <w:rsid w:val="00D033E4"/>
    <w:rsid w:val="00D03A7A"/>
    <w:rsid w:val="00D03B92"/>
    <w:rsid w:val="00D03CCC"/>
    <w:rsid w:val="00D03E08"/>
    <w:rsid w:val="00D044C0"/>
    <w:rsid w:val="00D04605"/>
    <w:rsid w:val="00D04898"/>
    <w:rsid w:val="00D04EC8"/>
    <w:rsid w:val="00D05748"/>
    <w:rsid w:val="00D05FB1"/>
    <w:rsid w:val="00D0638F"/>
    <w:rsid w:val="00D06DCD"/>
    <w:rsid w:val="00D10536"/>
    <w:rsid w:val="00D10CF9"/>
    <w:rsid w:val="00D10FD5"/>
    <w:rsid w:val="00D11658"/>
    <w:rsid w:val="00D11BE3"/>
    <w:rsid w:val="00D11C60"/>
    <w:rsid w:val="00D11EE9"/>
    <w:rsid w:val="00D12434"/>
    <w:rsid w:val="00D124BE"/>
    <w:rsid w:val="00D1288E"/>
    <w:rsid w:val="00D12B31"/>
    <w:rsid w:val="00D12E13"/>
    <w:rsid w:val="00D13925"/>
    <w:rsid w:val="00D14444"/>
    <w:rsid w:val="00D145C8"/>
    <w:rsid w:val="00D1565F"/>
    <w:rsid w:val="00D15B2E"/>
    <w:rsid w:val="00D160E3"/>
    <w:rsid w:val="00D161E7"/>
    <w:rsid w:val="00D16512"/>
    <w:rsid w:val="00D1659D"/>
    <w:rsid w:val="00D1693B"/>
    <w:rsid w:val="00D16B8D"/>
    <w:rsid w:val="00D179A5"/>
    <w:rsid w:val="00D17AA3"/>
    <w:rsid w:val="00D20437"/>
    <w:rsid w:val="00D20B24"/>
    <w:rsid w:val="00D20C45"/>
    <w:rsid w:val="00D20DC3"/>
    <w:rsid w:val="00D20FDA"/>
    <w:rsid w:val="00D2190F"/>
    <w:rsid w:val="00D21CB7"/>
    <w:rsid w:val="00D2229A"/>
    <w:rsid w:val="00D22A88"/>
    <w:rsid w:val="00D22ED6"/>
    <w:rsid w:val="00D23178"/>
    <w:rsid w:val="00D23729"/>
    <w:rsid w:val="00D239A4"/>
    <w:rsid w:val="00D23C5A"/>
    <w:rsid w:val="00D23C93"/>
    <w:rsid w:val="00D24706"/>
    <w:rsid w:val="00D248DE"/>
    <w:rsid w:val="00D249DD"/>
    <w:rsid w:val="00D253E5"/>
    <w:rsid w:val="00D27838"/>
    <w:rsid w:val="00D30478"/>
    <w:rsid w:val="00D3059F"/>
    <w:rsid w:val="00D30D36"/>
    <w:rsid w:val="00D30D68"/>
    <w:rsid w:val="00D30F13"/>
    <w:rsid w:val="00D31630"/>
    <w:rsid w:val="00D3168C"/>
    <w:rsid w:val="00D316C9"/>
    <w:rsid w:val="00D31FF0"/>
    <w:rsid w:val="00D32CE2"/>
    <w:rsid w:val="00D330C4"/>
    <w:rsid w:val="00D339EE"/>
    <w:rsid w:val="00D34885"/>
    <w:rsid w:val="00D34BBF"/>
    <w:rsid w:val="00D34CEA"/>
    <w:rsid w:val="00D36564"/>
    <w:rsid w:val="00D36915"/>
    <w:rsid w:val="00D36B34"/>
    <w:rsid w:val="00D37480"/>
    <w:rsid w:val="00D3772D"/>
    <w:rsid w:val="00D37731"/>
    <w:rsid w:val="00D37E1C"/>
    <w:rsid w:val="00D40374"/>
    <w:rsid w:val="00D40872"/>
    <w:rsid w:val="00D416E3"/>
    <w:rsid w:val="00D417C9"/>
    <w:rsid w:val="00D41AF0"/>
    <w:rsid w:val="00D42235"/>
    <w:rsid w:val="00D4232D"/>
    <w:rsid w:val="00D434F3"/>
    <w:rsid w:val="00D44BAC"/>
    <w:rsid w:val="00D44DA2"/>
    <w:rsid w:val="00D454C3"/>
    <w:rsid w:val="00D4590C"/>
    <w:rsid w:val="00D45FCD"/>
    <w:rsid w:val="00D463D1"/>
    <w:rsid w:val="00D464E3"/>
    <w:rsid w:val="00D46991"/>
    <w:rsid w:val="00D470D4"/>
    <w:rsid w:val="00D47161"/>
    <w:rsid w:val="00D471E9"/>
    <w:rsid w:val="00D47A74"/>
    <w:rsid w:val="00D47B5C"/>
    <w:rsid w:val="00D501EE"/>
    <w:rsid w:val="00D50345"/>
    <w:rsid w:val="00D50376"/>
    <w:rsid w:val="00D50FDF"/>
    <w:rsid w:val="00D519F9"/>
    <w:rsid w:val="00D51A01"/>
    <w:rsid w:val="00D51D38"/>
    <w:rsid w:val="00D523A3"/>
    <w:rsid w:val="00D527BE"/>
    <w:rsid w:val="00D5280C"/>
    <w:rsid w:val="00D52ABA"/>
    <w:rsid w:val="00D542DA"/>
    <w:rsid w:val="00D5474F"/>
    <w:rsid w:val="00D54CB0"/>
    <w:rsid w:val="00D550EE"/>
    <w:rsid w:val="00D55B6A"/>
    <w:rsid w:val="00D5606A"/>
    <w:rsid w:val="00D56372"/>
    <w:rsid w:val="00D56558"/>
    <w:rsid w:val="00D5712C"/>
    <w:rsid w:val="00D57285"/>
    <w:rsid w:val="00D57C7B"/>
    <w:rsid w:val="00D57D11"/>
    <w:rsid w:val="00D6023F"/>
    <w:rsid w:val="00D6133A"/>
    <w:rsid w:val="00D6196C"/>
    <w:rsid w:val="00D61F90"/>
    <w:rsid w:val="00D62115"/>
    <w:rsid w:val="00D628D1"/>
    <w:rsid w:val="00D62DEB"/>
    <w:rsid w:val="00D62E33"/>
    <w:rsid w:val="00D63758"/>
    <w:rsid w:val="00D63A5C"/>
    <w:rsid w:val="00D63B44"/>
    <w:rsid w:val="00D63EE8"/>
    <w:rsid w:val="00D64880"/>
    <w:rsid w:val="00D6525B"/>
    <w:rsid w:val="00D657D1"/>
    <w:rsid w:val="00D65D68"/>
    <w:rsid w:val="00D65FF0"/>
    <w:rsid w:val="00D66A05"/>
    <w:rsid w:val="00D66AB5"/>
    <w:rsid w:val="00D66FDE"/>
    <w:rsid w:val="00D672D6"/>
    <w:rsid w:val="00D67D8C"/>
    <w:rsid w:val="00D67EC9"/>
    <w:rsid w:val="00D701C9"/>
    <w:rsid w:val="00D70997"/>
    <w:rsid w:val="00D70F1E"/>
    <w:rsid w:val="00D71F22"/>
    <w:rsid w:val="00D7268F"/>
    <w:rsid w:val="00D726A3"/>
    <w:rsid w:val="00D72989"/>
    <w:rsid w:val="00D73272"/>
    <w:rsid w:val="00D73484"/>
    <w:rsid w:val="00D73A61"/>
    <w:rsid w:val="00D73FC1"/>
    <w:rsid w:val="00D7529C"/>
    <w:rsid w:val="00D75743"/>
    <w:rsid w:val="00D764B4"/>
    <w:rsid w:val="00D76780"/>
    <w:rsid w:val="00D7732C"/>
    <w:rsid w:val="00D778DD"/>
    <w:rsid w:val="00D77D97"/>
    <w:rsid w:val="00D809CF"/>
    <w:rsid w:val="00D813F7"/>
    <w:rsid w:val="00D81676"/>
    <w:rsid w:val="00D81A59"/>
    <w:rsid w:val="00D82719"/>
    <w:rsid w:val="00D82D09"/>
    <w:rsid w:val="00D82E31"/>
    <w:rsid w:val="00D830BF"/>
    <w:rsid w:val="00D83221"/>
    <w:rsid w:val="00D8364A"/>
    <w:rsid w:val="00D83C39"/>
    <w:rsid w:val="00D83C8B"/>
    <w:rsid w:val="00D83E19"/>
    <w:rsid w:val="00D84A93"/>
    <w:rsid w:val="00D850BE"/>
    <w:rsid w:val="00D851F9"/>
    <w:rsid w:val="00D8542D"/>
    <w:rsid w:val="00D85491"/>
    <w:rsid w:val="00D87BC7"/>
    <w:rsid w:val="00D9048F"/>
    <w:rsid w:val="00D90B24"/>
    <w:rsid w:val="00D91367"/>
    <w:rsid w:val="00D91493"/>
    <w:rsid w:val="00D91E45"/>
    <w:rsid w:val="00D91F69"/>
    <w:rsid w:val="00D921DF"/>
    <w:rsid w:val="00D924FA"/>
    <w:rsid w:val="00D93087"/>
    <w:rsid w:val="00D93098"/>
    <w:rsid w:val="00D94644"/>
    <w:rsid w:val="00D9571F"/>
    <w:rsid w:val="00D95D86"/>
    <w:rsid w:val="00D9608B"/>
    <w:rsid w:val="00D961DD"/>
    <w:rsid w:val="00D965B1"/>
    <w:rsid w:val="00D9687A"/>
    <w:rsid w:val="00D96DC7"/>
    <w:rsid w:val="00D9716A"/>
    <w:rsid w:val="00D97518"/>
    <w:rsid w:val="00DA01FB"/>
    <w:rsid w:val="00DA0464"/>
    <w:rsid w:val="00DA15EE"/>
    <w:rsid w:val="00DA1F58"/>
    <w:rsid w:val="00DA4D5B"/>
    <w:rsid w:val="00DA4E3F"/>
    <w:rsid w:val="00DA6343"/>
    <w:rsid w:val="00DA6E26"/>
    <w:rsid w:val="00DA73C1"/>
    <w:rsid w:val="00DA798A"/>
    <w:rsid w:val="00DB058E"/>
    <w:rsid w:val="00DB1178"/>
    <w:rsid w:val="00DB2392"/>
    <w:rsid w:val="00DB27F8"/>
    <w:rsid w:val="00DB2810"/>
    <w:rsid w:val="00DB36E2"/>
    <w:rsid w:val="00DB3820"/>
    <w:rsid w:val="00DB3F09"/>
    <w:rsid w:val="00DB4321"/>
    <w:rsid w:val="00DB550A"/>
    <w:rsid w:val="00DB5646"/>
    <w:rsid w:val="00DB5697"/>
    <w:rsid w:val="00DB56C7"/>
    <w:rsid w:val="00DB5806"/>
    <w:rsid w:val="00DB58A3"/>
    <w:rsid w:val="00DB58DE"/>
    <w:rsid w:val="00DB6441"/>
    <w:rsid w:val="00DB64D9"/>
    <w:rsid w:val="00DB69FC"/>
    <w:rsid w:val="00DB6C25"/>
    <w:rsid w:val="00DB7219"/>
    <w:rsid w:val="00DB73D8"/>
    <w:rsid w:val="00DB7BB8"/>
    <w:rsid w:val="00DB7DEE"/>
    <w:rsid w:val="00DC00F2"/>
    <w:rsid w:val="00DC0589"/>
    <w:rsid w:val="00DC0D52"/>
    <w:rsid w:val="00DC1ADA"/>
    <w:rsid w:val="00DC23FC"/>
    <w:rsid w:val="00DC242D"/>
    <w:rsid w:val="00DC248B"/>
    <w:rsid w:val="00DC25EA"/>
    <w:rsid w:val="00DC2C87"/>
    <w:rsid w:val="00DC3656"/>
    <w:rsid w:val="00DC3960"/>
    <w:rsid w:val="00DC39B3"/>
    <w:rsid w:val="00DC418D"/>
    <w:rsid w:val="00DC464F"/>
    <w:rsid w:val="00DC478F"/>
    <w:rsid w:val="00DC4D69"/>
    <w:rsid w:val="00DC4F07"/>
    <w:rsid w:val="00DC4FA9"/>
    <w:rsid w:val="00DC5EFC"/>
    <w:rsid w:val="00DC6A71"/>
    <w:rsid w:val="00DC6B2C"/>
    <w:rsid w:val="00DC7F3F"/>
    <w:rsid w:val="00DD00D9"/>
    <w:rsid w:val="00DD0328"/>
    <w:rsid w:val="00DD038F"/>
    <w:rsid w:val="00DD11DD"/>
    <w:rsid w:val="00DD2325"/>
    <w:rsid w:val="00DD2570"/>
    <w:rsid w:val="00DD3068"/>
    <w:rsid w:val="00DD33E8"/>
    <w:rsid w:val="00DD36C9"/>
    <w:rsid w:val="00DD3D81"/>
    <w:rsid w:val="00DD4C4C"/>
    <w:rsid w:val="00DD5070"/>
    <w:rsid w:val="00DD5441"/>
    <w:rsid w:val="00DD54FE"/>
    <w:rsid w:val="00DD639C"/>
    <w:rsid w:val="00DD63D5"/>
    <w:rsid w:val="00DD6587"/>
    <w:rsid w:val="00DD6C1D"/>
    <w:rsid w:val="00DD7118"/>
    <w:rsid w:val="00DD726D"/>
    <w:rsid w:val="00DD777D"/>
    <w:rsid w:val="00DE186C"/>
    <w:rsid w:val="00DE1A94"/>
    <w:rsid w:val="00DE1AF2"/>
    <w:rsid w:val="00DE1CC0"/>
    <w:rsid w:val="00DE2470"/>
    <w:rsid w:val="00DE2942"/>
    <w:rsid w:val="00DE2A5B"/>
    <w:rsid w:val="00DE2F5D"/>
    <w:rsid w:val="00DE31C1"/>
    <w:rsid w:val="00DE34B1"/>
    <w:rsid w:val="00DE37DE"/>
    <w:rsid w:val="00DE394C"/>
    <w:rsid w:val="00DE39B5"/>
    <w:rsid w:val="00DE3A9B"/>
    <w:rsid w:val="00DE4161"/>
    <w:rsid w:val="00DE4C43"/>
    <w:rsid w:val="00DE543C"/>
    <w:rsid w:val="00DE5787"/>
    <w:rsid w:val="00DE5789"/>
    <w:rsid w:val="00DE5B46"/>
    <w:rsid w:val="00DE5C30"/>
    <w:rsid w:val="00DE5E08"/>
    <w:rsid w:val="00DE5F9A"/>
    <w:rsid w:val="00DE609B"/>
    <w:rsid w:val="00DE63BF"/>
    <w:rsid w:val="00DE63EE"/>
    <w:rsid w:val="00DE696C"/>
    <w:rsid w:val="00DE6B5F"/>
    <w:rsid w:val="00DE7483"/>
    <w:rsid w:val="00DE756F"/>
    <w:rsid w:val="00DE7581"/>
    <w:rsid w:val="00DE7FB8"/>
    <w:rsid w:val="00DF048B"/>
    <w:rsid w:val="00DF052E"/>
    <w:rsid w:val="00DF054E"/>
    <w:rsid w:val="00DF0DC8"/>
    <w:rsid w:val="00DF0E7C"/>
    <w:rsid w:val="00DF0EC2"/>
    <w:rsid w:val="00DF1EE3"/>
    <w:rsid w:val="00DF2118"/>
    <w:rsid w:val="00DF24FC"/>
    <w:rsid w:val="00DF298D"/>
    <w:rsid w:val="00DF33A2"/>
    <w:rsid w:val="00DF4121"/>
    <w:rsid w:val="00DF443F"/>
    <w:rsid w:val="00DF517F"/>
    <w:rsid w:val="00DF5BFC"/>
    <w:rsid w:val="00DF6189"/>
    <w:rsid w:val="00DF72C5"/>
    <w:rsid w:val="00DF7C0D"/>
    <w:rsid w:val="00DF7D9A"/>
    <w:rsid w:val="00DF7DDA"/>
    <w:rsid w:val="00DF7E20"/>
    <w:rsid w:val="00DF7ED8"/>
    <w:rsid w:val="00DF7F68"/>
    <w:rsid w:val="00E000E1"/>
    <w:rsid w:val="00E00C09"/>
    <w:rsid w:val="00E01193"/>
    <w:rsid w:val="00E01A70"/>
    <w:rsid w:val="00E01CDE"/>
    <w:rsid w:val="00E01FCA"/>
    <w:rsid w:val="00E021DF"/>
    <w:rsid w:val="00E0238A"/>
    <w:rsid w:val="00E026D9"/>
    <w:rsid w:val="00E02817"/>
    <w:rsid w:val="00E0357D"/>
    <w:rsid w:val="00E03744"/>
    <w:rsid w:val="00E03FC2"/>
    <w:rsid w:val="00E04453"/>
    <w:rsid w:val="00E04655"/>
    <w:rsid w:val="00E04979"/>
    <w:rsid w:val="00E04DDB"/>
    <w:rsid w:val="00E04E27"/>
    <w:rsid w:val="00E0544B"/>
    <w:rsid w:val="00E058A6"/>
    <w:rsid w:val="00E06480"/>
    <w:rsid w:val="00E069EA"/>
    <w:rsid w:val="00E06E72"/>
    <w:rsid w:val="00E07621"/>
    <w:rsid w:val="00E079AE"/>
    <w:rsid w:val="00E10228"/>
    <w:rsid w:val="00E109CC"/>
    <w:rsid w:val="00E115BE"/>
    <w:rsid w:val="00E11C5C"/>
    <w:rsid w:val="00E11E8B"/>
    <w:rsid w:val="00E11EAF"/>
    <w:rsid w:val="00E11F31"/>
    <w:rsid w:val="00E123AE"/>
    <w:rsid w:val="00E12ED9"/>
    <w:rsid w:val="00E13F1A"/>
    <w:rsid w:val="00E1427C"/>
    <w:rsid w:val="00E142E0"/>
    <w:rsid w:val="00E14C69"/>
    <w:rsid w:val="00E14C87"/>
    <w:rsid w:val="00E1734B"/>
    <w:rsid w:val="00E20AE5"/>
    <w:rsid w:val="00E20DAA"/>
    <w:rsid w:val="00E20F3E"/>
    <w:rsid w:val="00E21132"/>
    <w:rsid w:val="00E21338"/>
    <w:rsid w:val="00E218BF"/>
    <w:rsid w:val="00E219B9"/>
    <w:rsid w:val="00E21E05"/>
    <w:rsid w:val="00E21F8B"/>
    <w:rsid w:val="00E229E7"/>
    <w:rsid w:val="00E22CBC"/>
    <w:rsid w:val="00E233C0"/>
    <w:rsid w:val="00E233C1"/>
    <w:rsid w:val="00E23843"/>
    <w:rsid w:val="00E243BA"/>
    <w:rsid w:val="00E247B2"/>
    <w:rsid w:val="00E2498F"/>
    <w:rsid w:val="00E24D4E"/>
    <w:rsid w:val="00E24EC2"/>
    <w:rsid w:val="00E25970"/>
    <w:rsid w:val="00E25A50"/>
    <w:rsid w:val="00E25C59"/>
    <w:rsid w:val="00E25F43"/>
    <w:rsid w:val="00E26277"/>
    <w:rsid w:val="00E26432"/>
    <w:rsid w:val="00E268FE"/>
    <w:rsid w:val="00E26CBB"/>
    <w:rsid w:val="00E278F1"/>
    <w:rsid w:val="00E27ED3"/>
    <w:rsid w:val="00E30157"/>
    <w:rsid w:val="00E30436"/>
    <w:rsid w:val="00E30872"/>
    <w:rsid w:val="00E30D98"/>
    <w:rsid w:val="00E30DCD"/>
    <w:rsid w:val="00E31987"/>
    <w:rsid w:val="00E32ECB"/>
    <w:rsid w:val="00E3376E"/>
    <w:rsid w:val="00E337A8"/>
    <w:rsid w:val="00E33AF2"/>
    <w:rsid w:val="00E33D7D"/>
    <w:rsid w:val="00E33DB8"/>
    <w:rsid w:val="00E33E77"/>
    <w:rsid w:val="00E35590"/>
    <w:rsid w:val="00E35758"/>
    <w:rsid w:val="00E3583E"/>
    <w:rsid w:val="00E3656F"/>
    <w:rsid w:val="00E36E05"/>
    <w:rsid w:val="00E40097"/>
    <w:rsid w:val="00E404CB"/>
    <w:rsid w:val="00E40919"/>
    <w:rsid w:val="00E4128C"/>
    <w:rsid w:val="00E417DC"/>
    <w:rsid w:val="00E41B49"/>
    <w:rsid w:val="00E41C6D"/>
    <w:rsid w:val="00E41FC6"/>
    <w:rsid w:val="00E42034"/>
    <w:rsid w:val="00E423C0"/>
    <w:rsid w:val="00E42B5F"/>
    <w:rsid w:val="00E42B75"/>
    <w:rsid w:val="00E4432C"/>
    <w:rsid w:val="00E4452F"/>
    <w:rsid w:val="00E44B24"/>
    <w:rsid w:val="00E4551F"/>
    <w:rsid w:val="00E4654C"/>
    <w:rsid w:val="00E4772B"/>
    <w:rsid w:val="00E47929"/>
    <w:rsid w:val="00E47ACE"/>
    <w:rsid w:val="00E50F19"/>
    <w:rsid w:val="00E51E17"/>
    <w:rsid w:val="00E5207D"/>
    <w:rsid w:val="00E524CE"/>
    <w:rsid w:val="00E525FF"/>
    <w:rsid w:val="00E52610"/>
    <w:rsid w:val="00E52714"/>
    <w:rsid w:val="00E52AB2"/>
    <w:rsid w:val="00E52C3A"/>
    <w:rsid w:val="00E53354"/>
    <w:rsid w:val="00E54667"/>
    <w:rsid w:val="00E54CAC"/>
    <w:rsid w:val="00E551C7"/>
    <w:rsid w:val="00E552AB"/>
    <w:rsid w:val="00E555BB"/>
    <w:rsid w:val="00E55A4C"/>
    <w:rsid w:val="00E55DE2"/>
    <w:rsid w:val="00E562C8"/>
    <w:rsid w:val="00E56B64"/>
    <w:rsid w:val="00E5779C"/>
    <w:rsid w:val="00E6034C"/>
    <w:rsid w:val="00E603ED"/>
    <w:rsid w:val="00E605D0"/>
    <w:rsid w:val="00E61BF2"/>
    <w:rsid w:val="00E61F6A"/>
    <w:rsid w:val="00E6204F"/>
    <w:rsid w:val="00E625DA"/>
    <w:rsid w:val="00E625F8"/>
    <w:rsid w:val="00E62AA6"/>
    <w:rsid w:val="00E62E00"/>
    <w:rsid w:val="00E62E90"/>
    <w:rsid w:val="00E63042"/>
    <w:rsid w:val="00E643AD"/>
    <w:rsid w:val="00E64464"/>
    <w:rsid w:val="00E647F6"/>
    <w:rsid w:val="00E64900"/>
    <w:rsid w:val="00E64996"/>
    <w:rsid w:val="00E64A75"/>
    <w:rsid w:val="00E64D12"/>
    <w:rsid w:val="00E64D86"/>
    <w:rsid w:val="00E6502A"/>
    <w:rsid w:val="00E650EB"/>
    <w:rsid w:val="00E65C5D"/>
    <w:rsid w:val="00E65D39"/>
    <w:rsid w:val="00E65F01"/>
    <w:rsid w:val="00E660D5"/>
    <w:rsid w:val="00E67077"/>
    <w:rsid w:val="00E678A0"/>
    <w:rsid w:val="00E679E9"/>
    <w:rsid w:val="00E67FAE"/>
    <w:rsid w:val="00E70E98"/>
    <w:rsid w:val="00E710FB"/>
    <w:rsid w:val="00E713E4"/>
    <w:rsid w:val="00E71B4D"/>
    <w:rsid w:val="00E720FC"/>
    <w:rsid w:val="00E72D82"/>
    <w:rsid w:val="00E73B5B"/>
    <w:rsid w:val="00E73C1B"/>
    <w:rsid w:val="00E73CA8"/>
    <w:rsid w:val="00E749C0"/>
    <w:rsid w:val="00E74FEC"/>
    <w:rsid w:val="00E753BB"/>
    <w:rsid w:val="00E759E8"/>
    <w:rsid w:val="00E759F2"/>
    <w:rsid w:val="00E75C7A"/>
    <w:rsid w:val="00E75F38"/>
    <w:rsid w:val="00E761A9"/>
    <w:rsid w:val="00E767AA"/>
    <w:rsid w:val="00E767EF"/>
    <w:rsid w:val="00E76BAD"/>
    <w:rsid w:val="00E76D62"/>
    <w:rsid w:val="00E77280"/>
    <w:rsid w:val="00E775B1"/>
    <w:rsid w:val="00E805EF"/>
    <w:rsid w:val="00E80EE7"/>
    <w:rsid w:val="00E824EF"/>
    <w:rsid w:val="00E827A8"/>
    <w:rsid w:val="00E82B90"/>
    <w:rsid w:val="00E82CB7"/>
    <w:rsid w:val="00E82F1A"/>
    <w:rsid w:val="00E8353A"/>
    <w:rsid w:val="00E83607"/>
    <w:rsid w:val="00E836FF"/>
    <w:rsid w:val="00E83755"/>
    <w:rsid w:val="00E8378A"/>
    <w:rsid w:val="00E8422D"/>
    <w:rsid w:val="00E84CB5"/>
    <w:rsid w:val="00E85057"/>
    <w:rsid w:val="00E859B2"/>
    <w:rsid w:val="00E85EAF"/>
    <w:rsid w:val="00E861B5"/>
    <w:rsid w:val="00E8628D"/>
    <w:rsid w:val="00E86765"/>
    <w:rsid w:val="00E86D31"/>
    <w:rsid w:val="00E8795C"/>
    <w:rsid w:val="00E87A32"/>
    <w:rsid w:val="00E919E3"/>
    <w:rsid w:val="00E91A10"/>
    <w:rsid w:val="00E92100"/>
    <w:rsid w:val="00E93489"/>
    <w:rsid w:val="00E934A3"/>
    <w:rsid w:val="00E938EF"/>
    <w:rsid w:val="00E93E19"/>
    <w:rsid w:val="00E9434C"/>
    <w:rsid w:val="00E94DA1"/>
    <w:rsid w:val="00E951CB"/>
    <w:rsid w:val="00E9555E"/>
    <w:rsid w:val="00E95637"/>
    <w:rsid w:val="00E9586A"/>
    <w:rsid w:val="00E958F7"/>
    <w:rsid w:val="00E95C61"/>
    <w:rsid w:val="00E96102"/>
    <w:rsid w:val="00E96722"/>
    <w:rsid w:val="00E973BA"/>
    <w:rsid w:val="00E97739"/>
    <w:rsid w:val="00E97764"/>
    <w:rsid w:val="00E97A08"/>
    <w:rsid w:val="00E97B41"/>
    <w:rsid w:val="00EA01FF"/>
    <w:rsid w:val="00EA02F8"/>
    <w:rsid w:val="00EA0899"/>
    <w:rsid w:val="00EA09E4"/>
    <w:rsid w:val="00EA13D8"/>
    <w:rsid w:val="00EA15F5"/>
    <w:rsid w:val="00EA177A"/>
    <w:rsid w:val="00EA186C"/>
    <w:rsid w:val="00EA27C3"/>
    <w:rsid w:val="00EA2FE1"/>
    <w:rsid w:val="00EA3278"/>
    <w:rsid w:val="00EA3C26"/>
    <w:rsid w:val="00EA3EA9"/>
    <w:rsid w:val="00EA4200"/>
    <w:rsid w:val="00EA424C"/>
    <w:rsid w:val="00EA485E"/>
    <w:rsid w:val="00EA4BBE"/>
    <w:rsid w:val="00EA553C"/>
    <w:rsid w:val="00EA5592"/>
    <w:rsid w:val="00EA5696"/>
    <w:rsid w:val="00EA64A7"/>
    <w:rsid w:val="00EA6F00"/>
    <w:rsid w:val="00EA71B5"/>
    <w:rsid w:val="00EB0B36"/>
    <w:rsid w:val="00EB0DB8"/>
    <w:rsid w:val="00EB0F64"/>
    <w:rsid w:val="00EB2460"/>
    <w:rsid w:val="00EB25BF"/>
    <w:rsid w:val="00EB2616"/>
    <w:rsid w:val="00EB2C97"/>
    <w:rsid w:val="00EB306C"/>
    <w:rsid w:val="00EB3D70"/>
    <w:rsid w:val="00EB3D8C"/>
    <w:rsid w:val="00EB3DE8"/>
    <w:rsid w:val="00EB404D"/>
    <w:rsid w:val="00EB4DA8"/>
    <w:rsid w:val="00EB59EC"/>
    <w:rsid w:val="00EB5AC0"/>
    <w:rsid w:val="00EB5CF1"/>
    <w:rsid w:val="00EB5FC3"/>
    <w:rsid w:val="00EB629E"/>
    <w:rsid w:val="00EB62AC"/>
    <w:rsid w:val="00EB670C"/>
    <w:rsid w:val="00EB69EC"/>
    <w:rsid w:val="00EB6BF8"/>
    <w:rsid w:val="00EC0232"/>
    <w:rsid w:val="00EC082F"/>
    <w:rsid w:val="00EC1AD4"/>
    <w:rsid w:val="00EC1AF4"/>
    <w:rsid w:val="00EC1F02"/>
    <w:rsid w:val="00EC2155"/>
    <w:rsid w:val="00EC26F0"/>
    <w:rsid w:val="00EC27DD"/>
    <w:rsid w:val="00EC283D"/>
    <w:rsid w:val="00EC33EE"/>
    <w:rsid w:val="00EC3DAD"/>
    <w:rsid w:val="00EC4103"/>
    <w:rsid w:val="00EC4189"/>
    <w:rsid w:val="00EC41A8"/>
    <w:rsid w:val="00EC4DA9"/>
    <w:rsid w:val="00EC7126"/>
    <w:rsid w:val="00EC7556"/>
    <w:rsid w:val="00EC7EC7"/>
    <w:rsid w:val="00EC7F82"/>
    <w:rsid w:val="00ED0627"/>
    <w:rsid w:val="00ED06F3"/>
    <w:rsid w:val="00ED0814"/>
    <w:rsid w:val="00ED0D1D"/>
    <w:rsid w:val="00ED21A2"/>
    <w:rsid w:val="00ED39C5"/>
    <w:rsid w:val="00ED3B35"/>
    <w:rsid w:val="00ED3FB6"/>
    <w:rsid w:val="00ED4040"/>
    <w:rsid w:val="00ED424A"/>
    <w:rsid w:val="00ED437D"/>
    <w:rsid w:val="00ED4580"/>
    <w:rsid w:val="00ED4783"/>
    <w:rsid w:val="00ED4C32"/>
    <w:rsid w:val="00ED5489"/>
    <w:rsid w:val="00ED5CD4"/>
    <w:rsid w:val="00ED5FF7"/>
    <w:rsid w:val="00ED626F"/>
    <w:rsid w:val="00ED68C5"/>
    <w:rsid w:val="00ED7257"/>
    <w:rsid w:val="00ED7428"/>
    <w:rsid w:val="00ED771D"/>
    <w:rsid w:val="00ED7EB1"/>
    <w:rsid w:val="00EE0063"/>
    <w:rsid w:val="00EE03A0"/>
    <w:rsid w:val="00EE0C8C"/>
    <w:rsid w:val="00EE1EC2"/>
    <w:rsid w:val="00EE219E"/>
    <w:rsid w:val="00EE236C"/>
    <w:rsid w:val="00EE29C4"/>
    <w:rsid w:val="00EE34D3"/>
    <w:rsid w:val="00EE3B4D"/>
    <w:rsid w:val="00EE3BEC"/>
    <w:rsid w:val="00EE3E1A"/>
    <w:rsid w:val="00EE436D"/>
    <w:rsid w:val="00EE441D"/>
    <w:rsid w:val="00EE46FF"/>
    <w:rsid w:val="00EE4A46"/>
    <w:rsid w:val="00EE4D7A"/>
    <w:rsid w:val="00EE5010"/>
    <w:rsid w:val="00EE5AE1"/>
    <w:rsid w:val="00EE5ED4"/>
    <w:rsid w:val="00EE6AFA"/>
    <w:rsid w:val="00EE6B31"/>
    <w:rsid w:val="00EE6F16"/>
    <w:rsid w:val="00EE6F2D"/>
    <w:rsid w:val="00EE738C"/>
    <w:rsid w:val="00EE7678"/>
    <w:rsid w:val="00EE79E4"/>
    <w:rsid w:val="00EF099C"/>
    <w:rsid w:val="00EF1F01"/>
    <w:rsid w:val="00EF228A"/>
    <w:rsid w:val="00EF3BFB"/>
    <w:rsid w:val="00EF3C50"/>
    <w:rsid w:val="00EF47F6"/>
    <w:rsid w:val="00EF5123"/>
    <w:rsid w:val="00EF5251"/>
    <w:rsid w:val="00EF52A4"/>
    <w:rsid w:val="00EF532B"/>
    <w:rsid w:val="00EF5A0A"/>
    <w:rsid w:val="00EF62F5"/>
    <w:rsid w:val="00EF6745"/>
    <w:rsid w:val="00EF6A46"/>
    <w:rsid w:val="00EF6E87"/>
    <w:rsid w:val="00EF74B4"/>
    <w:rsid w:val="00EF7D4F"/>
    <w:rsid w:val="00EF7E6B"/>
    <w:rsid w:val="00F01490"/>
    <w:rsid w:val="00F01A2E"/>
    <w:rsid w:val="00F01A9F"/>
    <w:rsid w:val="00F01F23"/>
    <w:rsid w:val="00F023E9"/>
    <w:rsid w:val="00F0299A"/>
    <w:rsid w:val="00F02A27"/>
    <w:rsid w:val="00F02E76"/>
    <w:rsid w:val="00F035FA"/>
    <w:rsid w:val="00F039A1"/>
    <w:rsid w:val="00F04F8D"/>
    <w:rsid w:val="00F05019"/>
    <w:rsid w:val="00F050F4"/>
    <w:rsid w:val="00F053EE"/>
    <w:rsid w:val="00F05EB0"/>
    <w:rsid w:val="00F06081"/>
    <w:rsid w:val="00F06844"/>
    <w:rsid w:val="00F06956"/>
    <w:rsid w:val="00F069BC"/>
    <w:rsid w:val="00F06C83"/>
    <w:rsid w:val="00F0711B"/>
    <w:rsid w:val="00F07467"/>
    <w:rsid w:val="00F07D1C"/>
    <w:rsid w:val="00F10314"/>
    <w:rsid w:val="00F10931"/>
    <w:rsid w:val="00F10B1C"/>
    <w:rsid w:val="00F10CDE"/>
    <w:rsid w:val="00F10FFA"/>
    <w:rsid w:val="00F117C7"/>
    <w:rsid w:val="00F121E8"/>
    <w:rsid w:val="00F12A4B"/>
    <w:rsid w:val="00F130A3"/>
    <w:rsid w:val="00F13ABD"/>
    <w:rsid w:val="00F15714"/>
    <w:rsid w:val="00F163B8"/>
    <w:rsid w:val="00F1668A"/>
    <w:rsid w:val="00F16720"/>
    <w:rsid w:val="00F16882"/>
    <w:rsid w:val="00F168EC"/>
    <w:rsid w:val="00F16A86"/>
    <w:rsid w:val="00F16E73"/>
    <w:rsid w:val="00F16F8E"/>
    <w:rsid w:val="00F17398"/>
    <w:rsid w:val="00F17AB8"/>
    <w:rsid w:val="00F20634"/>
    <w:rsid w:val="00F20B8D"/>
    <w:rsid w:val="00F210D6"/>
    <w:rsid w:val="00F211EC"/>
    <w:rsid w:val="00F2200F"/>
    <w:rsid w:val="00F22226"/>
    <w:rsid w:val="00F2250F"/>
    <w:rsid w:val="00F225AE"/>
    <w:rsid w:val="00F228AF"/>
    <w:rsid w:val="00F22A48"/>
    <w:rsid w:val="00F22BF6"/>
    <w:rsid w:val="00F22DED"/>
    <w:rsid w:val="00F2313D"/>
    <w:rsid w:val="00F233EF"/>
    <w:rsid w:val="00F23F6D"/>
    <w:rsid w:val="00F240BB"/>
    <w:rsid w:val="00F24198"/>
    <w:rsid w:val="00F2486E"/>
    <w:rsid w:val="00F24CE3"/>
    <w:rsid w:val="00F24D22"/>
    <w:rsid w:val="00F24D3C"/>
    <w:rsid w:val="00F24E9C"/>
    <w:rsid w:val="00F2570D"/>
    <w:rsid w:val="00F25E87"/>
    <w:rsid w:val="00F2695C"/>
    <w:rsid w:val="00F26E7F"/>
    <w:rsid w:val="00F26FD5"/>
    <w:rsid w:val="00F30F7A"/>
    <w:rsid w:val="00F310E2"/>
    <w:rsid w:val="00F31371"/>
    <w:rsid w:val="00F328C5"/>
    <w:rsid w:val="00F33416"/>
    <w:rsid w:val="00F33B0F"/>
    <w:rsid w:val="00F34A7E"/>
    <w:rsid w:val="00F34D2A"/>
    <w:rsid w:val="00F34E3A"/>
    <w:rsid w:val="00F34F27"/>
    <w:rsid w:val="00F35A3C"/>
    <w:rsid w:val="00F35AD7"/>
    <w:rsid w:val="00F35B08"/>
    <w:rsid w:val="00F35F56"/>
    <w:rsid w:val="00F36AEB"/>
    <w:rsid w:val="00F36CD5"/>
    <w:rsid w:val="00F37549"/>
    <w:rsid w:val="00F375E1"/>
    <w:rsid w:val="00F37C36"/>
    <w:rsid w:val="00F37CE3"/>
    <w:rsid w:val="00F411DB"/>
    <w:rsid w:val="00F4151B"/>
    <w:rsid w:val="00F42356"/>
    <w:rsid w:val="00F423CC"/>
    <w:rsid w:val="00F4253D"/>
    <w:rsid w:val="00F42A96"/>
    <w:rsid w:val="00F4301D"/>
    <w:rsid w:val="00F436FE"/>
    <w:rsid w:val="00F43C34"/>
    <w:rsid w:val="00F43C88"/>
    <w:rsid w:val="00F43F67"/>
    <w:rsid w:val="00F4430B"/>
    <w:rsid w:val="00F4462F"/>
    <w:rsid w:val="00F44983"/>
    <w:rsid w:val="00F44A66"/>
    <w:rsid w:val="00F44BF1"/>
    <w:rsid w:val="00F44FCA"/>
    <w:rsid w:val="00F45794"/>
    <w:rsid w:val="00F45C33"/>
    <w:rsid w:val="00F45D11"/>
    <w:rsid w:val="00F45DC6"/>
    <w:rsid w:val="00F46098"/>
    <w:rsid w:val="00F46367"/>
    <w:rsid w:val="00F463AA"/>
    <w:rsid w:val="00F46724"/>
    <w:rsid w:val="00F47686"/>
    <w:rsid w:val="00F47B80"/>
    <w:rsid w:val="00F500E6"/>
    <w:rsid w:val="00F50278"/>
    <w:rsid w:val="00F5062F"/>
    <w:rsid w:val="00F50B71"/>
    <w:rsid w:val="00F50CF1"/>
    <w:rsid w:val="00F516B7"/>
    <w:rsid w:val="00F51FA0"/>
    <w:rsid w:val="00F522E9"/>
    <w:rsid w:val="00F527E4"/>
    <w:rsid w:val="00F528C5"/>
    <w:rsid w:val="00F52E88"/>
    <w:rsid w:val="00F52F49"/>
    <w:rsid w:val="00F5321F"/>
    <w:rsid w:val="00F5340A"/>
    <w:rsid w:val="00F545A1"/>
    <w:rsid w:val="00F54DA9"/>
    <w:rsid w:val="00F55066"/>
    <w:rsid w:val="00F559F8"/>
    <w:rsid w:val="00F56636"/>
    <w:rsid w:val="00F56BA2"/>
    <w:rsid w:val="00F56DB7"/>
    <w:rsid w:val="00F57B3F"/>
    <w:rsid w:val="00F57C63"/>
    <w:rsid w:val="00F57F9E"/>
    <w:rsid w:val="00F57FED"/>
    <w:rsid w:val="00F600F3"/>
    <w:rsid w:val="00F604A9"/>
    <w:rsid w:val="00F6098A"/>
    <w:rsid w:val="00F611F7"/>
    <w:rsid w:val="00F61AF8"/>
    <w:rsid w:val="00F61C43"/>
    <w:rsid w:val="00F61CA3"/>
    <w:rsid w:val="00F61FC3"/>
    <w:rsid w:val="00F626E9"/>
    <w:rsid w:val="00F62AC3"/>
    <w:rsid w:val="00F62BFF"/>
    <w:rsid w:val="00F62F74"/>
    <w:rsid w:val="00F63F6D"/>
    <w:rsid w:val="00F6455C"/>
    <w:rsid w:val="00F64819"/>
    <w:rsid w:val="00F64CE0"/>
    <w:rsid w:val="00F656A1"/>
    <w:rsid w:val="00F657FA"/>
    <w:rsid w:val="00F66934"/>
    <w:rsid w:val="00F66F56"/>
    <w:rsid w:val="00F67573"/>
    <w:rsid w:val="00F6780B"/>
    <w:rsid w:val="00F701F0"/>
    <w:rsid w:val="00F704E7"/>
    <w:rsid w:val="00F708EB"/>
    <w:rsid w:val="00F70901"/>
    <w:rsid w:val="00F70A5C"/>
    <w:rsid w:val="00F70E53"/>
    <w:rsid w:val="00F70FBB"/>
    <w:rsid w:val="00F711C3"/>
    <w:rsid w:val="00F7139B"/>
    <w:rsid w:val="00F73560"/>
    <w:rsid w:val="00F737CA"/>
    <w:rsid w:val="00F740A3"/>
    <w:rsid w:val="00F7457F"/>
    <w:rsid w:val="00F77004"/>
    <w:rsid w:val="00F7729C"/>
    <w:rsid w:val="00F772B8"/>
    <w:rsid w:val="00F776D9"/>
    <w:rsid w:val="00F77A6A"/>
    <w:rsid w:val="00F77C77"/>
    <w:rsid w:val="00F80019"/>
    <w:rsid w:val="00F806C6"/>
    <w:rsid w:val="00F80EC3"/>
    <w:rsid w:val="00F8112D"/>
    <w:rsid w:val="00F8145C"/>
    <w:rsid w:val="00F815E7"/>
    <w:rsid w:val="00F81CE1"/>
    <w:rsid w:val="00F82168"/>
    <w:rsid w:val="00F82481"/>
    <w:rsid w:val="00F8268E"/>
    <w:rsid w:val="00F8278F"/>
    <w:rsid w:val="00F830FA"/>
    <w:rsid w:val="00F842D6"/>
    <w:rsid w:val="00F8466B"/>
    <w:rsid w:val="00F84AAF"/>
    <w:rsid w:val="00F85600"/>
    <w:rsid w:val="00F85D82"/>
    <w:rsid w:val="00F8618F"/>
    <w:rsid w:val="00F8628C"/>
    <w:rsid w:val="00F86521"/>
    <w:rsid w:val="00F865AE"/>
    <w:rsid w:val="00F8662D"/>
    <w:rsid w:val="00F8685F"/>
    <w:rsid w:val="00F86FEC"/>
    <w:rsid w:val="00F90873"/>
    <w:rsid w:val="00F90C64"/>
    <w:rsid w:val="00F911B5"/>
    <w:rsid w:val="00F91AA4"/>
    <w:rsid w:val="00F91EF5"/>
    <w:rsid w:val="00F92293"/>
    <w:rsid w:val="00F92379"/>
    <w:rsid w:val="00F92DDE"/>
    <w:rsid w:val="00F92E4F"/>
    <w:rsid w:val="00F92F66"/>
    <w:rsid w:val="00F93056"/>
    <w:rsid w:val="00F9335D"/>
    <w:rsid w:val="00F93663"/>
    <w:rsid w:val="00F93FDB"/>
    <w:rsid w:val="00F940D8"/>
    <w:rsid w:val="00F948D5"/>
    <w:rsid w:val="00F94C4F"/>
    <w:rsid w:val="00F94C91"/>
    <w:rsid w:val="00F95E6B"/>
    <w:rsid w:val="00F95E88"/>
    <w:rsid w:val="00F9630F"/>
    <w:rsid w:val="00F96411"/>
    <w:rsid w:val="00F96417"/>
    <w:rsid w:val="00F9689D"/>
    <w:rsid w:val="00F97820"/>
    <w:rsid w:val="00FA0C1C"/>
    <w:rsid w:val="00FA1143"/>
    <w:rsid w:val="00FA1177"/>
    <w:rsid w:val="00FA1A45"/>
    <w:rsid w:val="00FA1EF3"/>
    <w:rsid w:val="00FA1F5C"/>
    <w:rsid w:val="00FA2529"/>
    <w:rsid w:val="00FA2DE1"/>
    <w:rsid w:val="00FA2FC8"/>
    <w:rsid w:val="00FA32FD"/>
    <w:rsid w:val="00FA330A"/>
    <w:rsid w:val="00FA3B12"/>
    <w:rsid w:val="00FA3C66"/>
    <w:rsid w:val="00FA443F"/>
    <w:rsid w:val="00FA46AF"/>
    <w:rsid w:val="00FA49A1"/>
    <w:rsid w:val="00FA4BDF"/>
    <w:rsid w:val="00FA4C01"/>
    <w:rsid w:val="00FA524D"/>
    <w:rsid w:val="00FA52EA"/>
    <w:rsid w:val="00FA59AE"/>
    <w:rsid w:val="00FA5E6E"/>
    <w:rsid w:val="00FA5E9C"/>
    <w:rsid w:val="00FA5EF1"/>
    <w:rsid w:val="00FA6C8F"/>
    <w:rsid w:val="00FA70E5"/>
    <w:rsid w:val="00FA7507"/>
    <w:rsid w:val="00FA78EE"/>
    <w:rsid w:val="00FA7A11"/>
    <w:rsid w:val="00FA7E8F"/>
    <w:rsid w:val="00FB0557"/>
    <w:rsid w:val="00FB08EB"/>
    <w:rsid w:val="00FB0FD4"/>
    <w:rsid w:val="00FB1007"/>
    <w:rsid w:val="00FB1744"/>
    <w:rsid w:val="00FB18D6"/>
    <w:rsid w:val="00FB1E8D"/>
    <w:rsid w:val="00FB21EE"/>
    <w:rsid w:val="00FB2787"/>
    <w:rsid w:val="00FB2C72"/>
    <w:rsid w:val="00FB2F3A"/>
    <w:rsid w:val="00FB302D"/>
    <w:rsid w:val="00FB39D5"/>
    <w:rsid w:val="00FB3CD8"/>
    <w:rsid w:val="00FB3E7F"/>
    <w:rsid w:val="00FB5326"/>
    <w:rsid w:val="00FB540D"/>
    <w:rsid w:val="00FB546D"/>
    <w:rsid w:val="00FB5AC2"/>
    <w:rsid w:val="00FB5B8D"/>
    <w:rsid w:val="00FB5F09"/>
    <w:rsid w:val="00FB60DB"/>
    <w:rsid w:val="00FB7499"/>
    <w:rsid w:val="00FB75DA"/>
    <w:rsid w:val="00FB78C7"/>
    <w:rsid w:val="00FB78CC"/>
    <w:rsid w:val="00FC01DF"/>
    <w:rsid w:val="00FC0602"/>
    <w:rsid w:val="00FC2CB9"/>
    <w:rsid w:val="00FC2D89"/>
    <w:rsid w:val="00FC2E0E"/>
    <w:rsid w:val="00FC316F"/>
    <w:rsid w:val="00FC32B4"/>
    <w:rsid w:val="00FC36EB"/>
    <w:rsid w:val="00FC3861"/>
    <w:rsid w:val="00FC3EC3"/>
    <w:rsid w:val="00FC4DBF"/>
    <w:rsid w:val="00FC5271"/>
    <w:rsid w:val="00FC55C3"/>
    <w:rsid w:val="00FC5E5B"/>
    <w:rsid w:val="00FC6A7F"/>
    <w:rsid w:val="00FC6AE2"/>
    <w:rsid w:val="00FC6E7F"/>
    <w:rsid w:val="00FC7778"/>
    <w:rsid w:val="00FC7D10"/>
    <w:rsid w:val="00FC7D79"/>
    <w:rsid w:val="00FC7FAA"/>
    <w:rsid w:val="00FD016C"/>
    <w:rsid w:val="00FD0C4F"/>
    <w:rsid w:val="00FD0CDB"/>
    <w:rsid w:val="00FD0E2E"/>
    <w:rsid w:val="00FD19ED"/>
    <w:rsid w:val="00FD1E38"/>
    <w:rsid w:val="00FD1FD6"/>
    <w:rsid w:val="00FD2043"/>
    <w:rsid w:val="00FD261F"/>
    <w:rsid w:val="00FD2776"/>
    <w:rsid w:val="00FD29E7"/>
    <w:rsid w:val="00FD2E7F"/>
    <w:rsid w:val="00FD3223"/>
    <w:rsid w:val="00FD3541"/>
    <w:rsid w:val="00FD3AA2"/>
    <w:rsid w:val="00FD41AD"/>
    <w:rsid w:val="00FD45AA"/>
    <w:rsid w:val="00FD4A00"/>
    <w:rsid w:val="00FD4AA8"/>
    <w:rsid w:val="00FD4BCF"/>
    <w:rsid w:val="00FD4F5C"/>
    <w:rsid w:val="00FD548C"/>
    <w:rsid w:val="00FD5BC4"/>
    <w:rsid w:val="00FD5F11"/>
    <w:rsid w:val="00FD68D6"/>
    <w:rsid w:val="00FD6B45"/>
    <w:rsid w:val="00FE1452"/>
    <w:rsid w:val="00FE1798"/>
    <w:rsid w:val="00FE1FC3"/>
    <w:rsid w:val="00FE2A97"/>
    <w:rsid w:val="00FE3224"/>
    <w:rsid w:val="00FE384F"/>
    <w:rsid w:val="00FE3D87"/>
    <w:rsid w:val="00FE43B0"/>
    <w:rsid w:val="00FE5E59"/>
    <w:rsid w:val="00FE68FE"/>
    <w:rsid w:val="00FE6FFF"/>
    <w:rsid w:val="00FE7061"/>
    <w:rsid w:val="00FF0BDF"/>
    <w:rsid w:val="00FF110F"/>
    <w:rsid w:val="00FF165E"/>
    <w:rsid w:val="00FF20D5"/>
    <w:rsid w:val="00FF273B"/>
    <w:rsid w:val="00FF2785"/>
    <w:rsid w:val="00FF2978"/>
    <w:rsid w:val="00FF40F7"/>
    <w:rsid w:val="00FF48D6"/>
    <w:rsid w:val="00FF4C68"/>
    <w:rsid w:val="00FF4F88"/>
    <w:rsid w:val="00FF4F95"/>
    <w:rsid w:val="00FF52BA"/>
    <w:rsid w:val="00FF5439"/>
    <w:rsid w:val="00FF59FA"/>
    <w:rsid w:val="00FF5B34"/>
    <w:rsid w:val="00FF5C1A"/>
    <w:rsid w:val="00FF6388"/>
    <w:rsid w:val="00FF68BC"/>
    <w:rsid w:val="00FF69A4"/>
    <w:rsid w:val="00FF6E07"/>
    <w:rsid w:val="00FF75C4"/>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N1"/>
    <w:basedOn w:val="Navaden"/>
    <w:next w:val="Navaden"/>
    <w:autoRedefine/>
    <w:uiPriority w:val="9"/>
    <w:qFormat/>
    <w:rsid w:val="004955C8"/>
    <w:pPr>
      <w:keepNext/>
      <w:spacing w:before="240" w:after="60" w:line="375" w:lineRule="atLeast"/>
      <w:outlineLvl w:val="0"/>
    </w:pPr>
    <w:rPr>
      <w:kern w:val="32"/>
      <w:szCs w:val="20"/>
      <w:lang w:val="sl-SI" w:eastAsia="sl-SI"/>
    </w:rPr>
  </w:style>
  <w:style w:type="paragraph" w:styleId="Naslov2">
    <w:name w:val="heading 2"/>
    <w:aliases w:val="N2"/>
    <w:basedOn w:val="Navaden"/>
    <w:next w:val="Navaden"/>
    <w:link w:val="Naslov2Znak"/>
    <w:uiPriority w:val="9"/>
    <w:unhideWhenUsed/>
    <w:qFormat/>
    <w:rsid w:val="002B307C"/>
    <w:pPr>
      <w:keepNext/>
      <w:keepLines/>
      <w:spacing w:before="200" w:line="240" w:lineRule="auto"/>
      <w:ind w:left="576" w:hanging="576"/>
      <w:jc w:val="both"/>
      <w:outlineLvl w:val="1"/>
    </w:pPr>
    <w:rPr>
      <w:rFonts w:ascii="Times New Roman" w:eastAsiaTheme="majorEastAsia" w:hAnsi="Times New Roman" w:cstheme="majorBidi"/>
      <w:b/>
      <w:bCs/>
      <w:color w:val="000000" w:themeColor="text1"/>
      <w:sz w:val="24"/>
      <w:szCs w:val="26"/>
      <w:lang w:val="sl-SI" w:eastAsia="sl-SI"/>
    </w:rPr>
  </w:style>
  <w:style w:type="paragraph" w:styleId="Naslov3">
    <w:name w:val="heading 3"/>
    <w:basedOn w:val="Navaden"/>
    <w:next w:val="Navaden"/>
    <w:link w:val="Naslov3Znak"/>
    <w:uiPriority w:val="9"/>
    <w:unhideWhenUsed/>
    <w:qFormat/>
    <w:rsid w:val="0050022F"/>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qFormat/>
    <w:rsid w:val="002B307C"/>
    <w:pPr>
      <w:keepNext/>
      <w:spacing w:before="120" w:after="120" w:line="240" w:lineRule="auto"/>
      <w:ind w:left="864" w:hanging="864"/>
      <w:jc w:val="center"/>
      <w:outlineLvl w:val="3"/>
    </w:pPr>
    <w:rPr>
      <w:rFonts w:ascii="Times New Roman" w:hAnsi="Times New Roman"/>
      <w:sz w:val="32"/>
      <w:lang w:val="sl-SI" w:eastAsia="sl-SI"/>
    </w:rPr>
  </w:style>
  <w:style w:type="paragraph" w:styleId="Naslov5">
    <w:name w:val="heading 5"/>
    <w:basedOn w:val="Navaden"/>
    <w:next w:val="Navaden"/>
    <w:link w:val="Naslov5Znak"/>
    <w:uiPriority w:val="9"/>
    <w:semiHidden/>
    <w:unhideWhenUsed/>
    <w:qFormat/>
    <w:rsid w:val="002B307C"/>
    <w:pPr>
      <w:keepNext/>
      <w:keepLines/>
      <w:spacing w:before="200" w:line="240" w:lineRule="auto"/>
      <w:ind w:left="1008" w:hanging="1008"/>
      <w:jc w:val="both"/>
      <w:outlineLvl w:val="4"/>
    </w:pPr>
    <w:rPr>
      <w:rFonts w:asciiTheme="majorHAnsi" w:eastAsiaTheme="majorEastAsia" w:hAnsiTheme="majorHAnsi" w:cstheme="majorBidi"/>
      <w:color w:val="243F60" w:themeColor="accent1" w:themeShade="7F"/>
      <w:sz w:val="22"/>
      <w:lang w:val="sl-SI" w:eastAsia="sl-SI"/>
    </w:rPr>
  </w:style>
  <w:style w:type="paragraph" w:styleId="Naslov6">
    <w:name w:val="heading 6"/>
    <w:basedOn w:val="Navaden"/>
    <w:next w:val="Navaden"/>
    <w:link w:val="Naslov6Znak"/>
    <w:uiPriority w:val="9"/>
    <w:semiHidden/>
    <w:unhideWhenUsed/>
    <w:qFormat/>
    <w:rsid w:val="002B307C"/>
    <w:pPr>
      <w:keepNext/>
      <w:keepLines/>
      <w:spacing w:before="200" w:line="240" w:lineRule="auto"/>
      <w:ind w:left="1152" w:hanging="1152"/>
      <w:jc w:val="both"/>
      <w:outlineLvl w:val="5"/>
    </w:pPr>
    <w:rPr>
      <w:rFonts w:asciiTheme="majorHAnsi" w:eastAsiaTheme="majorEastAsia" w:hAnsiTheme="majorHAnsi" w:cstheme="majorBidi"/>
      <w:i/>
      <w:iCs/>
      <w:color w:val="243F60" w:themeColor="accent1" w:themeShade="7F"/>
      <w:sz w:val="22"/>
      <w:lang w:val="sl-SI" w:eastAsia="sl-SI"/>
    </w:rPr>
  </w:style>
  <w:style w:type="paragraph" w:styleId="Naslov7">
    <w:name w:val="heading 7"/>
    <w:basedOn w:val="Navaden"/>
    <w:next w:val="Navaden"/>
    <w:link w:val="Naslov7Znak"/>
    <w:uiPriority w:val="9"/>
    <w:semiHidden/>
    <w:unhideWhenUsed/>
    <w:qFormat/>
    <w:rsid w:val="002B307C"/>
    <w:pPr>
      <w:keepNext/>
      <w:keepLines/>
      <w:spacing w:before="200" w:line="240" w:lineRule="auto"/>
      <w:ind w:left="1296" w:hanging="1296"/>
      <w:jc w:val="both"/>
      <w:outlineLvl w:val="6"/>
    </w:pPr>
    <w:rPr>
      <w:rFonts w:asciiTheme="majorHAnsi" w:eastAsiaTheme="majorEastAsia" w:hAnsiTheme="majorHAnsi" w:cstheme="majorBidi"/>
      <w:i/>
      <w:iCs/>
      <w:color w:val="404040" w:themeColor="text1" w:themeTint="BF"/>
      <w:sz w:val="22"/>
      <w:lang w:val="sl-SI" w:eastAsia="sl-SI"/>
    </w:rPr>
  </w:style>
  <w:style w:type="paragraph" w:styleId="Naslov8">
    <w:name w:val="heading 8"/>
    <w:basedOn w:val="Navaden"/>
    <w:next w:val="Navaden"/>
    <w:link w:val="Naslov8Znak"/>
    <w:uiPriority w:val="9"/>
    <w:semiHidden/>
    <w:unhideWhenUsed/>
    <w:qFormat/>
    <w:rsid w:val="002B307C"/>
    <w:pPr>
      <w:keepNext/>
      <w:keepLines/>
      <w:spacing w:before="200" w:line="240" w:lineRule="auto"/>
      <w:ind w:left="1440" w:hanging="1440"/>
      <w:jc w:val="both"/>
      <w:outlineLvl w:val="7"/>
    </w:pPr>
    <w:rPr>
      <w:rFonts w:asciiTheme="majorHAnsi" w:eastAsiaTheme="majorEastAsia" w:hAnsiTheme="majorHAnsi" w:cstheme="majorBidi"/>
      <w:color w:val="404040" w:themeColor="text1" w:themeTint="BF"/>
      <w:szCs w:val="20"/>
      <w:lang w:val="sl-SI" w:eastAsia="sl-SI"/>
    </w:rPr>
  </w:style>
  <w:style w:type="paragraph" w:styleId="Naslov9">
    <w:name w:val="heading 9"/>
    <w:basedOn w:val="Navaden"/>
    <w:next w:val="Navaden"/>
    <w:link w:val="Naslov9Znak"/>
    <w:uiPriority w:val="9"/>
    <w:semiHidden/>
    <w:unhideWhenUsed/>
    <w:qFormat/>
    <w:rsid w:val="002B307C"/>
    <w:pPr>
      <w:keepNext/>
      <w:keepLines/>
      <w:spacing w:before="200" w:line="240" w:lineRule="auto"/>
      <w:ind w:left="1584" w:hanging="1584"/>
      <w:jc w:val="both"/>
      <w:outlineLvl w:val="8"/>
    </w:pPr>
    <w:rPr>
      <w:rFonts w:asciiTheme="majorHAnsi" w:eastAsiaTheme="majorEastAsia" w:hAnsiTheme="majorHAnsi" w:cstheme="majorBidi"/>
      <w:i/>
      <w:iCs/>
      <w:color w:val="404040" w:themeColor="text1" w:themeTint="BF"/>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E04453"/>
    <w:pPr>
      <w:spacing w:line="240" w:lineRule="auto"/>
      <w:ind w:left="720"/>
      <w:contextualSpacing/>
    </w:pPr>
    <w:rPr>
      <w:rFonts w:ascii="Times New Roman" w:eastAsia="Calibri" w:hAnsi="Times New Roman"/>
      <w:sz w:val="24"/>
      <w:szCs w:val="22"/>
    </w:rPr>
  </w:style>
  <w:style w:type="character" w:styleId="Pripombasklic">
    <w:name w:val="annotation reference"/>
    <w:semiHidden/>
    <w:unhideWhenUsed/>
    <w:rsid w:val="001779D7"/>
    <w:rPr>
      <w:sz w:val="16"/>
      <w:szCs w:val="16"/>
    </w:rPr>
  </w:style>
  <w:style w:type="paragraph" w:styleId="Pripombabesedilo">
    <w:name w:val="annotation text"/>
    <w:basedOn w:val="Navaden"/>
    <w:link w:val="PripombabesediloZnak"/>
    <w:unhideWhenUsed/>
    <w:rsid w:val="001779D7"/>
    <w:rPr>
      <w:szCs w:val="20"/>
    </w:rPr>
  </w:style>
  <w:style w:type="character" w:customStyle="1" w:styleId="PripombabesediloZnak">
    <w:name w:val="Pripomba – besedilo Znak"/>
    <w:link w:val="Pripombabesedilo"/>
    <w:uiPriority w:val="99"/>
    <w:rsid w:val="001779D7"/>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1779D7"/>
    <w:rPr>
      <w:b/>
      <w:bCs/>
    </w:rPr>
  </w:style>
  <w:style w:type="character" w:customStyle="1" w:styleId="ZadevapripombeZnak">
    <w:name w:val="Zadeva pripombe Znak"/>
    <w:link w:val="Zadevapripombe"/>
    <w:uiPriority w:val="99"/>
    <w:semiHidden/>
    <w:rsid w:val="001779D7"/>
    <w:rPr>
      <w:rFonts w:ascii="Arial" w:hAnsi="Arial"/>
      <w:b/>
      <w:bCs/>
      <w:lang w:val="en-US" w:eastAsia="en-US"/>
    </w:rPr>
  </w:style>
  <w:style w:type="paragraph" w:styleId="Besedilooblaka">
    <w:name w:val="Balloon Text"/>
    <w:basedOn w:val="Navaden"/>
    <w:link w:val="BesedilooblakaZnak"/>
    <w:uiPriority w:val="99"/>
    <w:semiHidden/>
    <w:unhideWhenUsed/>
    <w:rsid w:val="001779D7"/>
    <w:pPr>
      <w:spacing w:line="240" w:lineRule="auto"/>
    </w:pPr>
    <w:rPr>
      <w:rFonts w:ascii="Tahoma" w:hAnsi="Tahoma"/>
      <w:sz w:val="16"/>
      <w:szCs w:val="16"/>
    </w:rPr>
  </w:style>
  <w:style w:type="character" w:customStyle="1" w:styleId="BesedilooblakaZnak">
    <w:name w:val="Besedilo oblačka Znak"/>
    <w:link w:val="Besedilooblaka"/>
    <w:uiPriority w:val="99"/>
    <w:semiHidden/>
    <w:rsid w:val="001779D7"/>
    <w:rPr>
      <w:rFonts w:ascii="Tahoma" w:hAnsi="Tahoma" w:cs="Tahoma"/>
      <w:sz w:val="16"/>
      <w:szCs w:val="16"/>
      <w:lang w:val="en-US" w:eastAsia="en-US"/>
    </w:rPr>
  </w:style>
  <w:style w:type="character" w:customStyle="1" w:styleId="OdstavekseznamaZnak">
    <w:name w:val="Odstavek seznama Znak"/>
    <w:link w:val="Odstavekseznama"/>
    <w:uiPriority w:val="34"/>
    <w:rsid w:val="00661BD6"/>
    <w:rPr>
      <w:rFonts w:eastAsia="Calibri"/>
      <w:sz w:val="24"/>
      <w:szCs w:val="22"/>
      <w:lang w:eastAsia="en-US"/>
    </w:rPr>
  </w:style>
  <w:style w:type="paragraph" w:customStyle="1" w:styleId="Alineja">
    <w:name w:val="Alineja"/>
    <w:basedOn w:val="Odstavekseznama"/>
    <w:link w:val="AlinejaZnak"/>
    <w:qFormat/>
    <w:rsid w:val="00661BD6"/>
    <w:pPr>
      <w:numPr>
        <w:numId w:val="7"/>
      </w:numPr>
      <w:tabs>
        <w:tab w:val="left" w:pos="142"/>
        <w:tab w:val="left" w:pos="426"/>
      </w:tabs>
      <w:autoSpaceDE w:val="0"/>
      <w:autoSpaceDN w:val="0"/>
      <w:adjustRightInd w:val="0"/>
      <w:jc w:val="both"/>
    </w:pPr>
    <w:rPr>
      <w:rFonts w:ascii="Arial" w:eastAsia="Times New Roman" w:hAnsi="Arial"/>
      <w:color w:val="000000"/>
      <w:sz w:val="20"/>
      <w:szCs w:val="20"/>
    </w:rPr>
  </w:style>
  <w:style w:type="character" w:customStyle="1" w:styleId="AlinejaZnak">
    <w:name w:val="Alineja Znak"/>
    <w:link w:val="Alineja"/>
    <w:rsid w:val="00661BD6"/>
    <w:rPr>
      <w:rFonts w:ascii="Arial" w:hAnsi="Arial"/>
      <w:color w:val="000000"/>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64428"/>
    <w:pPr>
      <w:widowControl w:val="0"/>
      <w:adjustRightInd w:val="0"/>
      <w:spacing w:after="160" w:line="240" w:lineRule="exact"/>
      <w:jc w:val="both"/>
      <w:textAlignment w:val="baseline"/>
    </w:pPr>
    <w:rPr>
      <w:rFonts w:ascii="Tahoma" w:hAnsi="Tahoma" w:cs="Tahoma"/>
      <w:szCs w:val="20"/>
    </w:rPr>
  </w:style>
  <w:style w:type="character" w:customStyle="1" w:styleId="GlavaZnak">
    <w:name w:val="Glava Znak"/>
    <w:link w:val="Glava"/>
    <w:uiPriority w:val="99"/>
    <w:rsid w:val="008E281F"/>
    <w:rPr>
      <w:rFonts w:ascii="Arial" w:hAnsi="Arial"/>
      <w:szCs w:val="24"/>
      <w:lang w:val="en-US" w:eastAsia="en-US"/>
    </w:rPr>
  </w:style>
  <w:style w:type="character" w:customStyle="1" w:styleId="NogaZnak">
    <w:name w:val="Noga Znak"/>
    <w:link w:val="Noga"/>
    <w:uiPriority w:val="99"/>
    <w:semiHidden/>
    <w:rsid w:val="008E281F"/>
    <w:rPr>
      <w:rFonts w:ascii="Arial" w:hAnsi="Arial"/>
      <w:szCs w:val="24"/>
      <w:lang w:val="en-US" w:eastAsia="en-US"/>
    </w:rPr>
  </w:style>
  <w:style w:type="table" w:customStyle="1" w:styleId="Tabelamrea1">
    <w:name w:val="Tabela – mreža1"/>
    <w:basedOn w:val="Navadnatabela"/>
    <w:next w:val="Tabela-mrea1"/>
    <w:uiPriority w:val="59"/>
    <w:rsid w:val="00EC2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1"/>
    <w:uiPriority w:val="59"/>
    <w:rsid w:val="000727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7F2A73"/>
    <w:rPr>
      <w:rFonts w:ascii="Arial" w:hAnsi="Arial"/>
      <w:szCs w:val="24"/>
    </w:rPr>
  </w:style>
  <w:style w:type="paragraph" w:styleId="Revizija">
    <w:name w:val="Revision"/>
    <w:hidden/>
    <w:uiPriority w:val="99"/>
    <w:semiHidden/>
    <w:rsid w:val="0096613D"/>
    <w:rPr>
      <w:rFonts w:ascii="Arial" w:hAnsi="Arial"/>
      <w:szCs w:val="24"/>
      <w:lang w:val="en-US" w:eastAsia="en-US"/>
    </w:rPr>
  </w:style>
  <w:style w:type="paragraph" w:customStyle="1" w:styleId="ZnakCharCharCharCharCharZnakZnakCharZnakZnakZnakCharZnakCharCharCharZnakChar1CharCharZnakCharCharZnakZnak2">
    <w:name w:val="Znak Char Char Char Char Char Znak Znak Char Znak Znak Znak Char Znak Char Char Char Znak Char1 Char Char Znak Char Char Znak Znak2"/>
    <w:basedOn w:val="Navaden"/>
    <w:rsid w:val="0070705E"/>
    <w:pPr>
      <w:widowControl w:val="0"/>
      <w:adjustRightInd w:val="0"/>
      <w:spacing w:after="160" w:line="240" w:lineRule="exact"/>
      <w:jc w:val="both"/>
      <w:textAlignment w:val="baseline"/>
    </w:pPr>
    <w:rPr>
      <w:rFonts w:ascii="Tahoma" w:hAnsi="Tahoma" w:cs="Tahoma"/>
      <w:szCs w:val="20"/>
    </w:rPr>
  </w:style>
  <w:style w:type="character" w:styleId="Krepko">
    <w:name w:val="Strong"/>
    <w:basedOn w:val="Privzetapisavaodstavka"/>
    <w:uiPriority w:val="22"/>
    <w:qFormat/>
    <w:rsid w:val="008511F1"/>
    <w:rPr>
      <w:b/>
      <w:bCs/>
    </w:rPr>
  </w:style>
  <w:style w:type="paragraph" w:customStyle="1" w:styleId="Odstavek">
    <w:name w:val="Odstavek"/>
    <w:basedOn w:val="Navaden"/>
    <w:link w:val="OdstavekZnak"/>
    <w:qFormat/>
    <w:rsid w:val="00221D26"/>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221D26"/>
    <w:rPr>
      <w:rFonts w:ascii="Arial" w:hAnsi="Arial"/>
      <w:sz w:val="22"/>
      <w:szCs w:val="22"/>
    </w:rPr>
  </w:style>
  <w:style w:type="paragraph" w:customStyle="1" w:styleId="Alineazatevilnotoko">
    <w:name w:val="Alinea za številčno točko"/>
    <w:basedOn w:val="Alineazaodstavkom"/>
    <w:link w:val="AlineazatevilnotokoZnak"/>
    <w:qFormat/>
    <w:rsid w:val="00221D26"/>
    <w:pPr>
      <w:tabs>
        <w:tab w:val="left" w:pos="567"/>
      </w:tabs>
    </w:pPr>
  </w:style>
  <w:style w:type="character" w:customStyle="1" w:styleId="AlineazatevilnotokoZnak">
    <w:name w:val="Alinea za številčno točko Znak"/>
    <w:link w:val="Alineazatevilnotoko"/>
    <w:rsid w:val="00221D26"/>
    <w:rPr>
      <w:rFonts w:ascii="Arial" w:hAnsi="Arial" w:cs="Arial"/>
      <w:sz w:val="22"/>
      <w:szCs w:val="22"/>
    </w:rPr>
  </w:style>
  <w:style w:type="paragraph" w:customStyle="1" w:styleId="Alineazaodstavkom">
    <w:name w:val="Alinea za odstavkom"/>
    <w:basedOn w:val="Navaden"/>
    <w:link w:val="AlineazaodstavkomZnak"/>
    <w:qFormat/>
    <w:rsid w:val="00221D26"/>
    <w:pPr>
      <w:numPr>
        <w:numId w:val="20"/>
      </w:numPr>
      <w:spacing w:line="240" w:lineRule="auto"/>
      <w:jc w:val="both"/>
    </w:pPr>
    <w:rPr>
      <w:rFonts w:cs="Arial"/>
      <w:sz w:val="22"/>
      <w:szCs w:val="22"/>
      <w:lang w:val="sl-SI" w:eastAsia="sl-SI"/>
    </w:rPr>
  </w:style>
  <w:style w:type="paragraph" w:customStyle="1" w:styleId="Alinejazarkovnotoko">
    <w:name w:val="Alineja za črkovno točko"/>
    <w:basedOn w:val="Alineazatevilnotoko"/>
    <w:link w:val="AlinejazarkovnotokoZnak"/>
    <w:qFormat/>
    <w:rsid w:val="00221D26"/>
    <w:pPr>
      <w:numPr>
        <w:numId w:val="1"/>
      </w:numPr>
      <w:tabs>
        <w:tab w:val="clear" w:pos="567"/>
      </w:tabs>
    </w:pPr>
  </w:style>
  <w:style w:type="character" w:customStyle="1" w:styleId="AlinejazarkovnotokoZnak">
    <w:name w:val="Alineja za črkovno točko Znak"/>
    <w:link w:val="Alinejazarkovnotoko"/>
    <w:rsid w:val="00221D26"/>
    <w:rPr>
      <w:rFonts w:ascii="Arial" w:hAnsi="Arial" w:cs="Arial"/>
      <w:sz w:val="22"/>
      <w:szCs w:val="22"/>
    </w:rPr>
  </w:style>
  <w:style w:type="paragraph" w:customStyle="1" w:styleId="Oddelek">
    <w:name w:val="Oddelek"/>
    <w:basedOn w:val="Navaden"/>
    <w:link w:val="OddelekZnak1"/>
    <w:qFormat/>
    <w:rsid w:val="00221D26"/>
    <w:pPr>
      <w:overflowPunct w:val="0"/>
      <w:autoSpaceDE w:val="0"/>
      <w:autoSpaceDN w:val="0"/>
      <w:adjustRightInd w:val="0"/>
      <w:spacing w:before="480" w:line="240" w:lineRule="auto"/>
      <w:jc w:val="center"/>
      <w:textAlignment w:val="baseline"/>
    </w:pPr>
    <w:rPr>
      <w:sz w:val="22"/>
      <w:szCs w:val="22"/>
    </w:rPr>
  </w:style>
  <w:style w:type="character" w:customStyle="1" w:styleId="OddelekZnak1">
    <w:name w:val="Oddelek Znak1"/>
    <w:link w:val="Oddelek"/>
    <w:rsid w:val="00221D26"/>
    <w:rPr>
      <w:rFonts w:ascii="Arial" w:hAnsi="Arial"/>
      <w:sz w:val="22"/>
      <w:szCs w:val="22"/>
    </w:rPr>
  </w:style>
  <w:style w:type="paragraph" w:customStyle="1" w:styleId="tevilnatoka111">
    <w:name w:val="Številčna točka 1.1.1"/>
    <w:basedOn w:val="Navaden"/>
    <w:qFormat/>
    <w:rsid w:val="00221D26"/>
    <w:pPr>
      <w:widowControl w:val="0"/>
      <w:numPr>
        <w:ilvl w:val="2"/>
        <w:numId w:val="8"/>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tevilnatoka">
    <w:name w:val="Številčna točka"/>
    <w:basedOn w:val="Navaden"/>
    <w:link w:val="tevilnatokaZnak"/>
    <w:qFormat/>
    <w:rsid w:val="00221D26"/>
    <w:pPr>
      <w:spacing w:line="240" w:lineRule="auto"/>
      <w:jc w:val="both"/>
    </w:pPr>
    <w:rPr>
      <w:sz w:val="22"/>
      <w:szCs w:val="22"/>
      <w:lang w:val="sl-SI" w:eastAsia="sl-SI"/>
    </w:rPr>
  </w:style>
  <w:style w:type="character" w:customStyle="1" w:styleId="tevilnatokaZnak">
    <w:name w:val="Številčna točka Znak"/>
    <w:link w:val="tevilnatoka"/>
    <w:rsid w:val="00221D26"/>
    <w:rPr>
      <w:rFonts w:ascii="Arial" w:hAnsi="Arial"/>
      <w:sz w:val="22"/>
      <w:szCs w:val="22"/>
    </w:rPr>
  </w:style>
  <w:style w:type="paragraph" w:customStyle="1" w:styleId="tevilnatoka11Nova">
    <w:name w:val="Številčna točka 1.1 Nova"/>
    <w:basedOn w:val="tevilnatoka"/>
    <w:qFormat/>
    <w:rsid w:val="00221D26"/>
    <w:pPr>
      <w:numPr>
        <w:ilvl w:val="1"/>
      </w:numPr>
      <w:tabs>
        <w:tab w:val="num" w:pos="1800"/>
      </w:tabs>
      <w:ind w:left="1440" w:hanging="360"/>
    </w:pPr>
  </w:style>
  <w:style w:type="paragraph" w:customStyle="1" w:styleId="Default">
    <w:name w:val="Default"/>
    <w:rsid w:val="00221D26"/>
    <w:pPr>
      <w:autoSpaceDE w:val="0"/>
      <w:autoSpaceDN w:val="0"/>
      <w:adjustRightInd w:val="0"/>
    </w:pPr>
    <w:rPr>
      <w:rFonts w:ascii="Arial" w:hAnsi="Arial" w:cs="Arial"/>
      <w:color w:val="000000"/>
      <w:sz w:val="24"/>
      <w:szCs w:val="24"/>
    </w:rPr>
  </w:style>
  <w:style w:type="character" w:customStyle="1" w:styleId="AlineazaodstavkomZnak">
    <w:name w:val="Alinea za odstavkom Znak"/>
    <w:basedOn w:val="AlineazatevilnotokoZnak"/>
    <w:link w:val="Alineazaodstavkom"/>
    <w:rsid w:val="00221D26"/>
    <w:rPr>
      <w:rFonts w:ascii="Arial" w:hAnsi="Arial" w:cs="Arial"/>
      <w:sz w:val="22"/>
      <w:szCs w:val="22"/>
    </w:rPr>
  </w:style>
  <w:style w:type="paragraph" w:customStyle="1" w:styleId="rkovnatokazatevilnotoko">
    <w:name w:val="Črkovna točka za številčno točko"/>
    <w:link w:val="rkovnatokazatevilnotokoZnak"/>
    <w:qFormat/>
    <w:rsid w:val="0035555F"/>
    <w:pPr>
      <w:numPr>
        <w:numId w:val="15"/>
      </w:numPr>
      <w:jc w:val="both"/>
    </w:pPr>
    <w:rPr>
      <w:rFonts w:ascii="Arial" w:hAnsi="Arial" w:cs="Arial"/>
      <w:sz w:val="22"/>
      <w:szCs w:val="22"/>
    </w:rPr>
  </w:style>
  <w:style w:type="character" w:customStyle="1" w:styleId="rkovnatokazatevilnotokoZnak">
    <w:name w:val="Črkovna točka za številčno točko Znak"/>
    <w:link w:val="rkovnatokazatevilnotoko"/>
    <w:rsid w:val="0035555F"/>
    <w:rPr>
      <w:rFonts w:ascii="Arial" w:hAnsi="Arial" w:cs="Arial"/>
      <w:sz w:val="22"/>
      <w:szCs w:val="22"/>
    </w:rPr>
  </w:style>
  <w:style w:type="paragraph" w:customStyle="1" w:styleId="18">
    <w:name w:val="18"/>
    <w:rsid w:val="0035555F"/>
    <w:pPr>
      <w:spacing w:line="260" w:lineRule="atLeast"/>
    </w:pPr>
    <w:rPr>
      <w:rFonts w:ascii="Arial" w:hAnsi="Arial"/>
      <w:szCs w:val="24"/>
      <w:lang w:val="en-US" w:eastAsia="en-US"/>
    </w:rPr>
  </w:style>
  <w:style w:type="paragraph" w:customStyle="1" w:styleId="len">
    <w:name w:val="Člen"/>
    <w:basedOn w:val="Navaden"/>
    <w:link w:val="lenZnak"/>
    <w:qFormat/>
    <w:rsid w:val="00B039C0"/>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lenZnak">
    <w:name w:val="Člen Znak"/>
    <w:link w:val="len"/>
    <w:rsid w:val="00B039C0"/>
    <w:rPr>
      <w:rFonts w:ascii="Arial" w:hAnsi="Arial" w:cs="Arial"/>
      <w:b/>
      <w:sz w:val="22"/>
      <w:szCs w:val="22"/>
    </w:rPr>
  </w:style>
  <w:style w:type="paragraph" w:customStyle="1" w:styleId="lennaslov">
    <w:name w:val="Člen_naslov"/>
    <w:basedOn w:val="len"/>
    <w:qFormat/>
    <w:rsid w:val="00B039C0"/>
    <w:pPr>
      <w:spacing w:before="0"/>
    </w:pPr>
  </w:style>
  <w:style w:type="paragraph" w:customStyle="1" w:styleId="Naslovnadlenom">
    <w:name w:val="Naslov nad členom"/>
    <w:basedOn w:val="Navaden"/>
    <w:link w:val="NaslovnadlenomZnak"/>
    <w:qFormat/>
    <w:rsid w:val="00610A73"/>
    <w:pPr>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NaslovnadlenomZnak">
    <w:name w:val="Naslov nad členom Znak"/>
    <w:link w:val="Naslovnadlenom"/>
    <w:rsid w:val="00610A73"/>
    <w:rPr>
      <w:rFonts w:ascii="Arial" w:hAnsi="Arial" w:cs="Arial"/>
      <w:b/>
      <w:sz w:val="22"/>
      <w:szCs w:val="22"/>
    </w:rPr>
  </w:style>
  <w:style w:type="paragraph" w:customStyle="1" w:styleId="Naslovpredpisa">
    <w:name w:val="Naslov_predpisa"/>
    <w:basedOn w:val="Navaden"/>
    <w:link w:val="NaslovpredpisaZnak"/>
    <w:qFormat/>
    <w:rsid w:val="00671140"/>
    <w:pPr>
      <w:suppressAutoHyphens/>
      <w:overflowPunct w:val="0"/>
      <w:autoSpaceDE w:val="0"/>
      <w:autoSpaceDN w:val="0"/>
      <w:adjustRightInd w:val="0"/>
      <w:spacing w:line="240" w:lineRule="auto"/>
      <w:jc w:val="center"/>
      <w:textAlignment w:val="baseline"/>
    </w:pPr>
    <w:rPr>
      <w:rFonts w:cs="Arial"/>
      <w:b/>
      <w:sz w:val="22"/>
      <w:szCs w:val="22"/>
      <w:lang w:val="sl-SI" w:eastAsia="sl-SI"/>
    </w:rPr>
  </w:style>
  <w:style w:type="character" w:customStyle="1" w:styleId="NaslovpredpisaZnak">
    <w:name w:val="Naslov_predpisa Znak"/>
    <w:link w:val="Naslovpredpisa"/>
    <w:rsid w:val="00671140"/>
    <w:rPr>
      <w:rFonts w:ascii="Arial" w:hAnsi="Arial" w:cs="Arial"/>
      <w:b/>
      <w:sz w:val="22"/>
      <w:szCs w:val="22"/>
    </w:rPr>
  </w:style>
  <w:style w:type="paragraph" w:customStyle="1" w:styleId="rkovnatokazatevilnotokoi">
    <w:name w:val="Črkovna točka za številčno točko (i)"/>
    <w:rsid w:val="00CC6D19"/>
    <w:pPr>
      <w:numPr>
        <w:numId w:val="9"/>
      </w:numPr>
    </w:pPr>
    <w:rPr>
      <w:rFonts w:ascii="Arial" w:hAnsi="Arial" w:cs="Arial"/>
      <w:sz w:val="22"/>
      <w:szCs w:val="22"/>
    </w:rPr>
  </w:style>
  <w:style w:type="character" w:customStyle="1" w:styleId="Omemba1">
    <w:name w:val="Omemba1"/>
    <w:basedOn w:val="Privzetapisavaodstavka"/>
    <w:uiPriority w:val="99"/>
    <w:semiHidden/>
    <w:unhideWhenUsed/>
    <w:rsid w:val="007E14FE"/>
    <w:rPr>
      <w:color w:val="2B579A"/>
      <w:shd w:val="clear" w:color="auto" w:fill="E6E6E6"/>
    </w:rPr>
  </w:style>
  <w:style w:type="paragraph" w:customStyle="1" w:styleId="17">
    <w:name w:val="17"/>
    <w:basedOn w:val="Navaden"/>
    <w:next w:val="Pripombabesedilo"/>
    <w:link w:val="Komentar-besediloZnak"/>
    <w:rsid w:val="00A07846"/>
    <w:pPr>
      <w:spacing w:line="240" w:lineRule="auto"/>
      <w:jc w:val="both"/>
    </w:pPr>
    <w:rPr>
      <w:szCs w:val="20"/>
      <w:lang w:val="sl-SI"/>
    </w:rPr>
  </w:style>
  <w:style w:type="character" w:customStyle="1" w:styleId="Komentar-besediloZnak">
    <w:name w:val="Komentar - besedilo Znak"/>
    <w:link w:val="17"/>
    <w:rsid w:val="00CF66B5"/>
    <w:rPr>
      <w:rFonts w:ascii="Arial" w:hAnsi="Arial"/>
      <w:lang w:eastAsia="en-US"/>
    </w:rPr>
  </w:style>
  <w:style w:type="paragraph" w:customStyle="1" w:styleId="Neotevilenodstavek">
    <w:name w:val="Neoštevilčen odstavek"/>
    <w:basedOn w:val="Navaden"/>
    <w:link w:val="NeotevilenodstavekZnak"/>
    <w:qFormat/>
    <w:rsid w:val="008801C8"/>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801C8"/>
    <w:rPr>
      <w:rFonts w:ascii="Arial" w:hAnsi="Arial" w:cs="Arial"/>
      <w:sz w:val="22"/>
      <w:szCs w:val="22"/>
    </w:rPr>
  </w:style>
  <w:style w:type="character" w:styleId="SledenaHiperpovezava">
    <w:name w:val="FollowedHyperlink"/>
    <w:basedOn w:val="Privzetapisavaodstavka"/>
    <w:uiPriority w:val="99"/>
    <w:semiHidden/>
    <w:unhideWhenUsed/>
    <w:rsid w:val="002F72E6"/>
    <w:rPr>
      <w:color w:val="800080" w:themeColor="followedHyperlink"/>
      <w:u w:val="single"/>
    </w:rPr>
  </w:style>
  <w:style w:type="paragraph" w:customStyle="1" w:styleId="rkovnatokazatevilnotokoA">
    <w:name w:val="Črkovna točka za številčno točko A)"/>
    <w:qFormat/>
    <w:rsid w:val="00241DEC"/>
    <w:pPr>
      <w:numPr>
        <w:numId w:val="11"/>
      </w:numPr>
      <w:jc w:val="both"/>
    </w:pPr>
    <w:rPr>
      <w:rFonts w:ascii="Arial" w:hAnsi="Arial"/>
      <w:sz w:val="22"/>
      <w:szCs w:val="16"/>
    </w:rPr>
  </w:style>
  <w:style w:type="paragraph" w:customStyle="1" w:styleId="rkovnatokazaodstavkom">
    <w:name w:val="Črkovna točka_za odstavkom"/>
    <w:basedOn w:val="Navaden"/>
    <w:qFormat/>
    <w:rsid w:val="003A52C0"/>
    <w:pPr>
      <w:numPr>
        <w:numId w:val="12"/>
      </w:numPr>
      <w:overflowPunct w:val="0"/>
      <w:autoSpaceDE w:val="0"/>
      <w:autoSpaceDN w:val="0"/>
      <w:adjustRightInd w:val="0"/>
      <w:spacing w:line="240" w:lineRule="auto"/>
      <w:contextualSpacing/>
      <w:jc w:val="both"/>
      <w:textAlignment w:val="baseline"/>
    </w:pPr>
    <w:rPr>
      <w:rFonts w:cs="Arial"/>
      <w:sz w:val="22"/>
      <w:szCs w:val="22"/>
      <w:lang w:val="sl-SI" w:eastAsia="sl-SI"/>
    </w:rPr>
  </w:style>
  <w:style w:type="paragraph" w:customStyle="1" w:styleId="16">
    <w:name w:val="16"/>
    <w:basedOn w:val="Navaden"/>
    <w:next w:val="Pripombabesedilo"/>
    <w:rsid w:val="00340925"/>
    <w:pPr>
      <w:spacing w:line="240" w:lineRule="auto"/>
      <w:jc w:val="both"/>
    </w:pPr>
    <w:rPr>
      <w:szCs w:val="20"/>
      <w:lang w:val="sl-SI"/>
    </w:rPr>
  </w:style>
  <w:style w:type="paragraph" w:customStyle="1" w:styleId="15">
    <w:name w:val="15"/>
    <w:basedOn w:val="Navaden"/>
    <w:next w:val="Pripombabesedilo"/>
    <w:rsid w:val="001E20C3"/>
    <w:pPr>
      <w:spacing w:line="240" w:lineRule="auto"/>
      <w:jc w:val="both"/>
    </w:pPr>
    <w:rPr>
      <w:szCs w:val="20"/>
      <w:lang w:val="sl-SI"/>
    </w:rPr>
  </w:style>
  <w:style w:type="paragraph" w:customStyle="1" w:styleId="Poglavje">
    <w:name w:val="Poglavje"/>
    <w:basedOn w:val="Navaden"/>
    <w:qFormat/>
    <w:rsid w:val="00C348DF"/>
    <w:pPr>
      <w:suppressAutoHyphens/>
      <w:overflowPunct w:val="0"/>
      <w:autoSpaceDE w:val="0"/>
      <w:autoSpaceDN w:val="0"/>
      <w:adjustRightInd w:val="0"/>
      <w:spacing w:before="480" w:line="240" w:lineRule="auto"/>
      <w:jc w:val="center"/>
      <w:textAlignment w:val="baseline"/>
    </w:pPr>
    <w:rPr>
      <w:rFonts w:cs="Arial"/>
      <w:sz w:val="22"/>
      <w:szCs w:val="22"/>
      <w:lang w:val="sl-SI" w:eastAsia="sl-SI"/>
    </w:rPr>
  </w:style>
  <w:style w:type="paragraph" w:customStyle="1" w:styleId="Prehodneinkoncnedolocbe">
    <w:name w:val="Prehodne in koncne dolocbe"/>
    <w:basedOn w:val="Navaden"/>
    <w:rsid w:val="00C348DF"/>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lennovele">
    <w:name w:val="Člen_novele"/>
    <w:basedOn w:val="len"/>
    <w:link w:val="lennoveleZnak"/>
    <w:qFormat/>
    <w:rsid w:val="00C348DF"/>
    <w:rPr>
      <w:b w:val="0"/>
    </w:rPr>
  </w:style>
  <w:style w:type="character" w:customStyle="1" w:styleId="lennoveleZnak">
    <w:name w:val="Člen_novele Znak"/>
    <w:basedOn w:val="lenZnak"/>
    <w:link w:val="lennovele"/>
    <w:rsid w:val="00C348DF"/>
    <w:rPr>
      <w:rFonts w:ascii="Arial" w:hAnsi="Arial" w:cs="Arial"/>
      <w:b w:val="0"/>
      <w:sz w:val="22"/>
      <w:szCs w:val="22"/>
    </w:rPr>
  </w:style>
  <w:style w:type="paragraph" w:customStyle="1" w:styleId="rta">
    <w:name w:val="Črta"/>
    <w:basedOn w:val="Navaden"/>
    <w:link w:val="rtaZnak"/>
    <w:qFormat/>
    <w:rsid w:val="00457C89"/>
    <w:pPr>
      <w:overflowPunct w:val="0"/>
      <w:autoSpaceDE w:val="0"/>
      <w:autoSpaceDN w:val="0"/>
      <w:adjustRightInd w:val="0"/>
      <w:spacing w:before="360" w:line="240" w:lineRule="auto"/>
      <w:jc w:val="center"/>
      <w:textAlignment w:val="baseline"/>
    </w:pPr>
    <w:rPr>
      <w:rFonts w:cs="Arial"/>
      <w:sz w:val="22"/>
      <w:szCs w:val="22"/>
      <w:lang w:val="sl-SI" w:eastAsia="sl-SI"/>
    </w:rPr>
  </w:style>
  <w:style w:type="character" w:customStyle="1" w:styleId="rtaZnak">
    <w:name w:val="Črta Znak"/>
    <w:link w:val="rta"/>
    <w:rsid w:val="00457C89"/>
    <w:rPr>
      <w:rFonts w:ascii="Arial" w:hAnsi="Arial" w:cs="Arial"/>
      <w:sz w:val="22"/>
      <w:szCs w:val="22"/>
    </w:rPr>
  </w:style>
  <w:style w:type="paragraph" w:customStyle="1" w:styleId="lennaslovnovele">
    <w:name w:val="Člen naslov novele"/>
    <w:basedOn w:val="lennaslov"/>
    <w:rsid w:val="00457C89"/>
    <w:rPr>
      <w:b w:val="0"/>
    </w:rPr>
  </w:style>
  <w:style w:type="paragraph" w:customStyle="1" w:styleId="14">
    <w:name w:val="14"/>
    <w:basedOn w:val="Navaden"/>
    <w:next w:val="Pripombabesedilo"/>
    <w:rsid w:val="002A0D4D"/>
    <w:pPr>
      <w:spacing w:line="240" w:lineRule="auto"/>
      <w:jc w:val="both"/>
    </w:pPr>
    <w:rPr>
      <w:szCs w:val="20"/>
      <w:lang w:val="sl-SI"/>
    </w:rPr>
  </w:style>
  <w:style w:type="paragraph" w:customStyle="1" w:styleId="13">
    <w:name w:val="13"/>
    <w:basedOn w:val="Navaden"/>
    <w:next w:val="Pripombabesedilo"/>
    <w:rsid w:val="00723292"/>
    <w:pPr>
      <w:spacing w:line="240" w:lineRule="auto"/>
      <w:jc w:val="both"/>
    </w:pPr>
    <w:rPr>
      <w:szCs w:val="20"/>
      <w:lang w:val="sl-SI"/>
    </w:rPr>
  </w:style>
  <w:style w:type="character" w:customStyle="1" w:styleId="fontstyle01">
    <w:name w:val="fontstyle01"/>
    <w:basedOn w:val="Privzetapisavaodstavka"/>
    <w:rsid w:val="00023D02"/>
    <w:rPr>
      <w:rFonts w:ascii="Arial" w:hAnsi="Arial" w:cs="Arial" w:hint="default"/>
      <w:b/>
      <w:bCs/>
      <w:i w:val="0"/>
      <w:iCs w:val="0"/>
      <w:color w:val="000000"/>
      <w:sz w:val="22"/>
      <w:szCs w:val="22"/>
    </w:rPr>
  </w:style>
  <w:style w:type="character" w:customStyle="1" w:styleId="fontstyle21">
    <w:name w:val="fontstyle21"/>
    <w:basedOn w:val="Privzetapisavaodstavka"/>
    <w:rsid w:val="00023D02"/>
    <w:rPr>
      <w:rFonts w:ascii="Arial" w:hAnsi="Arial" w:cs="Arial" w:hint="default"/>
      <w:b w:val="0"/>
      <w:bCs w:val="0"/>
      <w:i w:val="0"/>
      <w:iCs w:val="0"/>
      <w:color w:val="000000"/>
      <w:sz w:val="22"/>
      <w:szCs w:val="22"/>
    </w:rPr>
  </w:style>
  <w:style w:type="table" w:styleId="Tabelamrea">
    <w:name w:val="Table Grid"/>
    <w:basedOn w:val="Navadnatabela"/>
    <w:uiPriority w:val="59"/>
    <w:rsid w:val="00A84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2"/>
    <w:basedOn w:val="Navaden"/>
    <w:next w:val="Pripombabesedilo"/>
    <w:rsid w:val="00266F3E"/>
    <w:pPr>
      <w:spacing w:line="240" w:lineRule="auto"/>
      <w:jc w:val="both"/>
    </w:pPr>
    <w:rPr>
      <w:szCs w:val="20"/>
      <w:lang w:val="sl-SI"/>
    </w:rPr>
  </w:style>
  <w:style w:type="paragraph" w:customStyle="1" w:styleId="11">
    <w:name w:val="11"/>
    <w:basedOn w:val="Navaden"/>
    <w:next w:val="Pripombabesedilo"/>
    <w:rsid w:val="00BA2CCC"/>
    <w:pPr>
      <w:spacing w:line="240" w:lineRule="auto"/>
      <w:jc w:val="both"/>
    </w:pPr>
    <w:rPr>
      <w:szCs w:val="20"/>
      <w:lang w:val="sl-SI"/>
    </w:rPr>
  </w:style>
  <w:style w:type="paragraph" w:customStyle="1" w:styleId="10">
    <w:name w:val="10"/>
    <w:basedOn w:val="Navaden"/>
    <w:next w:val="Pripombabesedilo"/>
    <w:uiPriority w:val="99"/>
    <w:rsid w:val="00652D9B"/>
    <w:pPr>
      <w:spacing w:line="240" w:lineRule="auto"/>
      <w:jc w:val="both"/>
    </w:pPr>
    <w:rPr>
      <w:szCs w:val="20"/>
      <w:lang w:val="sl-SI"/>
    </w:rPr>
  </w:style>
  <w:style w:type="paragraph" w:customStyle="1" w:styleId="rkovnatokazaodstavkomi">
    <w:name w:val="Črkovna točka za odstavkom (i)"/>
    <w:basedOn w:val="Alineazaodstavkom"/>
    <w:rsid w:val="0006193A"/>
    <w:pPr>
      <w:numPr>
        <w:numId w:val="14"/>
      </w:numPr>
    </w:pPr>
  </w:style>
  <w:style w:type="paragraph" w:customStyle="1" w:styleId="odstavek0">
    <w:name w:val="odstavek"/>
    <w:basedOn w:val="Navaden"/>
    <w:rsid w:val="006D1A8E"/>
    <w:pPr>
      <w:spacing w:before="100" w:beforeAutospacing="1" w:after="100" w:afterAutospacing="1" w:line="240" w:lineRule="auto"/>
    </w:pPr>
    <w:rPr>
      <w:rFonts w:ascii="Times New Roman" w:hAnsi="Times New Roman"/>
      <w:sz w:val="24"/>
      <w:lang w:val="sl-SI" w:eastAsia="sl-SI"/>
    </w:rPr>
  </w:style>
  <w:style w:type="paragraph" w:customStyle="1" w:styleId="tevilnatoka0">
    <w:name w:val="tevilnatoka"/>
    <w:basedOn w:val="Navaden"/>
    <w:rsid w:val="006D1A8E"/>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596D01"/>
    <w:pPr>
      <w:spacing w:before="100" w:beforeAutospacing="1" w:after="100" w:afterAutospacing="1" w:line="240" w:lineRule="auto"/>
    </w:pPr>
    <w:rPr>
      <w:rFonts w:ascii="Times New Roman" w:hAnsi="Times New Roman"/>
      <w:sz w:val="24"/>
      <w:lang w:val="sl-SI" w:eastAsia="sl-SI"/>
    </w:rPr>
  </w:style>
  <w:style w:type="paragraph" w:customStyle="1" w:styleId="Pravnapodlaga">
    <w:name w:val="Pravna podlaga"/>
    <w:basedOn w:val="Odstavek"/>
    <w:qFormat/>
    <w:rsid w:val="00246616"/>
    <w:pPr>
      <w:numPr>
        <w:numId w:val="16"/>
      </w:numPr>
      <w:tabs>
        <w:tab w:val="clear" w:pos="709"/>
      </w:tabs>
      <w:spacing w:before="480"/>
      <w:ind w:left="0" w:firstLine="1021"/>
    </w:pPr>
    <w:rPr>
      <w:rFonts w:cs="Arial"/>
      <w:lang w:val="sl-SI" w:eastAsia="sl-SI"/>
    </w:rPr>
  </w:style>
  <w:style w:type="character" w:customStyle="1" w:styleId="Naslov3Znak">
    <w:name w:val="Naslov 3 Znak"/>
    <w:basedOn w:val="Privzetapisavaodstavka"/>
    <w:link w:val="Naslov3"/>
    <w:uiPriority w:val="9"/>
    <w:rsid w:val="0050022F"/>
    <w:rPr>
      <w:rFonts w:asciiTheme="majorHAnsi" w:eastAsiaTheme="majorEastAsia" w:hAnsiTheme="majorHAnsi" w:cstheme="majorBidi"/>
      <w:b/>
      <w:bCs/>
      <w:color w:val="4F81BD" w:themeColor="accent1"/>
      <w:szCs w:val="24"/>
      <w:lang w:val="en-US" w:eastAsia="en-US"/>
    </w:rPr>
  </w:style>
  <w:style w:type="paragraph" w:customStyle="1" w:styleId="9">
    <w:name w:val="9"/>
    <w:basedOn w:val="Navaden"/>
    <w:next w:val="Pripombabesedilo"/>
    <w:uiPriority w:val="99"/>
    <w:rsid w:val="000E0089"/>
    <w:pPr>
      <w:spacing w:line="240" w:lineRule="auto"/>
      <w:jc w:val="both"/>
    </w:pPr>
    <w:rPr>
      <w:szCs w:val="20"/>
      <w:lang w:val="sl-SI"/>
    </w:rPr>
  </w:style>
  <w:style w:type="paragraph" w:customStyle="1" w:styleId="vrstapredpisa">
    <w:name w:val="vrstapredpisa"/>
    <w:basedOn w:val="Navaden"/>
    <w:rsid w:val="0040500F"/>
    <w:pPr>
      <w:spacing w:before="100" w:beforeAutospacing="1" w:after="100" w:afterAutospacing="1" w:line="240" w:lineRule="auto"/>
    </w:pPr>
    <w:rPr>
      <w:rFonts w:ascii="Times New Roman" w:hAnsi="Times New Roman"/>
      <w:sz w:val="24"/>
      <w:lang w:val="sl-SI" w:eastAsia="sl-SI"/>
    </w:rPr>
  </w:style>
  <w:style w:type="paragraph" w:customStyle="1" w:styleId="naslovpredpisa0">
    <w:name w:val="naslovpredpisa"/>
    <w:basedOn w:val="Navaden"/>
    <w:rsid w:val="0040500F"/>
    <w:pPr>
      <w:spacing w:before="100" w:beforeAutospacing="1" w:after="100" w:afterAutospacing="1" w:line="240" w:lineRule="auto"/>
    </w:pPr>
    <w:rPr>
      <w:rFonts w:ascii="Times New Roman" w:hAnsi="Times New Roman"/>
      <w:sz w:val="24"/>
      <w:lang w:val="sl-SI" w:eastAsia="sl-SI"/>
    </w:rPr>
  </w:style>
  <w:style w:type="character" w:customStyle="1" w:styleId="mrppsc">
    <w:name w:val="mrppsc"/>
    <w:basedOn w:val="Privzetapisavaodstavka"/>
    <w:rsid w:val="002B3748"/>
  </w:style>
  <w:style w:type="paragraph" w:customStyle="1" w:styleId="8">
    <w:name w:val="8"/>
    <w:basedOn w:val="Navaden"/>
    <w:next w:val="Pripombabesedilo"/>
    <w:uiPriority w:val="99"/>
    <w:rsid w:val="00DF048B"/>
    <w:pPr>
      <w:spacing w:line="240" w:lineRule="auto"/>
      <w:jc w:val="both"/>
    </w:pPr>
    <w:rPr>
      <w:szCs w:val="20"/>
      <w:lang w:val="sl-SI"/>
    </w:rPr>
  </w:style>
  <w:style w:type="paragraph" w:customStyle="1" w:styleId="7">
    <w:name w:val="7"/>
    <w:basedOn w:val="Navaden"/>
    <w:next w:val="Pripombabesedilo"/>
    <w:uiPriority w:val="99"/>
    <w:rsid w:val="0003432F"/>
    <w:pPr>
      <w:spacing w:line="240" w:lineRule="auto"/>
      <w:jc w:val="both"/>
    </w:pPr>
    <w:rPr>
      <w:szCs w:val="20"/>
      <w:lang w:val="sl-SI"/>
    </w:rPr>
  </w:style>
  <w:style w:type="paragraph" w:customStyle="1" w:styleId="Rimskatevilnatoka">
    <w:name w:val="Rimska številčna točka"/>
    <w:basedOn w:val="Navaden"/>
    <w:rsid w:val="008541B7"/>
    <w:pPr>
      <w:numPr>
        <w:numId w:val="18"/>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6">
    <w:name w:val="6"/>
    <w:basedOn w:val="Navaden"/>
    <w:next w:val="Pripombabesedilo"/>
    <w:uiPriority w:val="99"/>
    <w:rsid w:val="009F074C"/>
    <w:pPr>
      <w:spacing w:line="240" w:lineRule="auto"/>
      <w:jc w:val="both"/>
    </w:pPr>
    <w:rPr>
      <w:szCs w:val="20"/>
      <w:lang w:val="sl-SI"/>
    </w:rPr>
  </w:style>
  <w:style w:type="paragraph" w:customStyle="1" w:styleId="alineazatevilnotoko0">
    <w:name w:val="alineazatevilnotoko"/>
    <w:basedOn w:val="Navaden"/>
    <w:rsid w:val="00087357"/>
    <w:pPr>
      <w:spacing w:before="100" w:beforeAutospacing="1" w:after="100" w:afterAutospacing="1" w:line="240" w:lineRule="auto"/>
    </w:pPr>
    <w:rPr>
      <w:rFonts w:ascii="Times New Roman" w:hAnsi="Times New Roman"/>
      <w:sz w:val="24"/>
      <w:lang w:val="sl-SI" w:eastAsia="sl-SI"/>
    </w:rPr>
  </w:style>
  <w:style w:type="paragraph" w:customStyle="1" w:styleId="5">
    <w:name w:val="5"/>
    <w:basedOn w:val="Navaden"/>
    <w:next w:val="Pripombabesedilo"/>
    <w:uiPriority w:val="99"/>
    <w:rsid w:val="001E0FC4"/>
    <w:pPr>
      <w:spacing w:line="240" w:lineRule="auto"/>
      <w:jc w:val="both"/>
    </w:pPr>
    <w:rPr>
      <w:szCs w:val="20"/>
      <w:lang w:val="sl-SI"/>
    </w:rPr>
  </w:style>
  <w:style w:type="paragraph" w:customStyle="1" w:styleId="len0">
    <w:name w:val="len"/>
    <w:basedOn w:val="Navaden"/>
    <w:rsid w:val="00A042E5"/>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A042E5"/>
    <w:pPr>
      <w:spacing w:before="100" w:beforeAutospacing="1" w:after="100" w:afterAutospacing="1" w:line="240" w:lineRule="auto"/>
    </w:pPr>
    <w:rPr>
      <w:rFonts w:ascii="Times New Roman" w:hAnsi="Times New Roman"/>
      <w:sz w:val="24"/>
      <w:lang w:val="sl-SI" w:eastAsia="sl-SI"/>
    </w:r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1"/>
    <w:basedOn w:val="Navaden"/>
    <w:rsid w:val="008E5D96"/>
    <w:pPr>
      <w:widowControl w:val="0"/>
      <w:adjustRightInd w:val="0"/>
      <w:spacing w:after="160" w:line="240" w:lineRule="exact"/>
      <w:jc w:val="both"/>
      <w:textAlignment w:val="baseline"/>
    </w:pPr>
    <w:rPr>
      <w:rFonts w:ascii="Tahoma" w:hAnsi="Tahoma" w:cs="Tahoma"/>
      <w:szCs w:val="20"/>
    </w:rPr>
  </w:style>
  <w:style w:type="paragraph" w:customStyle="1" w:styleId="4">
    <w:name w:val="4"/>
    <w:basedOn w:val="Navaden"/>
    <w:next w:val="Pripombabesedilo"/>
    <w:uiPriority w:val="99"/>
    <w:rsid w:val="00164564"/>
    <w:pPr>
      <w:spacing w:line="240" w:lineRule="auto"/>
      <w:jc w:val="both"/>
    </w:pPr>
    <w:rPr>
      <w:szCs w:val="20"/>
      <w:lang w:val="sl-SI"/>
    </w:rPr>
  </w:style>
  <w:style w:type="paragraph" w:customStyle="1" w:styleId="3">
    <w:name w:val="3"/>
    <w:basedOn w:val="Navaden"/>
    <w:next w:val="Pripombabesedilo"/>
    <w:uiPriority w:val="99"/>
    <w:rsid w:val="00FC2E0E"/>
    <w:pPr>
      <w:spacing w:line="240" w:lineRule="auto"/>
      <w:jc w:val="both"/>
    </w:pPr>
    <w:rPr>
      <w:szCs w:val="20"/>
      <w:lang w:val="sl-SI"/>
    </w:rPr>
  </w:style>
  <w:style w:type="paragraph" w:customStyle="1" w:styleId="2">
    <w:name w:val="2"/>
    <w:basedOn w:val="Navaden"/>
    <w:next w:val="Pripombabesedilo"/>
    <w:uiPriority w:val="99"/>
    <w:rsid w:val="0086661A"/>
    <w:pPr>
      <w:spacing w:line="240" w:lineRule="auto"/>
      <w:jc w:val="both"/>
    </w:pPr>
    <w:rPr>
      <w:szCs w:val="20"/>
      <w:lang w:val="sl-SI"/>
    </w:rPr>
  </w:style>
  <w:style w:type="paragraph" w:customStyle="1" w:styleId="1">
    <w:name w:val="1"/>
    <w:basedOn w:val="Navaden"/>
    <w:next w:val="Pripombabesedilo"/>
    <w:uiPriority w:val="99"/>
    <w:rsid w:val="00CC2FFD"/>
    <w:pPr>
      <w:spacing w:line="240" w:lineRule="auto"/>
      <w:jc w:val="both"/>
    </w:pPr>
    <w:rPr>
      <w:szCs w:val="20"/>
      <w:lang w:val="sl-SI"/>
    </w:rPr>
  </w:style>
  <w:style w:type="character" w:customStyle="1" w:styleId="Bodytext2">
    <w:name w:val="Body text (2)_"/>
    <w:basedOn w:val="Privzetapisavaodstavka"/>
    <w:link w:val="Bodytext20"/>
    <w:rsid w:val="00A0713F"/>
    <w:rPr>
      <w:rFonts w:ascii="Arial" w:eastAsia="Arial" w:hAnsi="Arial" w:cs="Arial"/>
      <w:shd w:val="clear" w:color="auto" w:fill="FFFFFF"/>
    </w:rPr>
  </w:style>
  <w:style w:type="paragraph" w:customStyle="1" w:styleId="Bodytext20">
    <w:name w:val="Body text (2)"/>
    <w:basedOn w:val="Navaden"/>
    <w:link w:val="Bodytext2"/>
    <w:rsid w:val="00A0713F"/>
    <w:pPr>
      <w:widowControl w:val="0"/>
      <w:shd w:val="clear" w:color="auto" w:fill="FFFFFF"/>
      <w:spacing w:before="240" w:line="264" w:lineRule="exact"/>
      <w:ind w:hanging="320"/>
      <w:jc w:val="both"/>
    </w:pPr>
    <w:rPr>
      <w:rFonts w:eastAsia="Arial" w:cs="Arial"/>
      <w:szCs w:val="20"/>
      <w:lang w:val="sl-SI" w:eastAsia="sl-SI"/>
    </w:rPr>
  </w:style>
  <w:style w:type="character" w:customStyle="1" w:styleId="highlight">
    <w:name w:val="highlight"/>
    <w:basedOn w:val="Privzetapisavaodstavka"/>
    <w:rsid w:val="00E761A9"/>
  </w:style>
  <w:style w:type="character" w:customStyle="1" w:styleId="Naslov2Znak">
    <w:name w:val="Naslov 2 Znak"/>
    <w:aliases w:val="N2 Znak"/>
    <w:basedOn w:val="Privzetapisavaodstavka"/>
    <w:link w:val="Naslov2"/>
    <w:uiPriority w:val="9"/>
    <w:rsid w:val="002B307C"/>
    <w:rPr>
      <w:rFonts w:eastAsiaTheme="majorEastAsia" w:cstheme="majorBidi"/>
      <w:b/>
      <w:bCs/>
      <w:color w:val="000000" w:themeColor="text1"/>
      <w:sz w:val="24"/>
      <w:szCs w:val="26"/>
    </w:rPr>
  </w:style>
  <w:style w:type="character" w:customStyle="1" w:styleId="Naslov4Znak">
    <w:name w:val="Naslov 4 Znak"/>
    <w:basedOn w:val="Privzetapisavaodstavka"/>
    <w:link w:val="Naslov4"/>
    <w:rsid w:val="002B307C"/>
    <w:rPr>
      <w:sz w:val="32"/>
      <w:szCs w:val="24"/>
    </w:rPr>
  </w:style>
  <w:style w:type="character" w:customStyle="1" w:styleId="Naslov5Znak">
    <w:name w:val="Naslov 5 Znak"/>
    <w:basedOn w:val="Privzetapisavaodstavka"/>
    <w:link w:val="Naslov5"/>
    <w:uiPriority w:val="9"/>
    <w:semiHidden/>
    <w:rsid w:val="002B307C"/>
    <w:rPr>
      <w:rFonts w:asciiTheme="majorHAnsi" w:eastAsiaTheme="majorEastAsia" w:hAnsiTheme="majorHAnsi" w:cstheme="majorBidi"/>
      <w:color w:val="243F60" w:themeColor="accent1" w:themeShade="7F"/>
      <w:sz w:val="22"/>
      <w:szCs w:val="24"/>
    </w:rPr>
  </w:style>
  <w:style w:type="character" w:customStyle="1" w:styleId="Naslov6Znak">
    <w:name w:val="Naslov 6 Znak"/>
    <w:basedOn w:val="Privzetapisavaodstavka"/>
    <w:link w:val="Naslov6"/>
    <w:uiPriority w:val="9"/>
    <w:semiHidden/>
    <w:rsid w:val="002B307C"/>
    <w:rPr>
      <w:rFonts w:asciiTheme="majorHAnsi" w:eastAsiaTheme="majorEastAsia" w:hAnsiTheme="majorHAnsi" w:cstheme="majorBidi"/>
      <w:i/>
      <w:iCs/>
      <w:color w:val="243F60" w:themeColor="accent1" w:themeShade="7F"/>
      <w:sz w:val="22"/>
      <w:szCs w:val="24"/>
    </w:rPr>
  </w:style>
  <w:style w:type="character" w:customStyle="1" w:styleId="Naslov7Znak">
    <w:name w:val="Naslov 7 Znak"/>
    <w:basedOn w:val="Privzetapisavaodstavka"/>
    <w:link w:val="Naslov7"/>
    <w:uiPriority w:val="9"/>
    <w:semiHidden/>
    <w:rsid w:val="002B307C"/>
    <w:rPr>
      <w:rFonts w:asciiTheme="majorHAnsi" w:eastAsiaTheme="majorEastAsia" w:hAnsiTheme="majorHAnsi" w:cstheme="majorBidi"/>
      <w:i/>
      <w:iCs/>
      <w:color w:val="404040" w:themeColor="text1" w:themeTint="BF"/>
      <w:sz w:val="22"/>
      <w:szCs w:val="24"/>
    </w:rPr>
  </w:style>
  <w:style w:type="character" w:customStyle="1" w:styleId="Naslov8Znak">
    <w:name w:val="Naslov 8 Znak"/>
    <w:basedOn w:val="Privzetapisavaodstavka"/>
    <w:link w:val="Naslov8"/>
    <w:uiPriority w:val="9"/>
    <w:semiHidden/>
    <w:rsid w:val="002B307C"/>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2B307C"/>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N1"/>
    <w:basedOn w:val="Navaden"/>
    <w:next w:val="Navaden"/>
    <w:autoRedefine/>
    <w:uiPriority w:val="9"/>
    <w:qFormat/>
    <w:rsid w:val="004955C8"/>
    <w:pPr>
      <w:keepNext/>
      <w:spacing w:before="240" w:after="60" w:line="375" w:lineRule="atLeast"/>
      <w:outlineLvl w:val="0"/>
    </w:pPr>
    <w:rPr>
      <w:kern w:val="32"/>
      <w:szCs w:val="20"/>
      <w:lang w:val="sl-SI" w:eastAsia="sl-SI"/>
    </w:rPr>
  </w:style>
  <w:style w:type="paragraph" w:styleId="Naslov2">
    <w:name w:val="heading 2"/>
    <w:aliases w:val="N2"/>
    <w:basedOn w:val="Navaden"/>
    <w:next w:val="Navaden"/>
    <w:link w:val="Naslov2Znak"/>
    <w:uiPriority w:val="9"/>
    <w:unhideWhenUsed/>
    <w:qFormat/>
    <w:rsid w:val="002B307C"/>
    <w:pPr>
      <w:keepNext/>
      <w:keepLines/>
      <w:spacing w:before="200" w:line="240" w:lineRule="auto"/>
      <w:ind w:left="576" w:hanging="576"/>
      <w:jc w:val="both"/>
      <w:outlineLvl w:val="1"/>
    </w:pPr>
    <w:rPr>
      <w:rFonts w:ascii="Times New Roman" w:eastAsiaTheme="majorEastAsia" w:hAnsi="Times New Roman" w:cstheme="majorBidi"/>
      <w:b/>
      <w:bCs/>
      <w:color w:val="000000" w:themeColor="text1"/>
      <w:sz w:val="24"/>
      <w:szCs w:val="26"/>
      <w:lang w:val="sl-SI" w:eastAsia="sl-SI"/>
    </w:rPr>
  </w:style>
  <w:style w:type="paragraph" w:styleId="Naslov3">
    <w:name w:val="heading 3"/>
    <w:basedOn w:val="Navaden"/>
    <w:next w:val="Navaden"/>
    <w:link w:val="Naslov3Znak"/>
    <w:uiPriority w:val="9"/>
    <w:unhideWhenUsed/>
    <w:qFormat/>
    <w:rsid w:val="0050022F"/>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qFormat/>
    <w:rsid w:val="002B307C"/>
    <w:pPr>
      <w:keepNext/>
      <w:spacing w:before="120" w:after="120" w:line="240" w:lineRule="auto"/>
      <w:ind w:left="864" w:hanging="864"/>
      <w:jc w:val="center"/>
      <w:outlineLvl w:val="3"/>
    </w:pPr>
    <w:rPr>
      <w:rFonts w:ascii="Times New Roman" w:hAnsi="Times New Roman"/>
      <w:sz w:val="32"/>
      <w:lang w:val="sl-SI" w:eastAsia="sl-SI"/>
    </w:rPr>
  </w:style>
  <w:style w:type="paragraph" w:styleId="Naslov5">
    <w:name w:val="heading 5"/>
    <w:basedOn w:val="Navaden"/>
    <w:next w:val="Navaden"/>
    <w:link w:val="Naslov5Znak"/>
    <w:uiPriority w:val="9"/>
    <w:semiHidden/>
    <w:unhideWhenUsed/>
    <w:qFormat/>
    <w:rsid w:val="002B307C"/>
    <w:pPr>
      <w:keepNext/>
      <w:keepLines/>
      <w:spacing w:before="200" w:line="240" w:lineRule="auto"/>
      <w:ind w:left="1008" w:hanging="1008"/>
      <w:jc w:val="both"/>
      <w:outlineLvl w:val="4"/>
    </w:pPr>
    <w:rPr>
      <w:rFonts w:asciiTheme="majorHAnsi" w:eastAsiaTheme="majorEastAsia" w:hAnsiTheme="majorHAnsi" w:cstheme="majorBidi"/>
      <w:color w:val="243F60" w:themeColor="accent1" w:themeShade="7F"/>
      <w:sz w:val="22"/>
      <w:lang w:val="sl-SI" w:eastAsia="sl-SI"/>
    </w:rPr>
  </w:style>
  <w:style w:type="paragraph" w:styleId="Naslov6">
    <w:name w:val="heading 6"/>
    <w:basedOn w:val="Navaden"/>
    <w:next w:val="Navaden"/>
    <w:link w:val="Naslov6Znak"/>
    <w:uiPriority w:val="9"/>
    <w:semiHidden/>
    <w:unhideWhenUsed/>
    <w:qFormat/>
    <w:rsid w:val="002B307C"/>
    <w:pPr>
      <w:keepNext/>
      <w:keepLines/>
      <w:spacing w:before="200" w:line="240" w:lineRule="auto"/>
      <w:ind w:left="1152" w:hanging="1152"/>
      <w:jc w:val="both"/>
      <w:outlineLvl w:val="5"/>
    </w:pPr>
    <w:rPr>
      <w:rFonts w:asciiTheme="majorHAnsi" w:eastAsiaTheme="majorEastAsia" w:hAnsiTheme="majorHAnsi" w:cstheme="majorBidi"/>
      <w:i/>
      <w:iCs/>
      <w:color w:val="243F60" w:themeColor="accent1" w:themeShade="7F"/>
      <w:sz w:val="22"/>
      <w:lang w:val="sl-SI" w:eastAsia="sl-SI"/>
    </w:rPr>
  </w:style>
  <w:style w:type="paragraph" w:styleId="Naslov7">
    <w:name w:val="heading 7"/>
    <w:basedOn w:val="Navaden"/>
    <w:next w:val="Navaden"/>
    <w:link w:val="Naslov7Znak"/>
    <w:uiPriority w:val="9"/>
    <w:semiHidden/>
    <w:unhideWhenUsed/>
    <w:qFormat/>
    <w:rsid w:val="002B307C"/>
    <w:pPr>
      <w:keepNext/>
      <w:keepLines/>
      <w:spacing w:before="200" w:line="240" w:lineRule="auto"/>
      <w:ind w:left="1296" w:hanging="1296"/>
      <w:jc w:val="both"/>
      <w:outlineLvl w:val="6"/>
    </w:pPr>
    <w:rPr>
      <w:rFonts w:asciiTheme="majorHAnsi" w:eastAsiaTheme="majorEastAsia" w:hAnsiTheme="majorHAnsi" w:cstheme="majorBidi"/>
      <w:i/>
      <w:iCs/>
      <w:color w:val="404040" w:themeColor="text1" w:themeTint="BF"/>
      <w:sz w:val="22"/>
      <w:lang w:val="sl-SI" w:eastAsia="sl-SI"/>
    </w:rPr>
  </w:style>
  <w:style w:type="paragraph" w:styleId="Naslov8">
    <w:name w:val="heading 8"/>
    <w:basedOn w:val="Navaden"/>
    <w:next w:val="Navaden"/>
    <w:link w:val="Naslov8Znak"/>
    <w:uiPriority w:val="9"/>
    <w:semiHidden/>
    <w:unhideWhenUsed/>
    <w:qFormat/>
    <w:rsid w:val="002B307C"/>
    <w:pPr>
      <w:keepNext/>
      <w:keepLines/>
      <w:spacing w:before="200" w:line="240" w:lineRule="auto"/>
      <w:ind w:left="1440" w:hanging="1440"/>
      <w:jc w:val="both"/>
      <w:outlineLvl w:val="7"/>
    </w:pPr>
    <w:rPr>
      <w:rFonts w:asciiTheme="majorHAnsi" w:eastAsiaTheme="majorEastAsia" w:hAnsiTheme="majorHAnsi" w:cstheme="majorBidi"/>
      <w:color w:val="404040" w:themeColor="text1" w:themeTint="BF"/>
      <w:szCs w:val="20"/>
      <w:lang w:val="sl-SI" w:eastAsia="sl-SI"/>
    </w:rPr>
  </w:style>
  <w:style w:type="paragraph" w:styleId="Naslov9">
    <w:name w:val="heading 9"/>
    <w:basedOn w:val="Navaden"/>
    <w:next w:val="Navaden"/>
    <w:link w:val="Naslov9Znak"/>
    <w:uiPriority w:val="9"/>
    <w:semiHidden/>
    <w:unhideWhenUsed/>
    <w:qFormat/>
    <w:rsid w:val="002B307C"/>
    <w:pPr>
      <w:keepNext/>
      <w:keepLines/>
      <w:spacing w:before="200" w:line="240" w:lineRule="auto"/>
      <w:ind w:left="1584" w:hanging="1584"/>
      <w:jc w:val="both"/>
      <w:outlineLvl w:val="8"/>
    </w:pPr>
    <w:rPr>
      <w:rFonts w:asciiTheme="majorHAnsi" w:eastAsiaTheme="majorEastAsia" w:hAnsiTheme="majorHAnsi" w:cstheme="majorBidi"/>
      <w:i/>
      <w:iCs/>
      <w:color w:val="404040" w:themeColor="text1" w:themeTint="BF"/>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E04453"/>
    <w:pPr>
      <w:spacing w:line="240" w:lineRule="auto"/>
      <w:ind w:left="720"/>
      <w:contextualSpacing/>
    </w:pPr>
    <w:rPr>
      <w:rFonts w:ascii="Times New Roman" w:eastAsia="Calibri" w:hAnsi="Times New Roman"/>
      <w:sz w:val="24"/>
      <w:szCs w:val="22"/>
    </w:rPr>
  </w:style>
  <w:style w:type="character" w:styleId="Pripombasklic">
    <w:name w:val="annotation reference"/>
    <w:semiHidden/>
    <w:unhideWhenUsed/>
    <w:rsid w:val="001779D7"/>
    <w:rPr>
      <w:sz w:val="16"/>
      <w:szCs w:val="16"/>
    </w:rPr>
  </w:style>
  <w:style w:type="paragraph" w:styleId="Pripombabesedilo">
    <w:name w:val="annotation text"/>
    <w:basedOn w:val="Navaden"/>
    <w:link w:val="PripombabesediloZnak"/>
    <w:unhideWhenUsed/>
    <w:rsid w:val="001779D7"/>
    <w:rPr>
      <w:szCs w:val="20"/>
    </w:rPr>
  </w:style>
  <w:style w:type="character" w:customStyle="1" w:styleId="PripombabesediloZnak">
    <w:name w:val="Pripomba – besedilo Znak"/>
    <w:link w:val="Pripombabesedilo"/>
    <w:uiPriority w:val="99"/>
    <w:rsid w:val="001779D7"/>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1779D7"/>
    <w:rPr>
      <w:b/>
      <w:bCs/>
    </w:rPr>
  </w:style>
  <w:style w:type="character" w:customStyle="1" w:styleId="ZadevapripombeZnak">
    <w:name w:val="Zadeva pripombe Znak"/>
    <w:link w:val="Zadevapripombe"/>
    <w:uiPriority w:val="99"/>
    <w:semiHidden/>
    <w:rsid w:val="001779D7"/>
    <w:rPr>
      <w:rFonts w:ascii="Arial" w:hAnsi="Arial"/>
      <w:b/>
      <w:bCs/>
      <w:lang w:val="en-US" w:eastAsia="en-US"/>
    </w:rPr>
  </w:style>
  <w:style w:type="paragraph" w:styleId="Besedilooblaka">
    <w:name w:val="Balloon Text"/>
    <w:basedOn w:val="Navaden"/>
    <w:link w:val="BesedilooblakaZnak"/>
    <w:uiPriority w:val="99"/>
    <w:semiHidden/>
    <w:unhideWhenUsed/>
    <w:rsid w:val="001779D7"/>
    <w:pPr>
      <w:spacing w:line="240" w:lineRule="auto"/>
    </w:pPr>
    <w:rPr>
      <w:rFonts w:ascii="Tahoma" w:hAnsi="Tahoma"/>
      <w:sz w:val="16"/>
      <w:szCs w:val="16"/>
    </w:rPr>
  </w:style>
  <w:style w:type="character" w:customStyle="1" w:styleId="BesedilooblakaZnak">
    <w:name w:val="Besedilo oblačka Znak"/>
    <w:link w:val="Besedilooblaka"/>
    <w:uiPriority w:val="99"/>
    <w:semiHidden/>
    <w:rsid w:val="001779D7"/>
    <w:rPr>
      <w:rFonts w:ascii="Tahoma" w:hAnsi="Tahoma" w:cs="Tahoma"/>
      <w:sz w:val="16"/>
      <w:szCs w:val="16"/>
      <w:lang w:val="en-US" w:eastAsia="en-US"/>
    </w:rPr>
  </w:style>
  <w:style w:type="character" w:customStyle="1" w:styleId="OdstavekseznamaZnak">
    <w:name w:val="Odstavek seznama Znak"/>
    <w:link w:val="Odstavekseznama"/>
    <w:uiPriority w:val="34"/>
    <w:rsid w:val="00661BD6"/>
    <w:rPr>
      <w:rFonts w:eastAsia="Calibri"/>
      <w:sz w:val="24"/>
      <w:szCs w:val="22"/>
      <w:lang w:eastAsia="en-US"/>
    </w:rPr>
  </w:style>
  <w:style w:type="paragraph" w:customStyle="1" w:styleId="Alineja">
    <w:name w:val="Alineja"/>
    <w:basedOn w:val="Odstavekseznama"/>
    <w:link w:val="AlinejaZnak"/>
    <w:qFormat/>
    <w:rsid w:val="00661BD6"/>
    <w:pPr>
      <w:numPr>
        <w:numId w:val="7"/>
      </w:numPr>
      <w:tabs>
        <w:tab w:val="left" w:pos="142"/>
        <w:tab w:val="left" w:pos="426"/>
      </w:tabs>
      <w:autoSpaceDE w:val="0"/>
      <w:autoSpaceDN w:val="0"/>
      <w:adjustRightInd w:val="0"/>
      <w:jc w:val="both"/>
    </w:pPr>
    <w:rPr>
      <w:rFonts w:ascii="Arial" w:eastAsia="Times New Roman" w:hAnsi="Arial"/>
      <w:color w:val="000000"/>
      <w:sz w:val="20"/>
      <w:szCs w:val="20"/>
    </w:rPr>
  </w:style>
  <w:style w:type="character" w:customStyle="1" w:styleId="AlinejaZnak">
    <w:name w:val="Alineja Znak"/>
    <w:link w:val="Alineja"/>
    <w:rsid w:val="00661BD6"/>
    <w:rPr>
      <w:rFonts w:ascii="Arial" w:hAnsi="Arial"/>
      <w:color w:val="000000"/>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64428"/>
    <w:pPr>
      <w:widowControl w:val="0"/>
      <w:adjustRightInd w:val="0"/>
      <w:spacing w:after="160" w:line="240" w:lineRule="exact"/>
      <w:jc w:val="both"/>
      <w:textAlignment w:val="baseline"/>
    </w:pPr>
    <w:rPr>
      <w:rFonts w:ascii="Tahoma" w:hAnsi="Tahoma" w:cs="Tahoma"/>
      <w:szCs w:val="20"/>
    </w:rPr>
  </w:style>
  <w:style w:type="character" w:customStyle="1" w:styleId="GlavaZnak">
    <w:name w:val="Glava Znak"/>
    <w:link w:val="Glava"/>
    <w:uiPriority w:val="99"/>
    <w:rsid w:val="008E281F"/>
    <w:rPr>
      <w:rFonts w:ascii="Arial" w:hAnsi="Arial"/>
      <w:szCs w:val="24"/>
      <w:lang w:val="en-US" w:eastAsia="en-US"/>
    </w:rPr>
  </w:style>
  <w:style w:type="character" w:customStyle="1" w:styleId="NogaZnak">
    <w:name w:val="Noga Znak"/>
    <w:link w:val="Noga"/>
    <w:uiPriority w:val="99"/>
    <w:semiHidden/>
    <w:rsid w:val="008E281F"/>
    <w:rPr>
      <w:rFonts w:ascii="Arial" w:hAnsi="Arial"/>
      <w:szCs w:val="24"/>
      <w:lang w:val="en-US" w:eastAsia="en-US"/>
    </w:rPr>
  </w:style>
  <w:style w:type="table" w:customStyle="1" w:styleId="Tabelamrea1">
    <w:name w:val="Tabela – mreža1"/>
    <w:basedOn w:val="Navadnatabela"/>
    <w:next w:val="Tabela-mrea1"/>
    <w:uiPriority w:val="59"/>
    <w:rsid w:val="00EC2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1"/>
    <w:uiPriority w:val="59"/>
    <w:rsid w:val="000727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7F2A73"/>
    <w:rPr>
      <w:rFonts w:ascii="Arial" w:hAnsi="Arial"/>
      <w:szCs w:val="24"/>
    </w:rPr>
  </w:style>
  <w:style w:type="paragraph" w:styleId="Revizija">
    <w:name w:val="Revision"/>
    <w:hidden/>
    <w:uiPriority w:val="99"/>
    <w:semiHidden/>
    <w:rsid w:val="0096613D"/>
    <w:rPr>
      <w:rFonts w:ascii="Arial" w:hAnsi="Arial"/>
      <w:szCs w:val="24"/>
      <w:lang w:val="en-US" w:eastAsia="en-US"/>
    </w:rPr>
  </w:style>
  <w:style w:type="paragraph" w:customStyle="1" w:styleId="ZnakCharCharCharCharCharZnakZnakCharZnakZnakZnakCharZnakCharCharCharZnakChar1CharCharZnakCharCharZnakZnak2">
    <w:name w:val="Znak Char Char Char Char Char Znak Znak Char Znak Znak Znak Char Znak Char Char Char Znak Char1 Char Char Znak Char Char Znak Znak2"/>
    <w:basedOn w:val="Navaden"/>
    <w:rsid w:val="0070705E"/>
    <w:pPr>
      <w:widowControl w:val="0"/>
      <w:adjustRightInd w:val="0"/>
      <w:spacing w:after="160" w:line="240" w:lineRule="exact"/>
      <w:jc w:val="both"/>
      <w:textAlignment w:val="baseline"/>
    </w:pPr>
    <w:rPr>
      <w:rFonts w:ascii="Tahoma" w:hAnsi="Tahoma" w:cs="Tahoma"/>
      <w:szCs w:val="20"/>
    </w:rPr>
  </w:style>
  <w:style w:type="character" w:styleId="Krepko">
    <w:name w:val="Strong"/>
    <w:basedOn w:val="Privzetapisavaodstavka"/>
    <w:uiPriority w:val="22"/>
    <w:qFormat/>
    <w:rsid w:val="008511F1"/>
    <w:rPr>
      <w:b/>
      <w:bCs/>
    </w:rPr>
  </w:style>
  <w:style w:type="paragraph" w:customStyle="1" w:styleId="Odstavek">
    <w:name w:val="Odstavek"/>
    <w:basedOn w:val="Navaden"/>
    <w:link w:val="OdstavekZnak"/>
    <w:qFormat/>
    <w:rsid w:val="00221D26"/>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221D26"/>
    <w:rPr>
      <w:rFonts w:ascii="Arial" w:hAnsi="Arial"/>
      <w:sz w:val="22"/>
      <w:szCs w:val="22"/>
    </w:rPr>
  </w:style>
  <w:style w:type="paragraph" w:customStyle="1" w:styleId="Alineazatevilnotoko">
    <w:name w:val="Alinea za številčno točko"/>
    <w:basedOn w:val="Alineazaodstavkom"/>
    <w:link w:val="AlineazatevilnotokoZnak"/>
    <w:qFormat/>
    <w:rsid w:val="00221D26"/>
    <w:pPr>
      <w:tabs>
        <w:tab w:val="left" w:pos="567"/>
      </w:tabs>
    </w:pPr>
  </w:style>
  <w:style w:type="character" w:customStyle="1" w:styleId="AlineazatevilnotokoZnak">
    <w:name w:val="Alinea za številčno točko Znak"/>
    <w:link w:val="Alineazatevilnotoko"/>
    <w:rsid w:val="00221D26"/>
    <w:rPr>
      <w:rFonts w:ascii="Arial" w:hAnsi="Arial" w:cs="Arial"/>
      <w:sz w:val="22"/>
      <w:szCs w:val="22"/>
    </w:rPr>
  </w:style>
  <w:style w:type="paragraph" w:customStyle="1" w:styleId="Alineazaodstavkom">
    <w:name w:val="Alinea za odstavkom"/>
    <w:basedOn w:val="Navaden"/>
    <w:link w:val="AlineazaodstavkomZnak"/>
    <w:qFormat/>
    <w:rsid w:val="00221D26"/>
    <w:pPr>
      <w:numPr>
        <w:numId w:val="20"/>
      </w:numPr>
      <w:spacing w:line="240" w:lineRule="auto"/>
      <w:jc w:val="both"/>
    </w:pPr>
    <w:rPr>
      <w:rFonts w:cs="Arial"/>
      <w:sz w:val="22"/>
      <w:szCs w:val="22"/>
      <w:lang w:val="sl-SI" w:eastAsia="sl-SI"/>
    </w:rPr>
  </w:style>
  <w:style w:type="paragraph" w:customStyle="1" w:styleId="Alinejazarkovnotoko">
    <w:name w:val="Alineja za črkovno točko"/>
    <w:basedOn w:val="Alineazatevilnotoko"/>
    <w:link w:val="AlinejazarkovnotokoZnak"/>
    <w:qFormat/>
    <w:rsid w:val="00221D26"/>
    <w:pPr>
      <w:numPr>
        <w:numId w:val="1"/>
      </w:numPr>
      <w:tabs>
        <w:tab w:val="clear" w:pos="567"/>
      </w:tabs>
    </w:pPr>
  </w:style>
  <w:style w:type="character" w:customStyle="1" w:styleId="AlinejazarkovnotokoZnak">
    <w:name w:val="Alineja za črkovno točko Znak"/>
    <w:link w:val="Alinejazarkovnotoko"/>
    <w:rsid w:val="00221D26"/>
    <w:rPr>
      <w:rFonts w:ascii="Arial" w:hAnsi="Arial" w:cs="Arial"/>
      <w:sz w:val="22"/>
      <w:szCs w:val="22"/>
    </w:rPr>
  </w:style>
  <w:style w:type="paragraph" w:customStyle="1" w:styleId="Oddelek">
    <w:name w:val="Oddelek"/>
    <w:basedOn w:val="Navaden"/>
    <w:link w:val="OddelekZnak1"/>
    <w:qFormat/>
    <w:rsid w:val="00221D26"/>
    <w:pPr>
      <w:overflowPunct w:val="0"/>
      <w:autoSpaceDE w:val="0"/>
      <w:autoSpaceDN w:val="0"/>
      <w:adjustRightInd w:val="0"/>
      <w:spacing w:before="480" w:line="240" w:lineRule="auto"/>
      <w:jc w:val="center"/>
      <w:textAlignment w:val="baseline"/>
    </w:pPr>
    <w:rPr>
      <w:sz w:val="22"/>
      <w:szCs w:val="22"/>
    </w:rPr>
  </w:style>
  <w:style w:type="character" w:customStyle="1" w:styleId="OddelekZnak1">
    <w:name w:val="Oddelek Znak1"/>
    <w:link w:val="Oddelek"/>
    <w:rsid w:val="00221D26"/>
    <w:rPr>
      <w:rFonts w:ascii="Arial" w:hAnsi="Arial"/>
      <w:sz w:val="22"/>
      <w:szCs w:val="22"/>
    </w:rPr>
  </w:style>
  <w:style w:type="paragraph" w:customStyle="1" w:styleId="tevilnatoka111">
    <w:name w:val="Številčna točka 1.1.1"/>
    <w:basedOn w:val="Navaden"/>
    <w:qFormat/>
    <w:rsid w:val="00221D26"/>
    <w:pPr>
      <w:widowControl w:val="0"/>
      <w:numPr>
        <w:ilvl w:val="2"/>
        <w:numId w:val="8"/>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tevilnatoka">
    <w:name w:val="Številčna točka"/>
    <w:basedOn w:val="Navaden"/>
    <w:link w:val="tevilnatokaZnak"/>
    <w:qFormat/>
    <w:rsid w:val="00221D26"/>
    <w:pPr>
      <w:spacing w:line="240" w:lineRule="auto"/>
      <w:jc w:val="both"/>
    </w:pPr>
    <w:rPr>
      <w:sz w:val="22"/>
      <w:szCs w:val="22"/>
      <w:lang w:val="sl-SI" w:eastAsia="sl-SI"/>
    </w:rPr>
  </w:style>
  <w:style w:type="character" w:customStyle="1" w:styleId="tevilnatokaZnak">
    <w:name w:val="Številčna točka Znak"/>
    <w:link w:val="tevilnatoka"/>
    <w:rsid w:val="00221D26"/>
    <w:rPr>
      <w:rFonts w:ascii="Arial" w:hAnsi="Arial"/>
      <w:sz w:val="22"/>
      <w:szCs w:val="22"/>
    </w:rPr>
  </w:style>
  <w:style w:type="paragraph" w:customStyle="1" w:styleId="tevilnatoka11Nova">
    <w:name w:val="Številčna točka 1.1 Nova"/>
    <w:basedOn w:val="tevilnatoka"/>
    <w:qFormat/>
    <w:rsid w:val="00221D26"/>
    <w:pPr>
      <w:numPr>
        <w:ilvl w:val="1"/>
      </w:numPr>
      <w:tabs>
        <w:tab w:val="num" w:pos="1800"/>
      </w:tabs>
      <w:ind w:left="1440" w:hanging="360"/>
    </w:pPr>
  </w:style>
  <w:style w:type="paragraph" w:customStyle="1" w:styleId="Default">
    <w:name w:val="Default"/>
    <w:rsid w:val="00221D26"/>
    <w:pPr>
      <w:autoSpaceDE w:val="0"/>
      <w:autoSpaceDN w:val="0"/>
      <w:adjustRightInd w:val="0"/>
    </w:pPr>
    <w:rPr>
      <w:rFonts w:ascii="Arial" w:hAnsi="Arial" w:cs="Arial"/>
      <w:color w:val="000000"/>
      <w:sz w:val="24"/>
      <w:szCs w:val="24"/>
    </w:rPr>
  </w:style>
  <w:style w:type="character" w:customStyle="1" w:styleId="AlineazaodstavkomZnak">
    <w:name w:val="Alinea za odstavkom Znak"/>
    <w:basedOn w:val="AlineazatevilnotokoZnak"/>
    <w:link w:val="Alineazaodstavkom"/>
    <w:rsid w:val="00221D26"/>
    <w:rPr>
      <w:rFonts w:ascii="Arial" w:hAnsi="Arial" w:cs="Arial"/>
      <w:sz w:val="22"/>
      <w:szCs w:val="22"/>
    </w:rPr>
  </w:style>
  <w:style w:type="paragraph" w:customStyle="1" w:styleId="rkovnatokazatevilnotoko">
    <w:name w:val="Črkovna točka za številčno točko"/>
    <w:link w:val="rkovnatokazatevilnotokoZnak"/>
    <w:qFormat/>
    <w:rsid w:val="0035555F"/>
    <w:pPr>
      <w:numPr>
        <w:numId w:val="15"/>
      </w:numPr>
      <w:jc w:val="both"/>
    </w:pPr>
    <w:rPr>
      <w:rFonts w:ascii="Arial" w:hAnsi="Arial" w:cs="Arial"/>
      <w:sz w:val="22"/>
      <w:szCs w:val="22"/>
    </w:rPr>
  </w:style>
  <w:style w:type="character" w:customStyle="1" w:styleId="rkovnatokazatevilnotokoZnak">
    <w:name w:val="Črkovna točka za številčno točko Znak"/>
    <w:link w:val="rkovnatokazatevilnotoko"/>
    <w:rsid w:val="0035555F"/>
    <w:rPr>
      <w:rFonts w:ascii="Arial" w:hAnsi="Arial" w:cs="Arial"/>
      <w:sz w:val="22"/>
      <w:szCs w:val="22"/>
    </w:rPr>
  </w:style>
  <w:style w:type="paragraph" w:customStyle="1" w:styleId="18">
    <w:name w:val="18"/>
    <w:rsid w:val="0035555F"/>
    <w:pPr>
      <w:spacing w:line="260" w:lineRule="atLeast"/>
    </w:pPr>
    <w:rPr>
      <w:rFonts w:ascii="Arial" w:hAnsi="Arial"/>
      <w:szCs w:val="24"/>
      <w:lang w:val="en-US" w:eastAsia="en-US"/>
    </w:rPr>
  </w:style>
  <w:style w:type="paragraph" w:customStyle="1" w:styleId="len">
    <w:name w:val="Člen"/>
    <w:basedOn w:val="Navaden"/>
    <w:link w:val="lenZnak"/>
    <w:qFormat/>
    <w:rsid w:val="00B039C0"/>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lenZnak">
    <w:name w:val="Člen Znak"/>
    <w:link w:val="len"/>
    <w:rsid w:val="00B039C0"/>
    <w:rPr>
      <w:rFonts w:ascii="Arial" w:hAnsi="Arial" w:cs="Arial"/>
      <w:b/>
      <w:sz w:val="22"/>
      <w:szCs w:val="22"/>
    </w:rPr>
  </w:style>
  <w:style w:type="paragraph" w:customStyle="1" w:styleId="lennaslov">
    <w:name w:val="Člen_naslov"/>
    <w:basedOn w:val="len"/>
    <w:qFormat/>
    <w:rsid w:val="00B039C0"/>
    <w:pPr>
      <w:spacing w:before="0"/>
    </w:pPr>
  </w:style>
  <w:style w:type="paragraph" w:customStyle="1" w:styleId="Naslovnadlenom">
    <w:name w:val="Naslov nad členom"/>
    <w:basedOn w:val="Navaden"/>
    <w:link w:val="NaslovnadlenomZnak"/>
    <w:qFormat/>
    <w:rsid w:val="00610A73"/>
    <w:pPr>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NaslovnadlenomZnak">
    <w:name w:val="Naslov nad členom Znak"/>
    <w:link w:val="Naslovnadlenom"/>
    <w:rsid w:val="00610A73"/>
    <w:rPr>
      <w:rFonts w:ascii="Arial" w:hAnsi="Arial" w:cs="Arial"/>
      <w:b/>
      <w:sz w:val="22"/>
      <w:szCs w:val="22"/>
    </w:rPr>
  </w:style>
  <w:style w:type="paragraph" w:customStyle="1" w:styleId="Naslovpredpisa">
    <w:name w:val="Naslov_predpisa"/>
    <w:basedOn w:val="Navaden"/>
    <w:link w:val="NaslovpredpisaZnak"/>
    <w:qFormat/>
    <w:rsid w:val="00671140"/>
    <w:pPr>
      <w:suppressAutoHyphens/>
      <w:overflowPunct w:val="0"/>
      <w:autoSpaceDE w:val="0"/>
      <w:autoSpaceDN w:val="0"/>
      <w:adjustRightInd w:val="0"/>
      <w:spacing w:line="240" w:lineRule="auto"/>
      <w:jc w:val="center"/>
      <w:textAlignment w:val="baseline"/>
    </w:pPr>
    <w:rPr>
      <w:rFonts w:cs="Arial"/>
      <w:b/>
      <w:sz w:val="22"/>
      <w:szCs w:val="22"/>
      <w:lang w:val="sl-SI" w:eastAsia="sl-SI"/>
    </w:rPr>
  </w:style>
  <w:style w:type="character" w:customStyle="1" w:styleId="NaslovpredpisaZnak">
    <w:name w:val="Naslov_predpisa Znak"/>
    <w:link w:val="Naslovpredpisa"/>
    <w:rsid w:val="00671140"/>
    <w:rPr>
      <w:rFonts w:ascii="Arial" w:hAnsi="Arial" w:cs="Arial"/>
      <w:b/>
      <w:sz w:val="22"/>
      <w:szCs w:val="22"/>
    </w:rPr>
  </w:style>
  <w:style w:type="paragraph" w:customStyle="1" w:styleId="rkovnatokazatevilnotokoi">
    <w:name w:val="Črkovna točka za številčno točko (i)"/>
    <w:rsid w:val="00CC6D19"/>
    <w:pPr>
      <w:numPr>
        <w:numId w:val="9"/>
      </w:numPr>
    </w:pPr>
    <w:rPr>
      <w:rFonts w:ascii="Arial" w:hAnsi="Arial" w:cs="Arial"/>
      <w:sz w:val="22"/>
      <w:szCs w:val="22"/>
    </w:rPr>
  </w:style>
  <w:style w:type="character" w:customStyle="1" w:styleId="Omemba1">
    <w:name w:val="Omemba1"/>
    <w:basedOn w:val="Privzetapisavaodstavka"/>
    <w:uiPriority w:val="99"/>
    <w:semiHidden/>
    <w:unhideWhenUsed/>
    <w:rsid w:val="007E14FE"/>
    <w:rPr>
      <w:color w:val="2B579A"/>
      <w:shd w:val="clear" w:color="auto" w:fill="E6E6E6"/>
    </w:rPr>
  </w:style>
  <w:style w:type="paragraph" w:customStyle="1" w:styleId="17">
    <w:name w:val="17"/>
    <w:basedOn w:val="Navaden"/>
    <w:next w:val="Pripombabesedilo"/>
    <w:link w:val="Komentar-besediloZnak"/>
    <w:rsid w:val="00A07846"/>
    <w:pPr>
      <w:spacing w:line="240" w:lineRule="auto"/>
      <w:jc w:val="both"/>
    </w:pPr>
    <w:rPr>
      <w:szCs w:val="20"/>
      <w:lang w:val="sl-SI"/>
    </w:rPr>
  </w:style>
  <w:style w:type="character" w:customStyle="1" w:styleId="Komentar-besediloZnak">
    <w:name w:val="Komentar - besedilo Znak"/>
    <w:link w:val="17"/>
    <w:rsid w:val="00CF66B5"/>
    <w:rPr>
      <w:rFonts w:ascii="Arial" w:hAnsi="Arial"/>
      <w:lang w:eastAsia="en-US"/>
    </w:rPr>
  </w:style>
  <w:style w:type="paragraph" w:customStyle="1" w:styleId="Neotevilenodstavek">
    <w:name w:val="Neoštevilčen odstavek"/>
    <w:basedOn w:val="Navaden"/>
    <w:link w:val="NeotevilenodstavekZnak"/>
    <w:qFormat/>
    <w:rsid w:val="008801C8"/>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801C8"/>
    <w:rPr>
      <w:rFonts w:ascii="Arial" w:hAnsi="Arial" w:cs="Arial"/>
      <w:sz w:val="22"/>
      <w:szCs w:val="22"/>
    </w:rPr>
  </w:style>
  <w:style w:type="character" w:styleId="SledenaHiperpovezava">
    <w:name w:val="FollowedHyperlink"/>
    <w:basedOn w:val="Privzetapisavaodstavka"/>
    <w:uiPriority w:val="99"/>
    <w:semiHidden/>
    <w:unhideWhenUsed/>
    <w:rsid w:val="002F72E6"/>
    <w:rPr>
      <w:color w:val="800080" w:themeColor="followedHyperlink"/>
      <w:u w:val="single"/>
    </w:rPr>
  </w:style>
  <w:style w:type="paragraph" w:customStyle="1" w:styleId="rkovnatokazatevilnotokoA">
    <w:name w:val="Črkovna točka za številčno točko A)"/>
    <w:qFormat/>
    <w:rsid w:val="00241DEC"/>
    <w:pPr>
      <w:numPr>
        <w:numId w:val="11"/>
      </w:numPr>
      <w:jc w:val="both"/>
    </w:pPr>
    <w:rPr>
      <w:rFonts w:ascii="Arial" w:hAnsi="Arial"/>
      <w:sz w:val="22"/>
      <w:szCs w:val="16"/>
    </w:rPr>
  </w:style>
  <w:style w:type="paragraph" w:customStyle="1" w:styleId="rkovnatokazaodstavkom">
    <w:name w:val="Črkovna točka_za odstavkom"/>
    <w:basedOn w:val="Navaden"/>
    <w:qFormat/>
    <w:rsid w:val="003A52C0"/>
    <w:pPr>
      <w:numPr>
        <w:numId w:val="12"/>
      </w:numPr>
      <w:overflowPunct w:val="0"/>
      <w:autoSpaceDE w:val="0"/>
      <w:autoSpaceDN w:val="0"/>
      <w:adjustRightInd w:val="0"/>
      <w:spacing w:line="240" w:lineRule="auto"/>
      <w:contextualSpacing/>
      <w:jc w:val="both"/>
      <w:textAlignment w:val="baseline"/>
    </w:pPr>
    <w:rPr>
      <w:rFonts w:cs="Arial"/>
      <w:sz w:val="22"/>
      <w:szCs w:val="22"/>
      <w:lang w:val="sl-SI" w:eastAsia="sl-SI"/>
    </w:rPr>
  </w:style>
  <w:style w:type="paragraph" w:customStyle="1" w:styleId="16">
    <w:name w:val="16"/>
    <w:basedOn w:val="Navaden"/>
    <w:next w:val="Pripombabesedilo"/>
    <w:rsid w:val="00340925"/>
    <w:pPr>
      <w:spacing w:line="240" w:lineRule="auto"/>
      <w:jc w:val="both"/>
    </w:pPr>
    <w:rPr>
      <w:szCs w:val="20"/>
      <w:lang w:val="sl-SI"/>
    </w:rPr>
  </w:style>
  <w:style w:type="paragraph" w:customStyle="1" w:styleId="15">
    <w:name w:val="15"/>
    <w:basedOn w:val="Navaden"/>
    <w:next w:val="Pripombabesedilo"/>
    <w:rsid w:val="001E20C3"/>
    <w:pPr>
      <w:spacing w:line="240" w:lineRule="auto"/>
      <w:jc w:val="both"/>
    </w:pPr>
    <w:rPr>
      <w:szCs w:val="20"/>
      <w:lang w:val="sl-SI"/>
    </w:rPr>
  </w:style>
  <w:style w:type="paragraph" w:customStyle="1" w:styleId="Poglavje">
    <w:name w:val="Poglavje"/>
    <w:basedOn w:val="Navaden"/>
    <w:qFormat/>
    <w:rsid w:val="00C348DF"/>
    <w:pPr>
      <w:suppressAutoHyphens/>
      <w:overflowPunct w:val="0"/>
      <w:autoSpaceDE w:val="0"/>
      <w:autoSpaceDN w:val="0"/>
      <w:adjustRightInd w:val="0"/>
      <w:spacing w:before="480" w:line="240" w:lineRule="auto"/>
      <w:jc w:val="center"/>
      <w:textAlignment w:val="baseline"/>
    </w:pPr>
    <w:rPr>
      <w:rFonts w:cs="Arial"/>
      <w:sz w:val="22"/>
      <w:szCs w:val="22"/>
      <w:lang w:val="sl-SI" w:eastAsia="sl-SI"/>
    </w:rPr>
  </w:style>
  <w:style w:type="paragraph" w:customStyle="1" w:styleId="Prehodneinkoncnedolocbe">
    <w:name w:val="Prehodne in koncne dolocbe"/>
    <w:basedOn w:val="Navaden"/>
    <w:rsid w:val="00C348DF"/>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lennovele">
    <w:name w:val="Člen_novele"/>
    <w:basedOn w:val="len"/>
    <w:link w:val="lennoveleZnak"/>
    <w:qFormat/>
    <w:rsid w:val="00C348DF"/>
    <w:rPr>
      <w:b w:val="0"/>
    </w:rPr>
  </w:style>
  <w:style w:type="character" w:customStyle="1" w:styleId="lennoveleZnak">
    <w:name w:val="Člen_novele Znak"/>
    <w:basedOn w:val="lenZnak"/>
    <w:link w:val="lennovele"/>
    <w:rsid w:val="00C348DF"/>
    <w:rPr>
      <w:rFonts w:ascii="Arial" w:hAnsi="Arial" w:cs="Arial"/>
      <w:b w:val="0"/>
      <w:sz w:val="22"/>
      <w:szCs w:val="22"/>
    </w:rPr>
  </w:style>
  <w:style w:type="paragraph" w:customStyle="1" w:styleId="rta">
    <w:name w:val="Črta"/>
    <w:basedOn w:val="Navaden"/>
    <w:link w:val="rtaZnak"/>
    <w:qFormat/>
    <w:rsid w:val="00457C89"/>
    <w:pPr>
      <w:overflowPunct w:val="0"/>
      <w:autoSpaceDE w:val="0"/>
      <w:autoSpaceDN w:val="0"/>
      <w:adjustRightInd w:val="0"/>
      <w:spacing w:before="360" w:line="240" w:lineRule="auto"/>
      <w:jc w:val="center"/>
      <w:textAlignment w:val="baseline"/>
    </w:pPr>
    <w:rPr>
      <w:rFonts w:cs="Arial"/>
      <w:sz w:val="22"/>
      <w:szCs w:val="22"/>
      <w:lang w:val="sl-SI" w:eastAsia="sl-SI"/>
    </w:rPr>
  </w:style>
  <w:style w:type="character" w:customStyle="1" w:styleId="rtaZnak">
    <w:name w:val="Črta Znak"/>
    <w:link w:val="rta"/>
    <w:rsid w:val="00457C89"/>
    <w:rPr>
      <w:rFonts w:ascii="Arial" w:hAnsi="Arial" w:cs="Arial"/>
      <w:sz w:val="22"/>
      <w:szCs w:val="22"/>
    </w:rPr>
  </w:style>
  <w:style w:type="paragraph" w:customStyle="1" w:styleId="lennaslovnovele">
    <w:name w:val="Člen naslov novele"/>
    <w:basedOn w:val="lennaslov"/>
    <w:rsid w:val="00457C89"/>
    <w:rPr>
      <w:b w:val="0"/>
    </w:rPr>
  </w:style>
  <w:style w:type="paragraph" w:customStyle="1" w:styleId="14">
    <w:name w:val="14"/>
    <w:basedOn w:val="Navaden"/>
    <w:next w:val="Pripombabesedilo"/>
    <w:rsid w:val="002A0D4D"/>
    <w:pPr>
      <w:spacing w:line="240" w:lineRule="auto"/>
      <w:jc w:val="both"/>
    </w:pPr>
    <w:rPr>
      <w:szCs w:val="20"/>
      <w:lang w:val="sl-SI"/>
    </w:rPr>
  </w:style>
  <w:style w:type="paragraph" w:customStyle="1" w:styleId="13">
    <w:name w:val="13"/>
    <w:basedOn w:val="Navaden"/>
    <w:next w:val="Pripombabesedilo"/>
    <w:rsid w:val="00723292"/>
    <w:pPr>
      <w:spacing w:line="240" w:lineRule="auto"/>
      <w:jc w:val="both"/>
    </w:pPr>
    <w:rPr>
      <w:szCs w:val="20"/>
      <w:lang w:val="sl-SI"/>
    </w:rPr>
  </w:style>
  <w:style w:type="character" w:customStyle="1" w:styleId="fontstyle01">
    <w:name w:val="fontstyle01"/>
    <w:basedOn w:val="Privzetapisavaodstavka"/>
    <w:rsid w:val="00023D02"/>
    <w:rPr>
      <w:rFonts w:ascii="Arial" w:hAnsi="Arial" w:cs="Arial" w:hint="default"/>
      <w:b/>
      <w:bCs/>
      <w:i w:val="0"/>
      <w:iCs w:val="0"/>
      <w:color w:val="000000"/>
      <w:sz w:val="22"/>
      <w:szCs w:val="22"/>
    </w:rPr>
  </w:style>
  <w:style w:type="character" w:customStyle="1" w:styleId="fontstyle21">
    <w:name w:val="fontstyle21"/>
    <w:basedOn w:val="Privzetapisavaodstavka"/>
    <w:rsid w:val="00023D02"/>
    <w:rPr>
      <w:rFonts w:ascii="Arial" w:hAnsi="Arial" w:cs="Arial" w:hint="default"/>
      <w:b w:val="0"/>
      <w:bCs w:val="0"/>
      <w:i w:val="0"/>
      <w:iCs w:val="0"/>
      <w:color w:val="000000"/>
      <w:sz w:val="22"/>
      <w:szCs w:val="22"/>
    </w:rPr>
  </w:style>
  <w:style w:type="table" w:styleId="Tabelamrea">
    <w:name w:val="Table Grid"/>
    <w:basedOn w:val="Navadnatabela"/>
    <w:uiPriority w:val="59"/>
    <w:rsid w:val="00A84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2"/>
    <w:basedOn w:val="Navaden"/>
    <w:next w:val="Pripombabesedilo"/>
    <w:rsid w:val="00266F3E"/>
    <w:pPr>
      <w:spacing w:line="240" w:lineRule="auto"/>
      <w:jc w:val="both"/>
    </w:pPr>
    <w:rPr>
      <w:szCs w:val="20"/>
      <w:lang w:val="sl-SI"/>
    </w:rPr>
  </w:style>
  <w:style w:type="paragraph" w:customStyle="1" w:styleId="11">
    <w:name w:val="11"/>
    <w:basedOn w:val="Navaden"/>
    <w:next w:val="Pripombabesedilo"/>
    <w:rsid w:val="00BA2CCC"/>
    <w:pPr>
      <w:spacing w:line="240" w:lineRule="auto"/>
      <w:jc w:val="both"/>
    </w:pPr>
    <w:rPr>
      <w:szCs w:val="20"/>
      <w:lang w:val="sl-SI"/>
    </w:rPr>
  </w:style>
  <w:style w:type="paragraph" w:customStyle="1" w:styleId="10">
    <w:name w:val="10"/>
    <w:basedOn w:val="Navaden"/>
    <w:next w:val="Pripombabesedilo"/>
    <w:uiPriority w:val="99"/>
    <w:rsid w:val="00652D9B"/>
    <w:pPr>
      <w:spacing w:line="240" w:lineRule="auto"/>
      <w:jc w:val="both"/>
    </w:pPr>
    <w:rPr>
      <w:szCs w:val="20"/>
      <w:lang w:val="sl-SI"/>
    </w:rPr>
  </w:style>
  <w:style w:type="paragraph" w:customStyle="1" w:styleId="rkovnatokazaodstavkomi">
    <w:name w:val="Črkovna točka za odstavkom (i)"/>
    <w:basedOn w:val="Alineazaodstavkom"/>
    <w:rsid w:val="0006193A"/>
    <w:pPr>
      <w:numPr>
        <w:numId w:val="14"/>
      </w:numPr>
    </w:pPr>
  </w:style>
  <w:style w:type="paragraph" w:customStyle="1" w:styleId="odstavek0">
    <w:name w:val="odstavek"/>
    <w:basedOn w:val="Navaden"/>
    <w:rsid w:val="006D1A8E"/>
    <w:pPr>
      <w:spacing w:before="100" w:beforeAutospacing="1" w:after="100" w:afterAutospacing="1" w:line="240" w:lineRule="auto"/>
    </w:pPr>
    <w:rPr>
      <w:rFonts w:ascii="Times New Roman" w:hAnsi="Times New Roman"/>
      <w:sz w:val="24"/>
      <w:lang w:val="sl-SI" w:eastAsia="sl-SI"/>
    </w:rPr>
  </w:style>
  <w:style w:type="paragraph" w:customStyle="1" w:styleId="tevilnatoka0">
    <w:name w:val="tevilnatoka"/>
    <w:basedOn w:val="Navaden"/>
    <w:rsid w:val="006D1A8E"/>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596D01"/>
    <w:pPr>
      <w:spacing w:before="100" w:beforeAutospacing="1" w:after="100" w:afterAutospacing="1" w:line="240" w:lineRule="auto"/>
    </w:pPr>
    <w:rPr>
      <w:rFonts w:ascii="Times New Roman" w:hAnsi="Times New Roman"/>
      <w:sz w:val="24"/>
      <w:lang w:val="sl-SI" w:eastAsia="sl-SI"/>
    </w:rPr>
  </w:style>
  <w:style w:type="paragraph" w:customStyle="1" w:styleId="Pravnapodlaga">
    <w:name w:val="Pravna podlaga"/>
    <w:basedOn w:val="Odstavek"/>
    <w:qFormat/>
    <w:rsid w:val="00246616"/>
    <w:pPr>
      <w:numPr>
        <w:numId w:val="16"/>
      </w:numPr>
      <w:tabs>
        <w:tab w:val="clear" w:pos="709"/>
      </w:tabs>
      <w:spacing w:before="480"/>
      <w:ind w:left="0" w:firstLine="1021"/>
    </w:pPr>
    <w:rPr>
      <w:rFonts w:cs="Arial"/>
      <w:lang w:val="sl-SI" w:eastAsia="sl-SI"/>
    </w:rPr>
  </w:style>
  <w:style w:type="character" w:customStyle="1" w:styleId="Naslov3Znak">
    <w:name w:val="Naslov 3 Znak"/>
    <w:basedOn w:val="Privzetapisavaodstavka"/>
    <w:link w:val="Naslov3"/>
    <w:uiPriority w:val="9"/>
    <w:rsid w:val="0050022F"/>
    <w:rPr>
      <w:rFonts w:asciiTheme="majorHAnsi" w:eastAsiaTheme="majorEastAsia" w:hAnsiTheme="majorHAnsi" w:cstheme="majorBidi"/>
      <w:b/>
      <w:bCs/>
      <w:color w:val="4F81BD" w:themeColor="accent1"/>
      <w:szCs w:val="24"/>
      <w:lang w:val="en-US" w:eastAsia="en-US"/>
    </w:rPr>
  </w:style>
  <w:style w:type="paragraph" w:customStyle="1" w:styleId="9">
    <w:name w:val="9"/>
    <w:basedOn w:val="Navaden"/>
    <w:next w:val="Pripombabesedilo"/>
    <w:uiPriority w:val="99"/>
    <w:rsid w:val="000E0089"/>
    <w:pPr>
      <w:spacing w:line="240" w:lineRule="auto"/>
      <w:jc w:val="both"/>
    </w:pPr>
    <w:rPr>
      <w:szCs w:val="20"/>
      <w:lang w:val="sl-SI"/>
    </w:rPr>
  </w:style>
  <w:style w:type="paragraph" w:customStyle="1" w:styleId="vrstapredpisa">
    <w:name w:val="vrstapredpisa"/>
    <w:basedOn w:val="Navaden"/>
    <w:rsid w:val="0040500F"/>
    <w:pPr>
      <w:spacing w:before="100" w:beforeAutospacing="1" w:after="100" w:afterAutospacing="1" w:line="240" w:lineRule="auto"/>
    </w:pPr>
    <w:rPr>
      <w:rFonts w:ascii="Times New Roman" w:hAnsi="Times New Roman"/>
      <w:sz w:val="24"/>
      <w:lang w:val="sl-SI" w:eastAsia="sl-SI"/>
    </w:rPr>
  </w:style>
  <w:style w:type="paragraph" w:customStyle="1" w:styleId="naslovpredpisa0">
    <w:name w:val="naslovpredpisa"/>
    <w:basedOn w:val="Navaden"/>
    <w:rsid w:val="0040500F"/>
    <w:pPr>
      <w:spacing w:before="100" w:beforeAutospacing="1" w:after="100" w:afterAutospacing="1" w:line="240" w:lineRule="auto"/>
    </w:pPr>
    <w:rPr>
      <w:rFonts w:ascii="Times New Roman" w:hAnsi="Times New Roman"/>
      <w:sz w:val="24"/>
      <w:lang w:val="sl-SI" w:eastAsia="sl-SI"/>
    </w:rPr>
  </w:style>
  <w:style w:type="character" w:customStyle="1" w:styleId="mrppsc">
    <w:name w:val="mrppsc"/>
    <w:basedOn w:val="Privzetapisavaodstavka"/>
    <w:rsid w:val="002B3748"/>
  </w:style>
  <w:style w:type="paragraph" w:customStyle="1" w:styleId="8">
    <w:name w:val="8"/>
    <w:basedOn w:val="Navaden"/>
    <w:next w:val="Pripombabesedilo"/>
    <w:uiPriority w:val="99"/>
    <w:rsid w:val="00DF048B"/>
    <w:pPr>
      <w:spacing w:line="240" w:lineRule="auto"/>
      <w:jc w:val="both"/>
    </w:pPr>
    <w:rPr>
      <w:szCs w:val="20"/>
      <w:lang w:val="sl-SI"/>
    </w:rPr>
  </w:style>
  <w:style w:type="paragraph" w:customStyle="1" w:styleId="7">
    <w:name w:val="7"/>
    <w:basedOn w:val="Navaden"/>
    <w:next w:val="Pripombabesedilo"/>
    <w:uiPriority w:val="99"/>
    <w:rsid w:val="0003432F"/>
    <w:pPr>
      <w:spacing w:line="240" w:lineRule="auto"/>
      <w:jc w:val="both"/>
    </w:pPr>
    <w:rPr>
      <w:szCs w:val="20"/>
      <w:lang w:val="sl-SI"/>
    </w:rPr>
  </w:style>
  <w:style w:type="paragraph" w:customStyle="1" w:styleId="Rimskatevilnatoka">
    <w:name w:val="Rimska številčna točka"/>
    <w:basedOn w:val="Navaden"/>
    <w:rsid w:val="008541B7"/>
    <w:pPr>
      <w:numPr>
        <w:numId w:val="18"/>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6">
    <w:name w:val="6"/>
    <w:basedOn w:val="Navaden"/>
    <w:next w:val="Pripombabesedilo"/>
    <w:uiPriority w:val="99"/>
    <w:rsid w:val="009F074C"/>
    <w:pPr>
      <w:spacing w:line="240" w:lineRule="auto"/>
      <w:jc w:val="both"/>
    </w:pPr>
    <w:rPr>
      <w:szCs w:val="20"/>
      <w:lang w:val="sl-SI"/>
    </w:rPr>
  </w:style>
  <w:style w:type="paragraph" w:customStyle="1" w:styleId="alineazatevilnotoko0">
    <w:name w:val="alineazatevilnotoko"/>
    <w:basedOn w:val="Navaden"/>
    <w:rsid w:val="00087357"/>
    <w:pPr>
      <w:spacing w:before="100" w:beforeAutospacing="1" w:after="100" w:afterAutospacing="1" w:line="240" w:lineRule="auto"/>
    </w:pPr>
    <w:rPr>
      <w:rFonts w:ascii="Times New Roman" w:hAnsi="Times New Roman"/>
      <w:sz w:val="24"/>
      <w:lang w:val="sl-SI" w:eastAsia="sl-SI"/>
    </w:rPr>
  </w:style>
  <w:style w:type="paragraph" w:customStyle="1" w:styleId="5">
    <w:name w:val="5"/>
    <w:basedOn w:val="Navaden"/>
    <w:next w:val="Pripombabesedilo"/>
    <w:uiPriority w:val="99"/>
    <w:rsid w:val="001E0FC4"/>
    <w:pPr>
      <w:spacing w:line="240" w:lineRule="auto"/>
      <w:jc w:val="both"/>
    </w:pPr>
    <w:rPr>
      <w:szCs w:val="20"/>
      <w:lang w:val="sl-SI"/>
    </w:rPr>
  </w:style>
  <w:style w:type="paragraph" w:customStyle="1" w:styleId="len0">
    <w:name w:val="len"/>
    <w:basedOn w:val="Navaden"/>
    <w:rsid w:val="00A042E5"/>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A042E5"/>
    <w:pPr>
      <w:spacing w:before="100" w:beforeAutospacing="1" w:after="100" w:afterAutospacing="1" w:line="240" w:lineRule="auto"/>
    </w:pPr>
    <w:rPr>
      <w:rFonts w:ascii="Times New Roman" w:hAnsi="Times New Roman"/>
      <w:sz w:val="24"/>
      <w:lang w:val="sl-SI" w:eastAsia="sl-SI"/>
    </w:r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1"/>
    <w:basedOn w:val="Navaden"/>
    <w:rsid w:val="008E5D96"/>
    <w:pPr>
      <w:widowControl w:val="0"/>
      <w:adjustRightInd w:val="0"/>
      <w:spacing w:after="160" w:line="240" w:lineRule="exact"/>
      <w:jc w:val="both"/>
      <w:textAlignment w:val="baseline"/>
    </w:pPr>
    <w:rPr>
      <w:rFonts w:ascii="Tahoma" w:hAnsi="Tahoma" w:cs="Tahoma"/>
      <w:szCs w:val="20"/>
    </w:rPr>
  </w:style>
  <w:style w:type="paragraph" w:customStyle="1" w:styleId="4">
    <w:name w:val="4"/>
    <w:basedOn w:val="Navaden"/>
    <w:next w:val="Pripombabesedilo"/>
    <w:uiPriority w:val="99"/>
    <w:rsid w:val="00164564"/>
    <w:pPr>
      <w:spacing w:line="240" w:lineRule="auto"/>
      <w:jc w:val="both"/>
    </w:pPr>
    <w:rPr>
      <w:szCs w:val="20"/>
      <w:lang w:val="sl-SI"/>
    </w:rPr>
  </w:style>
  <w:style w:type="paragraph" w:customStyle="1" w:styleId="3">
    <w:name w:val="3"/>
    <w:basedOn w:val="Navaden"/>
    <w:next w:val="Pripombabesedilo"/>
    <w:uiPriority w:val="99"/>
    <w:rsid w:val="00FC2E0E"/>
    <w:pPr>
      <w:spacing w:line="240" w:lineRule="auto"/>
      <w:jc w:val="both"/>
    </w:pPr>
    <w:rPr>
      <w:szCs w:val="20"/>
      <w:lang w:val="sl-SI"/>
    </w:rPr>
  </w:style>
  <w:style w:type="paragraph" w:customStyle="1" w:styleId="2">
    <w:name w:val="2"/>
    <w:basedOn w:val="Navaden"/>
    <w:next w:val="Pripombabesedilo"/>
    <w:uiPriority w:val="99"/>
    <w:rsid w:val="0086661A"/>
    <w:pPr>
      <w:spacing w:line="240" w:lineRule="auto"/>
      <w:jc w:val="both"/>
    </w:pPr>
    <w:rPr>
      <w:szCs w:val="20"/>
      <w:lang w:val="sl-SI"/>
    </w:rPr>
  </w:style>
  <w:style w:type="paragraph" w:customStyle="1" w:styleId="1">
    <w:name w:val="1"/>
    <w:basedOn w:val="Navaden"/>
    <w:next w:val="Pripombabesedilo"/>
    <w:uiPriority w:val="99"/>
    <w:rsid w:val="00CC2FFD"/>
    <w:pPr>
      <w:spacing w:line="240" w:lineRule="auto"/>
      <w:jc w:val="both"/>
    </w:pPr>
    <w:rPr>
      <w:szCs w:val="20"/>
      <w:lang w:val="sl-SI"/>
    </w:rPr>
  </w:style>
  <w:style w:type="character" w:customStyle="1" w:styleId="Bodytext2">
    <w:name w:val="Body text (2)_"/>
    <w:basedOn w:val="Privzetapisavaodstavka"/>
    <w:link w:val="Bodytext20"/>
    <w:rsid w:val="00A0713F"/>
    <w:rPr>
      <w:rFonts w:ascii="Arial" w:eastAsia="Arial" w:hAnsi="Arial" w:cs="Arial"/>
      <w:shd w:val="clear" w:color="auto" w:fill="FFFFFF"/>
    </w:rPr>
  </w:style>
  <w:style w:type="paragraph" w:customStyle="1" w:styleId="Bodytext20">
    <w:name w:val="Body text (2)"/>
    <w:basedOn w:val="Navaden"/>
    <w:link w:val="Bodytext2"/>
    <w:rsid w:val="00A0713F"/>
    <w:pPr>
      <w:widowControl w:val="0"/>
      <w:shd w:val="clear" w:color="auto" w:fill="FFFFFF"/>
      <w:spacing w:before="240" w:line="264" w:lineRule="exact"/>
      <w:ind w:hanging="320"/>
      <w:jc w:val="both"/>
    </w:pPr>
    <w:rPr>
      <w:rFonts w:eastAsia="Arial" w:cs="Arial"/>
      <w:szCs w:val="20"/>
      <w:lang w:val="sl-SI" w:eastAsia="sl-SI"/>
    </w:rPr>
  </w:style>
  <w:style w:type="character" w:customStyle="1" w:styleId="highlight">
    <w:name w:val="highlight"/>
    <w:basedOn w:val="Privzetapisavaodstavka"/>
    <w:rsid w:val="00E761A9"/>
  </w:style>
  <w:style w:type="character" w:customStyle="1" w:styleId="Naslov2Znak">
    <w:name w:val="Naslov 2 Znak"/>
    <w:aliases w:val="N2 Znak"/>
    <w:basedOn w:val="Privzetapisavaodstavka"/>
    <w:link w:val="Naslov2"/>
    <w:uiPriority w:val="9"/>
    <w:rsid w:val="002B307C"/>
    <w:rPr>
      <w:rFonts w:eastAsiaTheme="majorEastAsia" w:cstheme="majorBidi"/>
      <w:b/>
      <w:bCs/>
      <w:color w:val="000000" w:themeColor="text1"/>
      <w:sz w:val="24"/>
      <w:szCs w:val="26"/>
    </w:rPr>
  </w:style>
  <w:style w:type="character" w:customStyle="1" w:styleId="Naslov4Znak">
    <w:name w:val="Naslov 4 Znak"/>
    <w:basedOn w:val="Privzetapisavaodstavka"/>
    <w:link w:val="Naslov4"/>
    <w:rsid w:val="002B307C"/>
    <w:rPr>
      <w:sz w:val="32"/>
      <w:szCs w:val="24"/>
    </w:rPr>
  </w:style>
  <w:style w:type="character" w:customStyle="1" w:styleId="Naslov5Znak">
    <w:name w:val="Naslov 5 Znak"/>
    <w:basedOn w:val="Privzetapisavaodstavka"/>
    <w:link w:val="Naslov5"/>
    <w:uiPriority w:val="9"/>
    <w:semiHidden/>
    <w:rsid w:val="002B307C"/>
    <w:rPr>
      <w:rFonts w:asciiTheme="majorHAnsi" w:eastAsiaTheme="majorEastAsia" w:hAnsiTheme="majorHAnsi" w:cstheme="majorBidi"/>
      <w:color w:val="243F60" w:themeColor="accent1" w:themeShade="7F"/>
      <w:sz w:val="22"/>
      <w:szCs w:val="24"/>
    </w:rPr>
  </w:style>
  <w:style w:type="character" w:customStyle="1" w:styleId="Naslov6Znak">
    <w:name w:val="Naslov 6 Znak"/>
    <w:basedOn w:val="Privzetapisavaodstavka"/>
    <w:link w:val="Naslov6"/>
    <w:uiPriority w:val="9"/>
    <w:semiHidden/>
    <w:rsid w:val="002B307C"/>
    <w:rPr>
      <w:rFonts w:asciiTheme="majorHAnsi" w:eastAsiaTheme="majorEastAsia" w:hAnsiTheme="majorHAnsi" w:cstheme="majorBidi"/>
      <w:i/>
      <w:iCs/>
      <w:color w:val="243F60" w:themeColor="accent1" w:themeShade="7F"/>
      <w:sz w:val="22"/>
      <w:szCs w:val="24"/>
    </w:rPr>
  </w:style>
  <w:style w:type="character" w:customStyle="1" w:styleId="Naslov7Znak">
    <w:name w:val="Naslov 7 Znak"/>
    <w:basedOn w:val="Privzetapisavaodstavka"/>
    <w:link w:val="Naslov7"/>
    <w:uiPriority w:val="9"/>
    <w:semiHidden/>
    <w:rsid w:val="002B307C"/>
    <w:rPr>
      <w:rFonts w:asciiTheme="majorHAnsi" w:eastAsiaTheme="majorEastAsia" w:hAnsiTheme="majorHAnsi" w:cstheme="majorBidi"/>
      <w:i/>
      <w:iCs/>
      <w:color w:val="404040" w:themeColor="text1" w:themeTint="BF"/>
      <w:sz w:val="22"/>
      <w:szCs w:val="24"/>
    </w:rPr>
  </w:style>
  <w:style w:type="character" w:customStyle="1" w:styleId="Naslov8Znak">
    <w:name w:val="Naslov 8 Znak"/>
    <w:basedOn w:val="Privzetapisavaodstavka"/>
    <w:link w:val="Naslov8"/>
    <w:uiPriority w:val="9"/>
    <w:semiHidden/>
    <w:rsid w:val="002B307C"/>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2B307C"/>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696">
      <w:bodyDiv w:val="1"/>
      <w:marLeft w:val="0"/>
      <w:marRight w:val="0"/>
      <w:marTop w:val="0"/>
      <w:marBottom w:val="0"/>
      <w:divBdr>
        <w:top w:val="none" w:sz="0" w:space="0" w:color="auto"/>
        <w:left w:val="none" w:sz="0" w:space="0" w:color="auto"/>
        <w:bottom w:val="none" w:sz="0" w:space="0" w:color="auto"/>
        <w:right w:val="none" w:sz="0" w:space="0" w:color="auto"/>
      </w:divBdr>
    </w:div>
    <w:div w:id="15890157">
      <w:bodyDiv w:val="1"/>
      <w:marLeft w:val="0"/>
      <w:marRight w:val="0"/>
      <w:marTop w:val="0"/>
      <w:marBottom w:val="0"/>
      <w:divBdr>
        <w:top w:val="none" w:sz="0" w:space="0" w:color="auto"/>
        <w:left w:val="none" w:sz="0" w:space="0" w:color="auto"/>
        <w:bottom w:val="none" w:sz="0" w:space="0" w:color="auto"/>
        <w:right w:val="none" w:sz="0" w:space="0" w:color="auto"/>
      </w:divBdr>
    </w:div>
    <w:div w:id="49622373">
      <w:bodyDiv w:val="1"/>
      <w:marLeft w:val="0"/>
      <w:marRight w:val="0"/>
      <w:marTop w:val="0"/>
      <w:marBottom w:val="0"/>
      <w:divBdr>
        <w:top w:val="none" w:sz="0" w:space="0" w:color="auto"/>
        <w:left w:val="none" w:sz="0" w:space="0" w:color="auto"/>
        <w:bottom w:val="none" w:sz="0" w:space="0" w:color="auto"/>
        <w:right w:val="none" w:sz="0" w:space="0" w:color="auto"/>
      </w:divBdr>
    </w:div>
    <w:div w:id="63845272">
      <w:bodyDiv w:val="1"/>
      <w:marLeft w:val="0"/>
      <w:marRight w:val="0"/>
      <w:marTop w:val="0"/>
      <w:marBottom w:val="0"/>
      <w:divBdr>
        <w:top w:val="none" w:sz="0" w:space="0" w:color="auto"/>
        <w:left w:val="none" w:sz="0" w:space="0" w:color="auto"/>
        <w:bottom w:val="none" w:sz="0" w:space="0" w:color="auto"/>
        <w:right w:val="none" w:sz="0" w:space="0" w:color="auto"/>
      </w:divBdr>
    </w:div>
    <w:div w:id="82916574">
      <w:bodyDiv w:val="1"/>
      <w:marLeft w:val="0"/>
      <w:marRight w:val="0"/>
      <w:marTop w:val="0"/>
      <w:marBottom w:val="0"/>
      <w:divBdr>
        <w:top w:val="none" w:sz="0" w:space="0" w:color="auto"/>
        <w:left w:val="none" w:sz="0" w:space="0" w:color="auto"/>
        <w:bottom w:val="none" w:sz="0" w:space="0" w:color="auto"/>
        <w:right w:val="none" w:sz="0" w:space="0" w:color="auto"/>
      </w:divBdr>
    </w:div>
    <w:div w:id="97259091">
      <w:bodyDiv w:val="1"/>
      <w:marLeft w:val="0"/>
      <w:marRight w:val="0"/>
      <w:marTop w:val="0"/>
      <w:marBottom w:val="0"/>
      <w:divBdr>
        <w:top w:val="none" w:sz="0" w:space="0" w:color="auto"/>
        <w:left w:val="none" w:sz="0" w:space="0" w:color="auto"/>
        <w:bottom w:val="none" w:sz="0" w:space="0" w:color="auto"/>
        <w:right w:val="none" w:sz="0" w:space="0" w:color="auto"/>
      </w:divBdr>
    </w:div>
    <w:div w:id="121847724">
      <w:bodyDiv w:val="1"/>
      <w:marLeft w:val="0"/>
      <w:marRight w:val="0"/>
      <w:marTop w:val="0"/>
      <w:marBottom w:val="0"/>
      <w:divBdr>
        <w:top w:val="none" w:sz="0" w:space="0" w:color="auto"/>
        <w:left w:val="none" w:sz="0" w:space="0" w:color="auto"/>
        <w:bottom w:val="none" w:sz="0" w:space="0" w:color="auto"/>
        <w:right w:val="none" w:sz="0" w:space="0" w:color="auto"/>
      </w:divBdr>
    </w:div>
    <w:div w:id="126705200">
      <w:bodyDiv w:val="1"/>
      <w:marLeft w:val="0"/>
      <w:marRight w:val="0"/>
      <w:marTop w:val="0"/>
      <w:marBottom w:val="0"/>
      <w:divBdr>
        <w:top w:val="none" w:sz="0" w:space="0" w:color="auto"/>
        <w:left w:val="none" w:sz="0" w:space="0" w:color="auto"/>
        <w:bottom w:val="none" w:sz="0" w:space="0" w:color="auto"/>
        <w:right w:val="none" w:sz="0" w:space="0" w:color="auto"/>
      </w:divBdr>
    </w:div>
    <w:div w:id="127865368">
      <w:bodyDiv w:val="1"/>
      <w:marLeft w:val="0"/>
      <w:marRight w:val="0"/>
      <w:marTop w:val="0"/>
      <w:marBottom w:val="0"/>
      <w:divBdr>
        <w:top w:val="none" w:sz="0" w:space="0" w:color="auto"/>
        <w:left w:val="none" w:sz="0" w:space="0" w:color="auto"/>
        <w:bottom w:val="none" w:sz="0" w:space="0" w:color="auto"/>
        <w:right w:val="none" w:sz="0" w:space="0" w:color="auto"/>
      </w:divBdr>
    </w:div>
    <w:div w:id="155074483">
      <w:bodyDiv w:val="1"/>
      <w:marLeft w:val="0"/>
      <w:marRight w:val="0"/>
      <w:marTop w:val="0"/>
      <w:marBottom w:val="0"/>
      <w:divBdr>
        <w:top w:val="none" w:sz="0" w:space="0" w:color="auto"/>
        <w:left w:val="none" w:sz="0" w:space="0" w:color="auto"/>
        <w:bottom w:val="none" w:sz="0" w:space="0" w:color="auto"/>
        <w:right w:val="none" w:sz="0" w:space="0" w:color="auto"/>
      </w:divBdr>
    </w:div>
    <w:div w:id="175921911">
      <w:bodyDiv w:val="1"/>
      <w:marLeft w:val="0"/>
      <w:marRight w:val="0"/>
      <w:marTop w:val="0"/>
      <w:marBottom w:val="0"/>
      <w:divBdr>
        <w:top w:val="none" w:sz="0" w:space="0" w:color="auto"/>
        <w:left w:val="none" w:sz="0" w:space="0" w:color="auto"/>
        <w:bottom w:val="none" w:sz="0" w:space="0" w:color="auto"/>
        <w:right w:val="none" w:sz="0" w:space="0" w:color="auto"/>
      </w:divBdr>
    </w:div>
    <w:div w:id="183445783">
      <w:bodyDiv w:val="1"/>
      <w:marLeft w:val="0"/>
      <w:marRight w:val="0"/>
      <w:marTop w:val="0"/>
      <w:marBottom w:val="0"/>
      <w:divBdr>
        <w:top w:val="none" w:sz="0" w:space="0" w:color="auto"/>
        <w:left w:val="none" w:sz="0" w:space="0" w:color="auto"/>
        <w:bottom w:val="none" w:sz="0" w:space="0" w:color="auto"/>
        <w:right w:val="none" w:sz="0" w:space="0" w:color="auto"/>
      </w:divBdr>
    </w:div>
    <w:div w:id="265506416">
      <w:bodyDiv w:val="1"/>
      <w:marLeft w:val="0"/>
      <w:marRight w:val="0"/>
      <w:marTop w:val="0"/>
      <w:marBottom w:val="0"/>
      <w:divBdr>
        <w:top w:val="none" w:sz="0" w:space="0" w:color="auto"/>
        <w:left w:val="none" w:sz="0" w:space="0" w:color="auto"/>
        <w:bottom w:val="none" w:sz="0" w:space="0" w:color="auto"/>
        <w:right w:val="none" w:sz="0" w:space="0" w:color="auto"/>
      </w:divBdr>
    </w:div>
    <w:div w:id="292640507">
      <w:bodyDiv w:val="1"/>
      <w:marLeft w:val="0"/>
      <w:marRight w:val="0"/>
      <w:marTop w:val="0"/>
      <w:marBottom w:val="0"/>
      <w:divBdr>
        <w:top w:val="none" w:sz="0" w:space="0" w:color="auto"/>
        <w:left w:val="none" w:sz="0" w:space="0" w:color="auto"/>
        <w:bottom w:val="none" w:sz="0" w:space="0" w:color="auto"/>
        <w:right w:val="none" w:sz="0" w:space="0" w:color="auto"/>
      </w:divBdr>
    </w:div>
    <w:div w:id="338895923">
      <w:bodyDiv w:val="1"/>
      <w:marLeft w:val="0"/>
      <w:marRight w:val="0"/>
      <w:marTop w:val="0"/>
      <w:marBottom w:val="0"/>
      <w:divBdr>
        <w:top w:val="none" w:sz="0" w:space="0" w:color="auto"/>
        <w:left w:val="none" w:sz="0" w:space="0" w:color="auto"/>
        <w:bottom w:val="none" w:sz="0" w:space="0" w:color="auto"/>
        <w:right w:val="none" w:sz="0" w:space="0" w:color="auto"/>
      </w:divBdr>
    </w:div>
    <w:div w:id="362827092">
      <w:bodyDiv w:val="1"/>
      <w:marLeft w:val="0"/>
      <w:marRight w:val="0"/>
      <w:marTop w:val="0"/>
      <w:marBottom w:val="0"/>
      <w:divBdr>
        <w:top w:val="none" w:sz="0" w:space="0" w:color="auto"/>
        <w:left w:val="none" w:sz="0" w:space="0" w:color="auto"/>
        <w:bottom w:val="none" w:sz="0" w:space="0" w:color="auto"/>
        <w:right w:val="none" w:sz="0" w:space="0" w:color="auto"/>
      </w:divBdr>
    </w:div>
    <w:div w:id="366836300">
      <w:bodyDiv w:val="1"/>
      <w:marLeft w:val="0"/>
      <w:marRight w:val="0"/>
      <w:marTop w:val="0"/>
      <w:marBottom w:val="0"/>
      <w:divBdr>
        <w:top w:val="none" w:sz="0" w:space="0" w:color="auto"/>
        <w:left w:val="none" w:sz="0" w:space="0" w:color="auto"/>
        <w:bottom w:val="none" w:sz="0" w:space="0" w:color="auto"/>
        <w:right w:val="none" w:sz="0" w:space="0" w:color="auto"/>
      </w:divBdr>
    </w:div>
    <w:div w:id="368379181">
      <w:bodyDiv w:val="1"/>
      <w:marLeft w:val="0"/>
      <w:marRight w:val="0"/>
      <w:marTop w:val="0"/>
      <w:marBottom w:val="0"/>
      <w:divBdr>
        <w:top w:val="none" w:sz="0" w:space="0" w:color="auto"/>
        <w:left w:val="none" w:sz="0" w:space="0" w:color="auto"/>
        <w:bottom w:val="none" w:sz="0" w:space="0" w:color="auto"/>
        <w:right w:val="none" w:sz="0" w:space="0" w:color="auto"/>
      </w:divBdr>
    </w:div>
    <w:div w:id="412431657">
      <w:bodyDiv w:val="1"/>
      <w:marLeft w:val="0"/>
      <w:marRight w:val="0"/>
      <w:marTop w:val="0"/>
      <w:marBottom w:val="0"/>
      <w:divBdr>
        <w:top w:val="none" w:sz="0" w:space="0" w:color="auto"/>
        <w:left w:val="none" w:sz="0" w:space="0" w:color="auto"/>
        <w:bottom w:val="none" w:sz="0" w:space="0" w:color="auto"/>
        <w:right w:val="none" w:sz="0" w:space="0" w:color="auto"/>
      </w:divBdr>
    </w:div>
    <w:div w:id="424620650">
      <w:bodyDiv w:val="1"/>
      <w:marLeft w:val="0"/>
      <w:marRight w:val="0"/>
      <w:marTop w:val="0"/>
      <w:marBottom w:val="0"/>
      <w:divBdr>
        <w:top w:val="none" w:sz="0" w:space="0" w:color="auto"/>
        <w:left w:val="none" w:sz="0" w:space="0" w:color="auto"/>
        <w:bottom w:val="none" w:sz="0" w:space="0" w:color="auto"/>
        <w:right w:val="none" w:sz="0" w:space="0" w:color="auto"/>
      </w:divBdr>
    </w:div>
    <w:div w:id="431051713">
      <w:bodyDiv w:val="1"/>
      <w:marLeft w:val="0"/>
      <w:marRight w:val="0"/>
      <w:marTop w:val="0"/>
      <w:marBottom w:val="0"/>
      <w:divBdr>
        <w:top w:val="none" w:sz="0" w:space="0" w:color="auto"/>
        <w:left w:val="none" w:sz="0" w:space="0" w:color="auto"/>
        <w:bottom w:val="none" w:sz="0" w:space="0" w:color="auto"/>
        <w:right w:val="none" w:sz="0" w:space="0" w:color="auto"/>
      </w:divBdr>
    </w:div>
    <w:div w:id="448009749">
      <w:bodyDiv w:val="1"/>
      <w:marLeft w:val="0"/>
      <w:marRight w:val="0"/>
      <w:marTop w:val="0"/>
      <w:marBottom w:val="0"/>
      <w:divBdr>
        <w:top w:val="none" w:sz="0" w:space="0" w:color="auto"/>
        <w:left w:val="none" w:sz="0" w:space="0" w:color="auto"/>
        <w:bottom w:val="none" w:sz="0" w:space="0" w:color="auto"/>
        <w:right w:val="none" w:sz="0" w:space="0" w:color="auto"/>
      </w:divBdr>
    </w:div>
    <w:div w:id="461968241">
      <w:bodyDiv w:val="1"/>
      <w:marLeft w:val="0"/>
      <w:marRight w:val="0"/>
      <w:marTop w:val="0"/>
      <w:marBottom w:val="0"/>
      <w:divBdr>
        <w:top w:val="none" w:sz="0" w:space="0" w:color="auto"/>
        <w:left w:val="none" w:sz="0" w:space="0" w:color="auto"/>
        <w:bottom w:val="none" w:sz="0" w:space="0" w:color="auto"/>
        <w:right w:val="none" w:sz="0" w:space="0" w:color="auto"/>
      </w:divBdr>
    </w:div>
    <w:div w:id="471798722">
      <w:bodyDiv w:val="1"/>
      <w:marLeft w:val="0"/>
      <w:marRight w:val="0"/>
      <w:marTop w:val="0"/>
      <w:marBottom w:val="0"/>
      <w:divBdr>
        <w:top w:val="none" w:sz="0" w:space="0" w:color="auto"/>
        <w:left w:val="none" w:sz="0" w:space="0" w:color="auto"/>
        <w:bottom w:val="none" w:sz="0" w:space="0" w:color="auto"/>
        <w:right w:val="none" w:sz="0" w:space="0" w:color="auto"/>
      </w:divBdr>
    </w:div>
    <w:div w:id="506793666">
      <w:bodyDiv w:val="1"/>
      <w:marLeft w:val="0"/>
      <w:marRight w:val="0"/>
      <w:marTop w:val="0"/>
      <w:marBottom w:val="0"/>
      <w:divBdr>
        <w:top w:val="none" w:sz="0" w:space="0" w:color="auto"/>
        <w:left w:val="none" w:sz="0" w:space="0" w:color="auto"/>
        <w:bottom w:val="none" w:sz="0" w:space="0" w:color="auto"/>
        <w:right w:val="none" w:sz="0" w:space="0" w:color="auto"/>
      </w:divBdr>
    </w:div>
    <w:div w:id="532421565">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48079332">
      <w:bodyDiv w:val="1"/>
      <w:marLeft w:val="0"/>
      <w:marRight w:val="0"/>
      <w:marTop w:val="0"/>
      <w:marBottom w:val="0"/>
      <w:divBdr>
        <w:top w:val="none" w:sz="0" w:space="0" w:color="auto"/>
        <w:left w:val="none" w:sz="0" w:space="0" w:color="auto"/>
        <w:bottom w:val="none" w:sz="0" w:space="0" w:color="auto"/>
        <w:right w:val="none" w:sz="0" w:space="0" w:color="auto"/>
      </w:divBdr>
    </w:div>
    <w:div w:id="646126452">
      <w:bodyDiv w:val="1"/>
      <w:marLeft w:val="0"/>
      <w:marRight w:val="0"/>
      <w:marTop w:val="0"/>
      <w:marBottom w:val="0"/>
      <w:divBdr>
        <w:top w:val="none" w:sz="0" w:space="0" w:color="auto"/>
        <w:left w:val="none" w:sz="0" w:space="0" w:color="auto"/>
        <w:bottom w:val="none" w:sz="0" w:space="0" w:color="auto"/>
        <w:right w:val="none" w:sz="0" w:space="0" w:color="auto"/>
      </w:divBdr>
    </w:div>
    <w:div w:id="659121716">
      <w:bodyDiv w:val="1"/>
      <w:marLeft w:val="0"/>
      <w:marRight w:val="0"/>
      <w:marTop w:val="0"/>
      <w:marBottom w:val="0"/>
      <w:divBdr>
        <w:top w:val="none" w:sz="0" w:space="0" w:color="auto"/>
        <w:left w:val="none" w:sz="0" w:space="0" w:color="auto"/>
        <w:bottom w:val="none" w:sz="0" w:space="0" w:color="auto"/>
        <w:right w:val="none" w:sz="0" w:space="0" w:color="auto"/>
      </w:divBdr>
    </w:div>
    <w:div w:id="679161691">
      <w:bodyDiv w:val="1"/>
      <w:marLeft w:val="0"/>
      <w:marRight w:val="0"/>
      <w:marTop w:val="0"/>
      <w:marBottom w:val="0"/>
      <w:divBdr>
        <w:top w:val="none" w:sz="0" w:space="0" w:color="auto"/>
        <w:left w:val="none" w:sz="0" w:space="0" w:color="auto"/>
        <w:bottom w:val="none" w:sz="0" w:space="0" w:color="auto"/>
        <w:right w:val="none" w:sz="0" w:space="0" w:color="auto"/>
      </w:divBdr>
    </w:div>
    <w:div w:id="682972097">
      <w:bodyDiv w:val="1"/>
      <w:marLeft w:val="0"/>
      <w:marRight w:val="0"/>
      <w:marTop w:val="0"/>
      <w:marBottom w:val="0"/>
      <w:divBdr>
        <w:top w:val="none" w:sz="0" w:space="0" w:color="auto"/>
        <w:left w:val="none" w:sz="0" w:space="0" w:color="auto"/>
        <w:bottom w:val="none" w:sz="0" w:space="0" w:color="auto"/>
        <w:right w:val="none" w:sz="0" w:space="0" w:color="auto"/>
      </w:divBdr>
    </w:div>
    <w:div w:id="733890683">
      <w:bodyDiv w:val="1"/>
      <w:marLeft w:val="0"/>
      <w:marRight w:val="0"/>
      <w:marTop w:val="0"/>
      <w:marBottom w:val="0"/>
      <w:divBdr>
        <w:top w:val="none" w:sz="0" w:space="0" w:color="auto"/>
        <w:left w:val="none" w:sz="0" w:space="0" w:color="auto"/>
        <w:bottom w:val="none" w:sz="0" w:space="0" w:color="auto"/>
        <w:right w:val="none" w:sz="0" w:space="0" w:color="auto"/>
      </w:divBdr>
    </w:div>
    <w:div w:id="747922746">
      <w:bodyDiv w:val="1"/>
      <w:marLeft w:val="0"/>
      <w:marRight w:val="0"/>
      <w:marTop w:val="0"/>
      <w:marBottom w:val="0"/>
      <w:divBdr>
        <w:top w:val="none" w:sz="0" w:space="0" w:color="auto"/>
        <w:left w:val="none" w:sz="0" w:space="0" w:color="auto"/>
        <w:bottom w:val="none" w:sz="0" w:space="0" w:color="auto"/>
        <w:right w:val="none" w:sz="0" w:space="0" w:color="auto"/>
      </w:divBdr>
    </w:div>
    <w:div w:id="758067682">
      <w:bodyDiv w:val="1"/>
      <w:marLeft w:val="0"/>
      <w:marRight w:val="0"/>
      <w:marTop w:val="0"/>
      <w:marBottom w:val="0"/>
      <w:divBdr>
        <w:top w:val="none" w:sz="0" w:space="0" w:color="auto"/>
        <w:left w:val="none" w:sz="0" w:space="0" w:color="auto"/>
        <w:bottom w:val="none" w:sz="0" w:space="0" w:color="auto"/>
        <w:right w:val="none" w:sz="0" w:space="0" w:color="auto"/>
      </w:divBdr>
    </w:div>
    <w:div w:id="781189792">
      <w:bodyDiv w:val="1"/>
      <w:marLeft w:val="0"/>
      <w:marRight w:val="0"/>
      <w:marTop w:val="0"/>
      <w:marBottom w:val="0"/>
      <w:divBdr>
        <w:top w:val="none" w:sz="0" w:space="0" w:color="auto"/>
        <w:left w:val="none" w:sz="0" w:space="0" w:color="auto"/>
        <w:bottom w:val="none" w:sz="0" w:space="0" w:color="auto"/>
        <w:right w:val="none" w:sz="0" w:space="0" w:color="auto"/>
      </w:divBdr>
    </w:div>
    <w:div w:id="790440343">
      <w:bodyDiv w:val="1"/>
      <w:marLeft w:val="0"/>
      <w:marRight w:val="0"/>
      <w:marTop w:val="0"/>
      <w:marBottom w:val="0"/>
      <w:divBdr>
        <w:top w:val="none" w:sz="0" w:space="0" w:color="auto"/>
        <w:left w:val="none" w:sz="0" w:space="0" w:color="auto"/>
        <w:bottom w:val="none" w:sz="0" w:space="0" w:color="auto"/>
        <w:right w:val="none" w:sz="0" w:space="0" w:color="auto"/>
      </w:divBdr>
    </w:div>
    <w:div w:id="811560063">
      <w:bodyDiv w:val="1"/>
      <w:marLeft w:val="0"/>
      <w:marRight w:val="0"/>
      <w:marTop w:val="0"/>
      <w:marBottom w:val="0"/>
      <w:divBdr>
        <w:top w:val="none" w:sz="0" w:space="0" w:color="auto"/>
        <w:left w:val="none" w:sz="0" w:space="0" w:color="auto"/>
        <w:bottom w:val="none" w:sz="0" w:space="0" w:color="auto"/>
        <w:right w:val="none" w:sz="0" w:space="0" w:color="auto"/>
      </w:divBdr>
    </w:div>
    <w:div w:id="847137647">
      <w:bodyDiv w:val="1"/>
      <w:marLeft w:val="0"/>
      <w:marRight w:val="0"/>
      <w:marTop w:val="0"/>
      <w:marBottom w:val="0"/>
      <w:divBdr>
        <w:top w:val="none" w:sz="0" w:space="0" w:color="auto"/>
        <w:left w:val="none" w:sz="0" w:space="0" w:color="auto"/>
        <w:bottom w:val="none" w:sz="0" w:space="0" w:color="auto"/>
        <w:right w:val="none" w:sz="0" w:space="0" w:color="auto"/>
      </w:divBdr>
    </w:div>
    <w:div w:id="911544030">
      <w:bodyDiv w:val="1"/>
      <w:marLeft w:val="0"/>
      <w:marRight w:val="0"/>
      <w:marTop w:val="0"/>
      <w:marBottom w:val="0"/>
      <w:divBdr>
        <w:top w:val="none" w:sz="0" w:space="0" w:color="auto"/>
        <w:left w:val="none" w:sz="0" w:space="0" w:color="auto"/>
        <w:bottom w:val="none" w:sz="0" w:space="0" w:color="auto"/>
        <w:right w:val="none" w:sz="0" w:space="0" w:color="auto"/>
      </w:divBdr>
    </w:div>
    <w:div w:id="932322450">
      <w:bodyDiv w:val="1"/>
      <w:marLeft w:val="0"/>
      <w:marRight w:val="0"/>
      <w:marTop w:val="0"/>
      <w:marBottom w:val="0"/>
      <w:divBdr>
        <w:top w:val="none" w:sz="0" w:space="0" w:color="auto"/>
        <w:left w:val="none" w:sz="0" w:space="0" w:color="auto"/>
        <w:bottom w:val="none" w:sz="0" w:space="0" w:color="auto"/>
        <w:right w:val="none" w:sz="0" w:space="0" w:color="auto"/>
      </w:divBdr>
    </w:div>
    <w:div w:id="999769457">
      <w:bodyDiv w:val="1"/>
      <w:marLeft w:val="0"/>
      <w:marRight w:val="0"/>
      <w:marTop w:val="0"/>
      <w:marBottom w:val="0"/>
      <w:divBdr>
        <w:top w:val="none" w:sz="0" w:space="0" w:color="auto"/>
        <w:left w:val="none" w:sz="0" w:space="0" w:color="auto"/>
        <w:bottom w:val="none" w:sz="0" w:space="0" w:color="auto"/>
        <w:right w:val="none" w:sz="0" w:space="0" w:color="auto"/>
      </w:divBdr>
    </w:div>
    <w:div w:id="1015303756">
      <w:bodyDiv w:val="1"/>
      <w:marLeft w:val="0"/>
      <w:marRight w:val="0"/>
      <w:marTop w:val="0"/>
      <w:marBottom w:val="0"/>
      <w:divBdr>
        <w:top w:val="none" w:sz="0" w:space="0" w:color="auto"/>
        <w:left w:val="none" w:sz="0" w:space="0" w:color="auto"/>
        <w:bottom w:val="none" w:sz="0" w:space="0" w:color="auto"/>
        <w:right w:val="none" w:sz="0" w:space="0" w:color="auto"/>
      </w:divBdr>
    </w:div>
    <w:div w:id="1039748039">
      <w:bodyDiv w:val="1"/>
      <w:marLeft w:val="0"/>
      <w:marRight w:val="0"/>
      <w:marTop w:val="0"/>
      <w:marBottom w:val="0"/>
      <w:divBdr>
        <w:top w:val="none" w:sz="0" w:space="0" w:color="auto"/>
        <w:left w:val="none" w:sz="0" w:space="0" w:color="auto"/>
        <w:bottom w:val="none" w:sz="0" w:space="0" w:color="auto"/>
        <w:right w:val="none" w:sz="0" w:space="0" w:color="auto"/>
      </w:divBdr>
    </w:div>
    <w:div w:id="1075975221">
      <w:bodyDiv w:val="1"/>
      <w:marLeft w:val="0"/>
      <w:marRight w:val="0"/>
      <w:marTop w:val="0"/>
      <w:marBottom w:val="0"/>
      <w:divBdr>
        <w:top w:val="none" w:sz="0" w:space="0" w:color="auto"/>
        <w:left w:val="none" w:sz="0" w:space="0" w:color="auto"/>
        <w:bottom w:val="none" w:sz="0" w:space="0" w:color="auto"/>
        <w:right w:val="none" w:sz="0" w:space="0" w:color="auto"/>
      </w:divBdr>
      <w:divsChild>
        <w:div w:id="282805700">
          <w:marLeft w:val="0"/>
          <w:marRight w:val="0"/>
          <w:marTop w:val="0"/>
          <w:marBottom w:val="0"/>
          <w:divBdr>
            <w:top w:val="none" w:sz="0" w:space="0" w:color="auto"/>
            <w:left w:val="none" w:sz="0" w:space="0" w:color="auto"/>
            <w:bottom w:val="none" w:sz="0" w:space="0" w:color="auto"/>
            <w:right w:val="none" w:sz="0" w:space="0" w:color="auto"/>
          </w:divBdr>
        </w:div>
        <w:div w:id="1334529104">
          <w:marLeft w:val="0"/>
          <w:marRight w:val="0"/>
          <w:marTop w:val="0"/>
          <w:marBottom w:val="0"/>
          <w:divBdr>
            <w:top w:val="none" w:sz="0" w:space="0" w:color="auto"/>
            <w:left w:val="none" w:sz="0" w:space="0" w:color="auto"/>
            <w:bottom w:val="none" w:sz="0" w:space="0" w:color="auto"/>
            <w:right w:val="none" w:sz="0" w:space="0" w:color="auto"/>
          </w:divBdr>
        </w:div>
      </w:divsChild>
    </w:div>
    <w:div w:id="1117527017">
      <w:bodyDiv w:val="1"/>
      <w:marLeft w:val="0"/>
      <w:marRight w:val="0"/>
      <w:marTop w:val="0"/>
      <w:marBottom w:val="0"/>
      <w:divBdr>
        <w:top w:val="none" w:sz="0" w:space="0" w:color="auto"/>
        <w:left w:val="none" w:sz="0" w:space="0" w:color="auto"/>
        <w:bottom w:val="none" w:sz="0" w:space="0" w:color="auto"/>
        <w:right w:val="none" w:sz="0" w:space="0" w:color="auto"/>
      </w:divBdr>
    </w:div>
    <w:div w:id="1119370234">
      <w:bodyDiv w:val="1"/>
      <w:marLeft w:val="0"/>
      <w:marRight w:val="0"/>
      <w:marTop w:val="0"/>
      <w:marBottom w:val="0"/>
      <w:divBdr>
        <w:top w:val="none" w:sz="0" w:space="0" w:color="auto"/>
        <w:left w:val="none" w:sz="0" w:space="0" w:color="auto"/>
        <w:bottom w:val="none" w:sz="0" w:space="0" w:color="auto"/>
        <w:right w:val="none" w:sz="0" w:space="0" w:color="auto"/>
      </w:divBdr>
    </w:div>
    <w:div w:id="1126123947">
      <w:bodyDiv w:val="1"/>
      <w:marLeft w:val="0"/>
      <w:marRight w:val="0"/>
      <w:marTop w:val="0"/>
      <w:marBottom w:val="0"/>
      <w:divBdr>
        <w:top w:val="none" w:sz="0" w:space="0" w:color="auto"/>
        <w:left w:val="none" w:sz="0" w:space="0" w:color="auto"/>
        <w:bottom w:val="none" w:sz="0" w:space="0" w:color="auto"/>
        <w:right w:val="none" w:sz="0" w:space="0" w:color="auto"/>
      </w:divBdr>
    </w:div>
    <w:div w:id="1138916769">
      <w:bodyDiv w:val="1"/>
      <w:marLeft w:val="0"/>
      <w:marRight w:val="0"/>
      <w:marTop w:val="0"/>
      <w:marBottom w:val="0"/>
      <w:divBdr>
        <w:top w:val="none" w:sz="0" w:space="0" w:color="auto"/>
        <w:left w:val="none" w:sz="0" w:space="0" w:color="auto"/>
        <w:bottom w:val="none" w:sz="0" w:space="0" w:color="auto"/>
        <w:right w:val="none" w:sz="0" w:space="0" w:color="auto"/>
      </w:divBdr>
    </w:div>
    <w:div w:id="1150288938">
      <w:bodyDiv w:val="1"/>
      <w:marLeft w:val="0"/>
      <w:marRight w:val="0"/>
      <w:marTop w:val="0"/>
      <w:marBottom w:val="0"/>
      <w:divBdr>
        <w:top w:val="none" w:sz="0" w:space="0" w:color="auto"/>
        <w:left w:val="none" w:sz="0" w:space="0" w:color="auto"/>
        <w:bottom w:val="none" w:sz="0" w:space="0" w:color="auto"/>
        <w:right w:val="none" w:sz="0" w:space="0" w:color="auto"/>
      </w:divBdr>
    </w:div>
    <w:div w:id="1168133225">
      <w:bodyDiv w:val="1"/>
      <w:marLeft w:val="0"/>
      <w:marRight w:val="0"/>
      <w:marTop w:val="0"/>
      <w:marBottom w:val="0"/>
      <w:divBdr>
        <w:top w:val="none" w:sz="0" w:space="0" w:color="auto"/>
        <w:left w:val="none" w:sz="0" w:space="0" w:color="auto"/>
        <w:bottom w:val="none" w:sz="0" w:space="0" w:color="auto"/>
        <w:right w:val="none" w:sz="0" w:space="0" w:color="auto"/>
      </w:divBdr>
    </w:div>
    <w:div w:id="1168206169">
      <w:bodyDiv w:val="1"/>
      <w:marLeft w:val="0"/>
      <w:marRight w:val="0"/>
      <w:marTop w:val="0"/>
      <w:marBottom w:val="0"/>
      <w:divBdr>
        <w:top w:val="none" w:sz="0" w:space="0" w:color="auto"/>
        <w:left w:val="none" w:sz="0" w:space="0" w:color="auto"/>
        <w:bottom w:val="none" w:sz="0" w:space="0" w:color="auto"/>
        <w:right w:val="none" w:sz="0" w:space="0" w:color="auto"/>
      </w:divBdr>
    </w:div>
    <w:div w:id="1182431724">
      <w:bodyDiv w:val="1"/>
      <w:marLeft w:val="0"/>
      <w:marRight w:val="0"/>
      <w:marTop w:val="0"/>
      <w:marBottom w:val="0"/>
      <w:divBdr>
        <w:top w:val="none" w:sz="0" w:space="0" w:color="auto"/>
        <w:left w:val="none" w:sz="0" w:space="0" w:color="auto"/>
        <w:bottom w:val="none" w:sz="0" w:space="0" w:color="auto"/>
        <w:right w:val="none" w:sz="0" w:space="0" w:color="auto"/>
      </w:divBdr>
    </w:div>
    <w:div w:id="1199047303">
      <w:bodyDiv w:val="1"/>
      <w:marLeft w:val="0"/>
      <w:marRight w:val="0"/>
      <w:marTop w:val="0"/>
      <w:marBottom w:val="0"/>
      <w:divBdr>
        <w:top w:val="none" w:sz="0" w:space="0" w:color="auto"/>
        <w:left w:val="none" w:sz="0" w:space="0" w:color="auto"/>
        <w:bottom w:val="none" w:sz="0" w:space="0" w:color="auto"/>
        <w:right w:val="none" w:sz="0" w:space="0" w:color="auto"/>
      </w:divBdr>
    </w:div>
    <w:div w:id="1284073771">
      <w:bodyDiv w:val="1"/>
      <w:marLeft w:val="0"/>
      <w:marRight w:val="0"/>
      <w:marTop w:val="0"/>
      <w:marBottom w:val="0"/>
      <w:divBdr>
        <w:top w:val="none" w:sz="0" w:space="0" w:color="auto"/>
        <w:left w:val="none" w:sz="0" w:space="0" w:color="auto"/>
        <w:bottom w:val="none" w:sz="0" w:space="0" w:color="auto"/>
        <w:right w:val="none" w:sz="0" w:space="0" w:color="auto"/>
      </w:divBdr>
    </w:div>
    <w:div w:id="1288924607">
      <w:bodyDiv w:val="1"/>
      <w:marLeft w:val="0"/>
      <w:marRight w:val="0"/>
      <w:marTop w:val="0"/>
      <w:marBottom w:val="0"/>
      <w:divBdr>
        <w:top w:val="none" w:sz="0" w:space="0" w:color="auto"/>
        <w:left w:val="none" w:sz="0" w:space="0" w:color="auto"/>
        <w:bottom w:val="none" w:sz="0" w:space="0" w:color="auto"/>
        <w:right w:val="none" w:sz="0" w:space="0" w:color="auto"/>
      </w:divBdr>
    </w:div>
    <w:div w:id="1428884299">
      <w:bodyDiv w:val="1"/>
      <w:marLeft w:val="0"/>
      <w:marRight w:val="0"/>
      <w:marTop w:val="0"/>
      <w:marBottom w:val="0"/>
      <w:divBdr>
        <w:top w:val="none" w:sz="0" w:space="0" w:color="auto"/>
        <w:left w:val="none" w:sz="0" w:space="0" w:color="auto"/>
        <w:bottom w:val="none" w:sz="0" w:space="0" w:color="auto"/>
        <w:right w:val="none" w:sz="0" w:space="0" w:color="auto"/>
      </w:divBdr>
    </w:div>
    <w:div w:id="1438405094">
      <w:bodyDiv w:val="1"/>
      <w:marLeft w:val="0"/>
      <w:marRight w:val="0"/>
      <w:marTop w:val="0"/>
      <w:marBottom w:val="0"/>
      <w:divBdr>
        <w:top w:val="none" w:sz="0" w:space="0" w:color="auto"/>
        <w:left w:val="none" w:sz="0" w:space="0" w:color="auto"/>
        <w:bottom w:val="none" w:sz="0" w:space="0" w:color="auto"/>
        <w:right w:val="none" w:sz="0" w:space="0" w:color="auto"/>
      </w:divBdr>
    </w:div>
    <w:div w:id="1458715550">
      <w:bodyDiv w:val="1"/>
      <w:marLeft w:val="0"/>
      <w:marRight w:val="0"/>
      <w:marTop w:val="0"/>
      <w:marBottom w:val="0"/>
      <w:divBdr>
        <w:top w:val="none" w:sz="0" w:space="0" w:color="auto"/>
        <w:left w:val="none" w:sz="0" w:space="0" w:color="auto"/>
        <w:bottom w:val="none" w:sz="0" w:space="0" w:color="auto"/>
        <w:right w:val="none" w:sz="0" w:space="0" w:color="auto"/>
      </w:divBdr>
    </w:div>
    <w:div w:id="1460755789">
      <w:bodyDiv w:val="1"/>
      <w:marLeft w:val="0"/>
      <w:marRight w:val="0"/>
      <w:marTop w:val="0"/>
      <w:marBottom w:val="0"/>
      <w:divBdr>
        <w:top w:val="none" w:sz="0" w:space="0" w:color="auto"/>
        <w:left w:val="none" w:sz="0" w:space="0" w:color="auto"/>
        <w:bottom w:val="none" w:sz="0" w:space="0" w:color="auto"/>
        <w:right w:val="none" w:sz="0" w:space="0" w:color="auto"/>
      </w:divBdr>
    </w:div>
    <w:div w:id="1526670974">
      <w:bodyDiv w:val="1"/>
      <w:marLeft w:val="0"/>
      <w:marRight w:val="0"/>
      <w:marTop w:val="0"/>
      <w:marBottom w:val="0"/>
      <w:divBdr>
        <w:top w:val="none" w:sz="0" w:space="0" w:color="auto"/>
        <w:left w:val="none" w:sz="0" w:space="0" w:color="auto"/>
        <w:bottom w:val="none" w:sz="0" w:space="0" w:color="auto"/>
        <w:right w:val="none" w:sz="0" w:space="0" w:color="auto"/>
      </w:divBdr>
    </w:div>
    <w:div w:id="1545943091">
      <w:bodyDiv w:val="1"/>
      <w:marLeft w:val="0"/>
      <w:marRight w:val="0"/>
      <w:marTop w:val="0"/>
      <w:marBottom w:val="0"/>
      <w:divBdr>
        <w:top w:val="none" w:sz="0" w:space="0" w:color="auto"/>
        <w:left w:val="none" w:sz="0" w:space="0" w:color="auto"/>
        <w:bottom w:val="none" w:sz="0" w:space="0" w:color="auto"/>
        <w:right w:val="none" w:sz="0" w:space="0" w:color="auto"/>
      </w:divBdr>
    </w:div>
    <w:div w:id="1552570626">
      <w:bodyDiv w:val="1"/>
      <w:marLeft w:val="0"/>
      <w:marRight w:val="0"/>
      <w:marTop w:val="0"/>
      <w:marBottom w:val="0"/>
      <w:divBdr>
        <w:top w:val="none" w:sz="0" w:space="0" w:color="auto"/>
        <w:left w:val="none" w:sz="0" w:space="0" w:color="auto"/>
        <w:bottom w:val="none" w:sz="0" w:space="0" w:color="auto"/>
        <w:right w:val="none" w:sz="0" w:space="0" w:color="auto"/>
      </w:divBdr>
    </w:div>
    <w:div w:id="1634363715">
      <w:bodyDiv w:val="1"/>
      <w:marLeft w:val="0"/>
      <w:marRight w:val="0"/>
      <w:marTop w:val="0"/>
      <w:marBottom w:val="0"/>
      <w:divBdr>
        <w:top w:val="none" w:sz="0" w:space="0" w:color="auto"/>
        <w:left w:val="none" w:sz="0" w:space="0" w:color="auto"/>
        <w:bottom w:val="none" w:sz="0" w:space="0" w:color="auto"/>
        <w:right w:val="none" w:sz="0" w:space="0" w:color="auto"/>
      </w:divBdr>
    </w:div>
    <w:div w:id="1636984720">
      <w:bodyDiv w:val="1"/>
      <w:marLeft w:val="0"/>
      <w:marRight w:val="0"/>
      <w:marTop w:val="0"/>
      <w:marBottom w:val="0"/>
      <w:divBdr>
        <w:top w:val="none" w:sz="0" w:space="0" w:color="auto"/>
        <w:left w:val="none" w:sz="0" w:space="0" w:color="auto"/>
        <w:bottom w:val="none" w:sz="0" w:space="0" w:color="auto"/>
        <w:right w:val="none" w:sz="0" w:space="0" w:color="auto"/>
      </w:divBdr>
    </w:div>
    <w:div w:id="1650329664">
      <w:bodyDiv w:val="1"/>
      <w:marLeft w:val="0"/>
      <w:marRight w:val="0"/>
      <w:marTop w:val="0"/>
      <w:marBottom w:val="0"/>
      <w:divBdr>
        <w:top w:val="none" w:sz="0" w:space="0" w:color="auto"/>
        <w:left w:val="none" w:sz="0" w:space="0" w:color="auto"/>
        <w:bottom w:val="none" w:sz="0" w:space="0" w:color="auto"/>
        <w:right w:val="none" w:sz="0" w:space="0" w:color="auto"/>
      </w:divBdr>
    </w:div>
    <w:div w:id="1689989006">
      <w:bodyDiv w:val="1"/>
      <w:marLeft w:val="0"/>
      <w:marRight w:val="0"/>
      <w:marTop w:val="0"/>
      <w:marBottom w:val="0"/>
      <w:divBdr>
        <w:top w:val="none" w:sz="0" w:space="0" w:color="auto"/>
        <w:left w:val="none" w:sz="0" w:space="0" w:color="auto"/>
        <w:bottom w:val="none" w:sz="0" w:space="0" w:color="auto"/>
        <w:right w:val="none" w:sz="0" w:space="0" w:color="auto"/>
      </w:divBdr>
    </w:div>
    <w:div w:id="1698114012">
      <w:bodyDiv w:val="1"/>
      <w:marLeft w:val="0"/>
      <w:marRight w:val="0"/>
      <w:marTop w:val="0"/>
      <w:marBottom w:val="0"/>
      <w:divBdr>
        <w:top w:val="none" w:sz="0" w:space="0" w:color="auto"/>
        <w:left w:val="none" w:sz="0" w:space="0" w:color="auto"/>
        <w:bottom w:val="none" w:sz="0" w:space="0" w:color="auto"/>
        <w:right w:val="none" w:sz="0" w:space="0" w:color="auto"/>
      </w:divBdr>
    </w:div>
    <w:div w:id="1726953172">
      <w:bodyDiv w:val="1"/>
      <w:marLeft w:val="0"/>
      <w:marRight w:val="0"/>
      <w:marTop w:val="0"/>
      <w:marBottom w:val="0"/>
      <w:divBdr>
        <w:top w:val="none" w:sz="0" w:space="0" w:color="auto"/>
        <w:left w:val="none" w:sz="0" w:space="0" w:color="auto"/>
        <w:bottom w:val="none" w:sz="0" w:space="0" w:color="auto"/>
        <w:right w:val="none" w:sz="0" w:space="0" w:color="auto"/>
      </w:divBdr>
    </w:div>
    <w:div w:id="1768189172">
      <w:bodyDiv w:val="1"/>
      <w:marLeft w:val="0"/>
      <w:marRight w:val="0"/>
      <w:marTop w:val="0"/>
      <w:marBottom w:val="0"/>
      <w:divBdr>
        <w:top w:val="none" w:sz="0" w:space="0" w:color="auto"/>
        <w:left w:val="none" w:sz="0" w:space="0" w:color="auto"/>
        <w:bottom w:val="none" w:sz="0" w:space="0" w:color="auto"/>
        <w:right w:val="none" w:sz="0" w:space="0" w:color="auto"/>
      </w:divBdr>
    </w:div>
    <w:div w:id="1770856108">
      <w:bodyDiv w:val="1"/>
      <w:marLeft w:val="0"/>
      <w:marRight w:val="0"/>
      <w:marTop w:val="0"/>
      <w:marBottom w:val="0"/>
      <w:divBdr>
        <w:top w:val="none" w:sz="0" w:space="0" w:color="auto"/>
        <w:left w:val="none" w:sz="0" w:space="0" w:color="auto"/>
        <w:bottom w:val="none" w:sz="0" w:space="0" w:color="auto"/>
        <w:right w:val="none" w:sz="0" w:space="0" w:color="auto"/>
      </w:divBdr>
    </w:div>
    <w:div w:id="1790394160">
      <w:bodyDiv w:val="1"/>
      <w:marLeft w:val="0"/>
      <w:marRight w:val="0"/>
      <w:marTop w:val="0"/>
      <w:marBottom w:val="0"/>
      <w:divBdr>
        <w:top w:val="none" w:sz="0" w:space="0" w:color="auto"/>
        <w:left w:val="none" w:sz="0" w:space="0" w:color="auto"/>
        <w:bottom w:val="none" w:sz="0" w:space="0" w:color="auto"/>
        <w:right w:val="none" w:sz="0" w:space="0" w:color="auto"/>
      </w:divBdr>
      <w:divsChild>
        <w:div w:id="356469251">
          <w:marLeft w:val="0"/>
          <w:marRight w:val="0"/>
          <w:marTop w:val="0"/>
          <w:marBottom w:val="0"/>
          <w:divBdr>
            <w:top w:val="none" w:sz="0" w:space="0" w:color="auto"/>
            <w:left w:val="none" w:sz="0" w:space="0" w:color="auto"/>
            <w:bottom w:val="none" w:sz="0" w:space="0" w:color="auto"/>
            <w:right w:val="none" w:sz="0" w:space="0" w:color="auto"/>
          </w:divBdr>
          <w:divsChild>
            <w:div w:id="43603991">
              <w:marLeft w:val="0"/>
              <w:marRight w:val="60"/>
              <w:marTop w:val="0"/>
              <w:marBottom w:val="0"/>
              <w:divBdr>
                <w:top w:val="none" w:sz="0" w:space="0" w:color="auto"/>
                <w:left w:val="none" w:sz="0" w:space="0" w:color="auto"/>
                <w:bottom w:val="none" w:sz="0" w:space="0" w:color="auto"/>
                <w:right w:val="none" w:sz="0" w:space="0" w:color="auto"/>
              </w:divBdr>
              <w:divsChild>
                <w:div w:id="357319228">
                  <w:marLeft w:val="0"/>
                  <w:marRight w:val="0"/>
                  <w:marTop w:val="0"/>
                  <w:marBottom w:val="150"/>
                  <w:divBdr>
                    <w:top w:val="none" w:sz="0" w:space="0" w:color="auto"/>
                    <w:left w:val="none" w:sz="0" w:space="0" w:color="auto"/>
                    <w:bottom w:val="none" w:sz="0" w:space="0" w:color="auto"/>
                    <w:right w:val="none" w:sz="0" w:space="0" w:color="auto"/>
                  </w:divBdr>
                  <w:divsChild>
                    <w:div w:id="668141209">
                      <w:marLeft w:val="0"/>
                      <w:marRight w:val="0"/>
                      <w:marTop w:val="0"/>
                      <w:marBottom w:val="0"/>
                      <w:divBdr>
                        <w:top w:val="none" w:sz="0" w:space="0" w:color="auto"/>
                        <w:left w:val="none" w:sz="0" w:space="0" w:color="auto"/>
                        <w:bottom w:val="none" w:sz="0" w:space="0" w:color="auto"/>
                        <w:right w:val="none" w:sz="0" w:space="0" w:color="auto"/>
                      </w:divBdr>
                      <w:divsChild>
                        <w:div w:id="19879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72940">
      <w:bodyDiv w:val="1"/>
      <w:marLeft w:val="0"/>
      <w:marRight w:val="0"/>
      <w:marTop w:val="0"/>
      <w:marBottom w:val="0"/>
      <w:divBdr>
        <w:top w:val="none" w:sz="0" w:space="0" w:color="auto"/>
        <w:left w:val="none" w:sz="0" w:space="0" w:color="auto"/>
        <w:bottom w:val="none" w:sz="0" w:space="0" w:color="auto"/>
        <w:right w:val="none" w:sz="0" w:space="0" w:color="auto"/>
      </w:divBdr>
    </w:div>
    <w:div w:id="1845632235">
      <w:bodyDiv w:val="1"/>
      <w:marLeft w:val="0"/>
      <w:marRight w:val="0"/>
      <w:marTop w:val="0"/>
      <w:marBottom w:val="0"/>
      <w:divBdr>
        <w:top w:val="none" w:sz="0" w:space="0" w:color="auto"/>
        <w:left w:val="none" w:sz="0" w:space="0" w:color="auto"/>
        <w:bottom w:val="none" w:sz="0" w:space="0" w:color="auto"/>
        <w:right w:val="none" w:sz="0" w:space="0" w:color="auto"/>
      </w:divBdr>
    </w:div>
    <w:div w:id="1870290278">
      <w:bodyDiv w:val="1"/>
      <w:marLeft w:val="0"/>
      <w:marRight w:val="0"/>
      <w:marTop w:val="0"/>
      <w:marBottom w:val="0"/>
      <w:divBdr>
        <w:top w:val="none" w:sz="0" w:space="0" w:color="auto"/>
        <w:left w:val="none" w:sz="0" w:space="0" w:color="auto"/>
        <w:bottom w:val="none" w:sz="0" w:space="0" w:color="auto"/>
        <w:right w:val="none" w:sz="0" w:space="0" w:color="auto"/>
      </w:divBdr>
    </w:div>
    <w:div w:id="1916209750">
      <w:bodyDiv w:val="1"/>
      <w:marLeft w:val="0"/>
      <w:marRight w:val="0"/>
      <w:marTop w:val="0"/>
      <w:marBottom w:val="0"/>
      <w:divBdr>
        <w:top w:val="none" w:sz="0" w:space="0" w:color="auto"/>
        <w:left w:val="none" w:sz="0" w:space="0" w:color="auto"/>
        <w:bottom w:val="none" w:sz="0" w:space="0" w:color="auto"/>
        <w:right w:val="none" w:sz="0" w:space="0" w:color="auto"/>
      </w:divBdr>
    </w:div>
    <w:div w:id="1977909226">
      <w:bodyDiv w:val="1"/>
      <w:marLeft w:val="0"/>
      <w:marRight w:val="0"/>
      <w:marTop w:val="0"/>
      <w:marBottom w:val="0"/>
      <w:divBdr>
        <w:top w:val="none" w:sz="0" w:space="0" w:color="auto"/>
        <w:left w:val="none" w:sz="0" w:space="0" w:color="auto"/>
        <w:bottom w:val="none" w:sz="0" w:space="0" w:color="auto"/>
        <w:right w:val="none" w:sz="0" w:space="0" w:color="auto"/>
      </w:divBdr>
    </w:div>
    <w:div w:id="1999570454">
      <w:bodyDiv w:val="1"/>
      <w:marLeft w:val="0"/>
      <w:marRight w:val="0"/>
      <w:marTop w:val="0"/>
      <w:marBottom w:val="0"/>
      <w:divBdr>
        <w:top w:val="none" w:sz="0" w:space="0" w:color="auto"/>
        <w:left w:val="none" w:sz="0" w:space="0" w:color="auto"/>
        <w:bottom w:val="none" w:sz="0" w:space="0" w:color="auto"/>
        <w:right w:val="none" w:sz="0" w:space="0" w:color="auto"/>
      </w:divBdr>
    </w:div>
    <w:div w:id="2024742764">
      <w:bodyDiv w:val="1"/>
      <w:marLeft w:val="0"/>
      <w:marRight w:val="0"/>
      <w:marTop w:val="0"/>
      <w:marBottom w:val="0"/>
      <w:divBdr>
        <w:top w:val="none" w:sz="0" w:space="0" w:color="auto"/>
        <w:left w:val="none" w:sz="0" w:space="0" w:color="auto"/>
        <w:bottom w:val="none" w:sz="0" w:space="0" w:color="auto"/>
        <w:right w:val="none" w:sz="0" w:space="0" w:color="auto"/>
      </w:divBdr>
      <w:divsChild>
        <w:div w:id="668101629">
          <w:marLeft w:val="0"/>
          <w:marRight w:val="0"/>
          <w:marTop w:val="0"/>
          <w:marBottom w:val="0"/>
          <w:divBdr>
            <w:top w:val="none" w:sz="0" w:space="0" w:color="auto"/>
            <w:left w:val="none" w:sz="0" w:space="0" w:color="auto"/>
            <w:bottom w:val="none" w:sz="0" w:space="0" w:color="auto"/>
            <w:right w:val="none" w:sz="0" w:space="0" w:color="auto"/>
          </w:divBdr>
          <w:divsChild>
            <w:div w:id="457070616">
              <w:marLeft w:val="0"/>
              <w:marRight w:val="0"/>
              <w:marTop w:val="0"/>
              <w:marBottom w:val="0"/>
              <w:divBdr>
                <w:top w:val="none" w:sz="0" w:space="0" w:color="auto"/>
                <w:left w:val="none" w:sz="0" w:space="0" w:color="auto"/>
                <w:bottom w:val="none" w:sz="0" w:space="0" w:color="auto"/>
                <w:right w:val="none" w:sz="0" w:space="0" w:color="auto"/>
              </w:divBdr>
              <w:divsChild>
                <w:div w:id="197473111">
                  <w:marLeft w:val="-225"/>
                  <w:marRight w:val="-225"/>
                  <w:marTop w:val="0"/>
                  <w:marBottom w:val="0"/>
                  <w:divBdr>
                    <w:top w:val="none" w:sz="0" w:space="0" w:color="auto"/>
                    <w:left w:val="none" w:sz="0" w:space="0" w:color="auto"/>
                    <w:bottom w:val="none" w:sz="0" w:space="0" w:color="auto"/>
                    <w:right w:val="none" w:sz="0" w:space="0" w:color="auto"/>
                  </w:divBdr>
                  <w:divsChild>
                    <w:div w:id="2058048641">
                      <w:marLeft w:val="0"/>
                      <w:marRight w:val="0"/>
                      <w:marTop w:val="0"/>
                      <w:marBottom w:val="0"/>
                      <w:divBdr>
                        <w:top w:val="none" w:sz="0" w:space="0" w:color="auto"/>
                        <w:left w:val="none" w:sz="0" w:space="0" w:color="auto"/>
                        <w:bottom w:val="none" w:sz="0" w:space="0" w:color="auto"/>
                        <w:right w:val="none" w:sz="0" w:space="0" w:color="auto"/>
                      </w:divBdr>
                      <w:divsChild>
                        <w:div w:id="1624656427">
                          <w:marLeft w:val="0"/>
                          <w:marRight w:val="0"/>
                          <w:marTop w:val="0"/>
                          <w:marBottom w:val="0"/>
                          <w:divBdr>
                            <w:top w:val="none" w:sz="0" w:space="0" w:color="auto"/>
                            <w:left w:val="none" w:sz="0" w:space="0" w:color="auto"/>
                            <w:bottom w:val="none" w:sz="0" w:space="0" w:color="auto"/>
                            <w:right w:val="none" w:sz="0" w:space="0" w:color="auto"/>
                          </w:divBdr>
                          <w:divsChild>
                            <w:div w:id="1934973250">
                              <w:marLeft w:val="-225"/>
                              <w:marRight w:val="-225"/>
                              <w:marTop w:val="0"/>
                              <w:marBottom w:val="0"/>
                              <w:divBdr>
                                <w:top w:val="none" w:sz="0" w:space="0" w:color="auto"/>
                                <w:left w:val="none" w:sz="0" w:space="0" w:color="auto"/>
                                <w:bottom w:val="none" w:sz="0" w:space="0" w:color="auto"/>
                                <w:right w:val="none" w:sz="0" w:space="0" w:color="auto"/>
                              </w:divBdr>
                              <w:divsChild>
                                <w:div w:id="1441872443">
                                  <w:marLeft w:val="0"/>
                                  <w:marRight w:val="0"/>
                                  <w:marTop w:val="0"/>
                                  <w:marBottom w:val="0"/>
                                  <w:divBdr>
                                    <w:top w:val="none" w:sz="0" w:space="0" w:color="auto"/>
                                    <w:left w:val="none" w:sz="0" w:space="0" w:color="auto"/>
                                    <w:bottom w:val="none" w:sz="0" w:space="0" w:color="auto"/>
                                    <w:right w:val="none" w:sz="0" w:space="0" w:color="auto"/>
                                  </w:divBdr>
                                  <w:divsChild>
                                    <w:div w:id="215286690">
                                      <w:marLeft w:val="0"/>
                                      <w:marRight w:val="0"/>
                                      <w:marTop w:val="0"/>
                                      <w:marBottom w:val="0"/>
                                      <w:divBdr>
                                        <w:top w:val="none" w:sz="0" w:space="0" w:color="auto"/>
                                        <w:left w:val="none" w:sz="0" w:space="0" w:color="auto"/>
                                        <w:bottom w:val="none" w:sz="0" w:space="0" w:color="auto"/>
                                        <w:right w:val="none" w:sz="0" w:space="0" w:color="auto"/>
                                      </w:divBdr>
                                      <w:divsChild>
                                        <w:div w:id="1550999088">
                                          <w:marLeft w:val="0"/>
                                          <w:marRight w:val="0"/>
                                          <w:marTop w:val="240"/>
                                          <w:marBottom w:val="120"/>
                                          <w:divBdr>
                                            <w:top w:val="none" w:sz="0" w:space="0" w:color="auto"/>
                                            <w:left w:val="none" w:sz="0" w:space="0" w:color="auto"/>
                                            <w:bottom w:val="none" w:sz="0" w:space="0" w:color="auto"/>
                                            <w:right w:val="none" w:sz="0" w:space="0" w:color="auto"/>
                                          </w:divBdr>
                                        </w:div>
                                        <w:div w:id="1851336639">
                                          <w:marLeft w:val="0"/>
                                          <w:marRight w:val="0"/>
                                          <w:marTop w:val="240"/>
                                          <w:marBottom w:val="120"/>
                                          <w:divBdr>
                                            <w:top w:val="none" w:sz="0" w:space="0" w:color="auto"/>
                                            <w:left w:val="none" w:sz="0" w:space="0" w:color="auto"/>
                                            <w:bottom w:val="none" w:sz="0" w:space="0" w:color="auto"/>
                                            <w:right w:val="none" w:sz="0" w:space="0" w:color="auto"/>
                                          </w:divBdr>
                                        </w:div>
                                        <w:div w:id="2136481442">
                                          <w:marLeft w:val="0"/>
                                          <w:marRight w:val="0"/>
                                          <w:marTop w:val="240"/>
                                          <w:marBottom w:val="120"/>
                                          <w:divBdr>
                                            <w:top w:val="none" w:sz="0" w:space="0" w:color="auto"/>
                                            <w:left w:val="none" w:sz="0" w:space="0" w:color="auto"/>
                                            <w:bottom w:val="none" w:sz="0" w:space="0" w:color="auto"/>
                                            <w:right w:val="none" w:sz="0" w:space="0" w:color="auto"/>
                                          </w:divBdr>
                                        </w:div>
                                        <w:div w:id="888759729">
                                          <w:marLeft w:val="0"/>
                                          <w:marRight w:val="0"/>
                                          <w:marTop w:val="240"/>
                                          <w:marBottom w:val="120"/>
                                          <w:divBdr>
                                            <w:top w:val="none" w:sz="0" w:space="0" w:color="auto"/>
                                            <w:left w:val="none" w:sz="0" w:space="0" w:color="auto"/>
                                            <w:bottom w:val="none" w:sz="0" w:space="0" w:color="auto"/>
                                            <w:right w:val="none" w:sz="0" w:space="0" w:color="auto"/>
                                          </w:divBdr>
                                        </w:div>
                                        <w:div w:id="5983879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325504">
      <w:bodyDiv w:val="1"/>
      <w:marLeft w:val="0"/>
      <w:marRight w:val="0"/>
      <w:marTop w:val="0"/>
      <w:marBottom w:val="0"/>
      <w:divBdr>
        <w:top w:val="none" w:sz="0" w:space="0" w:color="auto"/>
        <w:left w:val="none" w:sz="0" w:space="0" w:color="auto"/>
        <w:bottom w:val="none" w:sz="0" w:space="0" w:color="auto"/>
        <w:right w:val="none" w:sz="0" w:space="0" w:color="auto"/>
      </w:divBdr>
    </w:div>
    <w:div w:id="2067488643">
      <w:bodyDiv w:val="1"/>
      <w:marLeft w:val="0"/>
      <w:marRight w:val="0"/>
      <w:marTop w:val="0"/>
      <w:marBottom w:val="0"/>
      <w:divBdr>
        <w:top w:val="none" w:sz="0" w:space="0" w:color="auto"/>
        <w:left w:val="none" w:sz="0" w:space="0" w:color="auto"/>
        <w:bottom w:val="none" w:sz="0" w:space="0" w:color="auto"/>
        <w:right w:val="none" w:sz="0" w:space="0" w:color="auto"/>
      </w:divBdr>
    </w:div>
    <w:div w:id="2076278326">
      <w:bodyDiv w:val="1"/>
      <w:marLeft w:val="0"/>
      <w:marRight w:val="0"/>
      <w:marTop w:val="0"/>
      <w:marBottom w:val="0"/>
      <w:divBdr>
        <w:top w:val="none" w:sz="0" w:space="0" w:color="auto"/>
        <w:left w:val="none" w:sz="0" w:space="0" w:color="auto"/>
        <w:bottom w:val="none" w:sz="0" w:space="0" w:color="auto"/>
        <w:right w:val="none" w:sz="0" w:space="0" w:color="auto"/>
      </w:divBdr>
    </w:div>
    <w:div w:id="2096632660">
      <w:bodyDiv w:val="1"/>
      <w:marLeft w:val="0"/>
      <w:marRight w:val="0"/>
      <w:marTop w:val="0"/>
      <w:marBottom w:val="0"/>
      <w:divBdr>
        <w:top w:val="none" w:sz="0" w:space="0" w:color="auto"/>
        <w:left w:val="none" w:sz="0" w:space="0" w:color="auto"/>
        <w:bottom w:val="none" w:sz="0" w:space="0" w:color="auto"/>
        <w:right w:val="none" w:sz="0" w:space="0" w:color="auto"/>
      </w:divBdr>
    </w:div>
    <w:div w:id="2110202442">
      <w:bodyDiv w:val="1"/>
      <w:marLeft w:val="0"/>
      <w:marRight w:val="0"/>
      <w:marTop w:val="0"/>
      <w:marBottom w:val="0"/>
      <w:divBdr>
        <w:top w:val="none" w:sz="0" w:space="0" w:color="auto"/>
        <w:left w:val="none" w:sz="0" w:space="0" w:color="auto"/>
        <w:bottom w:val="none" w:sz="0" w:space="0" w:color="auto"/>
        <w:right w:val="none" w:sz="0" w:space="0" w:color="auto"/>
      </w:divBdr>
    </w:div>
    <w:div w:id="2123260699">
      <w:bodyDiv w:val="1"/>
      <w:marLeft w:val="0"/>
      <w:marRight w:val="0"/>
      <w:marTop w:val="0"/>
      <w:marBottom w:val="0"/>
      <w:divBdr>
        <w:top w:val="none" w:sz="0" w:space="0" w:color="auto"/>
        <w:left w:val="none" w:sz="0" w:space="0" w:color="auto"/>
        <w:bottom w:val="none" w:sz="0" w:space="0" w:color="auto"/>
        <w:right w:val="none" w:sz="0" w:space="0" w:color="auto"/>
      </w:divBdr>
    </w:div>
    <w:div w:id="21406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20-01-0532"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program-podezelja.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p.gs@gov.si"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B824-A616-4EE4-9891-D88136A17AFB}">
  <ds:schemaRefs>
    <ds:schemaRef ds:uri="http://schemas.openxmlformats.org/officeDocument/2006/bibliography"/>
  </ds:schemaRefs>
</ds:datastoreItem>
</file>

<file path=customXml/itemProps2.xml><?xml version="1.0" encoding="utf-8"?>
<ds:datastoreItem xmlns:ds="http://schemas.openxmlformats.org/officeDocument/2006/customXml" ds:itemID="{8CEEB4FD-5FD1-49E8-97AF-B8F33A57EB84}">
  <ds:schemaRefs>
    <ds:schemaRef ds:uri="http://schemas.openxmlformats.org/officeDocument/2006/bibliography"/>
  </ds:schemaRefs>
</ds:datastoreItem>
</file>

<file path=customXml/itemProps3.xml><?xml version="1.0" encoding="utf-8"?>
<ds:datastoreItem xmlns:ds="http://schemas.openxmlformats.org/officeDocument/2006/customXml" ds:itemID="{3DE17558-A8D3-4D27-8FC1-1EC58E83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26758</Words>
  <Characters>153691</Characters>
  <Application>Microsoft Office Word</Application>
  <DocSecurity>0</DocSecurity>
  <Lines>1280</Lines>
  <Paragraphs>360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180089</CharactersWithSpaces>
  <SharedDoc>false</SharedDoc>
  <HLinks>
    <vt:vector size="24" baseType="variant">
      <vt:variant>
        <vt:i4>524370</vt:i4>
      </vt:variant>
      <vt:variant>
        <vt:i4>9</vt:i4>
      </vt:variant>
      <vt:variant>
        <vt:i4>0</vt:i4>
      </vt:variant>
      <vt:variant>
        <vt:i4>5</vt:i4>
      </vt:variant>
      <vt:variant>
        <vt:lpwstr>http://www.pisrs.si/Pis.web/npb/2015-01-3962-2013-01-3971-npb2-p4.pdf</vt:lpwstr>
      </vt:variant>
      <vt:variant>
        <vt:lpwstr/>
      </vt:variant>
      <vt:variant>
        <vt:i4>524373</vt:i4>
      </vt:variant>
      <vt:variant>
        <vt:i4>6</vt:i4>
      </vt:variant>
      <vt:variant>
        <vt:i4>0</vt:i4>
      </vt:variant>
      <vt:variant>
        <vt:i4>5</vt:i4>
      </vt:variant>
      <vt:variant>
        <vt:lpwstr>http://www.pisrs.si/Pis.web/npb/2015-01-3962-2013-01-3971-npb2-p3.pdf</vt:lpwstr>
      </vt:variant>
      <vt:variant>
        <vt:lpwstr/>
      </vt:variant>
      <vt:variant>
        <vt:i4>2687046</vt:i4>
      </vt:variant>
      <vt:variant>
        <vt:i4>3</vt:i4>
      </vt:variant>
      <vt:variant>
        <vt:i4>0</vt:i4>
      </vt:variant>
      <vt:variant>
        <vt:i4>5</vt:i4>
      </vt:variant>
      <vt:variant>
        <vt:lpwstr>http://www.mkgp.gov.si/fileadmin/mkgp.gov.si/pageuploads/Javni_razpisi/2016/4_2_nalozbe_v_predelavo__trzenje__razvoj_kmet_proizv/Priloga_5_Pokritja.docx</vt:lpwstr>
      </vt:variant>
      <vt:variant>
        <vt:lpwstr/>
      </vt:variant>
      <vt:variant>
        <vt:i4>6291475</vt:i4>
      </vt:variant>
      <vt:variant>
        <vt:i4>0</vt:i4>
      </vt:variant>
      <vt:variant>
        <vt:i4>0</vt:i4>
      </vt:variant>
      <vt:variant>
        <vt:i4>5</vt:i4>
      </vt:variant>
      <vt:variant>
        <vt:lpwstr>http://www.uradni-list.si/files/RS_-2015-104-00004-OB~P004-0000.PDF</vt:lpwstr>
      </vt:variant>
      <vt:variant>
        <vt:lpwstr>!/pdf</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Tanja Gorišek</dc:creator>
  <cp:lastModifiedBy>Tanja Gorišek</cp:lastModifiedBy>
  <cp:revision>3</cp:revision>
  <cp:lastPrinted>2020-06-05T06:43:00Z</cp:lastPrinted>
  <dcterms:created xsi:type="dcterms:W3CDTF">2020-06-08T11:59:00Z</dcterms:created>
  <dcterms:modified xsi:type="dcterms:W3CDTF">2020-06-08T12:58:00Z</dcterms:modified>
</cp:coreProperties>
</file>