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7.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color w:val="7F7F7F" w:themeColor="text1" w:themeTint="80"/>
          <w:szCs w:val="18"/>
          <w:lang w:val="sl-SI"/>
          <w14:numForm w14:val="lining"/>
        </w:rPr>
        <w:id w:val="696284006"/>
        <w:docPartObj>
          <w:docPartGallery w:val="Cover Pages"/>
          <w:docPartUnique/>
        </w:docPartObj>
      </w:sdtPr>
      <w:sdtContent>
        <w:p w14:paraId="784596D8" w14:textId="0509887F" w:rsidR="00B113E8" w:rsidRPr="00CB669D" w:rsidRDefault="00016C6F" w:rsidP="00127D8B">
          <w:pPr>
            <w:pStyle w:val="Glava"/>
            <w:tabs>
              <w:tab w:val="left" w:pos="5112"/>
            </w:tabs>
            <w:spacing w:before="120" w:line="240" w:lineRule="exact"/>
            <w:rPr>
              <w:noProof/>
              <w:lang w:val="sl-SI"/>
            </w:rPr>
          </w:pPr>
          <w:r w:rsidRPr="00CB669D">
            <w:rPr>
              <w:noProof/>
              <w:lang w:val="sl-SI" w:eastAsia="sl-SI"/>
            </w:rPr>
            <w:drawing>
              <wp:anchor distT="0" distB="0" distL="114300" distR="114300" simplePos="0" relativeHeight="251644416" behindDoc="0" locked="0" layoutInCell="1" allowOverlap="1" wp14:anchorId="287CDDA2" wp14:editId="78DDE0EE">
                <wp:simplePos x="0" y="0"/>
                <wp:positionH relativeFrom="page">
                  <wp:posOffset>556895</wp:posOffset>
                </wp:positionH>
                <wp:positionV relativeFrom="page">
                  <wp:posOffset>586351</wp:posOffset>
                </wp:positionV>
                <wp:extent cx="2372360" cy="313055"/>
                <wp:effectExtent l="0" t="0" r="8890" b="0"/>
                <wp:wrapNone/>
                <wp:docPr id="24" name="Slika 24"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J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
      <w:sdtPr>
        <w:rPr>
          <w:noProof/>
          <w:lang w:val="sl-SI"/>
        </w:rPr>
        <w:id w:val="154042960"/>
        <w:docPartObj>
          <w:docPartGallery w:val="Cover Pages"/>
          <w:docPartUnique/>
        </w:docPartObj>
      </w:sdtPr>
      <w:sdtEndPr>
        <w:rPr>
          <w:rFonts w:asciiTheme="majorHAnsi" w:eastAsiaTheme="majorEastAsia" w:hAnsiTheme="majorHAnsi" w:cstheme="majorBidi"/>
          <w:color w:val="8B7C5F" w:themeColor="text2"/>
          <w:spacing w:val="5"/>
          <w:kern w:val="28"/>
          <w:sz w:val="96"/>
          <w:szCs w:val="56"/>
          <w14:ligatures w14:val="standardContextual"/>
          <w14:cntxtAlts/>
        </w:rPr>
      </w:sdtEndPr>
      <w:sdtContent>
        <w:p w14:paraId="20B8D6D4" w14:textId="1C0BD659" w:rsidR="00016C6F" w:rsidRPr="00CB669D" w:rsidRDefault="00127D8B" w:rsidP="00016C6F">
          <w:pPr>
            <w:pStyle w:val="Glava"/>
            <w:tabs>
              <w:tab w:val="left" w:pos="5112"/>
            </w:tabs>
            <w:spacing w:before="120" w:line="240" w:lineRule="exact"/>
            <w:rPr>
              <w:rFonts w:cs="Arial"/>
              <w:noProof/>
              <w:sz w:val="22"/>
              <w:lang w:val="sl-SI"/>
            </w:rPr>
          </w:pPr>
          <w:r w:rsidRPr="00CB669D">
            <w:rPr>
              <w:rFonts w:cs="Arial"/>
              <w:noProof/>
              <w:sz w:val="22"/>
              <w:lang w:val="sl-SI"/>
            </w:rPr>
            <w:t xml:space="preserve">            </w:t>
          </w:r>
        </w:p>
        <w:p w14:paraId="6E164E51" w14:textId="28E05F4B" w:rsidR="00016C6F" w:rsidRPr="00CB669D" w:rsidRDefault="00016C6F" w:rsidP="00016C6F">
          <w:pPr>
            <w:pStyle w:val="Glava"/>
            <w:tabs>
              <w:tab w:val="left" w:pos="5112"/>
            </w:tabs>
            <w:spacing w:before="120" w:line="240" w:lineRule="exact"/>
            <w:rPr>
              <w:rFonts w:cs="Arial"/>
              <w:noProof/>
              <w:sz w:val="22"/>
              <w:lang w:val="sl-SI"/>
            </w:rPr>
          </w:pPr>
          <w:r w:rsidRPr="00CB669D">
            <w:rPr>
              <w:rFonts w:cs="Arial"/>
              <w:noProof/>
              <w:sz w:val="22"/>
              <w:lang w:val="sl-SI"/>
            </w:rPr>
            <w:t xml:space="preserve">            Tržaška cesta 21, 1000 Ljubljana                                                                         T: 01 478 83 30</w:t>
          </w:r>
        </w:p>
        <w:p w14:paraId="68C76851" w14:textId="0BEAB7FC" w:rsidR="00016C6F" w:rsidRPr="00CB669D" w:rsidRDefault="00016C6F" w:rsidP="00016C6F">
          <w:pPr>
            <w:pStyle w:val="Glava"/>
            <w:tabs>
              <w:tab w:val="left" w:pos="5112"/>
            </w:tabs>
            <w:spacing w:line="240" w:lineRule="exact"/>
            <w:rPr>
              <w:rFonts w:cs="Arial"/>
              <w:noProof/>
              <w:sz w:val="22"/>
              <w:lang w:val="sl-SI"/>
            </w:rPr>
          </w:pPr>
          <w:r w:rsidRPr="00CB669D">
            <w:rPr>
              <w:rFonts w:cs="Arial"/>
              <w:noProof/>
              <w:sz w:val="22"/>
              <w:lang w:val="sl-SI"/>
            </w:rPr>
            <w:tab/>
            <w:t xml:space="preserve">                                                                                                                       F: 01 478 83 31</w:t>
          </w:r>
        </w:p>
        <w:p w14:paraId="44F9E509" w14:textId="614979D9" w:rsidR="00016C6F" w:rsidRPr="00CB669D" w:rsidRDefault="00016C6F" w:rsidP="00016C6F">
          <w:pPr>
            <w:pStyle w:val="Glava"/>
            <w:tabs>
              <w:tab w:val="left" w:pos="5112"/>
            </w:tabs>
            <w:spacing w:line="240" w:lineRule="exact"/>
            <w:rPr>
              <w:rFonts w:cs="Arial"/>
              <w:noProof/>
              <w:sz w:val="22"/>
              <w:lang w:val="sl-SI"/>
            </w:rPr>
          </w:pPr>
          <w:r w:rsidRPr="00CB669D">
            <w:rPr>
              <w:rFonts w:cs="Arial"/>
              <w:noProof/>
              <w:sz w:val="22"/>
              <w:lang w:val="sl-SI"/>
            </w:rPr>
            <w:tab/>
            <w:t xml:space="preserve">                                                                                                                             E: gp.mju@gov.si</w:t>
          </w:r>
        </w:p>
        <w:p w14:paraId="0AEF04E9" w14:textId="51671D97" w:rsidR="00127D8B" w:rsidRPr="00CB669D" w:rsidRDefault="00016C6F" w:rsidP="00A251B0">
          <w:pPr>
            <w:pStyle w:val="Glava"/>
            <w:tabs>
              <w:tab w:val="left" w:pos="5112"/>
            </w:tabs>
            <w:spacing w:line="240" w:lineRule="exact"/>
            <w:rPr>
              <w:rFonts w:cs="Arial"/>
              <w:noProof/>
              <w:sz w:val="22"/>
              <w:lang w:val="sl-SI"/>
            </w:rPr>
          </w:pPr>
          <w:r w:rsidRPr="00CB669D">
            <w:rPr>
              <w:rFonts w:cs="Arial"/>
              <w:noProof/>
              <w:sz w:val="22"/>
              <w:lang w:val="sl-SI"/>
            </w:rPr>
            <w:tab/>
            <w:t xml:space="preserve">                                                                                                                           www.mju.gov.si</w:t>
          </w:r>
        </w:p>
        <w:p w14:paraId="0E9C0BE8" w14:textId="3553F46C" w:rsidR="00127D8B" w:rsidRDefault="00127D8B" w:rsidP="00127D8B">
          <w:pPr>
            <w:pStyle w:val="Glava"/>
            <w:tabs>
              <w:tab w:val="left" w:pos="5112"/>
            </w:tabs>
            <w:spacing w:before="120" w:line="240" w:lineRule="exact"/>
            <w:rPr>
              <w:rFonts w:cs="Arial"/>
              <w:noProof/>
              <w:sz w:val="22"/>
              <w:lang w:val="sl-SI"/>
            </w:rPr>
          </w:pPr>
        </w:p>
        <w:p w14:paraId="7289C381" w14:textId="69BFA598" w:rsidR="00C627A9" w:rsidRPr="00CB669D" w:rsidRDefault="00C627A9" w:rsidP="00127D8B">
          <w:pPr>
            <w:pStyle w:val="Glava"/>
            <w:tabs>
              <w:tab w:val="left" w:pos="5112"/>
            </w:tabs>
            <w:spacing w:before="120" w:line="240" w:lineRule="exact"/>
            <w:rPr>
              <w:rFonts w:cs="Arial"/>
              <w:noProof/>
              <w:sz w:val="22"/>
              <w:lang w:val="sl-SI"/>
            </w:rPr>
          </w:pPr>
        </w:p>
        <w:p w14:paraId="13816BAC" w14:textId="25EBFE36" w:rsidR="00127D8B" w:rsidRPr="00CB669D" w:rsidRDefault="00F979F2" w:rsidP="00016C6F">
          <w:pPr>
            <w:pStyle w:val="Glava"/>
            <w:tabs>
              <w:tab w:val="left" w:pos="5112"/>
            </w:tabs>
            <w:spacing w:before="120" w:line="240" w:lineRule="exact"/>
            <w:rPr>
              <w:rFonts w:cs="Arial"/>
              <w:noProof/>
              <w:sz w:val="22"/>
              <w:lang w:val="sl-SI"/>
            </w:rPr>
          </w:pPr>
          <w:r w:rsidRPr="002C123A">
            <w:rPr>
              <w:rFonts w:ascii="Cambria" w:hAnsi="Cambria"/>
              <w:b/>
              <w:i/>
              <w:iCs/>
              <w:noProof/>
              <w:color w:val="26477B" w:themeColor="accent3" w:themeShade="80"/>
              <w:spacing w:val="10"/>
              <w:sz w:val="44"/>
              <w:szCs w:val="44"/>
              <w:lang w:val="sl-SI" w:eastAsia="sl-SI"/>
            </w:rPr>
            <w:drawing>
              <wp:anchor distT="0" distB="0" distL="114300" distR="114300" simplePos="0" relativeHeight="251659264" behindDoc="1" locked="0" layoutInCell="1" allowOverlap="1" wp14:anchorId="2F8A2224" wp14:editId="6C9438A9">
                <wp:simplePos x="0" y="0"/>
                <wp:positionH relativeFrom="column">
                  <wp:posOffset>2173605</wp:posOffset>
                </wp:positionH>
                <wp:positionV relativeFrom="paragraph">
                  <wp:posOffset>140335</wp:posOffset>
                </wp:positionV>
                <wp:extent cx="4900119" cy="72517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4900119"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7A9">
            <w:rPr>
              <w:rFonts w:ascii="Cambria" w:hAnsi="Cambria"/>
              <w:i/>
              <w:iCs/>
              <w:color w:val="26477B" w:themeColor="accent3" w:themeShade="80"/>
              <w:spacing w:val="10"/>
              <w:sz w:val="40"/>
              <w:szCs w:val="40"/>
              <w:lang w:val="it-IT"/>
            </w:rPr>
            <w:t xml:space="preserve">         </w:t>
          </w:r>
          <w:r w:rsidR="00C627A9" w:rsidRPr="00654D57">
            <w:rPr>
              <w:rFonts w:ascii="Cambria" w:hAnsi="Cambria"/>
              <w:i/>
              <w:iCs/>
              <w:color w:val="FFFFFF" w:themeColor="background1"/>
              <w:spacing w:val="10"/>
              <w:sz w:val="40"/>
              <w:szCs w:val="40"/>
              <w:lang w:val="it-IT"/>
            </w:rPr>
            <w:t>MAREC 20</w:t>
          </w:r>
          <w:r w:rsidR="00C627A9">
            <w:rPr>
              <w:rFonts w:ascii="Cambria" w:hAnsi="Cambria"/>
              <w:i/>
              <w:iCs/>
              <w:color w:val="FFFFFF" w:themeColor="background1"/>
              <w:spacing w:val="10"/>
              <w:sz w:val="40"/>
              <w:szCs w:val="40"/>
              <w:lang w:val="it-IT"/>
            </w:rPr>
            <w:t>20</w:t>
          </w:r>
          <w:r w:rsidR="00127D8B" w:rsidRPr="00CB669D">
            <w:rPr>
              <w:rFonts w:cs="Arial"/>
              <w:noProof/>
              <w:sz w:val="22"/>
              <w:lang w:val="sl-SI"/>
            </w:rPr>
            <w:t xml:space="preserve"> </w:t>
          </w:r>
        </w:p>
        <w:p w14:paraId="670C5549" w14:textId="0979EFAA" w:rsidR="00617C83" w:rsidRPr="00C627A9" w:rsidRDefault="00127D8B" w:rsidP="00C627A9">
          <w:pPr>
            <w:tabs>
              <w:tab w:val="right" w:pos="10080"/>
            </w:tabs>
            <w:jc w:val="center"/>
            <w:rPr>
              <w:rFonts w:ascii="Book Antiqua" w:hAnsi="Book Antiqua"/>
              <w:noProof/>
              <w:color w:val="FFFFFF" w:themeColor="background1"/>
              <w:sz w:val="70"/>
              <w:szCs w:val="70"/>
              <w:lang w:val="sl-SI"/>
            </w:rPr>
          </w:pPr>
          <w:r w:rsidRPr="00C627A9">
            <w:rPr>
              <w:rFonts w:cs="Arial"/>
              <w:noProof/>
              <w:sz w:val="70"/>
              <w:szCs w:val="70"/>
              <w:lang w:val="sl-SI" w:eastAsia="sl-SI"/>
            </w:rPr>
            <mc:AlternateContent>
              <mc:Choice Requires="wps">
                <w:drawing>
                  <wp:anchor distT="0" distB="0" distL="114300" distR="114300" simplePos="0" relativeHeight="251648512" behindDoc="0" locked="0" layoutInCell="0" allowOverlap="1" wp14:anchorId="45D650D9" wp14:editId="086B9BAE">
                    <wp:simplePos x="0" y="0"/>
                    <wp:positionH relativeFrom="column">
                      <wp:posOffset>-342900</wp:posOffset>
                    </wp:positionH>
                    <wp:positionV relativeFrom="page">
                      <wp:posOffset>2390775</wp:posOffset>
                    </wp:positionV>
                    <wp:extent cx="215900" cy="0"/>
                    <wp:effectExtent l="0" t="0" r="0" b="0"/>
                    <wp:wrapNone/>
                    <wp:docPr id="64" name="Raven puščični povezovalnik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1F9FF1" id="_x0000_t32" coordsize="21600,21600" o:spt="32" o:oned="t" path="m,l21600,21600e" filled="f">
                    <v:path arrowok="t" fillok="f" o:connecttype="none"/>
                    <o:lock v:ext="edit" shapetype="t"/>
                  </v:shapetype>
                  <v:shape id="Raven puščični povezovalnik 64" o:spid="_x0000_s1026" type="#_x0000_t32" style="position:absolute;margin-left:-27pt;margin-top:188.25pt;width:17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" o:allowincell="f" strokecolor="#529dba" strokeweight=".5pt">
                    <w10:wrap anchory="page"/>
                  </v:shape>
                </w:pict>
              </mc:Fallback>
            </mc:AlternateContent>
          </w:r>
          <w:r w:rsidR="00C627A9" w:rsidRPr="00C627A9">
            <w:rPr>
              <w:rFonts w:ascii="Book Antiqua" w:hAnsi="Book Antiqua"/>
              <w:noProof/>
              <w:color w:val="FFFFFF" w:themeColor="background1"/>
              <w:sz w:val="70"/>
              <w:szCs w:val="70"/>
              <w:lang w:val="sl-SI"/>
            </w:rPr>
            <w:t>1                      12. POROČILO</w:t>
          </w:r>
        </w:p>
        <w:p w14:paraId="61F9CACD" w14:textId="5091A180" w:rsidR="00B422D2" w:rsidRPr="00CB669D" w:rsidRDefault="00B422D2" w:rsidP="00127D8B">
          <w:pPr>
            <w:pStyle w:val="Glava"/>
            <w:tabs>
              <w:tab w:val="left" w:pos="5112"/>
            </w:tabs>
            <w:spacing w:before="120" w:line="240" w:lineRule="exact"/>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tbl>
          <w:tblPr>
            <w:tblStyle w:val="Navadnatabela41"/>
            <w:tblpPr w:leftFromText="180" w:rightFromText="180" w:vertAnchor="text" w:horzAnchor="margin" w:tblpXSpec="center" w:tblpY="1898"/>
            <w:tblW w:w="12486" w:type="dxa"/>
            <w:tblLook w:val="04A0" w:firstRow="1" w:lastRow="0" w:firstColumn="1" w:lastColumn="0" w:noHBand="0" w:noVBand="1"/>
          </w:tblPr>
          <w:tblGrid>
            <w:gridCol w:w="12486"/>
          </w:tblGrid>
          <w:tr w:rsidR="00C627A9" w:rsidRPr="00CB669D" w14:paraId="4C5806C1" w14:textId="77777777" w:rsidTr="00C627A9">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2486" w:type="dxa"/>
              </w:tcPr>
              <w:p w14:paraId="6354EEBF" w14:textId="3B6DBA87" w:rsidR="00C627A9" w:rsidRPr="00CB669D" w:rsidRDefault="00C627A9" w:rsidP="00C627A9">
                <w:pPr>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Pr>
                    <w:rFonts w:cs="Arial"/>
                    <w:noProof/>
                    <w:lang w:val="sl-SI" w:eastAsia="sl-SI"/>
                  </w:rPr>
                  <mc:AlternateContent>
                    <mc:Choice Requires="wps">
                      <w:drawing>
                        <wp:anchor distT="0" distB="0" distL="114300" distR="114300" simplePos="0" relativeHeight="251652608" behindDoc="0" locked="0" layoutInCell="1" allowOverlap="1" wp14:anchorId="5754626C" wp14:editId="23401816">
                          <wp:simplePos x="0" y="0"/>
                          <wp:positionH relativeFrom="column">
                            <wp:posOffset>-66544</wp:posOffset>
                          </wp:positionH>
                          <wp:positionV relativeFrom="paragraph">
                            <wp:posOffset>-1859937</wp:posOffset>
                          </wp:positionV>
                          <wp:extent cx="3009900" cy="2819400"/>
                          <wp:effectExtent l="0" t="0" r="0" b="0"/>
                          <wp:wrapNone/>
                          <wp:docPr id="15" name="Right Triangle 15"/>
                          <wp:cNvGraphicFramePr/>
                          <a:graphic xmlns:a="http://schemas.openxmlformats.org/drawingml/2006/main">
                            <a:graphicData uri="http://schemas.microsoft.com/office/word/2010/wordprocessingShape">
                              <wps:wsp>
                                <wps:cNvSpPr/>
                                <wps:spPr>
                                  <a:xfrm>
                                    <a:off x="0" y="0"/>
                                    <a:ext cx="3009900" cy="2819400"/>
                                  </a:xfrm>
                                  <a:prstGeom prst="rtTriangle">
                                    <a:avLst/>
                                  </a:prstGeom>
                                  <a:gradFill flip="none" rotWithShape="1">
                                    <a:gsLst>
                                      <a:gs pos="0">
                                        <a:schemeClr val="accent3">
                                          <a:lumMod val="60000"/>
                                          <a:lumOff val="40000"/>
                                          <a:shade val="30000"/>
                                          <a:satMod val="115000"/>
                                        </a:schemeClr>
                                      </a:gs>
                                      <a:gs pos="50000">
                                        <a:schemeClr val="accent3">
                                          <a:lumMod val="60000"/>
                                          <a:lumOff val="40000"/>
                                          <a:shade val="67500"/>
                                          <a:satMod val="115000"/>
                                        </a:schemeClr>
                                      </a:gs>
                                      <a:gs pos="100000">
                                        <a:schemeClr val="accent3">
                                          <a:lumMod val="60000"/>
                                          <a:lumOff val="40000"/>
                                          <a:shade val="100000"/>
                                          <a:satMod val="115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45BFD" id="_x0000_t6" coordsize="21600,21600" o:spt="6" path="m,l,21600r21600,xe">
                          <v:stroke joinstyle="miter"/>
                          <v:path gradientshapeok="t" o:connecttype="custom" o:connectlocs="0,0;0,10800;0,21600;10800,21600;21600,21600;10800,10800" textboxrect="1800,12600,12600,19800"/>
                        </v:shapetype>
                        <v:shape id="Right Triangle 15" o:spid="_x0000_s1026" type="#_x0000_t6" style="position:absolute;margin-left:-5.25pt;margin-top:-146.45pt;width:237pt;height:2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" fillcolor="#a9c0e4 [1942]" stroked="f" strokeweight="1.3333mm">
                          <v:fill color2="#a9c0e4 [1942]" rotate="t" angle="180" colors="0 #5e6f88;.5 #8aa1c4;1 #a5c0e9" focus="100%" type="gradient"/>
                          <v:stroke linestyle="thickThin"/>
                        </v:shape>
                      </w:pict>
                    </mc:Fallback>
                  </mc:AlternateContent>
                </w:r>
                <w:r w:rsidRPr="00CB669D">
                  <w:rPr>
                    <w:noProof/>
                    <w:lang w:val="sl-SI" w:eastAsia="sl-SI"/>
                  </w:rPr>
                  <mc:AlternateContent>
                    <mc:Choice Requires="wps">
                      <w:drawing>
                        <wp:anchor distT="0" distB="0" distL="114300" distR="114300" simplePos="0" relativeHeight="251667968" behindDoc="1" locked="0" layoutInCell="1" allowOverlap="1" wp14:anchorId="3B86B6D3" wp14:editId="6CE8CE78">
                          <wp:simplePos x="0" y="0"/>
                          <wp:positionH relativeFrom="column">
                            <wp:posOffset>-17145</wp:posOffset>
                          </wp:positionH>
                          <wp:positionV relativeFrom="paragraph">
                            <wp:posOffset>953466</wp:posOffset>
                          </wp:positionV>
                          <wp:extent cx="7845425" cy="1962150"/>
                          <wp:effectExtent l="0" t="0" r="3175" b="0"/>
                          <wp:wrapNone/>
                          <wp:docPr id="3" name="Rectangle 3"/>
                          <wp:cNvGraphicFramePr/>
                          <a:graphic xmlns:a="http://schemas.openxmlformats.org/drawingml/2006/main">
                            <a:graphicData uri="http://schemas.microsoft.com/office/word/2010/wordprocessingShape">
                              <wps:wsp>
                                <wps:cNvSpPr/>
                                <wps:spPr>
                                  <a:xfrm>
                                    <a:off x="0" y="0"/>
                                    <a:ext cx="7845425" cy="1962150"/>
                                  </a:xfrm>
                                  <a:prstGeom prst="rect">
                                    <a:avLst/>
                                  </a:prstGeom>
                                  <a:gradFill flip="none" rotWithShape="1">
                                    <a:gsLst>
                                      <a:gs pos="22000">
                                        <a:schemeClr val="accent3">
                                          <a:lumMod val="60000"/>
                                          <a:lumOff val="40000"/>
                                          <a:shade val="30000"/>
                                          <a:satMod val="115000"/>
                                        </a:schemeClr>
                                      </a:gs>
                                      <a:gs pos="84000">
                                        <a:schemeClr val="accent3">
                                          <a:lumMod val="60000"/>
                                          <a:lumOff val="40000"/>
                                          <a:shade val="67500"/>
                                          <a:satMod val="115000"/>
                                        </a:schemeClr>
                                      </a:gs>
                                      <a:gs pos="100000">
                                        <a:schemeClr val="accent3">
                                          <a:lumMod val="60000"/>
                                          <a:lumOff val="40000"/>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FC2AA" id="Rectangle 3" o:spid="_x0000_s1026" style="position:absolute;margin-left:-1.35pt;margin-top:75.1pt;width:617.75pt;height:15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" fillcolor="#a9c0e4 [1942]" stroked="f" strokeweight="1.3333mm">
                          <v:fill color2="#a9c0e4 [1942]" rotate="t" angle="45" colors="0 #5e6f88;14418f #5e6f88;55050f #8aa1c4" focus="100%" type="gradient"/>
                          <v:stroke linestyle="thickThin"/>
                        </v:rect>
                      </w:pict>
                    </mc:Fallback>
                  </mc:AlternateContent>
                </w:r>
              </w:p>
            </w:tc>
          </w:tr>
          <w:tr w:rsidR="00C627A9" w:rsidRPr="00CB669D" w14:paraId="6AE71CE9" w14:textId="77777777" w:rsidTr="00C627A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486" w:type="dxa"/>
                <w:shd w:val="clear" w:color="auto" w:fill="auto"/>
                <w:vAlign w:val="center"/>
              </w:tcPr>
              <w:p w14:paraId="6807ED22" w14:textId="77777777" w:rsidR="00C627A9" w:rsidRPr="00CB669D" w:rsidRDefault="00C627A9" w:rsidP="00C627A9">
                <w:pPr>
                  <w:tabs>
                    <w:tab w:val="left" w:pos="397"/>
                    <w:tab w:val="center" w:pos="5695"/>
                  </w:tabs>
                  <w:jc w:val="center"/>
                  <w:rPr>
                    <w:rFonts w:asciiTheme="majorHAnsi" w:eastAsiaTheme="majorEastAsia" w:hAnsiTheme="majorHAnsi" w:cstheme="majorBidi"/>
                    <w:noProof/>
                    <w:color w:val="8B7C5F" w:themeColor="text2"/>
                    <w:spacing w:val="5"/>
                    <w:kern w:val="28"/>
                    <w:sz w:val="24"/>
                    <w:szCs w:val="24"/>
                    <w:lang w:val="sl-SI"/>
                    <w14:ligatures w14:val="standardContextual"/>
                    <w14:cntxtAlts/>
                  </w:rPr>
                </w:pPr>
                <w:r w:rsidRPr="00CB669D">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670016" behindDoc="0" locked="0" layoutInCell="1" allowOverlap="1" wp14:anchorId="0C9C6F95" wp14:editId="3A45C090">
                          <wp:simplePos x="0" y="0"/>
                          <wp:positionH relativeFrom="column">
                            <wp:posOffset>2935605</wp:posOffset>
                          </wp:positionH>
                          <wp:positionV relativeFrom="paragraph">
                            <wp:posOffset>147320</wp:posOffset>
                          </wp:positionV>
                          <wp:extent cx="4832985" cy="0"/>
                          <wp:effectExtent l="38100" t="57150" r="62865" b="114300"/>
                          <wp:wrapNone/>
                          <wp:docPr id="27" name="Straight Connector 27"/>
                          <wp:cNvGraphicFramePr/>
                          <a:graphic xmlns:a="http://schemas.openxmlformats.org/drawingml/2006/main">
                            <a:graphicData uri="http://schemas.microsoft.com/office/word/2010/wordprocessingShape">
                              <wps:wsp>
                                <wps:cNvCnPr/>
                                <wps:spPr>
                                  <a:xfrm>
                                    <a:off x="0" y="0"/>
                                    <a:ext cx="4832985" cy="0"/>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0B368" id="Straight Connector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15pt,11.6pt" to="611.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" strokecolor="white [3212]" strokeweight="1.3333mm">
                          <v:stroke linestyle="thickThin"/>
                          <v:shadow on="t" color="black" opacity="24903f" origin=",.5" offset="0,.69444mm"/>
                        </v:line>
                      </w:pict>
                    </mc:Fallback>
                  </mc:AlternateContent>
                </w:r>
              </w:p>
              <w:p w14:paraId="13211516" w14:textId="77777777" w:rsidR="00C627A9" w:rsidRPr="00CB669D" w:rsidRDefault="00C627A9" w:rsidP="00C627A9">
                <w:pPr>
                  <w:tabs>
                    <w:tab w:val="left" w:pos="397"/>
                    <w:tab w:val="center" w:pos="5695"/>
                  </w:tabs>
                  <w:rPr>
                    <w:rFonts w:asciiTheme="majorHAnsi" w:eastAsiaTheme="majorEastAsia" w:hAnsiTheme="majorHAnsi" w:cstheme="majorBidi"/>
                    <w:b w:val="0"/>
                    <w:bCs w:val="0"/>
                    <w:noProof/>
                    <w:color w:val="8B7C5F" w:themeColor="text2"/>
                    <w:spacing w:val="5"/>
                    <w:kern w:val="28"/>
                    <w:sz w:val="24"/>
                    <w:szCs w:val="24"/>
                    <w:lang w:val="sl-SI"/>
                    <w14:ligatures w14:val="standardContextual"/>
                    <w14:cntxtAlts/>
                  </w:rPr>
                </w:pPr>
                <w:r w:rsidRPr="00CB669D">
                  <w:rPr>
                    <w:noProof/>
                    <w:lang w:val="sl-SI" w:eastAsia="sl-SI"/>
                  </w:rPr>
                  <w:drawing>
                    <wp:anchor distT="0" distB="0" distL="114300" distR="114300" simplePos="0" relativeHeight="251666944" behindDoc="0" locked="0" layoutInCell="1" allowOverlap="1" wp14:anchorId="5FC79CD1" wp14:editId="20F92E9A">
                      <wp:simplePos x="0" y="0"/>
                      <wp:positionH relativeFrom="column">
                        <wp:posOffset>927735</wp:posOffset>
                      </wp:positionH>
                      <wp:positionV relativeFrom="paragraph">
                        <wp:posOffset>93980</wp:posOffset>
                      </wp:positionV>
                      <wp:extent cx="6258560" cy="80010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otna_zbirka.png"/>
                              <pic:cNvPicPr/>
                            </pic:nvPicPr>
                            <pic:blipFill>
                              <a:blip r:embed="rId11">
                                <a:extLst>
                                  <a:ext uri="{28A0092B-C50C-407E-A947-70E740481C1C}">
                                    <a14:useLocalDpi xmlns:a14="http://schemas.microsoft.com/office/drawing/2010/main" val="0"/>
                                  </a:ext>
                                </a:extLst>
                              </a:blip>
                              <a:stretch>
                                <a:fillRect/>
                              </a:stretch>
                            </pic:blipFill>
                            <pic:spPr>
                              <a:xfrm>
                                <a:off x="0" y="0"/>
                                <a:ext cx="6258560" cy="800100"/>
                              </a:xfrm>
                              <a:prstGeom prst="rect">
                                <a:avLst/>
                              </a:prstGeom>
                            </pic:spPr>
                          </pic:pic>
                        </a:graphicData>
                      </a:graphic>
                      <wp14:sizeRelH relativeFrom="page">
                        <wp14:pctWidth>0</wp14:pctWidth>
                      </wp14:sizeRelH>
                      <wp14:sizeRelV relativeFrom="page">
                        <wp14:pctHeight>0</wp14:pctHeight>
                      </wp14:sizeRelV>
                    </wp:anchor>
                  </w:drawing>
                </w:r>
              </w:p>
              <w:p w14:paraId="77329766" w14:textId="77777777" w:rsidR="00C627A9" w:rsidRPr="00CB669D" w:rsidRDefault="00C627A9" w:rsidP="00C627A9">
                <w:pPr>
                  <w:tabs>
                    <w:tab w:val="left" w:pos="397"/>
                    <w:tab w:val="center" w:pos="5695"/>
                  </w:tabs>
                  <w:rPr>
                    <w:rFonts w:asciiTheme="majorHAnsi" w:eastAsiaTheme="majorEastAsia" w:hAnsiTheme="majorHAnsi" w:cstheme="majorBidi"/>
                    <w:b w:val="0"/>
                    <w:bCs w:val="0"/>
                    <w:noProof/>
                    <w:color w:val="8B7C5F" w:themeColor="text2"/>
                    <w:spacing w:val="5"/>
                    <w:kern w:val="28"/>
                    <w:sz w:val="24"/>
                    <w:szCs w:val="24"/>
                    <w:lang w:val="sl-SI"/>
                    <w14:ligatures w14:val="standardContextual"/>
                    <w14:cntxtAlts/>
                  </w:rPr>
                </w:pPr>
              </w:p>
            </w:tc>
          </w:tr>
          <w:tr w:rsidR="00C627A9" w:rsidRPr="00CB669D" w14:paraId="2D91556B" w14:textId="77777777" w:rsidTr="00C627A9">
            <w:trPr>
              <w:trHeight w:val="879"/>
            </w:trPr>
            <w:tc>
              <w:tcPr>
                <w:cnfStyle w:val="001000000000" w:firstRow="0" w:lastRow="0" w:firstColumn="1" w:lastColumn="0" w:oddVBand="0" w:evenVBand="0" w:oddHBand="0" w:evenHBand="0" w:firstRowFirstColumn="0" w:firstRowLastColumn="0" w:lastRowFirstColumn="0" w:lastRowLastColumn="0"/>
                <w:tcW w:w="12486" w:type="dxa"/>
                <w:shd w:val="clear" w:color="auto" w:fill="auto"/>
                <w:vAlign w:val="center"/>
              </w:tcPr>
              <w:p w14:paraId="3F4D1666" w14:textId="77777777" w:rsidR="00C627A9" w:rsidRPr="00CB669D" w:rsidRDefault="00C627A9" w:rsidP="00C627A9">
                <w:pPr>
                  <w:jc w:val="center"/>
                  <w:rPr>
                    <w:rFonts w:asciiTheme="majorHAnsi" w:eastAsiaTheme="majorEastAsia" w:hAnsiTheme="majorHAnsi" w:cstheme="majorBidi"/>
                    <w:noProof/>
                    <w:color w:val="8B7C5F" w:themeColor="text2"/>
                    <w:spacing w:val="5"/>
                    <w:kern w:val="28"/>
                    <w:sz w:val="30"/>
                    <w:szCs w:val="30"/>
                    <w:lang w:val="sl-SI"/>
                    <w14:ligatures w14:val="standardContextual"/>
                    <w14:cntxtAlts/>
                  </w:rPr>
                </w:pPr>
              </w:p>
              <w:p w14:paraId="0B61155C" w14:textId="77777777" w:rsidR="00C627A9" w:rsidRPr="00CB669D" w:rsidRDefault="00C627A9" w:rsidP="00C627A9">
                <w:pPr>
                  <w:rPr>
                    <w:rFonts w:asciiTheme="majorHAnsi" w:eastAsiaTheme="majorEastAsia" w:hAnsiTheme="majorHAnsi" w:cstheme="majorBidi"/>
                    <w:noProof/>
                    <w:color w:val="8B7C5F" w:themeColor="text2"/>
                    <w:spacing w:val="5"/>
                    <w:kern w:val="28"/>
                    <w:sz w:val="30"/>
                    <w:szCs w:val="30"/>
                    <w:lang w:val="sl-SI"/>
                    <w14:ligatures w14:val="standardContextual"/>
                    <w14:cntxtAlts/>
                  </w:rPr>
                </w:pPr>
                <w:r w:rsidRPr="00CB669D">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671040" behindDoc="0" locked="0" layoutInCell="1" allowOverlap="1" wp14:anchorId="7E9CEA73" wp14:editId="127D9F11">
                          <wp:simplePos x="0" y="0"/>
                          <wp:positionH relativeFrom="column">
                            <wp:posOffset>-90170</wp:posOffset>
                          </wp:positionH>
                          <wp:positionV relativeFrom="paragraph">
                            <wp:posOffset>164465</wp:posOffset>
                          </wp:positionV>
                          <wp:extent cx="4808220" cy="0"/>
                          <wp:effectExtent l="38100" t="57150" r="68580" b="114300"/>
                          <wp:wrapNone/>
                          <wp:docPr id="45" name="Straight Connector 45"/>
                          <wp:cNvGraphicFramePr/>
                          <a:graphic xmlns:a="http://schemas.openxmlformats.org/drawingml/2006/main">
                            <a:graphicData uri="http://schemas.microsoft.com/office/word/2010/wordprocessingShape">
                              <wps:wsp>
                                <wps:cNvCnPr/>
                                <wps:spPr>
                                  <a:xfrm>
                                    <a:off x="0" y="0"/>
                                    <a:ext cx="4808220" cy="0"/>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BFA90" id="Straight Connector 4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12.95pt" to="37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" strokecolor="white [3212]" strokeweight="1.3333mm">
                          <v:stroke linestyle="thickThin"/>
                          <v:shadow on="t" color="black" opacity="24903f" origin=",.5" offset="0,.69444mm"/>
                        </v:line>
                      </w:pict>
                    </mc:Fallback>
                  </mc:AlternateContent>
                </w:r>
              </w:p>
              <w:p w14:paraId="267D16C8" w14:textId="77777777" w:rsidR="00C627A9" w:rsidRPr="00CB669D" w:rsidRDefault="00C627A9" w:rsidP="00C627A9">
                <w:pPr>
                  <w:rPr>
                    <w:rFonts w:asciiTheme="majorHAnsi" w:eastAsiaTheme="majorEastAsia" w:hAnsiTheme="majorHAnsi" w:cstheme="majorBidi"/>
                    <w:noProof/>
                    <w:color w:val="8B7C5F" w:themeColor="text2"/>
                    <w:spacing w:val="5"/>
                    <w:kern w:val="28"/>
                    <w:sz w:val="30"/>
                    <w:szCs w:val="30"/>
                    <w:lang w:val="sl-SI"/>
                    <w14:ligatures w14:val="standardContextual"/>
                    <w14:cntxtAlts/>
                  </w:rPr>
                </w:pPr>
                <w:r>
                  <w:rPr>
                    <w:rFonts w:cs="Arial"/>
                    <w:noProof/>
                    <w:lang w:val="sl-SI" w:eastAsia="sl-SI"/>
                  </w:rPr>
                  <mc:AlternateContent>
                    <mc:Choice Requires="wps">
                      <w:drawing>
                        <wp:anchor distT="0" distB="0" distL="114300" distR="114300" simplePos="0" relativeHeight="251668992" behindDoc="0" locked="0" layoutInCell="1" allowOverlap="1" wp14:anchorId="48C904A9" wp14:editId="784C0FD6">
                          <wp:simplePos x="0" y="0"/>
                          <wp:positionH relativeFrom="column">
                            <wp:posOffset>4725670</wp:posOffset>
                          </wp:positionH>
                          <wp:positionV relativeFrom="paragraph">
                            <wp:posOffset>133985</wp:posOffset>
                          </wp:positionV>
                          <wp:extent cx="3067050" cy="2647950"/>
                          <wp:effectExtent l="0" t="0" r="0" b="0"/>
                          <wp:wrapNone/>
                          <wp:docPr id="18" name="Right Triangle 18"/>
                          <wp:cNvGraphicFramePr/>
                          <a:graphic xmlns:a="http://schemas.openxmlformats.org/drawingml/2006/main">
                            <a:graphicData uri="http://schemas.microsoft.com/office/word/2010/wordprocessingShape">
                              <wps:wsp>
                                <wps:cNvSpPr/>
                                <wps:spPr>
                                  <a:xfrm rot="10800000">
                                    <a:off x="0" y="0"/>
                                    <a:ext cx="3067050" cy="2647950"/>
                                  </a:xfrm>
                                  <a:prstGeom prst="rtTriangle">
                                    <a:avLst/>
                                  </a:prstGeom>
                                  <a:gradFill flip="none" rotWithShape="1">
                                    <a:gsLst>
                                      <a:gs pos="0">
                                        <a:schemeClr val="accent3">
                                          <a:lumMod val="60000"/>
                                          <a:lumOff val="40000"/>
                                          <a:shade val="30000"/>
                                          <a:satMod val="115000"/>
                                        </a:schemeClr>
                                      </a:gs>
                                      <a:gs pos="0">
                                        <a:schemeClr val="accent3">
                                          <a:lumMod val="60000"/>
                                          <a:lumOff val="40000"/>
                                          <a:shade val="67500"/>
                                          <a:satMod val="115000"/>
                                        </a:schemeClr>
                                      </a:gs>
                                      <a:gs pos="100000">
                                        <a:schemeClr val="accent3">
                                          <a:lumMod val="60000"/>
                                          <a:lumOff val="40000"/>
                                          <a:shade val="100000"/>
                                          <a:satMod val="11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5131D" id="Right Triangle 18" o:spid="_x0000_s1026" type="#_x0000_t6" style="position:absolute;margin-left:372.1pt;margin-top:10.55pt;width:241.5pt;height:208.5pt;rotation:18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" fillcolor="#a9c0e4 [1942]" stroked="f" strokeweight="1.3333mm">
                          <v:fill color2="#a9c0e4 [1942]" rotate="t" angle="270" colors="0 #5e6f88;0 #8aa1c4;1 #a5c0e9" focus="100%" type="gradient"/>
                          <v:stroke linestyle="thickThin"/>
                        </v:shape>
                      </w:pict>
                    </mc:Fallback>
                  </mc:AlternateContent>
                </w:r>
                <w:r w:rsidRPr="00CB669D">
                  <w:rPr>
                    <w:rFonts w:asciiTheme="majorHAnsi" w:eastAsiaTheme="majorEastAsia" w:hAnsiTheme="majorHAnsi" w:cstheme="majorBidi"/>
                    <w:noProof/>
                    <w:color w:val="8B7C5F" w:themeColor="text2"/>
                    <w:spacing w:val="5"/>
                    <w:kern w:val="28"/>
                    <w:sz w:val="30"/>
                    <w:szCs w:val="30"/>
                    <w:lang w:val="sl-SI"/>
                    <w14:ligatures w14:val="standardContextual"/>
                    <w14:cntxtAlts/>
                  </w:rPr>
                  <w:t xml:space="preserve">                                                                  </w:t>
                </w:r>
              </w:p>
              <w:p w14:paraId="27DFBE84" w14:textId="77777777" w:rsidR="00C627A9" w:rsidRPr="00CB669D" w:rsidRDefault="00C627A9" w:rsidP="00C627A9">
                <w:pPr>
                  <w:rPr>
                    <w:rFonts w:asciiTheme="majorHAnsi" w:eastAsiaTheme="majorEastAsia" w:hAnsiTheme="majorHAnsi" w:cstheme="majorBidi"/>
                    <w:noProof/>
                    <w:color w:val="26477B" w:themeColor="accent3" w:themeShade="80"/>
                    <w:spacing w:val="5"/>
                    <w:kern w:val="28"/>
                    <w:sz w:val="38"/>
                    <w:szCs w:val="38"/>
                    <w:lang w:val="sl-SI"/>
                    <w14:ligatures w14:val="standardContextual"/>
                    <w14:cntxtAlts/>
                  </w:rPr>
                </w:pPr>
                <w:r w:rsidRPr="00CB669D">
                  <w:rPr>
                    <w:rFonts w:asciiTheme="majorHAnsi" w:eastAsiaTheme="majorEastAsia" w:hAnsiTheme="majorHAnsi" w:cstheme="majorBidi"/>
                    <w:noProof/>
                    <w:color w:val="26477B" w:themeColor="accent3" w:themeShade="80"/>
                    <w:spacing w:val="5"/>
                    <w:kern w:val="28"/>
                    <w:sz w:val="38"/>
                    <w:szCs w:val="38"/>
                    <w:lang w:val="sl-SI"/>
                    <w14:ligatures w14:val="standardContextual"/>
                    <w14:cntxtAlts/>
                  </w:rPr>
                  <w:t xml:space="preserve">                </w:t>
                </w:r>
                <w:r>
                  <w:rPr>
                    <w:rFonts w:asciiTheme="majorHAnsi" w:eastAsiaTheme="majorEastAsia" w:hAnsiTheme="majorHAnsi" w:cstheme="majorBidi"/>
                    <w:noProof/>
                    <w:color w:val="26477B" w:themeColor="accent3" w:themeShade="80"/>
                    <w:spacing w:val="5"/>
                    <w:kern w:val="28"/>
                    <w:sz w:val="38"/>
                    <w:szCs w:val="38"/>
                    <w:lang w:val="sl-SI"/>
                    <w14:ligatures w14:val="standardContextual"/>
                    <w14:cntxtAlts/>
                  </w:rPr>
                  <w:t xml:space="preserve">                               </w:t>
                </w:r>
                <w:r w:rsidRPr="00CB669D">
                  <w:rPr>
                    <w:rFonts w:asciiTheme="majorHAnsi" w:eastAsiaTheme="majorEastAsia" w:hAnsiTheme="majorHAnsi" w:cstheme="majorBidi"/>
                    <w:noProof/>
                    <w:color w:val="26477B" w:themeColor="accent3" w:themeShade="80"/>
                    <w:spacing w:val="5"/>
                    <w:kern w:val="28"/>
                    <w:sz w:val="38"/>
                    <w:szCs w:val="38"/>
                    <w:lang w:val="sl-SI"/>
                    <w14:ligatures w14:val="standardContextual"/>
                    <w14:cntxtAlts/>
                  </w:rPr>
                  <w:t xml:space="preserve">               </w:t>
                </w:r>
              </w:p>
              <w:p w14:paraId="4D9C88D9" w14:textId="77777777" w:rsidR="00C627A9" w:rsidRDefault="00C627A9" w:rsidP="00C627A9">
                <w:pPr>
                  <w:spacing w:before="0" w:after="0"/>
                  <w:rPr>
                    <w:rFonts w:ascii="Cambria" w:eastAsiaTheme="minorHAnsi" w:hAnsi="Cambria"/>
                    <w:i/>
                    <w:iCs/>
                    <w:color w:val="26477B" w:themeColor="accent3" w:themeShade="80"/>
                    <w:spacing w:val="10"/>
                    <w:sz w:val="40"/>
                    <w:szCs w:val="40"/>
                    <w:lang w:val="it-IT"/>
                  </w:rPr>
                </w:pPr>
                <w:r>
                  <w:rPr>
                    <w:rFonts w:ascii="Cambria" w:hAnsi="Cambria"/>
                    <w:i/>
                    <w:iCs/>
                    <w:noProof/>
                    <w:color w:val="7097D3" w:themeColor="accent3"/>
                    <w:spacing w:val="10"/>
                    <w:sz w:val="40"/>
                    <w:szCs w:val="40"/>
                    <w:lang w:val="sl-SI" w:eastAsia="sl-SI"/>
                  </w:rPr>
                  <mc:AlternateContent>
                    <mc:Choice Requires="wps">
                      <w:drawing>
                        <wp:anchor distT="0" distB="0" distL="114300" distR="114300" simplePos="0" relativeHeight="251665920" behindDoc="1" locked="0" layoutInCell="1" allowOverlap="1" wp14:anchorId="2A3F856E" wp14:editId="19087B95">
                          <wp:simplePos x="0" y="0"/>
                          <wp:positionH relativeFrom="column">
                            <wp:posOffset>-64135</wp:posOffset>
                          </wp:positionH>
                          <wp:positionV relativeFrom="paragraph">
                            <wp:posOffset>66040</wp:posOffset>
                          </wp:positionV>
                          <wp:extent cx="2802255" cy="735330"/>
                          <wp:effectExtent l="0" t="0" r="0" b="7620"/>
                          <wp:wrapNone/>
                          <wp:docPr id="23" name="Rectangle 23"/>
                          <wp:cNvGraphicFramePr/>
                          <a:graphic xmlns:a="http://schemas.openxmlformats.org/drawingml/2006/main">
                            <a:graphicData uri="http://schemas.microsoft.com/office/word/2010/wordprocessingShape">
                              <wps:wsp>
                                <wps:cNvSpPr/>
                                <wps:spPr>
                                  <a:xfrm>
                                    <a:off x="0" y="0"/>
                                    <a:ext cx="2802255" cy="735330"/>
                                  </a:xfrm>
                                  <a:prstGeom prst="rect">
                                    <a:avLst/>
                                  </a:prstGeom>
                                  <a:gradFill flip="none" rotWithShape="1">
                                    <a:gsLst>
                                      <a:gs pos="0">
                                        <a:schemeClr val="accent3">
                                          <a:lumMod val="60000"/>
                                          <a:lumOff val="40000"/>
                                          <a:shade val="30000"/>
                                          <a:satMod val="115000"/>
                                        </a:schemeClr>
                                      </a:gs>
                                      <a:gs pos="72000">
                                        <a:schemeClr val="accent3">
                                          <a:lumMod val="60000"/>
                                          <a:lumOff val="40000"/>
                                          <a:shade val="67500"/>
                                          <a:satMod val="115000"/>
                                        </a:schemeClr>
                                      </a:gs>
                                      <a:gs pos="100000">
                                        <a:schemeClr val="accent3">
                                          <a:lumMod val="60000"/>
                                          <a:lumOff val="40000"/>
                                          <a:shade val="100000"/>
                                          <a:satMod val="11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79682" id="Rectangle 23" o:spid="_x0000_s1026" style="position:absolute;margin-left:-5.05pt;margin-top:5.2pt;width:220.65pt;height:57.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" fillcolor="#a9c0e4 [1942]" stroked="f" strokeweight="1.3333mm">
                          <v:fill color2="#a9c0e4 [1942]" rotate="t" angle="270" colors="0 #5e6f88;47186f #8aa1c4;1 #a5c0e9" focus="100%" type="gradient"/>
                          <v:stroke linestyle="thickThin"/>
                        </v:rect>
                      </w:pict>
                    </mc:Fallback>
                  </mc:AlternateContent>
                </w:r>
                <w:r>
                  <w:rPr>
                    <w:rFonts w:ascii="Cambria" w:eastAsiaTheme="minorHAnsi" w:hAnsi="Cambria"/>
                    <w:i/>
                    <w:iCs/>
                    <w:color w:val="26477B" w:themeColor="accent3" w:themeShade="80"/>
                    <w:spacing w:val="10"/>
                    <w:sz w:val="40"/>
                    <w:szCs w:val="40"/>
                    <w:lang w:val="it-IT"/>
                  </w:rPr>
                  <w:t xml:space="preserve">                                           </w:t>
                </w:r>
              </w:p>
              <w:p w14:paraId="093ABDD5" w14:textId="77777777" w:rsidR="00C627A9" w:rsidRPr="00654D57" w:rsidRDefault="00C627A9" w:rsidP="00C627A9">
                <w:pPr>
                  <w:spacing w:before="0" w:after="0"/>
                  <w:rPr>
                    <w:rFonts w:asciiTheme="majorHAnsi" w:eastAsiaTheme="majorEastAsia" w:hAnsiTheme="majorHAnsi" w:cstheme="majorBidi"/>
                    <w:noProof/>
                    <w:color w:val="8B7C5F" w:themeColor="text2"/>
                    <w:spacing w:val="5"/>
                    <w:kern w:val="28"/>
                    <w:sz w:val="40"/>
                    <w:szCs w:val="40"/>
                    <w:lang w:val="sl-SI"/>
                    <w14:ligatures w14:val="standardContextual"/>
                    <w14:cntxtAlts/>
                  </w:rPr>
                </w:pPr>
                <w:r>
                  <w:rPr>
                    <w:rFonts w:ascii="Cambria" w:eastAsiaTheme="minorHAnsi" w:hAnsi="Cambria"/>
                    <w:i/>
                    <w:iCs/>
                    <w:color w:val="26477B" w:themeColor="accent3" w:themeShade="80"/>
                    <w:spacing w:val="10"/>
                    <w:sz w:val="40"/>
                    <w:szCs w:val="40"/>
                    <w:lang w:val="it-IT"/>
                  </w:rPr>
                  <w:t xml:space="preserve">         </w:t>
                </w:r>
                <w:r w:rsidRPr="00654D57">
                  <w:rPr>
                    <w:rFonts w:ascii="Cambria" w:eastAsiaTheme="minorHAnsi" w:hAnsi="Cambria"/>
                    <w:i/>
                    <w:iCs/>
                    <w:color w:val="FFFFFF" w:themeColor="background1"/>
                    <w:spacing w:val="10"/>
                    <w:sz w:val="40"/>
                    <w:szCs w:val="40"/>
                    <w:lang w:val="it-IT"/>
                  </w:rPr>
                  <w:t>MAREC 20</w:t>
                </w:r>
                <w:r>
                  <w:rPr>
                    <w:rFonts w:ascii="Cambria" w:eastAsiaTheme="minorHAnsi" w:hAnsi="Cambria"/>
                    <w:i/>
                    <w:iCs/>
                    <w:color w:val="FFFFFF" w:themeColor="background1"/>
                    <w:spacing w:val="10"/>
                    <w:sz w:val="40"/>
                    <w:szCs w:val="40"/>
                    <w:lang w:val="it-IT"/>
                  </w:rPr>
                  <w:t>20</w:t>
                </w:r>
              </w:p>
            </w:tc>
          </w:tr>
        </w:tbl>
        <w:p w14:paraId="46E61581" w14:textId="2A16DE0D" w:rsidR="00617C83" w:rsidRPr="00CB669D" w:rsidRDefault="00C627A9" w:rsidP="00127D8B">
          <w:pPr>
            <w:pStyle w:val="Glava"/>
            <w:tabs>
              <w:tab w:val="left" w:pos="5112"/>
            </w:tabs>
            <w:spacing w:before="120" w:line="240" w:lineRule="exact"/>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CB669D">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649536" behindDoc="0" locked="0" layoutInCell="1" allowOverlap="1" wp14:anchorId="0E6AECE3" wp14:editId="7579B9E6">
                    <wp:simplePos x="0" y="0"/>
                    <wp:positionH relativeFrom="column">
                      <wp:posOffset>794320</wp:posOffset>
                    </wp:positionH>
                    <wp:positionV relativeFrom="paragraph">
                      <wp:posOffset>307712</wp:posOffset>
                    </wp:positionV>
                    <wp:extent cx="7429500" cy="1693628"/>
                    <wp:effectExtent l="0" t="0" r="0" b="1905"/>
                    <wp:wrapNone/>
                    <wp:docPr id="43" name="Text Box 25"/>
                    <wp:cNvGraphicFramePr/>
                    <a:graphic xmlns:a="http://schemas.openxmlformats.org/drawingml/2006/main">
                      <a:graphicData uri="http://schemas.microsoft.com/office/word/2010/wordprocessingShape">
                        <wps:wsp>
                          <wps:cNvSpPr txBox="1"/>
                          <wps:spPr>
                            <a:xfrm>
                              <a:off x="0" y="0"/>
                              <a:ext cx="7429500" cy="169362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67A4089" w14:textId="33149B4E" w:rsidR="003C5DAC" w:rsidRPr="00DB5AF8" w:rsidRDefault="003C5DAC" w:rsidP="00DB5AF8">
                                <w:pPr>
                                  <w:spacing w:before="0" w:after="0" w:line="240" w:lineRule="auto"/>
                                  <w:rPr>
                                    <w:rFonts w:ascii="Cambria" w:hAnsi="Cambria"/>
                                    <w:b/>
                                    <w:i/>
                                    <w:iCs/>
                                    <w:color w:val="26477B" w:themeColor="accent3" w:themeShade="80"/>
                                    <w:spacing w:val="10"/>
                                    <w:sz w:val="44"/>
                                    <w:szCs w:val="44"/>
                                    <w:lang w:val="it-IT"/>
                                  </w:rPr>
                                </w:pPr>
                                <w:r w:rsidRPr="00DB5AF8">
                                  <w:rPr>
                                    <w:rFonts w:ascii="Cambria" w:hAnsi="Cambria"/>
                                    <w:b/>
                                    <w:i/>
                                    <w:iCs/>
                                    <w:color w:val="26477B" w:themeColor="accent3" w:themeShade="80"/>
                                    <w:spacing w:val="10"/>
                                    <w:sz w:val="44"/>
                                    <w:szCs w:val="44"/>
                                    <w:lang w:val="it-IT"/>
                                  </w:rPr>
                                  <w:t xml:space="preserve"> O REALIZACIJI UKREPOV IZ ENOTNE ZBIRKE</w:t>
                                </w:r>
                              </w:p>
                              <w:p w14:paraId="03BC18EA" w14:textId="52232616" w:rsidR="003C5DAC" w:rsidRPr="00DB5AF8" w:rsidRDefault="003C5DAC" w:rsidP="00DB5AF8">
                                <w:pPr>
                                  <w:spacing w:before="0" w:after="0" w:line="240" w:lineRule="auto"/>
                                  <w:rPr>
                                    <w:rFonts w:ascii="Cambria" w:hAnsi="Cambria"/>
                                    <w:b/>
                                    <w:i/>
                                    <w:iCs/>
                                    <w:color w:val="26477B" w:themeColor="accent3" w:themeShade="80"/>
                                    <w:spacing w:val="10"/>
                                    <w:sz w:val="44"/>
                                    <w:szCs w:val="44"/>
                                    <w:lang w:val="it-IT"/>
                                  </w:rPr>
                                </w:pPr>
                                <w:r w:rsidRPr="00DB5AF8">
                                  <w:rPr>
                                    <w:rFonts w:ascii="Cambria" w:hAnsi="Cambria"/>
                                    <w:b/>
                                    <w:i/>
                                    <w:iCs/>
                                    <w:color w:val="26477B" w:themeColor="accent3" w:themeShade="80"/>
                                    <w:spacing w:val="10"/>
                                    <w:sz w:val="44"/>
                                    <w:szCs w:val="44"/>
                                    <w:lang w:val="it-IT"/>
                                  </w:rPr>
                                  <w:t xml:space="preserve">        UKREPOV ZA BOLJŠE ZAKONODAJNO IN </w:t>
                                </w:r>
                              </w:p>
                              <w:p w14:paraId="71B6AA39" w14:textId="368875A2" w:rsidR="003C5DAC" w:rsidRPr="00DB5AF8" w:rsidRDefault="003C5DAC" w:rsidP="00DB5AF8">
                                <w:pPr>
                                  <w:spacing w:before="0" w:after="0" w:line="240" w:lineRule="auto"/>
                                  <w:rPr>
                                    <w:rFonts w:ascii="Cambria" w:hAnsi="Cambria"/>
                                    <w:b/>
                                    <w:i/>
                                    <w:iCs/>
                                    <w:color w:val="26477B" w:themeColor="accent3" w:themeShade="80"/>
                                    <w:spacing w:val="10"/>
                                    <w:sz w:val="44"/>
                                    <w:szCs w:val="44"/>
                                    <w:lang w:val="it-IT"/>
                                  </w:rPr>
                                </w:pPr>
                                <w:r w:rsidRPr="00DB5AF8">
                                  <w:rPr>
                                    <w:rFonts w:ascii="Cambria" w:hAnsi="Cambria"/>
                                    <w:b/>
                                    <w:i/>
                                    <w:iCs/>
                                    <w:color w:val="26477B" w:themeColor="accent3" w:themeShade="80"/>
                                    <w:spacing w:val="10"/>
                                    <w:sz w:val="44"/>
                                    <w:szCs w:val="44"/>
                                    <w:lang w:val="it-IT"/>
                                  </w:rPr>
                                  <w:t xml:space="preserve">               POSLOVNO OKOLJE TER DVIG </w:t>
                                </w:r>
                              </w:p>
                              <w:p w14:paraId="7FFED907" w14:textId="51793C8C" w:rsidR="003C5DAC" w:rsidRPr="00DB5AF8" w:rsidRDefault="003C5DAC" w:rsidP="00DB5AF8">
                                <w:pPr>
                                  <w:spacing w:before="0" w:after="0" w:line="240" w:lineRule="auto"/>
                                  <w:jc w:val="both"/>
                                  <w:rPr>
                                    <w:rFonts w:ascii="Cambria" w:hAnsi="Cambria"/>
                                    <w:b/>
                                    <w:i/>
                                    <w:iCs/>
                                    <w:color w:val="26477B" w:themeColor="accent3" w:themeShade="80"/>
                                    <w:spacing w:val="10"/>
                                    <w:sz w:val="44"/>
                                    <w:szCs w:val="44"/>
                                    <w:lang w:val="it-IT"/>
                                  </w:rPr>
                                </w:pPr>
                                <w:r w:rsidRPr="00DB5AF8">
                                  <w:rPr>
                                    <w:rFonts w:ascii="Cambria" w:hAnsi="Cambria"/>
                                    <w:b/>
                                    <w:i/>
                                    <w:iCs/>
                                    <w:color w:val="26477B" w:themeColor="accent3" w:themeShade="80"/>
                                    <w:spacing w:val="10"/>
                                    <w:sz w:val="44"/>
                                    <w:szCs w:val="44"/>
                                    <w:lang w:val="it-IT"/>
                                  </w:rPr>
                                  <w:t xml:space="preserve">                       KONKURENČNOSTI</w:t>
                                </w:r>
                              </w:p>
                              <w:p w14:paraId="6ED8CB57" w14:textId="37143E5E" w:rsidR="003C5DAC" w:rsidRPr="00FC4A84" w:rsidRDefault="003C5DAC" w:rsidP="00617C83">
                                <w:pPr>
                                  <w:pStyle w:val="Podnaslov"/>
                                  <w:rPr>
                                    <w:color w:val="1D375D"/>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AECE3" id="_x0000_t202" coordsize="21600,21600" o:spt="202" path="m,l,21600r21600,l21600,xe">
                    <v:stroke joinstyle="miter"/>
                    <v:path gradientshapeok="t" o:connecttype="rect"/>
                  </v:shapetype>
                  <v:shape id="Text Box 25" o:spid="_x0000_s1026" type="#_x0000_t202" style="position:absolute;margin-left:62.55pt;margin-top:24.25pt;width:585pt;height:133.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" filled="f" stroked="f">
                    <v:textbox>
                      <w:txbxContent>
                        <w:p w14:paraId="367A4089" w14:textId="33149B4E" w:rsidR="003C5DAC" w:rsidRPr="00DB5AF8" w:rsidRDefault="003C5DAC" w:rsidP="00DB5AF8">
                          <w:pPr>
                            <w:spacing w:before="0" w:after="0" w:line="240" w:lineRule="auto"/>
                            <w:rPr>
                              <w:rFonts w:ascii="Cambria" w:hAnsi="Cambria"/>
                              <w:b/>
                              <w:i/>
                              <w:iCs/>
                              <w:color w:val="26477B" w:themeColor="accent3" w:themeShade="80"/>
                              <w:spacing w:val="10"/>
                              <w:sz w:val="44"/>
                              <w:szCs w:val="44"/>
                              <w:lang w:val="it-IT"/>
                            </w:rPr>
                          </w:pPr>
                          <w:r w:rsidRPr="00DB5AF8">
                            <w:rPr>
                              <w:rFonts w:ascii="Cambria" w:hAnsi="Cambria"/>
                              <w:b/>
                              <w:i/>
                              <w:iCs/>
                              <w:color w:val="26477B" w:themeColor="accent3" w:themeShade="80"/>
                              <w:spacing w:val="10"/>
                              <w:sz w:val="44"/>
                              <w:szCs w:val="44"/>
                              <w:lang w:val="it-IT"/>
                            </w:rPr>
                            <w:t xml:space="preserve"> O REALIZACIJI UKREPOV IZ ENOTNE ZBIRKE</w:t>
                          </w:r>
                        </w:p>
                        <w:p w14:paraId="03BC18EA" w14:textId="52232616" w:rsidR="003C5DAC" w:rsidRPr="00DB5AF8" w:rsidRDefault="003C5DAC" w:rsidP="00DB5AF8">
                          <w:pPr>
                            <w:spacing w:before="0" w:after="0" w:line="240" w:lineRule="auto"/>
                            <w:rPr>
                              <w:rFonts w:ascii="Cambria" w:hAnsi="Cambria"/>
                              <w:b/>
                              <w:i/>
                              <w:iCs/>
                              <w:color w:val="26477B" w:themeColor="accent3" w:themeShade="80"/>
                              <w:spacing w:val="10"/>
                              <w:sz w:val="44"/>
                              <w:szCs w:val="44"/>
                              <w:lang w:val="it-IT"/>
                            </w:rPr>
                          </w:pPr>
                          <w:r w:rsidRPr="00DB5AF8">
                            <w:rPr>
                              <w:rFonts w:ascii="Cambria" w:hAnsi="Cambria"/>
                              <w:b/>
                              <w:i/>
                              <w:iCs/>
                              <w:color w:val="26477B" w:themeColor="accent3" w:themeShade="80"/>
                              <w:spacing w:val="10"/>
                              <w:sz w:val="44"/>
                              <w:szCs w:val="44"/>
                              <w:lang w:val="it-IT"/>
                            </w:rPr>
                            <w:t xml:space="preserve">        UKREPOV ZA BOLJŠE ZAKONODAJNO IN </w:t>
                          </w:r>
                        </w:p>
                        <w:p w14:paraId="71B6AA39" w14:textId="368875A2" w:rsidR="003C5DAC" w:rsidRPr="00DB5AF8" w:rsidRDefault="003C5DAC" w:rsidP="00DB5AF8">
                          <w:pPr>
                            <w:spacing w:before="0" w:after="0" w:line="240" w:lineRule="auto"/>
                            <w:rPr>
                              <w:rFonts w:ascii="Cambria" w:hAnsi="Cambria"/>
                              <w:b/>
                              <w:i/>
                              <w:iCs/>
                              <w:color w:val="26477B" w:themeColor="accent3" w:themeShade="80"/>
                              <w:spacing w:val="10"/>
                              <w:sz w:val="44"/>
                              <w:szCs w:val="44"/>
                              <w:lang w:val="it-IT"/>
                            </w:rPr>
                          </w:pPr>
                          <w:r w:rsidRPr="00DB5AF8">
                            <w:rPr>
                              <w:rFonts w:ascii="Cambria" w:hAnsi="Cambria"/>
                              <w:b/>
                              <w:i/>
                              <w:iCs/>
                              <w:color w:val="26477B" w:themeColor="accent3" w:themeShade="80"/>
                              <w:spacing w:val="10"/>
                              <w:sz w:val="44"/>
                              <w:szCs w:val="44"/>
                              <w:lang w:val="it-IT"/>
                            </w:rPr>
                            <w:t xml:space="preserve">               POSLOVNO OKOLJE TER DVIG </w:t>
                          </w:r>
                        </w:p>
                        <w:p w14:paraId="7FFED907" w14:textId="51793C8C" w:rsidR="003C5DAC" w:rsidRPr="00DB5AF8" w:rsidRDefault="003C5DAC" w:rsidP="00DB5AF8">
                          <w:pPr>
                            <w:spacing w:before="0" w:after="0" w:line="240" w:lineRule="auto"/>
                            <w:jc w:val="both"/>
                            <w:rPr>
                              <w:rFonts w:ascii="Cambria" w:hAnsi="Cambria"/>
                              <w:b/>
                              <w:i/>
                              <w:iCs/>
                              <w:color w:val="26477B" w:themeColor="accent3" w:themeShade="80"/>
                              <w:spacing w:val="10"/>
                              <w:sz w:val="44"/>
                              <w:szCs w:val="44"/>
                              <w:lang w:val="it-IT"/>
                            </w:rPr>
                          </w:pPr>
                          <w:r w:rsidRPr="00DB5AF8">
                            <w:rPr>
                              <w:rFonts w:ascii="Cambria" w:hAnsi="Cambria"/>
                              <w:b/>
                              <w:i/>
                              <w:iCs/>
                              <w:color w:val="26477B" w:themeColor="accent3" w:themeShade="80"/>
                              <w:spacing w:val="10"/>
                              <w:sz w:val="44"/>
                              <w:szCs w:val="44"/>
                              <w:lang w:val="it-IT"/>
                            </w:rPr>
                            <w:t xml:space="preserve">                       KONKURENČNOSTI</w:t>
                          </w:r>
                        </w:p>
                        <w:p w14:paraId="6ED8CB57" w14:textId="37143E5E" w:rsidR="003C5DAC" w:rsidRPr="00FC4A84" w:rsidRDefault="003C5DAC" w:rsidP="00617C83">
                          <w:pPr>
                            <w:pStyle w:val="Podnaslov"/>
                            <w:rPr>
                              <w:color w:val="1D375D"/>
                              <w:sz w:val="48"/>
                              <w:szCs w:val="48"/>
                            </w:rPr>
                          </w:pPr>
                        </w:p>
                      </w:txbxContent>
                    </v:textbox>
                  </v:shape>
                </w:pict>
              </mc:Fallback>
            </mc:AlternateContent>
          </w:r>
          <w:r w:rsidRPr="00CB669D">
            <w:rPr>
              <w:rFonts w:asciiTheme="majorHAnsi" w:eastAsiaTheme="majorEastAsia" w:hAnsiTheme="majorHAnsi" w:cstheme="majorBidi"/>
              <w:noProof/>
              <w:color w:val="8B7C5F" w:themeColor="text2"/>
              <w:spacing w:val="5"/>
              <w:kern w:val="28"/>
              <w:sz w:val="96"/>
              <w:szCs w:val="56"/>
              <w:lang w:val="sl-SI" w:eastAsia="sl-SI"/>
            </w:rPr>
            <w:t xml:space="preserve"> </w:t>
          </w:r>
          <w:r w:rsidR="00617C83" w:rsidRPr="00CB669D">
            <w:rPr>
              <w:rFonts w:asciiTheme="majorHAnsi" w:eastAsiaTheme="majorEastAsia" w:hAnsiTheme="majorHAnsi" w:cstheme="majorBidi"/>
              <w:noProof/>
              <w:color w:val="8B7C5F" w:themeColor="text2"/>
              <w:spacing w:val="5"/>
              <w:kern w:val="28"/>
              <w:sz w:val="96"/>
              <w:szCs w:val="56"/>
              <w:lang w:val="sl-SI"/>
              <w14:ligatures w14:val="standardContextual"/>
              <w14:cntxtAlts/>
            </w:rPr>
            <w:br w:type="page"/>
          </w:r>
        </w:p>
      </w:sdtContent>
    </w:sdt>
    <w:p w14:paraId="03D3D972" w14:textId="77777777" w:rsidR="00B113E8" w:rsidRPr="00CB669D" w:rsidRDefault="00617C83" w:rsidP="00617C83">
      <w:pPr>
        <w:pStyle w:val="Naslov1"/>
        <w:rPr>
          <w:rFonts w:ascii="Book Antiqua" w:hAnsi="Book Antiqua"/>
          <w:noProof/>
          <w:lang w:val="sl-SI"/>
        </w:rPr>
      </w:pPr>
      <w:r w:rsidRPr="00CB669D">
        <w:rPr>
          <w:rFonts w:ascii="Book Antiqua" w:hAnsi="Book Antiqua"/>
          <w:noProof/>
          <w:lang w:val="sl-SI"/>
        </w:rPr>
        <w:lastRenderedPageBreak/>
        <w:t xml:space="preserve"> </w:t>
      </w:r>
      <w:bookmarkStart w:id="0" w:name="_Toc507012296"/>
      <w:bookmarkStart w:id="1" w:name="_Toc507012512"/>
      <w:bookmarkStart w:id="2" w:name="_Toc507051959"/>
      <w:bookmarkStart w:id="3" w:name="_Toc507056281"/>
      <w:bookmarkStart w:id="4" w:name="_Toc507060368"/>
      <w:bookmarkStart w:id="5" w:name="_Toc507072006"/>
      <w:bookmarkStart w:id="6" w:name="_Toc507594900"/>
      <w:bookmarkStart w:id="7" w:name="_Toc1851806"/>
      <w:bookmarkStart w:id="8" w:name="_Toc1851915"/>
      <w:bookmarkStart w:id="9" w:name="_Toc1979065"/>
      <w:bookmarkStart w:id="10" w:name="_Toc1981550"/>
      <w:bookmarkStart w:id="11" w:name="_Toc2246653"/>
      <w:bookmarkStart w:id="12" w:name="_Toc2766642"/>
      <w:bookmarkStart w:id="13" w:name="_Toc33215998"/>
      <w:bookmarkStart w:id="14" w:name="_Toc33219103"/>
      <w:bookmarkStart w:id="15" w:name="_Toc33541836"/>
      <w:bookmarkStart w:id="16" w:name="_Toc33969609"/>
      <w:r w:rsidRPr="00CB669D">
        <w:rPr>
          <w:rFonts w:ascii="Book Antiqua" w:hAnsi="Book Antiqua"/>
          <w:noProof/>
          <w:lang w:val="sl-SI"/>
        </w:rPr>
        <w:t>VSEBINA DOKUMENTA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sdt>
      <w:sdtPr>
        <w:rPr>
          <w:rFonts w:ascii="Book Antiqua" w:hAnsi="Book Antiqua"/>
          <w:caps/>
          <w:noProof w:val="0"/>
          <w:color w:val="auto"/>
          <w:sz w:val="20"/>
          <w:lang w:val="sl-SI"/>
        </w:rPr>
        <w:id w:val="-782799861"/>
        <w:docPartObj>
          <w:docPartGallery w:val="Table of Contents"/>
          <w:docPartUnique/>
        </w:docPartObj>
      </w:sdtPr>
      <w:sdtEndPr>
        <w:rPr>
          <w:b/>
          <w:bCs/>
          <w:caps w:val="0"/>
        </w:rPr>
      </w:sdtEndPr>
      <w:sdtContent>
        <w:p w14:paraId="04D3F4C5" w14:textId="373B191F" w:rsidR="00FA3A4F" w:rsidRDefault="00711BB0">
          <w:pPr>
            <w:pStyle w:val="Kazalovsebine1"/>
            <w:rPr>
              <w:rFonts w:asciiTheme="minorHAnsi" w:eastAsiaTheme="minorEastAsia" w:hAnsiTheme="minorHAnsi"/>
              <w:color w:val="auto"/>
              <w:sz w:val="22"/>
              <w:szCs w:val="22"/>
              <w:lang w:val="sl-SI" w:eastAsia="sl-SI"/>
            </w:rPr>
          </w:pPr>
          <w:r w:rsidRPr="00CB669D">
            <w:rPr>
              <w:rFonts w:ascii="Book Antiqua" w:hAnsi="Book Antiqua"/>
              <w:lang w:val="sl-SI"/>
            </w:rPr>
            <w:fldChar w:fldCharType="begin"/>
          </w:r>
          <w:r w:rsidRPr="00CB669D">
            <w:rPr>
              <w:rFonts w:ascii="Book Antiqua" w:hAnsi="Book Antiqua"/>
              <w:lang w:val="sl-SI"/>
            </w:rPr>
            <w:instrText xml:space="preserve"> TOC \o "1-3" \h \z \u </w:instrText>
          </w:r>
          <w:r w:rsidRPr="00CB669D">
            <w:rPr>
              <w:rFonts w:ascii="Book Antiqua" w:hAnsi="Book Antiqua"/>
              <w:lang w:val="sl-SI"/>
            </w:rPr>
            <w:fldChar w:fldCharType="separate"/>
          </w:r>
          <w:hyperlink w:anchor="_Toc33969610" w:history="1">
            <w:r w:rsidR="00FA3A4F" w:rsidRPr="00792B2F">
              <w:rPr>
                <w:rStyle w:val="Hiperpovezava"/>
                <w:rFonts w:ascii="Book Antiqua" w:hAnsi="Book Antiqua"/>
                <w:lang w:val="sl-SI"/>
              </w:rPr>
              <w:t>1. SPLOŠEN PREGLED</w:t>
            </w:r>
            <w:r w:rsidR="00FA3A4F">
              <w:rPr>
                <w:webHidden/>
              </w:rPr>
              <w:tab/>
            </w:r>
            <w:r w:rsidR="00FA3A4F">
              <w:rPr>
                <w:webHidden/>
              </w:rPr>
              <w:fldChar w:fldCharType="begin"/>
            </w:r>
            <w:r w:rsidR="00FA3A4F">
              <w:rPr>
                <w:webHidden/>
              </w:rPr>
              <w:instrText xml:space="preserve"> PAGEREF _Toc33969610 \h </w:instrText>
            </w:r>
            <w:r w:rsidR="00FA3A4F">
              <w:rPr>
                <w:webHidden/>
              </w:rPr>
            </w:r>
            <w:r w:rsidR="00FA3A4F">
              <w:rPr>
                <w:webHidden/>
              </w:rPr>
              <w:fldChar w:fldCharType="separate"/>
            </w:r>
            <w:r w:rsidR="00835C92">
              <w:rPr>
                <w:webHidden/>
              </w:rPr>
              <w:t>3</w:t>
            </w:r>
            <w:r w:rsidR="00FA3A4F">
              <w:rPr>
                <w:webHidden/>
              </w:rPr>
              <w:fldChar w:fldCharType="end"/>
            </w:r>
          </w:hyperlink>
        </w:p>
        <w:p w14:paraId="5261E0F0" w14:textId="27E06719" w:rsidR="00FA3A4F" w:rsidRDefault="003C5DAC">
          <w:pPr>
            <w:pStyle w:val="Kazalovsebine1"/>
            <w:rPr>
              <w:rFonts w:asciiTheme="minorHAnsi" w:eastAsiaTheme="minorEastAsia" w:hAnsiTheme="minorHAnsi"/>
              <w:color w:val="auto"/>
              <w:sz w:val="22"/>
              <w:szCs w:val="22"/>
              <w:lang w:val="sl-SI" w:eastAsia="sl-SI"/>
            </w:rPr>
          </w:pPr>
          <w:hyperlink w:anchor="_Toc33969611" w:history="1">
            <w:r w:rsidR="00FA3A4F" w:rsidRPr="00792B2F">
              <w:rPr>
                <w:rStyle w:val="Hiperpovezava"/>
                <w:rFonts w:ascii="Book Antiqua" w:hAnsi="Book Antiqua"/>
                <w:lang w:val="sl-SI"/>
              </w:rPr>
              <w:t>2. SPREMLJANJE NAPREDKA</w:t>
            </w:r>
            <w:r w:rsidR="00FA3A4F">
              <w:rPr>
                <w:webHidden/>
              </w:rPr>
              <w:tab/>
            </w:r>
            <w:r w:rsidR="00FA3A4F">
              <w:rPr>
                <w:webHidden/>
              </w:rPr>
              <w:fldChar w:fldCharType="begin"/>
            </w:r>
            <w:r w:rsidR="00FA3A4F">
              <w:rPr>
                <w:webHidden/>
              </w:rPr>
              <w:instrText xml:space="preserve"> PAGEREF _Toc33969611 \h </w:instrText>
            </w:r>
            <w:r w:rsidR="00FA3A4F">
              <w:rPr>
                <w:webHidden/>
              </w:rPr>
            </w:r>
            <w:r w:rsidR="00FA3A4F">
              <w:rPr>
                <w:webHidden/>
              </w:rPr>
              <w:fldChar w:fldCharType="separate"/>
            </w:r>
            <w:r w:rsidR="00835C92">
              <w:rPr>
                <w:webHidden/>
              </w:rPr>
              <w:t>4</w:t>
            </w:r>
            <w:r w:rsidR="00FA3A4F">
              <w:rPr>
                <w:webHidden/>
              </w:rPr>
              <w:fldChar w:fldCharType="end"/>
            </w:r>
          </w:hyperlink>
        </w:p>
        <w:p w14:paraId="0FFF39F2" w14:textId="75F7470F" w:rsidR="00FA3A4F" w:rsidRDefault="003C5DAC">
          <w:pPr>
            <w:pStyle w:val="Kazalovsebine1"/>
            <w:rPr>
              <w:rFonts w:asciiTheme="minorHAnsi" w:eastAsiaTheme="minorEastAsia" w:hAnsiTheme="minorHAnsi"/>
              <w:color w:val="auto"/>
              <w:sz w:val="22"/>
              <w:szCs w:val="22"/>
              <w:lang w:val="sl-SI" w:eastAsia="sl-SI"/>
            </w:rPr>
          </w:pPr>
          <w:hyperlink w:anchor="_Toc33969612" w:history="1">
            <w:r w:rsidR="00FA3A4F" w:rsidRPr="00792B2F">
              <w:rPr>
                <w:rStyle w:val="Hiperpovezava"/>
                <w:rFonts w:ascii="Book Antiqua" w:hAnsi="Book Antiqua"/>
                <w:lang w:val="sl-SI"/>
              </w:rPr>
              <w:t>3. PREGLED REALIZIRANIH UKREPOV</w:t>
            </w:r>
            <w:r w:rsidR="00FA3A4F">
              <w:rPr>
                <w:webHidden/>
              </w:rPr>
              <w:tab/>
            </w:r>
            <w:r w:rsidR="00FA3A4F">
              <w:rPr>
                <w:webHidden/>
              </w:rPr>
              <w:fldChar w:fldCharType="begin"/>
            </w:r>
            <w:r w:rsidR="00FA3A4F">
              <w:rPr>
                <w:webHidden/>
              </w:rPr>
              <w:instrText xml:space="preserve"> PAGEREF _Toc33969612 \h </w:instrText>
            </w:r>
            <w:r w:rsidR="00FA3A4F">
              <w:rPr>
                <w:webHidden/>
              </w:rPr>
            </w:r>
            <w:r w:rsidR="00FA3A4F">
              <w:rPr>
                <w:webHidden/>
              </w:rPr>
              <w:fldChar w:fldCharType="separate"/>
            </w:r>
            <w:r w:rsidR="00835C92">
              <w:rPr>
                <w:webHidden/>
              </w:rPr>
              <w:t>5</w:t>
            </w:r>
            <w:r w:rsidR="00FA3A4F">
              <w:rPr>
                <w:webHidden/>
              </w:rPr>
              <w:fldChar w:fldCharType="end"/>
            </w:r>
          </w:hyperlink>
        </w:p>
        <w:p w14:paraId="4D5EBBD3" w14:textId="7C720943" w:rsidR="00FA3A4F" w:rsidRDefault="003C5DAC">
          <w:pPr>
            <w:pStyle w:val="Kazalovsebine1"/>
            <w:rPr>
              <w:rFonts w:asciiTheme="minorHAnsi" w:eastAsiaTheme="minorEastAsia" w:hAnsiTheme="minorHAnsi"/>
              <w:color w:val="auto"/>
              <w:sz w:val="22"/>
              <w:szCs w:val="22"/>
              <w:lang w:val="sl-SI" w:eastAsia="sl-SI"/>
            </w:rPr>
          </w:pPr>
          <w:hyperlink w:anchor="_Toc33969613" w:history="1">
            <w:r w:rsidR="00FA3A4F" w:rsidRPr="00792B2F">
              <w:rPr>
                <w:rStyle w:val="Hiperpovezava"/>
                <w:rFonts w:ascii="Book Antiqua" w:hAnsi="Book Antiqua"/>
                <w:lang w:val="sl-SI"/>
              </w:rPr>
              <w:t>3. PREGLED NOVO DODANIH UKREPOV</w:t>
            </w:r>
            <w:r w:rsidR="00FA3A4F">
              <w:rPr>
                <w:webHidden/>
              </w:rPr>
              <w:tab/>
            </w:r>
            <w:r w:rsidR="00FA3A4F">
              <w:rPr>
                <w:webHidden/>
              </w:rPr>
              <w:fldChar w:fldCharType="begin"/>
            </w:r>
            <w:r w:rsidR="00FA3A4F">
              <w:rPr>
                <w:webHidden/>
              </w:rPr>
              <w:instrText xml:space="preserve"> PAGEREF _Toc33969613 \h </w:instrText>
            </w:r>
            <w:r w:rsidR="00FA3A4F">
              <w:rPr>
                <w:webHidden/>
              </w:rPr>
            </w:r>
            <w:r w:rsidR="00FA3A4F">
              <w:rPr>
                <w:webHidden/>
              </w:rPr>
              <w:fldChar w:fldCharType="separate"/>
            </w:r>
            <w:r w:rsidR="00835C92">
              <w:rPr>
                <w:webHidden/>
              </w:rPr>
              <w:t>15</w:t>
            </w:r>
            <w:r w:rsidR="00FA3A4F">
              <w:rPr>
                <w:webHidden/>
              </w:rPr>
              <w:fldChar w:fldCharType="end"/>
            </w:r>
          </w:hyperlink>
        </w:p>
        <w:p w14:paraId="46586F5C" w14:textId="3448F8E2" w:rsidR="00FA3A4F" w:rsidRDefault="003C5DAC">
          <w:pPr>
            <w:pStyle w:val="Kazalovsebine1"/>
            <w:rPr>
              <w:rFonts w:asciiTheme="minorHAnsi" w:eastAsiaTheme="minorEastAsia" w:hAnsiTheme="minorHAnsi"/>
              <w:color w:val="auto"/>
              <w:sz w:val="22"/>
              <w:szCs w:val="22"/>
              <w:lang w:val="sl-SI" w:eastAsia="sl-SI"/>
            </w:rPr>
          </w:pPr>
          <w:hyperlink w:anchor="_Toc33969614" w:history="1">
            <w:r w:rsidR="00FA3A4F" w:rsidRPr="00792B2F">
              <w:rPr>
                <w:rStyle w:val="Hiperpovezava"/>
                <w:rFonts w:ascii="Book Antiqua" w:hAnsi="Book Antiqua"/>
                <w:lang w:val="sl-SI"/>
              </w:rPr>
              <w:t>4. PREGLED REALIZACIJE PRIORITETNIH UKREPOV</w:t>
            </w:r>
            <w:r w:rsidR="00FA3A4F">
              <w:rPr>
                <w:webHidden/>
              </w:rPr>
              <w:tab/>
            </w:r>
            <w:r w:rsidR="00FA3A4F">
              <w:rPr>
                <w:webHidden/>
              </w:rPr>
              <w:fldChar w:fldCharType="begin"/>
            </w:r>
            <w:r w:rsidR="00FA3A4F">
              <w:rPr>
                <w:webHidden/>
              </w:rPr>
              <w:instrText xml:space="preserve"> PAGEREF _Toc33969614 \h </w:instrText>
            </w:r>
            <w:r w:rsidR="00FA3A4F">
              <w:rPr>
                <w:webHidden/>
              </w:rPr>
            </w:r>
            <w:r w:rsidR="00FA3A4F">
              <w:rPr>
                <w:webHidden/>
              </w:rPr>
              <w:fldChar w:fldCharType="separate"/>
            </w:r>
            <w:r w:rsidR="00835C92">
              <w:rPr>
                <w:webHidden/>
              </w:rPr>
              <w:t>17</w:t>
            </w:r>
            <w:r w:rsidR="00FA3A4F">
              <w:rPr>
                <w:webHidden/>
              </w:rPr>
              <w:fldChar w:fldCharType="end"/>
            </w:r>
          </w:hyperlink>
        </w:p>
        <w:p w14:paraId="49B4F0DE" w14:textId="4B1A1200" w:rsidR="00FA3A4F" w:rsidRDefault="003C5DAC">
          <w:pPr>
            <w:pStyle w:val="Kazalovsebine1"/>
            <w:rPr>
              <w:rFonts w:asciiTheme="minorHAnsi" w:eastAsiaTheme="minorEastAsia" w:hAnsiTheme="minorHAnsi"/>
              <w:color w:val="auto"/>
              <w:sz w:val="22"/>
              <w:szCs w:val="22"/>
              <w:lang w:val="sl-SI" w:eastAsia="sl-SI"/>
            </w:rPr>
          </w:pPr>
          <w:hyperlink w:anchor="_Toc33969615" w:history="1">
            <w:r w:rsidR="00FA3A4F" w:rsidRPr="00792B2F">
              <w:rPr>
                <w:rStyle w:val="Hiperpovezava"/>
                <w:rFonts w:ascii="Book Antiqua" w:hAnsi="Book Antiqua"/>
                <w:lang w:val="sl-SI"/>
              </w:rPr>
              <w:t>5. PREGLED REALIZACIJE UKREPOV PO MINISTRSTVIH</w:t>
            </w:r>
            <w:r w:rsidR="00FA3A4F">
              <w:rPr>
                <w:webHidden/>
              </w:rPr>
              <w:tab/>
            </w:r>
            <w:r w:rsidR="00FA3A4F">
              <w:rPr>
                <w:webHidden/>
              </w:rPr>
              <w:fldChar w:fldCharType="begin"/>
            </w:r>
            <w:r w:rsidR="00FA3A4F">
              <w:rPr>
                <w:webHidden/>
              </w:rPr>
              <w:instrText xml:space="preserve"> PAGEREF _Toc33969615 \h </w:instrText>
            </w:r>
            <w:r w:rsidR="00FA3A4F">
              <w:rPr>
                <w:webHidden/>
              </w:rPr>
            </w:r>
            <w:r w:rsidR="00FA3A4F">
              <w:rPr>
                <w:webHidden/>
              </w:rPr>
              <w:fldChar w:fldCharType="separate"/>
            </w:r>
            <w:r w:rsidR="00835C92">
              <w:rPr>
                <w:webHidden/>
              </w:rPr>
              <w:t>20</w:t>
            </w:r>
            <w:r w:rsidR="00FA3A4F">
              <w:rPr>
                <w:webHidden/>
              </w:rPr>
              <w:fldChar w:fldCharType="end"/>
            </w:r>
          </w:hyperlink>
        </w:p>
        <w:p w14:paraId="3D894353" w14:textId="7D75590B" w:rsidR="00FA3A4F" w:rsidRDefault="003C5DAC">
          <w:pPr>
            <w:pStyle w:val="Kazalovsebine1"/>
            <w:rPr>
              <w:rFonts w:asciiTheme="minorHAnsi" w:eastAsiaTheme="minorEastAsia" w:hAnsiTheme="minorHAnsi"/>
              <w:color w:val="auto"/>
              <w:sz w:val="22"/>
              <w:szCs w:val="22"/>
              <w:lang w:val="sl-SI" w:eastAsia="sl-SI"/>
            </w:rPr>
          </w:pPr>
          <w:hyperlink w:anchor="_Toc33969616" w:history="1">
            <w:r w:rsidR="00FA3A4F" w:rsidRPr="00792B2F">
              <w:rPr>
                <w:rStyle w:val="Hiperpovezava"/>
                <w:rFonts w:ascii="Book Antiqua" w:hAnsi="Book Antiqua"/>
                <w:lang w:val="sl-SI"/>
              </w:rPr>
              <w:t>6. PREGLED REALIZACIJE UKREPOV PO VIRIH</w:t>
            </w:r>
            <w:r w:rsidR="00FA3A4F">
              <w:rPr>
                <w:webHidden/>
              </w:rPr>
              <w:tab/>
            </w:r>
            <w:r w:rsidR="00FA3A4F">
              <w:rPr>
                <w:webHidden/>
              </w:rPr>
              <w:fldChar w:fldCharType="begin"/>
            </w:r>
            <w:r w:rsidR="00FA3A4F">
              <w:rPr>
                <w:webHidden/>
              </w:rPr>
              <w:instrText xml:space="preserve"> PAGEREF _Toc33969616 \h </w:instrText>
            </w:r>
            <w:r w:rsidR="00FA3A4F">
              <w:rPr>
                <w:webHidden/>
              </w:rPr>
            </w:r>
            <w:r w:rsidR="00FA3A4F">
              <w:rPr>
                <w:webHidden/>
              </w:rPr>
              <w:fldChar w:fldCharType="separate"/>
            </w:r>
            <w:r w:rsidR="00835C92">
              <w:rPr>
                <w:webHidden/>
              </w:rPr>
              <w:t>22</w:t>
            </w:r>
            <w:r w:rsidR="00FA3A4F">
              <w:rPr>
                <w:webHidden/>
              </w:rPr>
              <w:fldChar w:fldCharType="end"/>
            </w:r>
          </w:hyperlink>
        </w:p>
        <w:p w14:paraId="55E8965A" w14:textId="351ACC87" w:rsidR="00FA3A4F" w:rsidRDefault="003C5DAC">
          <w:pPr>
            <w:pStyle w:val="Kazalovsebine1"/>
            <w:rPr>
              <w:rFonts w:asciiTheme="minorHAnsi" w:eastAsiaTheme="minorEastAsia" w:hAnsiTheme="minorHAnsi"/>
              <w:color w:val="auto"/>
              <w:sz w:val="22"/>
              <w:szCs w:val="22"/>
              <w:lang w:val="sl-SI" w:eastAsia="sl-SI"/>
            </w:rPr>
          </w:pPr>
          <w:hyperlink w:anchor="_Toc33969617" w:history="1">
            <w:r w:rsidR="00FA3A4F" w:rsidRPr="00792B2F">
              <w:rPr>
                <w:rStyle w:val="Hiperpovezava"/>
                <w:rFonts w:ascii="Book Antiqua" w:hAnsi="Book Antiqua"/>
                <w:caps/>
                <w:lang w:val="sl-SI"/>
              </w:rPr>
              <w:t>7. PREGLED REALIZACIJE UKREPOV PO OBČINAH</w:t>
            </w:r>
            <w:r w:rsidR="00FA3A4F">
              <w:rPr>
                <w:webHidden/>
              </w:rPr>
              <w:tab/>
            </w:r>
            <w:r w:rsidR="00FA3A4F">
              <w:rPr>
                <w:webHidden/>
              </w:rPr>
              <w:fldChar w:fldCharType="begin"/>
            </w:r>
            <w:r w:rsidR="00FA3A4F">
              <w:rPr>
                <w:webHidden/>
              </w:rPr>
              <w:instrText xml:space="preserve"> PAGEREF _Toc33969617 \h </w:instrText>
            </w:r>
            <w:r w:rsidR="00FA3A4F">
              <w:rPr>
                <w:webHidden/>
              </w:rPr>
            </w:r>
            <w:r w:rsidR="00FA3A4F">
              <w:rPr>
                <w:webHidden/>
              </w:rPr>
              <w:fldChar w:fldCharType="separate"/>
            </w:r>
            <w:r w:rsidR="00835C92">
              <w:rPr>
                <w:webHidden/>
              </w:rPr>
              <w:t>24</w:t>
            </w:r>
            <w:r w:rsidR="00FA3A4F">
              <w:rPr>
                <w:webHidden/>
              </w:rPr>
              <w:fldChar w:fldCharType="end"/>
            </w:r>
          </w:hyperlink>
        </w:p>
        <w:p w14:paraId="56DCD44F" w14:textId="0562B80A" w:rsidR="00FA3A4F" w:rsidRDefault="003C5DAC">
          <w:pPr>
            <w:pStyle w:val="Kazalovsebine1"/>
            <w:rPr>
              <w:rFonts w:asciiTheme="minorHAnsi" w:eastAsiaTheme="minorEastAsia" w:hAnsiTheme="minorHAnsi"/>
              <w:color w:val="auto"/>
              <w:sz w:val="22"/>
              <w:szCs w:val="22"/>
              <w:lang w:val="sl-SI" w:eastAsia="sl-SI"/>
            </w:rPr>
          </w:pPr>
          <w:hyperlink w:anchor="_Toc33969618" w:history="1">
            <w:r w:rsidR="00FA3A4F" w:rsidRPr="00792B2F">
              <w:rPr>
                <w:rStyle w:val="Hiperpovezava"/>
                <w:rFonts w:ascii="Book Antiqua" w:hAnsi="Book Antiqua"/>
                <w:lang w:val="sl-SI"/>
              </w:rPr>
              <w:t>8. SPLOŠNE UGOTOVITVE OB 12. POROČANJU</w:t>
            </w:r>
            <w:r w:rsidR="00FA3A4F">
              <w:rPr>
                <w:webHidden/>
              </w:rPr>
              <w:tab/>
            </w:r>
            <w:r w:rsidR="00FA3A4F">
              <w:rPr>
                <w:webHidden/>
              </w:rPr>
              <w:fldChar w:fldCharType="begin"/>
            </w:r>
            <w:r w:rsidR="00FA3A4F">
              <w:rPr>
                <w:webHidden/>
              </w:rPr>
              <w:instrText xml:space="preserve"> PAGEREF _Toc33969618 \h </w:instrText>
            </w:r>
            <w:r w:rsidR="00FA3A4F">
              <w:rPr>
                <w:webHidden/>
              </w:rPr>
            </w:r>
            <w:r w:rsidR="00FA3A4F">
              <w:rPr>
                <w:webHidden/>
              </w:rPr>
              <w:fldChar w:fldCharType="separate"/>
            </w:r>
            <w:r w:rsidR="00835C92">
              <w:rPr>
                <w:webHidden/>
              </w:rPr>
              <w:t>25</w:t>
            </w:r>
            <w:r w:rsidR="00FA3A4F">
              <w:rPr>
                <w:webHidden/>
              </w:rPr>
              <w:fldChar w:fldCharType="end"/>
            </w:r>
          </w:hyperlink>
        </w:p>
        <w:p w14:paraId="54A4EEAE" w14:textId="0317BCDA" w:rsidR="00711BB0" w:rsidRPr="00CB669D" w:rsidRDefault="00711BB0">
          <w:pPr>
            <w:rPr>
              <w:rFonts w:ascii="Book Antiqua" w:hAnsi="Book Antiqua"/>
              <w:noProof/>
              <w:lang w:val="sl-SI"/>
            </w:rPr>
          </w:pPr>
          <w:r w:rsidRPr="00CB669D">
            <w:rPr>
              <w:rFonts w:ascii="Book Antiqua" w:hAnsi="Book Antiqua"/>
              <w:b/>
              <w:bCs/>
              <w:noProof/>
              <w:lang w:val="sl-SI"/>
            </w:rPr>
            <w:fldChar w:fldCharType="end"/>
          </w:r>
        </w:p>
      </w:sdtContent>
    </w:sdt>
    <w:p w14:paraId="7568735F" w14:textId="570A0A63" w:rsidR="00B113E8" w:rsidRDefault="00B113E8">
      <w:pPr>
        <w:spacing w:before="0" w:after="200"/>
        <w:rPr>
          <w:rFonts w:ascii="Book Antiqua" w:hAnsi="Book Antiqua"/>
          <w:noProof/>
          <w:lang w:val="sl-SI"/>
        </w:rPr>
      </w:pPr>
    </w:p>
    <w:p w14:paraId="373D6908" w14:textId="5CD2C644" w:rsidR="00D83B23" w:rsidRDefault="00D83B23">
      <w:pPr>
        <w:spacing w:before="0" w:after="200"/>
        <w:rPr>
          <w:rFonts w:ascii="Book Antiqua" w:hAnsi="Book Antiqua"/>
          <w:noProof/>
          <w:lang w:val="sl-SI"/>
        </w:rPr>
      </w:pPr>
    </w:p>
    <w:p w14:paraId="657BE37B" w14:textId="77777777" w:rsidR="00D83B23" w:rsidRPr="00CB669D" w:rsidRDefault="00D83B23">
      <w:pPr>
        <w:spacing w:before="0" w:after="200"/>
        <w:rPr>
          <w:rFonts w:ascii="Book Antiqua" w:hAnsi="Book Antiqua"/>
          <w:noProof/>
          <w:lang w:val="sl-SI"/>
        </w:rPr>
      </w:pPr>
    </w:p>
    <w:p w14:paraId="6DE7426D" w14:textId="77777777" w:rsidR="00D83B23" w:rsidRDefault="00D83B23" w:rsidP="0071608F">
      <w:pPr>
        <w:pStyle w:val="Naslov1"/>
        <w:rPr>
          <w:rFonts w:ascii="Book Antiqua" w:hAnsi="Book Antiqua"/>
          <w:noProof/>
          <w:lang w:val="sl-SI"/>
        </w:rPr>
      </w:pPr>
      <w:bookmarkStart w:id="17" w:name="_Toc452799087"/>
      <w:bookmarkStart w:id="18" w:name="_Toc506919829"/>
      <w:r>
        <w:rPr>
          <w:rFonts w:ascii="Book Antiqua" w:hAnsi="Book Antiqua"/>
          <w:noProof/>
          <w:lang w:val="sl-SI"/>
        </w:rPr>
        <w:br w:type="page"/>
      </w:r>
    </w:p>
    <w:p w14:paraId="0BC0ADF3" w14:textId="0FBAC2F4" w:rsidR="00B113E8" w:rsidRPr="00CB669D" w:rsidRDefault="003E424B" w:rsidP="0071608F">
      <w:pPr>
        <w:pStyle w:val="Naslov1"/>
        <w:rPr>
          <w:rFonts w:ascii="Book Antiqua" w:hAnsi="Book Antiqua"/>
          <w:noProof/>
          <w:lang w:val="sl-SI"/>
        </w:rPr>
      </w:pPr>
      <w:bookmarkStart w:id="19" w:name="_Toc33969610"/>
      <w:r w:rsidRPr="00CB669D">
        <w:rPr>
          <w:rFonts w:ascii="Book Antiqua" w:hAnsi="Book Antiqua"/>
          <w:noProof/>
          <w:lang w:val="sl-SI"/>
        </w:rPr>
        <w:lastRenderedPageBreak/>
        <w:t xml:space="preserve">1. </w:t>
      </w:r>
      <w:bookmarkEnd w:id="17"/>
      <w:bookmarkEnd w:id="18"/>
      <w:r w:rsidR="00711BB0" w:rsidRPr="00CB669D">
        <w:rPr>
          <w:rFonts w:ascii="Book Antiqua" w:hAnsi="Book Antiqua"/>
          <w:noProof/>
          <w:lang w:val="sl-SI"/>
        </w:rPr>
        <w:t>SPLOŠEN PREGLED</w:t>
      </w:r>
      <w:bookmarkEnd w:id="19"/>
      <w:r w:rsidR="00711BB0" w:rsidRPr="00CB669D">
        <w:rPr>
          <w:rFonts w:ascii="Book Antiqua" w:hAnsi="Book Antiqua"/>
          <w:noProof/>
          <w:lang w:val="sl-SI"/>
        </w:rPr>
        <w:t xml:space="preserve"> </w:t>
      </w:r>
    </w:p>
    <w:p w14:paraId="79DDEFB5" w14:textId="528978CB" w:rsidR="00462D71" w:rsidRPr="00CB669D" w:rsidRDefault="00711BB0" w:rsidP="00B25FBE">
      <w:pPr>
        <w:spacing w:before="100" w:beforeAutospacing="1" w:after="100" w:afterAutospacing="1"/>
        <w:jc w:val="both"/>
        <w:rPr>
          <w:rFonts w:ascii="Book Antiqua" w:hAnsi="Book Antiqua" w:cs="Arial"/>
          <w:noProof/>
          <w:sz w:val="22"/>
          <w:szCs w:val="22"/>
          <w:lang w:val="sl-SI"/>
        </w:rPr>
      </w:pPr>
      <w:r w:rsidRPr="00CB669D">
        <w:rPr>
          <w:rFonts w:ascii="Book Antiqua" w:hAnsi="Book Antiqua" w:cs="Arial"/>
          <w:noProof/>
          <w:sz w:val="22"/>
          <w:szCs w:val="22"/>
          <w:lang w:val="sl-SI"/>
        </w:rPr>
        <w:t>S ciljem krepitve rasti gospodarstva, povečevanja konkurenčnosti podjetij, kakor tudi vzpostavitve stabilnega domačega poslovnega okolja in privlačnosti za investitorje, j</w:t>
      </w:r>
      <w:r w:rsidR="00CB669D">
        <w:rPr>
          <w:rFonts w:ascii="Book Antiqua" w:hAnsi="Book Antiqua" w:cs="Arial"/>
          <w:noProof/>
          <w:sz w:val="22"/>
          <w:szCs w:val="22"/>
          <w:lang w:val="sl-SI"/>
        </w:rPr>
        <w:t>e Vlada Republike Slovenije</w:t>
      </w:r>
      <w:r w:rsidRPr="00CB669D">
        <w:rPr>
          <w:rFonts w:ascii="Book Antiqua" w:hAnsi="Book Antiqua" w:cs="Arial"/>
          <w:noProof/>
          <w:sz w:val="22"/>
          <w:szCs w:val="22"/>
          <w:lang w:val="sl-SI"/>
        </w:rPr>
        <w:t xml:space="preserve"> 3. oktobra 2013 sprejela </w:t>
      </w:r>
      <w:r w:rsidR="00CB669D">
        <w:rPr>
          <w:rFonts w:ascii="Book Antiqua" w:hAnsi="Book Antiqua" w:cs="Arial"/>
          <w:b/>
          <w:noProof/>
          <w:sz w:val="22"/>
          <w:szCs w:val="22"/>
          <w:lang w:val="sl-SI"/>
        </w:rPr>
        <w:t>E</w:t>
      </w:r>
      <w:r w:rsidRPr="00CB669D">
        <w:rPr>
          <w:rFonts w:ascii="Book Antiqua" w:hAnsi="Book Antiqua" w:cs="Arial"/>
          <w:b/>
          <w:noProof/>
          <w:sz w:val="22"/>
          <w:szCs w:val="22"/>
          <w:lang w:val="sl-SI"/>
        </w:rPr>
        <w:t>notno zbirko ukrepov za boljše zakonodajno in poslovno okolje ter dvig konkurenčnosti</w:t>
      </w:r>
      <w:r w:rsidR="00CB669D">
        <w:rPr>
          <w:rFonts w:ascii="Book Antiqua" w:hAnsi="Book Antiqua" w:cs="Arial"/>
          <w:noProof/>
          <w:sz w:val="22"/>
          <w:szCs w:val="22"/>
          <w:lang w:val="sl-SI"/>
        </w:rPr>
        <w:t xml:space="preserve"> (v nadaljevanju: E</w:t>
      </w:r>
      <w:r w:rsidRPr="00CB669D">
        <w:rPr>
          <w:rFonts w:ascii="Book Antiqua" w:hAnsi="Book Antiqua" w:cs="Arial"/>
          <w:noProof/>
          <w:sz w:val="22"/>
          <w:szCs w:val="22"/>
          <w:lang w:val="sl-SI"/>
        </w:rPr>
        <w:t>notna zbirka</w:t>
      </w:r>
      <w:r w:rsidR="00552FDA" w:rsidRPr="00CB669D">
        <w:rPr>
          <w:rFonts w:ascii="Book Antiqua" w:hAnsi="Book Antiqua" w:cs="Arial"/>
          <w:noProof/>
          <w:sz w:val="22"/>
          <w:szCs w:val="22"/>
          <w:lang w:val="sl-SI"/>
        </w:rPr>
        <w:t xml:space="preserve"> ukrepov</w:t>
      </w:r>
      <w:r w:rsidRPr="00CB669D">
        <w:rPr>
          <w:rFonts w:ascii="Book Antiqua" w:hAnsi="Book Antiqua" w:cs="Arial"/>
          <w:noProof/>
          <w:sz w:val="22"/>
          <w:szCs w:val="22"/>
          <w:lang w:val="sl-SI"/>
        </w:rPr>
        <w:t>). V</w:t>
      </w:r>
      <w:r w:rsidR="00CB669D">
        <w:rPr>
          <w:rFonts w:ascii="Book Antiqua" w:hAnsi="Book Antiqua" w:cs="Arial"/>
          <w:noProof/>
          <w:sz w:val="22"/>
          <w:szCs w:val="22"/>
          <w:lang w:val="sl-SI"/>
        </w:rPr>
        <w:t>lada RS je hkrati s sprejetjem E</w:t>
      </w:r>
      <w:r w:rsidRPr="00CB669D">
        <w:rPr>
          <w:rFonts w:ascii="Book Antiqua" w:hAnsi="Book Antiqua" w:cs="Arial"/>
          <w:noProof/>
          <w:sz w:val="22"/>
          <w:szCs w:val="22"/>
          <w:lang w:val="sl-SI"/>
        </w:rPr>
        <w:t>notne zbirke ukrepov in ustanovitvijo staln</w:t>
      </w:r>
      <w:r w:rsidR="005E1B44" w:rsidRPr="00CB669D">
        <w:rPr>
          <w:rFonts w:ascii="Book Antiqua" w:hAnsi="Book Antiqua" w:cs="Arial"/>
          <w:noProof/>
          <w:sz w:val="22"/>
          <w:szCs w:val="22"/>
          <w:lang w:val="sl-SI"/>
        </w:rPr>
        <w:t xml:space="preserve">e medresorske delovne skupine </w:t>
      </w:r>
      <w:r w:rsidRPr="00CB669D">
        <w:rPr>
          <w:rFonts w:ascii="Book Antiqua" w:hAnsi="Book Antiqua" w:cs="Arial"/>
          <w:noProof/>
          <w:sz w:val="22"/>
          <w:szCs w:val="22"/>
          <w:lang w:val="sl-SI"/>
        </w:rPr>
        <w:t xml:space="preserve">zadolžila operativno delovno skupino, da ji letno poroča o izvedenih aktivnostih in realizaciji ukrepov iz enotne zbirke ukrepov. </w:t>
      </w:r>
      <w:r w:rsidR="00462D71" w:rsidRPr="00CB669D">
        <w:rPr>
          <w:rFonts w:ascii="Book Antiqua" w:hAnsi="Book Antiqua" w:cs="Arial"/>
          <w:noProof/>
          <w:sz w:val="22"/>
          <w:szCs w:val="22"/>
          <w:lang w:val="sl-SI"/>
        </w:rPr>
        <w:t>Resorji so dolžni enkat letno poročati Ministrstvu za javno upravo o stanju realizacije zastavljenih ukrepov, Ministrstvo za javno upravo pa je zadolženo, da Vladi RS pr</w:t>
      </w:r>
      <w:r w:rsidR="00486975" w:rsidRPr="00CB669D">
        <w:rPr>
          <w:rFonts w:ascii="Book Antiqua" w:hAnsi="Book Antiqua" w:cs="Arial"/>
          <w:noProof/>
          <w:sz w:val="22"/>
          <w:szCs w:val="22"/>
          <w:lang w:val="sl-SI"/>
        </w:rPr>
        <w:t>edloži</w:t>
      </w:r>
      <w:r w:rsidR="00462D71" w:rsidRPr="00CB669D">
        <w:rPr>
          <w:rFonts w:ascii="Book Antiqua" w:hAnsi="Book Antiqua" w:cs="Arial"/>
          <w:noProof/>
          <w:sz w:val="22"/>
          <w:szCs w:val="22"/>
          <w:lang w:val="sl-SI"/>
        </w:rPr>
        <w:t xml:space="preserve"> zbirno poročilo. </w:t>
      </w:r>
    </w:p>
    <w:p w14:paraId="45CFDD3A" w14:textId="44AFDD74" w:rsidR="00A762F3" w:rsidRPr="00CB669D" w:rsidRDefault="00711BB0" w:rsidP="00A762F3">
      <w:pPr>
        <w:spacing w:before="100" w:beforeAutospacing="1" w:after="100" w:afterAutospacing="1"/>
        <w:jc w:val="both"/>
        <w:rPr>
          <w:rFonts w:ascii="Book Antiqua" w:hAnsi="Book Antiqua" w:cs="Arial"/>
          <w:noProof/>
          <w:sz w:val="22"/>
          <w:szCs w:val="22"/>
          <w:lang w:val="sl-SI"/>
        </w:rPr>
      </w:pPr>
      <w:r w:rsidRPr="00CB669D">
        <w:rPr>
          <w:rFonts w:ascii="Book Antiqua" w:hAnsi="Book Antiqua" w:cs="Arial"/>
          <w:noProof/>
          <w:sz w:val="22"/>
          <w:szCs w:val="22"/>
          <w:lang w:val="sl-SI"/>
        </w:rPr>
        <w:t>V nadaljevanju p</w:t>
      </w:r>
      <w:r w:rsidR="00654D57">
        <w:rPr>
          <w:rFonts w:ascii="Book Antiqua" w:hAnsi="Book Antiqua" w:cs="Arial"/>
          <w:noProof/>
          <w:sz w:val="22"/>
          <w:szCs w:val="22"/>
          <w:lang w:val="sl-SI"/>
        </w:rPr>
        <w:t>odajamo povzetek 12</w:t>
      </w:r>
      <w:r w:rsidRPr="00CB669D">
        <w:rPr>
          <w:rFonts w:ascii="Book Antiqua" w:hAnsi="Book Antiqua" w:cs="Arial"/>
          <w:noProof/>
          <w:sz w:val="22"/>
          <w:szCs w:val="22"/>
          <w:lang w:val="sl-SI"/>
        </w:rPr>
        <w:t>. poroč</w:t>
      </w:r>
      <w:r w:rsidR="00654D57">
        <w:rPr>
          <w:rFonts w:ascii="Book Antiqua" w:hAnsi="Book Antiqua" w:cs="Arial"/>
          <w:noProof/>
          <w:sz w:val="22"/>
          <w:szCs w:val="22"/>
          <w:lang w:val="sl-SI"/>
        </w:rPr>
        <w:t>evalskega obdobja (od 1. 1. 2019 do 31. 12. 2019</w:t>
      </w:r>
      <w:r w:rsidRPr="00CB669D">
        <w:rPr>
          <w:rFonts w:ascii="Book Antiqua" w:hAnsi="Book Antiqua" w:cs="Arial"/>
          <w:noProof/>
          <w:sz w:val="22"/>
          <w:szCs w:val="22"/>
          <w:lang w:val="sl-SI"/>
        </w:rPr>
        <w:t>), iz katerega je razviden napr</w:t>
      </w:r>
      <w:r w:rsidR="00A46146" w:rsidRPr="00CB669D">
        <w:rPr>
          <w:rFonts w:ascii="Book Antiqua" w:hAnsi="Book Antiqua" w:cs="Arial"/>
          <w:noProof/>
          <w:sz w:val="22"/>
          <w:szCs w:val="22"/>
          <w:lang w:val="sl-SI"/>
        </w:rPr>
        <w:t>edek glede realizacije ukrepov.</w:t>
      </w:r>
      <w:r w:rsidR="00185F6D" w:rsidRPr="00185F6D">
        <w:rPr>
          <w:noProof/>
          <w:lang w:val="sl-SI" w:eastAsia="sl-SI"/>
        </w:rPr>
        <w:t xml:space="preserve"> </w:t>
      </w:r>
      <w:bookmarkStart w:id="20" w:name="_Toc290225026"/>
      <w:r w:rsidR="00A762F3" w:rsidRPr="00CB669D">
        <w:rPr>
          <w:noProof/>
          <w:color w:val="FFFFFF" w:themeColor="background1"/>
          <w:sz w:val="22"/>
          <w:szCs w:val="22"/>
          <w:lang w:val="sl-SI" w:eastAsia="sl-SI"/>
        </w:rPr>
        <w:drawing>
          <wp:anchor distT="0" distB="0" distL="114300" distR="114300" simplePos="0" relativeHeight="251673088" behindDoc="1" locked="0" layoutInCell="1" allowOverlap="1" wp14:anchorId="522F7EDD" wp14:editId="183BEDB9">
            <wp:simplePos x="0" y="0"/>
            <wp:positionH relativeFrom="column">
              <wp:posOffset>8039100</wp:posOffset>
            </wp:positionH>
            <wp:positionV relativeFrom="paragraph">
              <wp:posOffset>814070</wp:posOffset>
            </wp:positionV>
            <wp:extent cx="2381250" cy="2019300"/>
            <wp:effectExtent l="0" t="0" r="19050" b="19050"/>
            <wp:wrapNone/>
            <wp:docPr id="10" name="Grafikon 10">
              <a:extLst xmlns:a="http://schemas.openxmlformats.org/drawingml/2006/main">
                <a:ext uri="{FF2B5EF4-FFF2-40B4-BE49-F238E27FC236}">
                  <a16:creationId xmlns:a16="http://schemas.microsoft.com/office/drawing/2014/main" id="{2B154071-4F3D-41D5-AD21-65888F2D38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5266C6B9" w14:textId="4FD8BD34" w:rsidR="00A762F3" w:rsidRDefault="00A762F3" w:rsidP="00A762F3">
      <w:pPr>
        <w:spacing w:before="100" w:beforeAutospacing="1" w:after="100" w:afterAutospacing="1"/>
        <w:jc w:val="both"/>
        <w:rPr>
          <w:rFonts w:ascii="Book Antiqua" w:hAnsi="Book Antiqua" w:cs="Arial"/>
          <w:noProof/>
          <w:sz w:val="22"/>
          <w:szCs w:val="22"/>
          <w:lang w:val="sl-SI"/>
        </w:rPr>
      </w:pPr>
    </w:p>
    <w:p w14:paraId="6689A570" w14:textId="06022436" w:rsidR="00A762F3" w:rsidRPr="00CB669D" w:rsidRDefault="00FA3A4F" w:rsidP="00A762F3">
      <w:pPr>
        <w:spacing w:before="100" w:beforeAutospacing="1" w:after="100" w:afterAutospacing="1"/>
        <w:jc w:val="both"/>
        <w:rPr>
          <w:rFonts w:ascii="Book Antiqua" w:hAnsi="Book Antiqua" w:cs="Arial"/>
          <w:noProof/>
          <w:sz w:val="22"/>
          <w:szCs w:val="22"/>
          <w:lang w:val="sl-SI"/>
        </w:rPr>
      </w:pPr>
      <w:r w:rsidRPr="00CB669D">
        <w:rPr>
          <w:rFonts w:ascii="Book Antiqua" w:hAnsi="Book Antiqua"/>
          <w:noProof/>
          <w:sz w:val="22"/>
          <w:szCs w:val="22"/>
          <w:lang w:val="sl-SI" w:eastAsia="sl-SI"/>
        </w:rPr>
        <mc:AlternateContent>
          <mc:Choice Requires="wps">
            <w:drawing>
              <wp:anchor distT="0" distB="0" distL="114300" distR="114300" simplePos="0" relativeHeight="251651072" behindDoc="1" locked="0" layoutInCell="0" allowOverlap="1" wp14:anchorId="4150B303" wp14:editId="74553F9A">
                <wp:simplePos x="0" y="0"/>
                <wp:positionH relativeFrom="margin">
                  <wp:posOffset>3582052</wp:posOffset>
                </wp:positionH>
                <wp:positionV relativeFrom="page">
                  <wp:posOffset>4526280</wp:posOffset>
                </wp:positionV>
                <wp:extent cx="3069590" cy="267970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26797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B219B" w14:textId="31F5C3D9" w:rsidR="003C5DAC" w:rsidRPr="00C627A9" w:rsidRDefault="003C5DAC" w:rsidP="00D3158A">
                            <w:pPr>
                              <w:spacing w:line="259" w:lineRule="auto"/>
                              <w:jc w:val="both"/>
                              <w:rPr>
                                <w:rFonts w:ascii="Book Antiqua" w:eastAsia="Calibri" w:hAnsi="Book Antiqua" w:cs="Arial"/>
                                <w:b/>
                                <w:sz w:val="16"/>
                                <w:szCs w:val="16"/>
                              </w:rPr>
                            </w:pPr>
                            <w:r w:rsidRPr="00C627A9">
                              <w:rPr>
                                <w:rFonts w:ascii="Book Antiqua" w:eastAsia="Calibri" w:hAnsi="Book Antiqua" w:cs="Arial"/>
                                <w:b/>
                                <w:sz w:val="16"/>
                                <w:szCs w:val="16"/>
                              </w:rPr>
                              <w:t xml:space="preserve">       Graf št. 1: Pregled realizacije ukrepov</w:t>
                            </w:r>
                            <w:r>
                              <w:rPr>
                                <w:rFonts w:ascii="Book Antiqua" w:eastAsia="Calibri" w:hAnsi="Book Antiqua" w:cs="Arial"/>
                                <w:b/>
                                <w:sz w:val="16"/>
                                <w:szCs w:val="16"/>
                              </w:rPr>
                              <w:t>,</w:t>
                            </w:r>
                            <w:r w:rsidRPr="00C627A9">
                              <w:rPr>
                                <w:rFonts w:ascii="Book Antiqua" w:eastAsia="Calibri" w:hAnsi="Book Antiqua" w:cs="Arial"/>
                                <w:b/>
                                <w:sz w:val="16"/>
                                <w:szCs w:val="16"/>
                              </w:rPr>
                              <w:t xml:space="preserve"> </w:t>
                            </w:r>
                            <w:r>
                              <w:rPr>
                                <w:rFonts w:ascii="Book Antiqua" w:eastAsia="Calibri" w:hAnsi="Book Antiqua" w:cs="Arial"/>
                                <w:b/>
                                <w:sz w:val="16"/>
                                <w:szCs w:val="16"/>
                              </w:rPr>
                              <w:t xml:space="preserve">31. 12. 2019     </w:t>
                            </w:r>
                          </w:p>
                          <w:p w14:paraId="05144A1F" w14:textId="2369B3E9" w:rsidR="003C5DAC" w:rsidRDefault="003C5DAC" w:rsidP="00D3158A">
                            <w:pPr>
                              <w:spacing w:line="259" w:lineRule="auto"/>
                              <w:jc w:val="both"/>
                              <w:rPr>
                                <w:rFonts w:ascii="Book Antiqua" w:eastAsia="Calibri" w:hAnsi="Book Antiqua" w:cs="Arial"/>
                                <w:b/>
                                <w:sz w:val="16"/>
                                <w:szCs w:val="16"/>
                                <w:lang w:val="it-IT"/>
                              </w:rPr>
                            </w:pPr>
                            <w:r>
                              <w:rPr>
                                <w:noProof/>
                                <w:lang w:val="sl-SI" w:eastAsia="sl-SI"/>
                              </w:rPr>
                              <w:drawing>
                                <wp:inline distT="0" distB="0" distL="0" distR="0" wp14:anchorId="2927B8C1" wp14:editId="4B6F13F1">
                                  <wp:extent cx="2606566" cy="2596056"/>
                                  <wp:effectExtent l="0" t="0" r="3810" b="13970"/>
                                  <wp:docPr id="6"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6C46A6" w14:textId="33AAA8EE" w:rsidR="003C5DAC" w:rsidRPr="00BF1C83" w:rsidRDefault="003C5DAC" w:rsidP="00D3158A">
                            <w:pPr>
                              <w:spacing w:line="259" w:lineRule="auto"/>
                              <w:jc w:val="both"/>
                              <w:rPr>
                                <w:rFonts w:ascii="Book Antiqua" w:eastAsia="Calibri" w:hAnsi="Book Antiqua" w:cs="Arial"/>
                                <w:b/>
                                <w:sz w:val="16"/>
                                <w:szCs w:val="16"/>
                                <w:lang w:val="it-IT"/>
                              </w:rPr>
                            </w:pPr>
                          </w:p>
                          <w:p w14:paraId="1B150F94" w14:textId="77777777" w:rsidR="003C5DAC" w:rsidRDefault="003C5DAC">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150B303" id="Text Box 2" o:spid="_x0000_s1027" type="#_x0000_t202" style="position:absolute;left:0;text-align:left;margin-left:282.05pt;margin-top:356.4pt;width:241.7pt;height:21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EtAIAAKs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" o:allowincell="f" filled="f" stroked="f">
                <v:textbox>
                  <w:txbxContent>
                    <w:p w14:paraId="590B219B" w14:textId="31F5C3D9" w:rsidR="003C5DAC" w:rsidRPr="00C627A9" w:rsidRDefault="003C5DAC" w:rsidP="00D3158A">
                      <w:pPr>
                        <w:spacing w:line="259" w:lineRule="auto"/>
                        <w:jc w:val="both"/>
                        <w:rPr>
                          <w:rFonts w:ascii="Book Antiqua" w:eastAsia="Calibri" w:hAnsi="Book Antiqua" w:cs="Arial"/>
                          <w:b/>
                          <w:sz w:val="16"/>
                          <w:szCs w:val="16"/>
                        </w:rPr>
                      </w:pPr>
                      <w:r w:rsidRPr="00C627A9">
                        <w:rPr>
                          <w:rFonts w:ascii="Book Antiqua" w:eastAsia="Calibri" w:hAnsi="Book Antiqua" w:cs="Arial"/>
                          <w:b/>
                          <w:sz w:val="16"/>
                          <w:szCs w:val="16"/>
                        </w:rPr>
                        <w:t xml:space="preserve">       Graf št. 1: Pregled realizacije ukrepov</w:t>
                      </w:r>
                      <w:r>
                        <w:rPr>
                          <w:rFonts w:ascii="Book Antiqua" w:eastAsia="Calibri" w:hAnsi="Book Antiqua" w:cs="Arial"/>
                          <w:b/>
                          <w:sz w:val="16"/>
                          <w:szCs w:val="16"/>
                        </w:rPr>
                        <w:t>,</w:t>
                      </w:r>
                      <w:r w:rsidRPr="00C627A9">
                        <w:rPr>
                          <w:rFonts w:ascii="Book Antiqua" w:eastAsia="Calibri" w:hAnsi="Book Antiqua" w:cs="Arial"/>
                          <w:b/>
                          <w:sz w:val="16"/>
                          <w:szCs w:val="16"/>
                        </w:rPr>
                        <w:t xml:space="preserve"> </w:t>
                      </w:r>
                      <w:r>
                        <w:rPr>
                          <w:rFonts w:ascii="Book Antiqua" w:eastAsia="Calibri" w:hAnsi="Book Antiqua" w:cs="Arial"/>
                          <w:b/>
                          <w:sz w:val="16"/>
                          <w:szCs w:val="16"/>
                        </w:rPr>
                        <w:t xml:space="preserve">31. 12. 2019     </w:t>
                      </w:r>
                    </w:p>
                    <w:p w14:paraId="05144A1F" w14:textId="2369B3E9" w:rsidR="003C5DAC" w:rsidRDefault="003C5DAC" w:rsidP="00D3158A">
                      <w:pPr>
                        <w:spacing w:line="259" w:lineRule="auto"/>
                        <w:jc w:val="both"/>
                        <w:rPr>
                          <w:rFonts w:ascii="Book Antiqua" w:eastAsia="Calibri" w:hAnsi="Book Antiqua" w:cs="Arial"/>
                          <w:b/>
                          <w:sz w:val="16"/>
                          <w:szCs w:val="16"/>
                          <w:lang w:val="it-IT"/>
                        </w:rPr>
                      </w:pPr>
                      <w:r>
                        <w:rPr>
                          <w:noProof/>
                          <w:lang w:val="sl-SI" w:eastAsia="sl-SI"/>
                        </w:rPr>
                        <w:drawing>
                          <wp:inline distT="0" distB="0" distL="0" distR="0" wp14:anchorId="2927B8C1" wp14:editId="4B6F13F1">
                            <wp:extent cx="2606566" cy="2596056"/>
                            <wp:effectExtent l="0" t="0" r="3810" b="13970"/>
                            <wp:docPr id="6"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66C46A6" w14:textId="33AAA8EE" w:rsidR="003C5DAC" w:rsidRPr="00BF1C83" w:rsidRDefault="003C5DAC" w:rsidP="00D3158A">
                      <w:pPr>
                        <w:spacing w:line="259" w:lineRule="auto"/>
                        <w:jc w:val="both"/>
                        <w:rPr>
                          <w:rFonts w:ascii="Book Antiqua" w:eastAsia="Calibri" w:hAnsi="Book Antiqua" w:cs="Arial"/>
                          <w:b/>
                          <w:sz w:val="16"/>
                          <w:szCs w:val="16"/>
                          <w:lang w:val="it-IT"/>
                        </w:rPr>
                      </w:pPr>
                    </w:p>
                    <w:p w14:paraId="1B150F94" w14:textId="77777777" w:rsidR="003C5DAC" w:rsidRDefault="003C5DAC">
                      <w:pPr>
                        <w:spacing w:after="0" w:line="240" w:lineRule="auto"/>
                        <w:rPr>
                          <w:sz w:val="2"/>
                          <w:szCs w:val="2"/>
                        </w:rPr>
                      </w:pPr>
                    </w:p>
                  </w:txbxContent>
                </v:textbox>
                <w10:wrap anchorx="margin" anchory="page"/>
              </v:shape>
            </w:pict>
          </mc:Fallback>
        </mc:AlternateContent>
      </w:r>
      <w:r w:rsidR="00A64325" w:rsidRPr="00CB669D">
        <w:rPr>
          <w:noProof/>
          <w:lang w:val="sl-SI" w:eastAsia="sl-SI"/>
        </w:rPr>
        <mc:AlternateContent>
          <mc:Choice Requires="wps">
            <w:drawing>
              <wp:anchor distT="0" distB="0" distL="114300" distR="114300" simplePos="0" relativeHeight="251642366" behindDoc="1" locked="0" layoutInCell="1" allowOverlap="1" wp14:anchorId="697125F0" wp14:editId="1B33E829">
                <wp:simplePos x="0" y="0"/>
                <wp:positionH relativeFrom="column">
                  <wp:posOffset>-1029970</wp:posOffset>
                </wp:positionH>
                <wp:positionV relativeFrom="paragraph">
                  <wp:posOffset>-5715</wp:posOffset>
                </wp:positionV>
                <wp:extent cx="8122920" cy="3302000"/>
                <wp:effectExtent l="0" t="0" r="0" b="0"/>
                <wp:wrapNone/>
                <wp:docPr id="21" name="Rectangle 21"/>
                <wp:cNvGraphicFramePr/>
                <a:graphic xmlns:a="http://schemas.openxmlformats.org/drawingml/2006/main">
                  <a:graphicData uri="http://schemas.microsoft.com/office/word/2010/wordprocessingShape">
                    <wps:wsp>
                      <wps:cNvSpPr/>
                      <wps:spPr>
                        <a:xfrm>
                          <a:off x="0" y="0"/>
                          <a:ext cx="8122920" cy="3302000"/>
                        </a:xfrm>
                        <a:prstGeom prst="rect">
                          <a:avLst/>
                        </a:prstGeom>
                        <a:gradFill flip="none" rotWithShape="1">
                          <a:gsLst>
                            <a:gs pos="0">
                              <a:schemeClr val="accent3">
                                <a:shade val="30000"/>
                                <a:satMod val="115000"/>
                                <a:lumMod val="78000"/>
                                <a:lumOff val="22000"/>
                                <a:alpha val="0"/>
                              </a:schemeClr>
                            </a:gs>
                            <a:gs pos="45000">
                              <a:schemeClr val="accent3">
                                <a:lumMod val="60000"/>
                                <a:lumOff val="40000"/>
                                <a:shade val="67500"/>
                                <a:satMod val="115000"/>
                              </a:schemeClr>
                            </a:gs>
                            <a:gs pos="100000">
                              <a:schemeClr val="accent3">
                                <a:lumMod val="7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C7887" id="Rectangle 21" o:spid="_x0000_s1026" style="position:absolute;margin-left:-81.1pt;margin-top:-.45pt;width:639.6pt;height:260pt;z-index:-251674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" fillcolor="#8faedc [2518]" stroked="f" strokeweight="1.3333mm">
                <v:fill color2="#396bb8 [2406]" o:opacity2="0" rotate="t" angle="90" colors="0 #5176af;29491f #8aa1c4;1 #396cb9" focus="100%" type="gradient"/>
                <v:stroke linestyle="thickThin"/>
              </v:rect>
            </w:pict>
          </mc:Fallback>
        </mc:AlternateContent>
      </w:r>
      <w:r w:rsidR="00C652FF" w:rsidRPr="00C652FF">
        <w:rPr>
          <w:rFonts w:ascii="Book Antiqua" w:hAnsi="Book Antiqua" w:cs="Arial"/>
          <w:noProof/>
          <w:sz w:val="22"/>
          <w:szCs w:val="22"/>
          <w:lang w:val="sl-SI" w:eastAsia="sl-SI"/>
        </w:rPr>
        <mc:AlternateContent>
          <mc:Choice Requires="wps">
            <w:drawing>
              <wp:anchor distT="0" distB="0" distL="114300" distR="114300" simplePos="0" relativeHeight="251675136" behindDoc="0" locked="0" layoutInCell="1" allowOverlap="1" wp14:anchorId="2E9F6F62" wp14:editId="7D7E51F4">
                <wp:simplePos x="0" y="0"/>
                <wp:positionH relativeFrom="column">
                  <wp:posOffset>-62865</wp:posOffset>
                </wp:positionH>
                <wp:positionV relativeFrom="paragraph">
                  <wp:posOffset>175895</wp:posOffset>
                </wp:positionV>
                <wp:extent cx="312420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3985"/>
                        </a:xfrm>
                        <a:prstGeom prst="rect">
                          <a:avLst/>
                        </a:prstGeom>
                        <a:noFill/>
                        <a:ln w="9525">
                          <a:noFill/>
                          <a:miter lim="800000"/>
                          <a:headEnd/>
                          <a:tailEnd/>
                        </a:ln>
                      </wps:spPr>
                      <wps:txbx>
                        <w:txbxContent>
                          <w:p w14:paraId="28CB8EB8" w14:textId="375EB6BC" w:rsidR="003C5DAC" w:rsidRPr="00CB669D" w:rsidRDefault="003C5DAC" w:rsidP="00C652FF">
                            <w:pPr>
                              <w:spacing w:before="100" w:beforeAutospacing="1" w:after="100" w:afterAutospacing="1"/>
                              <w:jc w:val="both"/>
                              <w:rPr>
                                <w:rFonts w:ascii="Book Antiqua" w:hAnsi="Book Antiqua" w:cs="Arial"/>
                                <w:noProof/>
                                <w:sz w:val="22"/>
                                <w:szCs w:val="22"/>
                                <w:lang w:val="sl-SI"/>
                              </w:rPr>
                            </w:pPr>
                            <w:r>
                              <w:rPr>
                                <w:rFonts w:ascii="Book Antiqua" w:hAnsi="Book Antiqua" w:cs="Arial"/>
                                <w:noProof/>
                                <w:sz w:val="22"/>
                                <w:szCs w:val="22"/>
                                <w:lang w:val="sl-SI"/>
                              </w:rPr>
                              <w:t>Predmet 12</w:t>
                            </w:r>
                            <w:r w:rsidRPr="00CB669D">
                              <w:rPr>
                                <w:rFonts w:ascii="Book Antiqua" w:hAnsi="Book Antiqua" w:cs="Arial"/>
                                <w:noProof/>
                                <w:sz w:val="22"/>
                                <w:szCs w:val="22"/>
                                <w:lang w:val="sl-SI"/>
                              </w:rPr>
                              <w:t>. poročanja so vsi ukrepi</w:t>
                            </w:r>
                            <w:r>
                              <w:rPr>
                                <w:rFonts w:ascii="Book Antiqua" w:hAnsi="Book Antiqua" w:cs="Arial"/>
                                <w:noProof/>
                                <w:sz w:val="22"/>
                                <w:szCs w:val="22"/>
                                <w:lang w:val="sl-SI"/>
                              </w:rPr>
                              <w:t xml:space="preserve"> uvrščeni v Enotno zbirko ukrepov</w:t>
                            </w:r>
                            <w:r w:rsidRPr="00CB669D">
                              <w:rPr>
                                <w:rFonts w:ascii="Book Antiqua" w:hAnsi="Book Antiqua" w:cs="Arial"/>
                                <w:noProof/>
                                <w:sz w:val="22"/>
                                <w:szCs w:val="22"/>
                                <w:lang w:val="sl-SI"/>
                              </w:rPr>
                              <w:t>,</w:t>
                            </w:r>
                            <w:r>
                              <w:rPr>
                                <w:rFonts w:ascii="Book Antiqua" w:hAnsi="Book Antiqua" w:cs="Arial"/>
                                <w:noProof/>
                                <w:sz w:val="22"/>
                                <w:szCs w:val="22"/>
                                <w:lang w:val="sl-SI"/>
                              </w:rPr>
                              <w:t xml:space="preserve"> z rokom realizacije v letu 2019 </w:t>
                            </w:r>
                            <w:r w:rsidRPr="00CB669D">
                              <w:rPr>
                                <w:rFonts w:ascii="Book Antiqua" w:hAnsi="Book Antiqua" w:cs="Arial"/>
                                <w:noProof/>
                                <w:sz w:val="22"/>
                                <w:szCs w:val="22"/>
                                <w:lang w:val="sl-SI"/>
                              </w:rPr>
                              <w:t>oziroma daljši</w:t>
                            </w:r>
                            <w:r>
                              <w:rPr>
                                <w:rFonts w:ascii="Book Antiqua" w:hAnsi="Book Antiqua" w:cs="Arial"/>
                                <w:noProof/>
                                <w:sz w:val="22"/>
                                <w:szCs w:val="22"/>
                                <w:lang w:val="sl-SI"/>
                              </w:rPr>
                              <w:t>m</w:t>
                            </w:r>
                            <w:r w:rsidRPr="00CB669D">
                              <w:rPr>
                                <w:rFonts w:ascii="Book Antiqua" w:hAnsi="Book Antiqua" w:cs="Arial"/>
                                <w:noProof/>
                                <w:sz w:val="22"/>
                                <w:szCs w:val="22"/>
                                <w:lang w:val="sl-SI"/>
                              </w:rPr>
                              <w:t xml:space="preserve"> rok</w:t>
                            </w:r>
                            <w:r>
                              <w:rPr>
                                <w:rFonts w:ascii="Book Antiqua" w:hAnsi="Book Antiqua" w:cs="Arial"/>
                                <w:noProof/>
                                <w:sz w:val="22"/>
                                <w:szCs w:val="22"/>
                                <w:lang w:val="sl-SI"/>
                              </w:rPr>
                              <w:t>om</w:t>
                            </w:r>
                            <w:r w:rsidRPr="00CB669D">
                              <w:rPr>
                                <w:rFonts w:ascii="Book Antiqua" w:hAnsi="Book Antiqua" w:cs="Arial"/>
                                <w:noProof/>
                                <w:sz w:val="22"/>
                                <w:szCs w:val="22"/>
                                <w:lang w:val="sl-SI"/>
                              </w:rPr>
                              <w:t xml:space="preserve"> realizacije in so resorji v zvezi z njimi izvajali aktivnosti, potrebne za njihov zaključek.</w:t>
                            </w:r>
                          </w:p>
                          <w:p w14:paraId="11E3DEE3" w14:textId="2A728408" w:rsidR="003C5DAC" w:rsidRDefault="003C5D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9F6F62" id="_x0000_s1028" type="#_x0000_t202" style="position:absolute;left:0;text-align:left;margin-left:-4.95pt;margin-top:13.85pt;width:246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" filled="f" stroked="f">
                <v:textbox style="mso-fit-shape-to-text:t">
                  <w:txbxContent>
                    <w:p w14:paraId="28CB8EB8" w14:textId="375EB6BC" w:rsidR="003C5DAC" w:rsidRPr="00CB669D" w:rsidRDefault="003C5DAC" w:rsidP="00C652FF">
                      <w:pPr>
                        <w:spacing w:before="100" w:beforeAutospacing="1" w:after="100" w:afterAutospacing="1"/>
                        <w:jc w:val="both"/>
                        <w:rPr>
                          <w:rFonts w:ascii="Book Antiqua" w:hAnsi="Book Antiqua" w:cs="Arial"/>
                          <w:noProof/>
                          <w:sz w:val="22"/>
                          <w:szCs w:val="22"/>
                          <w:lang w:val="sl-SI"/>
                        </w:rPr>
                      </w:pPr>
                      <w:r>
                        <w:rPr>
                          <w:rFonts w:ascii="Book Antiqua" w:hAnsi="Book Antiqua" w:cs="Arial"/>
                          <w:noProof/>
                          <w:sz w:val="22"/>
                          <w:szCs w:val="22"/>
                          <w:lang w:val="sl-SI"/>
                        </w:rPr>
                        <w:t>Predmet 12</w:t>
                      </w:r>
                      <w:r w:rsidRPr="00CB669D">
                        <w:rPr>
                          <w:rFonts w:ascii="Book Antiqua" w:hAnsi="Book Antiqua" w:cs="Arial"/>
                          <w:noProof/>
                          <w:sz w:val="22"/>
                          <w:szCs w:val="22"/>
                          <w:lang w:val="sl-SI"/>
                        </w:rPr>
                        <w:t>. poročanja so vsi ukrepi</w:t>
                      </w:r>
                      <w:r>
                        <w:rPr>
                          <w:rFonts w:ascii="Book Antiqua" w:hAnsi="Book Antiqua" w:cs="Arial"/>
                          <w:noProof/>
                          <w:sz w:val="22"/>
                          <w:szCs w:val="22"/>
                          <w:lang w:val="sl-SI"/>
                        </w:rPr>
                        <w:t xml:space="preserve"> uvrščeni v Enotno zbirko ukrepov</w:t>
                      </w:r>
                      <w:r w:rsidRPr="00CB669D">
                        <w:rPr>
                          <w:rFonts w:ascii="Book Antiqua" w:hAnsi="Book Antiqua" w:cs="Arial"/>
                          <w:noProof/>
                          <w:sz w:val="22"/>
                          <w:szCs w:val="22"/>
                          <w:lang w:val="sl-SI"/>
                        </w:rPr>
                        <w:t>,</w:t>
                      </w:r>
                      <w:r>
                        <w:rPr>
                          <w:rFonts w:ascii="Book Antiqua" w:hAnsi="Book Antiqua" w:cs="Arial"/>
                          <w:noProof/>
                          <w:sz w:val="22"/>
                          <w:szCs w:val="22"/>
                          <w:lang w:val="sl-SI"/>
                        </w:rPr>
                        <w:t xml:space="preserve"> z rokom realizacije v letu 2019 </w:t>
                      </w:r>
                      <w:r w:rsidRPr="00CB669D">
                        <w:rPr>
                          <w:rFonts w:ascii="Book Antiqua" w:hAnsi="Book Antiqua" w:cs="Arial"/>
                          <w:noProof/>
                          <w:sz w:val="22"/>
                          <w:szCs w:val="22"/>
                          <w:lang w:val="sl-SI"/>
                        </w:rPr>
                        <w:t>oziroma daljši</w:t>
                      </w:r>
                      <w:r>
                        <w:rPr>
                          <w:rFonts w:ascii="Book Antiqua" w:hAnsi="Book Antiqua" w:cs="Arial"/>
                          <w:noProof/>
                          <w:sz w:val="22"/>
                          <w:szCs w:val="22"/>
                          <w:lang w:val="sl-SI"/>
                        </w:rPr>
                        <w:t>m</w:t>
                      </w:r>
                      <w:r w:rsidRPr="00CB669D">
                        <w:rPr>
                          <w:rFonts w:ascii="Book Antiqua" w:hAnsi="Book Antiqua" w:cs="Arial"/>
                          <w:noProof/>
                          <w:sz w:val="22"/>
                          <w:szCs w:val="22"/>
                          <w:lang w:val="sl-SI"/>
                        </w:rPr>
                        <w:t xml:space="preserve"> rok</w:t>
                      </w:r>
                      <w:r>
                        <w:rPr>
                          <w:rFonts w:ascii="Book Antiqua" w:hAnsi="Book Antiqua" w:cs="Arial"/>
                          <w:noProof/>
                          <w:sz w:val="22"/>
                          <w:szCs w:val="22"/>
                          <w:lang w:val="sl-SI"/>
                        </w:rPr>
                        <w:t>om</w:t>
                      </w:r>
                      <w:r w:rsidRPr="00CB669D">
                        <w:rPr>
                          <w:rFonts w:ascii="Book Antiqua" w:hAnsi="Book Antiqua" w:cs="Arial"/>
                          <w:noProof/>
                          <w:sz w:val="22"/>
                          <w:szCs w:val="22"/>
                          <w:lang w:val="sl-SI"/>
                        </w:rPr>
                        <w:t xml:space="preserve"> realizacije in so resorji v zvezi z njimi izvajali aktivnosti, potrebne za njihov zaključek.</w:t>
                      </w:r>
                    </w:p>
                    <w:p w14:paraId="11E3DEE3" w14:textId="2A728408" w:rsidR="003C5DAC" w:rsidRDefault="003C5DAC"/>
                  </w:txbxContent>
                </v:textbox>
              </v:shape>
            </w:pict>
          </mc:Fallback>
        </mc:AlternateContent>
      </w:r>
    </w:p>
    <w:p w14:paraId="6F37AB7F" w14:textId="77777777" w:rsidR="00A762F3" w:rsidRDefault="00A762F3" w:rsidP="00A762F3">
      <w:pPr>
        <w:spacing w:before="100" w:beforeAutospacing="1" w:after="100" w:afterAutospacing="1"/>
        <w:ind w:right="368"/>
        <w:jc w:val="both"/>
        <w:rPr>
          <w:rFonts w:ascii="Book Antiqua" w:hAnsi="Book Antiqua" w:cs="Arial"/>
          <w:noProof/>
          <w:sz w:val="22"/>
          <w:szCs w:val="22"/>
          <w:lang w:val="sl-SI"/>
        </w:rPr>
      </w:pPr>
    </w:p>
    <w:p w14:paraId="45BB107C" w14:textId="77777777" w:rsidR="00A762F3" w:rsidRDefault="00A762F3" w:rsidP="00A762F3">
      <w:pPr>
        <w:spacing w:before="100" w:beforeAutospacing="1" w:after="100" w:afterAutospacing="1"/>
        <w:ind w:right="368"/>
        <w:jc w:val="both"/>
        <w:rPr>
          <w:rFonts w:ascii="Book Antiqua" w:hAnsi="Book Antiqua" w:cs="Arial"/>
          <w:noProof/>
          <w:sz w:val="22"/>
          <w:szCs w:val="22"/>
          <w:lang w:val="sl-SI"/>
        </w:rPr>
      </w:pPr>
    </w:p>
    <w:p w14:paraId="10F59B79" w14:textId="57490045" w:rsidR="00C652FF" w:rsidRDefault="00C652FF" w:rsidP="00DF5347">
      <w:pPr>
        <w:tabs>
          <w:tab w:val="left" w:pos="6915"/>
        </w:tabs>
        <w:spacing w:before="100" w:beforeAutospacing="1" w:after="100" w:afterAutospacing="1"/>
        <w:ind w:right="368"/>
        <w:jc w:val="both"/>
        <w:rPr>
          <w:rFonts w:ascii="Book Antiqua" w:hAnsi="Book Antiqua" w:cs="Arial"/>
          <w:noProof/>
          <w:sz w:val="22"/>
          <w:szCs w:val="22"/>
          <w:lang w:val="sl-SI"/>
        </w:rPr>
      </w:pPr>
    </w:p>
    <w:p w14:paraId="542E713C" w14:textId="77777777" w:rsidR="00C652FF" w:rsidRDefault="00C652FF" w:rsidP="00A762F3">
      <w:pPr>
        <w:spacing w:before="100" w:beforeAutospacing="1" w:after="100" w:afterAutospacing="1"/>
        <w:ind w:right="368"/>
        <w:jc w:val="both"/>
        <w:rPr>
          <w:rFonts w:ascii="Book Antiqua" w:hAnsi="Book Antiqua" w:cs="Arial"/>
          <w:noProof/>
          <w:sz w:val="22"/>
          <w:szCs w:val="22"/>
          <w:lang w:val="sl-SI"/>
        </w:rPr>
      </w:pPr>
    </w:p>
    <w:p w14:paraId="4BE27A14" w14:textId="58B22A5D" w:rsidR="00A762F3" w:rsidRPr="00CB669D" w:rsidRDefault="00A762F3" w:rsidP="00A762F3">
      <w:pPr>
        <w:spacing w:before="100" w:beforeAutospacing="1" w:after="100" w:afterAutospacing="1"/>
        <w:ind w:right="368"/>
        <w:jc w:val="both"/>
        <w:rPr>
          <w:rFonts w:ascii="Book Antiqua" w:hAnsi="Book Antiqua" w:cs="Arial"/>
          <w:noProof/>
          <w:sz w:val="22"/>
          <w:szCs w:val="22"/>
          <w:lang w:val="sl-SI"/>
        </w:rPr>
      </w:pPr>
      <w:r w:rsidRPr="00CB669D">
        <w:rPr>
          <w:rFonts w:ascii="Book Antiqua" w:hAnsi="Book Antiqua" w:cs="Arial"/>
          <w:noProof/>
          <w:sz w:val="22"/>
          <w:szCs w:val="22"/>
          <w:lang w:val="sl-SI"/>
        </w:rPr>
        <w:t xml:space="preserve">Stanje realizacije </w:t>
      </w:r>
      <w:r>
        <w:rPr>
          <w:rFonts w:ascii="Book Antiqua" w:hAnsi="Book Antiqua" w:cs="Arial"/>
          <w:noProof/>
          <w:sz w:val="22"/>
          <w:szCs w:val="22"/>
          <w:lang w:val="sl-SI"/>
        </w:rPr>
        <w:t>3</w:t>
      </w:r>
      <w:r w:rsidR="00DF5347">
        <w:rPr>
          <w:rFonts w:ascii="Book Antiqua" w:hAnsi="Book Antiqua" w:cs="Arial"/>
          <w:noProof/>
          <w:sz w:val="22"/>
          <w:szCs w:val="22"/>
          <w:lang w:val="sl-SI"/>
        </w:rPr>
        <w:t>82</w:t>
      </w:r>
      <w:r w:rsidRPr="00CB669D">
        <w:rPr>
          <w:rFonts w:ascii="Book Antiqua" w:hAnsi="Book Antiqua" w:cs="Arial"/>
          <w:noProof/>
          <w:sz w:val="22"/>
          <w:szCs w:val="22"/>
          <w:lang w:val="sl-SI"/>
        </w:rPr>
        <w:t xml:space="preserve"> </w:t>
      </w:r>
      <w:r>
        <w:rPr>
          <w:rFonts w:ascii="Book Antiqua" w:hAnsi="Book Antiqua" w:cs="Arial"/>
          <w:noProof/>
          <w:sz w:val="22"/>
          <w:szCs w:val="22"/>
          <w:lang w:val="sl-SI"/>
        </w:rPr>
        <w:t>ukrepov na dan 31. 12. 2019</w:t>
      </w:r>
      <w:r w:rsidRPr="00CB669D">
        <w:rPr>
          <w:rFonts w:ascii="Book Antiqua" w:hAnsi="Book Antiqua" w:cs="Arial"/>
          <w:noProof/>
          <w:sz w:val="22"/>
          <w:szCs w:val="22"/>
          <w:lang w:val="sl-SI"/>
        </w:rPr>
        <w:t>:</w:t>
      </w:r>
    </w:p>
    <w:p w14:paraId="4A72270F" w14:textId="0363C672" w:rsidR="00A762F3" w:rsidRPr="00CB669D" w:rsidRDefault="00A762F3" w:rsidP="00A762F3">
      <w:pPr>
        <w:spacing w:before="0" w:after="0"/>
        <w:jc w:val="both"/>
        <w:rPr>
          <w:rFonts w:ascii="Book Antiqua" w:hAnsi="Book Antiqua" w:cs="Arial"/>
          <w:b/>
          <w:noProof/>
          <w:sz w:val="22"/>
          <w:szCs w:val="22"/>
          <w:lang w:val="sl-SI"/>
        </w:rPr>
      </w:pPr>
      <w:r w:rsidRPr="00CB669D">
        <w:rPr>
          <w:rFonts w:ascii="Book Antiqua" w:hAnsi="Book Antiqua" w:cs="Arial"/>
          <w:b/>
          <w:noProof/>
          <w:sz w:val="22"/>
          <w:szCs w:val="22"/>
          <w:lang w:val="sl-SI"/>
        </w:rPr>
        <w:t>- realiziranih</w:t>
      </w:r>
      <w:r>
        <w:rPr>
          <w:rFonts w:ascii="Book Antiqua" w:hAnsi="Book Antiqua" w:cs="Arial"/>
          <w:b/>
          <w:noProof/>
          <w:sz w:val="22"/>
          <w:szCs w:val="22"/>
          <w:lang w:val="sl-SI"/>
        </w:rPr>
        <w:t xml:space="preserve"> 27</w:t>
      </w:r>
      <w:r w:rsidR="00DF5347">
        <w:rPr>
          <w:rFonts w:ascii="Book Antiqua" w:hAnsi="Book Antiqua" w:cs="Arial"/>
          <w:b/>
          <w:noProof/>
          <w:sz w:val="22"/>
          <w:szCs w:val="22"/>
          <w:lang w:val="sl-SI"/>
        </w:rPr>
        <w:t>6</w:t>
      </w:r>
      <w:r w:rsidRPr="00CB669D">
        <w:rPr>
          <w:rFonts w:ascii="Book Antiqua" w:hAnsi="Book Antiqua" w:cs="Arial"/>
          <w:b/>
          <w:noProof/>
          <w:sz w:val="22"/>
          <w:szCs w:val="22"/>
          <w:lang w:val="sl-SI"/>
        </w:rPr>
        <w:t xml:space="preserve"> ukrepov (</w:t>
      </w:r>
      <w:r>
        <w:rPr>
          <w:rFonts w:ascii="Book Antiqua" w:hAnsi="Book Antiqua" w:cs="Arial"/>
          <w:b/>
          <w:noProof/>
          <w:sz w:val="22"/>
          <w:szCs w:val="22"/>
          <w:lang w:val="sl-SI"/>
        </w:rPr>
        <w:t>7</w:t>
      </w:r>
      <w:r w:rsidR="00DF5347">
        <w:rPr>
          <w:rFonts w:ascii="Book Antiqua" w:hAnsi="Book Antiqua" w:cs="Arial"/>
          <w:b/>
          <w:noProof/>
          <w:sz w:val="22"/>
          <w:szCs w:val="22"/>
          <w:lang w:val="sl-SI"/>
        </w:rPr>
        <w:t>2,3</w:t>
      </w:r>
      <w:r>
        <w:rPr>
          <w:rFonts w:ascii="Book Antiqua" w:hAnsi="Book Antiqua" w:cs="Arial"/>
          <w:b/>
          <w:noProof/>
          <w:sz w:val="22"/>
          <w:szCs w:val="22"/>
          <w:lang w:val="sl-SI"/>
        </w:rPr>
        <w:t xml:space="preserve"> </w:t>
      </w:r>
      <w:r w:rsidRPr="00CB669D">
        <w:rPr>
          <w:rFonts w:ascii="Book Antiqua" w:hAnsi="Book Antiqua" w:cs="Arial"/>
          <w:b/>
          <w:noProof/>
          <w:sz w:val="22"/>
          <w:szCs w:val="22"/>
          <w:lang w:val="sl-SI"/>
        </w:rPr>
        <w:t>%);</w:t>
      </w:r>
    </w:p>
    <w:p w14:paraId="18514377" w14:textId="5EBB9EFE" w:rsidR="00A762F3" w:rsidRPr="00CB669D" w:rsidRDefault="00A762F3" w:rsidP="00A762F3">
      <w:pPr>
        <w:spacing w:before="0" w:after="0"/>
        <w:jc w:val="both"/>
        <w:rPr>
          <w:rFonts w:ascii="Book Antiqua" w:hAnsi="Book Antiqua" w:cs="Arial"/>
          <w:b/>
          <w:noProof/>
          <w:sz w:val="22"/>
          <w:szCs w:val="22"/>
          <w:lang w:val="sl-SI"/>
        </w:rPr>
      </w:pPr>
      <w:r w:rsidRPr="00CB669D">
        <w:rPr>
          <w:rFonts w:ascii="Book Antiqua" w:hAnsi="Book Antiqua" w:cs="Arial"/>
          <w:b/>
          <w:noProof/>
          <w:sz w:val="22"/>
          <w:szCs w:val="22"/>
          <w:lang w:val="sl-SI"/>
        </w:rPr>
        <w:t>- delno realiziranih</w:t>
      </w:r>
      <w:r>
        <w:rPr>
          <w:rFonts w:ascii="Book Antiqua" w:hAnsi="Book Antiqua" w:cs="Arial"/>
          <w:b/>
          <w:noProof/>
          <w:sz w:val="22"/>
          <w:szCs w:val="22"/>
          <w:lang w:val="sl-SI"/>
        </w:rPr>
        <w:t xml:space="preserve"> 9</w:t>
      </w:r>
      <w:r w:rsidR="00DF5347">
        <w:rPr>
          <w:rFonts w:ascii="Book Antiqua" w:hAnsi="Book Antiqua" w:cs="Arial"/>
          <w:b/>
          <w:noProof/>
          <w:sz w:val="22"/>
          <w:szCs w:val="22"/>
          <w:lang w:val="sl-SI"/>
        </w:rPr>
        <w:t>4</w:t>
      </w:r>
      <w:r w:rsidRPr="00CB669D">
        <w:rPr>
          <w:rFonts w:ascii="Book Antiqua" w:hAnsi="Book Antiqua" w:cs="Arial"/>
          <w:b/>
          <w:noProof/>
          <w:sz w:val="22"/>
          <w:szCs w:val="22"/>
          <w:lang w:val="sl-SI"/>
        </w:rPr>
        <w:t xml:space="preserve"> ukrepov (</w:t>
      </w:r>
      <w:r>
        <w:rPr>
          <w:rFonts w:ascii="Book Antiqua" w:hAnsi="Book Antiqua" w:cs="Arial"/>
          <w:b/>
          <w:noProof/>
          <w:sz w:val="22"/>
          <w:szCs w:val="22"/>
          <w:lang w:val="sl-SI"/>
        </w:rPr>
        <w:t>2</w:t>
      </w:r>
      <w:r w:rsidR="00DF5347">
        <w:rPr>
          <w:rFonts w:ascii="Book Antiqua" w:hAnsi="Book Antiqua" w:cs="Arial"/>
          <w:b/>
          <w:noProof/>
          <w:sz w:val="22"/>
          <w:szCs w:val="22"/>
          <w:lang w:val="sl-SI"/>
        </w:rPr>
        <w:t xml:space="preserve">4,6 </w:t>
      </w:r>
      <w:r w:rsidRPr="00CB669D">
        <w:rPr>
          <w:rFonts w:ascii="Book Antiqua" w:hAnsi="Book Antiqua" w:cs="Arial"/>
          <w:b/>
          <w:noProof/>
          <w:sz w:val="22"/>
          <w:szCs w:val="22"/>
          <w:lang w:val="sl-SI"/>
        </w:rPr>
        <w:t>%);</w:t>
      </w:r>
    </w:p>
    <w:p w14:paraId="0095FDFB" w14:textId="77777777" w:rsidR="00A762F3" w:rsidRPr="00CB669D" w:rsidRDefault="00A762F3" w:rsidP="00A762F3">
      <w:pPr>
        <w:spacing w:before="0" w:after="0"/>
        <w:jc w:val="both"/>
        <w:rPr>
          <w:rFonts w:ascii="Book Antiqua" w:hAnsi="Book Antiqua" w:cs="Arial"/>
          <w:b/>
          <w:noProof/>
          <w:sz w:val="22"/>
          <w:szCs w:val="22"/>
          <w:lang w:val="sl-SI"/>
        </w:rPr>
      </w:pPr>
      <w:r w:rsidRPr="00CB669D">
        <w:rPr>
          <w:rFonts w:ascii="Book Antiqua" w:hAnsi="Book Antiqua" w:cs="Arial"/>
          <w:b/>
          <w:noProof/>
          <w:sz w:val="22"/>
          <w:szCs w:val="22"/>
          <w:lang w:val="sl-SI"/>
        </w:rPr>
        <w:t>- nerealiziranih</w:t>
      </w:r>
      <w:r>
        <w:rPr>
          <w:rFonts w:ascii="Book Antiqua" w:hAnsi="Book Antiqua" w:cs="Arial"/>
          <w:b/>
          <w:noProof/>
          <w:sz w:val="22"/>
          <w:szCs w:val="22"/>
          <w:lang w:val="sl-SI"/>
        </w:rPr>
        <w:t xml:space="preserve"> 1</w:t>
      </w:r>
      <w:r w:rsidRPr="00CB669D">
        <w:rPr>
          <w:rFonts w:ascii="Book Antiqua" w:hAnsi="Book Antiqua" w:cs="Arial"/>
          <w:b/>
          <w:noProof/>
          <w:sz w:val="22"/>
          <w:szCs w:val="22"/>
          <w:lang w:val="sl-SI"/>
        </w:rPr>
        <w:t xml:space="preserve">2 ukrepov  </w:t>
      </w:r>
      <w:r>
        <w:rPr>
          <w:rFonts w:ascii="Book Antiqua" w:hAnsi="Book Antiqua" w:cs="Arial"/>
          <w:b/>
          <w:noProof/>
          <w:sz w:val="22"/>
          <w:szCs w:val="22"/>
          <w:lang w:val="sl-SI"/>
        </w:rPr>
        <w:t xml:space="preserve">(3,1 </w:t>
      </w:r>
      <w:r w:rsidRPr="00CB669D">
        <w:rPr>
          <w:rFonts w:ascii="Book Antiqua" w:hAnsi="Book Antiqua" w:cs="Arial"/>
          <w:b/>
          <w:noProof/>
          <w:sz w:val="22"/>
          <w:szCs w:val="22"/>
          <w:lang w:val="sl-SI"/>
        </w:rPr>
        <w:t>%).</w:t>
      </w:r>
    </w:p>
    <w:p w14:paraId="0627EB84" w14:textId="2597A634" w:rsidR="00A762F3" w:rsidRPr="00CB669D" w:rsidRDefault="00A762F3" w:rsidP="00A762F3">
      <w:pPr>
        <w:spacing w:before="100" w:beforeAutospacing="1" w:after="100" w:afterAutospacing="1"/>
        <w:jc w:val="both"/>
        <w:rPr>
          <w:rFonts w:ascii="Book Antiqua" w:hAnsi="Book Antiqua" w:cs="Arial"/>
          <w:b/>
          <w:noProof/>
          <w:sz w:val="22"/>
          <w:szCs w:val="22"/>
          <w:lang w:val="sl-SI"/>
        </w:rPr>
      </w:pPr>
    </w:p>
    <w:p w14:paraId="538E28EE" w14:textId="77777777" w:rsidR="00A762F3" w:rsidRPr="00756B59" w:rsidRDefault="00A762F3">
      <w:pPr>
        <w:rPr>
          <w:lang w:val="sl-SI"/>
        </w:rPr>
      </w:pPr>
    </w:p>
    <w:p w14:paraId="1F154C67" w14:textId="77777777" w:rsidR="00C652FF" w:rsidRDefault="00C652FF" w:rsidP="00CA1927">
      <w:pPr>
        <w:rPr>
          <w:noProof/>
          <w:lang w:val="sl-SI"/>
        </w:rPr>
      </w:pPr>
      <w:bookmarkStart w:id="21" w:name="_Toc290225029"/>
      <w:bookmarkEnd w:id="20"/>
    </w:p>
    <w:p w14:paraId="02F6A98A" w14:textId="7D0DF7FD" w:rsidR="00C652FF" w:rsidRPr="00CB669D" w:rsidRDefault="00C652FF" w:rsidP="00C652FF">
      <w:pPr>
        <w:pStyle w:val="Naslov1"/>
        <w:rPr>
          <w:rFonts w:ascii="Book Antiqua" w:hAnsi="Book Antiqua"/>
          <w:noProof/>
          <w:lang w:val="sl-SI"/>
        </w:rPr>
      </w:pPr>
      <w:bookmarkStart w:id="22" w:name="_Toc33969611"/>
      <w:r>
        <w:rPr>
          <w:rFonts w:ascii="Book Antiqua" w:hAnsi="Book Antiqua"/>
          <w:noProof/>
          <w:lang w:val="sl-SI"/>
        </w:rPr>
        <w:lastRenderedPageBreak/>
        <w:t>2</w:t>
      </w:r>
      <w:r w:rsidRPr="00CB669D">
        <w:rPr>
          <w:rFonts w:ascii="Book Antiqua" w:hAnsi="Book Antiqua"/>
          <w:noProof/>
          <w:lang w:val="sl-SI"/>
        </w:rPr>
        <w:t xml:space="preserve">. </w:t>
      </w:r>
      <w:r>
        <w:rPr>
          <w:rFonts w:ascii="Book Antiqua" w:hAnsi="Book Antiqua"/>
          <w:noProof/>
          <w:lang w:val="sl-SI"/>
        </w:rPr>
        <w:t>SPREMLJANJE NAPREDKA</w:t>
      </w:r>
      <w:bookmarkEnd w:id="22"/>
      <w:r w:rsidRPr="00CB669D">
        <w:rPr>
          <w:rFonts w:ascii="Book Antiqua" w:hAnsi="Book Antiqua"/>
          <w:noProof/>
          <w:lang w:val="sl-SI"/>
        </w:rPr>
        <w:t xml:space="preserve"> </w:t>
      </w:r>
    </w:p>
    <w:p w14:paraId="5764BBFE" w14:textId="77777777" w:rsidR="00C267BF" w:rsidRDefault="00C267BF" w:rsidP="00CA1927">
      <w:pPr>
        <w:rPr>
          <w:noProof/>
          <w:lang w:val="sl-SI"/>
        </w:rPr>
      </w:pPr>
    </w:p>
    <w:p w14:paraId="42A94EC8" w14:textId="77777777" w:rsidR="00442631" w:rsidRDefault="00C652FF" w:rsidP="00C652FF">
      <w:pPr>
        <w:spacing w:line="259" w:lineRule="auto"/>
        <w:jc w:val="both"/>
        <w:rPr>
          <w:rFonts w:ascii="Book Antiqua" w:eastAsia="Calibri" w:hAnsi="Book Antiqua" w:cs="Arial"/>
          <w:noProof/>
          <w:sz w:val="22"/>
          <w:szCs w:val="22"/>
          <w:lang w:val="sl-SI"/>
        </w:rPr>
      </w:pPr>
      <w:r w:rsidRPr="00CB669D">
        <w:rPr>
          <w:rFonts w:ascii="Book Antiqua" w:eastAsia="Calibri" w:hAnsi="Book Antiqua" w:cs="Arial"/>
          <w:noProof/>
          <w:sz w:val="22"/>
          <w:szCs w:val="22"/>
          <w:lang w:val="sl-SI"/>
        </w:rPr>
        <w:t>Zain</w:t>
      </w:r>
      <w:r>
        <w:rPr>
          <w:rFonts w:ascii="Book Antiqua" w:eastAsia="Calibri" w:hAnsi="Book Antiqua" w:cs="Arial"/>
          <w:noProof/>
          <w:sz w:val="22"/>
          <w:szCs w:val="22"/>
          <w:lang w:val="sl-SI"/>
        </w:rPr>
        <w:t xml:space="preserve">teresirana </w:t>
      </w:r>
      <w:r w:rsidRPr="00CB669D">
        <w:rPr>
          <w:rFonts w:ascii="Book Antiqua" w:eastAsia="Calibri" w:hAnsi="Book Antiqua" w:cs="Arial"/>
          <w:noProof/>
          <w:sz w:val="22"/>
          <w:szCs w:val="22"/>
          <w:lang w:val="sl-SI"/>
        </w:rPr>
        <w:t xml:space="preserve">javnost lahko spremlja </w:t>
      </w:r>
      <w:r w:rsidR="00442631">
        <w:rPr>
          <w:rFonts w:ascii="Book Antiqua" w:eastAsia="Calibri" w:hAnsi="Book Antiqua" w:cs="Arial"/>
          <w:noProof/>
          <w:sz w:val="22"/>
          <w:szCs w:val="22"/>
          <w:lang w:val="sl-SI"/>
        </w:rPr>
        <w:t>napred stanja realizacije</w:t>
      </w:r>
      <w:r w:rsidRPr="00CB669D">
        <w:rPr>
          <w:rFonts w:ascii="Book Antiqua" w:eastAsia="Calibri" w:hAnsi="Book Antiqua" w:cs="Arial"/>
          <w:noProof/>
          <w:sz w:val="22"/>
          <w:szCs w:val="22"/>
          <w:lang w:val="sl-SI"/>
        </w:rPr>
        <w:t xml:space="preserve"> posameznih ukrepov </w:t>
      </w:r>
      <w:r>
        <w:rPr>
          <w:rFonts w:ascii="Book Antiqua" w:eastAsia="Calibri" w:hAnsi="Book Antiqua" w:cs="Arial"/>
          <w:noProof/>
          <w:sz w:val="22"/>
          <w:szCs w:val="22"/>
          <w:lang w:val="sl-SI"/>
        </w:rPr>
        <w:t>na spletni</w:t>
      </w:r>
      <w:r w:rsidRPr="00CB669D">
        <w:rPr>
          <w:rFonts w:ascii="Book Antiqua" w:eastAsia="Calibri" w:hAnsi="Book Antiqua" w:cs="Arial"/>
          <w:noProof/>
          <w:sz w:val="22"/>
          <w:szCs w:val="22"/>
          <w:lang w:val="sl-SI"/>
        </w:rPr>
        <w:t xml:space="preserve"> strani Enotna zbirka ukrepov</w:t>
      </w:r>
      <w:r w:rsidR="00442631">
        <w:rPr>
          <w:rFonts w:ascii="Book Antiqua" w:eastAsia="Calibri" w:hAnsi="Book Antiqua" w:cs="Arial"/>
          <w:noProof/>
          <w:sz w:val="22"/>
          <w:szCs w:val="22"/>
          <w:lang w:val="sl-SI"/>
        </w:rPr>
        <w:t xml:space="preserve"> in</w:t>
      </w:r>
      <w:r>
        <w:rPr>
          <w:rFonts w:ascii="Book Antiqua" w:eastAsia="Calibri" w:hAnsi="Book Antiqua" w:cs="Arial"/>
          <w:noProof/>
          <w:sz w:val="22"/>
          <w:szCs w:val="22"/>
          <w:lang w:val="sl-SI"/>
        </w:rPr>
        <w:t xml:space="preserve"> na </w:t>
      </w:r>
      <w:r w:rsidR="00442631">
        <w:rPr>
          <w:rFonts w:ascii="Book Antiqua" w:eastAsia="Calibri" w:hAnsi="Book Antiqua" w:cs="Arial"/>
          <w:noProof/>
          <w:sz w:val="22"/>
          <w:szCs w:val="22"/>
          <w:lang w:val="sl-SI"/>
        </w:rPr>
        <w:t>portalu</w:t>
      </w:r>
      <w:r w:rsidRPr="00CB669D">
        <w:rPr>
          <w:rFonts w:ascii="Book Antiqua" w:eastAsia="Calibri" w:hAnsi="Book Antiqua" w:cs="Arial"/>
          <w:noProof/>
          <w:sz w:val="22"/>
          <w:szCs w:val="22"/>
          <w:lang w:val="sl-SI"/>
        </w:rPr>
        <w:t xml:space="preserve"> </w:t>
      </w:r>
      <w:hyperlink r:id="rId14" w:history="1">
        <w:r w:rsidRPr="00CB669D">
          <w:rPr>
            <w:rFonts w:ascii="Book Antiqua" w:eastAsia="Calibri" w:hAnsi="Book Antiqua" w:cs="Arial"/>
            <w:noProof/>
            <w:sz w:val="22"/>
            <w:szCs w:val="22"/>
            <w:lang w:val="sl-SI"/>
          </w:rPr>
          <w:t>STOP Birokraciji</w:t>
        </w:r>
      </w:hyperlink>
      <w:r w:rsidRPr="00CB669D">
        <w:rPr>
          <w:rFonts w:ascii="Book Antiqua" w:eastAsia="Calibri" w:hAnsi="Book Antiqua" w:cs="Arial"/>
          <w:noProof/>
          <w:sz w:val="22"/>
          <w:szCs w:val="22"/>
          <w:lang w:val="sl-SI"/>
        </w:rPr>
        <w:t xml:space="preserve">. Vsak ukrep ima opredeljene naloge, odgovorni organ za </w:t>
      </w:r>
      <w:r w:rsidRPr="005816F7">
        <w:rPr>
          <w:rFonts w:ascii="Book Antiqua" w:eastAsia="Calibri" w:hAnsi="Book Antiqua" w:cs="Arial"/>
          <w:noProof/>
          <w:sz w:val="22"/>
          <w:szCs w:val="22"/>
          <w:lang w:val="sl-SI"/>
        </w:rPr>
        <w:t xml:space="preserve">realizacijo posamezne naloge, </w:t>
      </w:r>
      <w:r w:rsidR="00442631">
        <w:rPr>
          <w:rFonts w:ascii="Book Antiqua" w:eastAsia="Calibri" w:hAnsi="Book Antiqua" w:cs="Arial"/>
          <w:noProof/>
          <w:sz w:val="22"/>
          <w:szCs w:val="22"/>
          <w:lang w:val="sl-SI"/>
        </w:rPr>
        <w:t>rok za realizacijo, vir</w:t>
      </w:r>
      <w:r w:rsidRPr="005816F7">
        <w:rPr>
          <w:rFonts w:ascii="Book Antiqua" w:eastAsia="Calibri" w:hAnsi="Book Antiqua" w:cs="Arial"/>
          <w:noProof/>
          <w:sz w:val="22"/>
          <w:szCs w:val="22"/>
          <w:lang w:val="sl-SI"/>
        </w:rPr>
        <w:t xml:space="preserve">, </w:t>
      </w:r>
      <w:r w:rsidR="00442631">
        <w:rPr>
          <w:rFonts w:ascii="Book Antiqua" w:eastAsia="Calibri" w:hAnsi="Book Antiqua" w:cs="Arial"/>
          <w:noProof/>
          <w:sz w:val="22"/>
          <w:szCs w:val="22"/>
          <w:lang w:val="sl-SI"/>
        </w:rPr>
        <w:t>sodelujoče organe</w:t>
      </w:r>
      <w:r w:rsidRPr="005816F7">
        <w:rPr>
          <w:rFonts w:ascii="Book Antiqua" w:eastAsia="Calibri" w:hAnsi="Book Antiqua" w:cs="Arial"/>
          <w:noProof/>
          <w:sz w:val="22"/>
          <w:szCs w:val="22"/>
          <w:lang w:val="sl-SI"/>
        </w:rPr>
        <w:t xml:space="preserve"> ter stanje posameznih poročanj.</w:t>
      </w:r>
    </w:p>
    <w:p w14:paraId="59153BFF" w14:textId="72BC544B" w:rsidR="005B2B43" w:rsidRDefault="00442631" w:rsidP="00C652FF">
      <w:pPr>
        <w:spacing w:line="259" w:lineRule="auto"/>
        <w:jc w:val="both"/>
        <w:rPr>
          <w:rFonts w:ascii="Book Antiqua" w:eastAsia="Calibri" w:hAnsi="Book Antiqua" w:cs="Arial"/>
          <w:noProof/>
          <w:sz w:val="22"/>
          <w:szCs w:val="22"/>
          <w:lang w:val="sl-SI"/>
        </w:rPr>
      </w:pPr>
      <w:r>
        <w:rPr>
          <w:rFonts w:ascii="Book Antiqua" w:eastAsia="Calibri" w:hAnsi="Book Antiqua" w:cs="Arial"/>
          <w:noProof/>
          <w:sz w:val="22"/>
          <w:szCs w:val="22"/>
          <w:lang w:val="sl-SI"/>
        </w:rPr>
        <w:t>Za podroben prikaz realizacije ukrepov</w:t>
      </w:r>
      <w:r w:rsidR="00C652FF" w:rsidRPr="005816F7">
        <w:rPr>
          <w:rFonts w:ascii="Book Antiqua" w:eastAsia="Calibri" w:hAnsi="Book Antiqua" w:cs="Arial"/>
          <w:noProof/>
          <w:sz w:val="22"/>
          <w:szCs w:val="22"/>
          <w:lang w:val="sl-SI"/>
        </w:rPr>
        <w:t xml:space="preserve"> </w:t>
      </w:r>
      <w:r>
        <w:rPr>
          <w:rFonts w:ascii="Book Antiqua" w:eastAsia="Calibri" w:hAnsi="Book Antiqua" w:cs="Arial"/>
          <w:noProof/>
          <w:sz w:val="22"/>
          <w:szCs w:val="22"/>
          <w:lang w:val="sl-SI"/>
        </w:rPr>
        <w:t xml:space="preserve">je na </w:t>
      </w:r>
      <w:r w:rsidR="00C652FF" w:rsidRPr="005816F7">
        <w:rPr>
          <w:rFonts w:ascii="Book Antiqua" w:eastAsia="Calibri" w:hAnsi="Book Antiqua" w:cs="Arial"/>
          <w:noProof/>
          <w:sz w:val="22"/>
          <w:szCs w:val="22"/>
          <w:lang w:val="sl-SI"/>
        </w:rPr>
        <w:t xml:space="preserve">spletni strani Enotna zbirka ukrepov </w:t>
      </w:r>
      <w:r>
        <w:rPr>
          <w:rFonts w:ascii="Book Antiqua" w:eastAsia="Calibri" w:hAnsi="Book Antiqua" w:cs="Arial"/>
          <w:noProof/>
          <w:sz w:val="22"/>
          <w:szCs w:val="22"/>
          <w:lang w:val="sl-SI"/>
        </w:rPr>
        <w:t>omogočeno napredno i</w:t>
      </w:r>
      <w:r w:rsidRPr="005816F7">
        <w:rPr>
          <w:rFonts w:ascii="Book Antiqua" w:eastAsia="Calibri" w:hAnsi="Book Antiqua" w:cs="Arial"/>
          <w:noProof/>
          <w:sz w:val="22"/>
          <w:szCs w:val="22"/>
          <w:lang w:val="sl-SI"/>
        </w:rPr>
        <w:t>skanje po različnih parametrih in prikaz točno določenega stanja realizacije ukrepov po področjih, po virih, po resorjih, po stanju realizacije, glede na zadnje sprememb</w:t>
      </w:r>
      <w:r>
        <w:rPr>
          <w:rFonts w:ascii="Book Antiqua" w:eastAsia="Calibri" w:hAnsi="Book Antiqua" w:cs="Arial"/>
          <w:noProof/>
          <w:sz w:val="22"/>
          <w:szCs w:val="22"/>
          <w:lang w:val="sl-SI"/>
        </w:rPr>
        <w:t>e.</w:t>
      </w:r>
      <w:r w:rsidRPr="005816F7">
        <w:rPr>
          <w:rFonts w:ascii="Book Antiqua" w:eastAsia="Calibri" w:hAnsi="Book Antiqua" w:cs="Arial"/>
          <w:noProof/>
          <w:sz w:val="22"/>
          <w:szCs w:val="22"/>
          <w:lang w:val="sl-SI"/>
        </w:rPr>
        <w:t xml:space="preserve"> </w:t>
      </w:r>
      <w:r>
        <w:rPr>
          <w:rFonts w:ascii="Book Antiqua" w:eastAsia="Calibri" w:hAnsi="Book Antiqua" w:cs="Arial"/>
          <w:noProof/>
          <w:sz w:val="22"/>
          <w:szCs w:val="22"/>
          <w:lang w:val="sl-SI"/>
        </w:rPr>
        <w:t>Glede na izbrane iskalne parametre</w:t>
      </w:r>
      <w:r w:rsidR="00071588">
        <w:rPr>
          <w:rFonts w:ascii="Book Antiqua" w:eastAsia="Calibri" w:hAnsi="Book Antiqua" w:cs="Arial"/>
          <w:noProof/>
          <w:sz w:val="22"/>
          <w:szCs w:val="22"/>
          <w:lang w:val="sl-SI"/>
        </w:rPr>
        <w:t xml:space="preserve"> je omogočena funkcija</w:t>
      </w:r>
      <w:r w:rsidRPr="005816F7">
        <w:rPr>
          <w:rFonts w:ascii="Book Antiqua" w:eastAsia="Calibri" w:hAnsi="Book Antiqua" w:cs="Arial"/>
          <w:noProof/>
          <w:sz w:val="22"/>
          <w:szCs w:val="22"/>
          <w:lang w:val="sl-SI"/>
        </w:rPr>
        <w:t xml:space="preserve"> </w:t>
      </w:r>
      <w:r w:rsidR="00071588">
        <w:rPr>
          <w:rFonts w:ascii="Book Antiqua" w:eastAsia="Calibri" w:hAnsi="Book Antiqua" w:cs="Arial"/>
          <w:noProof/>
          <w:sz w:val="22"/>
          <w:szCs w:val="22"/>
          <w:lang w:val="sl-SI"/>
        </w:rPr>
        <w:t>izvoza ukrepov</w:t>
      </w:r>
      <w:r w:rsidRPr="005816F7">
        <w:rPr>
          <w:rFonts w:ascii="Book Antiqua" w:eastAsia="Calibri" w:hAnsi="Book Antiqua" w:cs="Arial"/>
          <w:noProof/>
          <w:sz w:val="22"/>
          <w:szCs w:val="22"/>
          <w:lang w:val="sl-SI"/>
        </w:rPr>
        <w:t xml:space="preserve"> za nadaljnje analize oziroma obdelavo.</w:t>
      </w:r>
      <w:r w:rsidR="00071588">
        <w:rPr>
          <w:rFonts w:ascii="Book Antiqua" w:eastAsia="Calibri" w:hAnsi="Book Antiqua" w:cs="Arial"/>
          <w:noProof/>
          <w:sz w:val="22"/>
          <w:szCs w:val="22"/>
          <w:lang w:val="sl-SI"/>
        </w:rPr>
        <w:t xml:space="preserve"> </w:t>
      </w:r>
      <w:r>
        <w:rPr>
          <w:rFonts w:ascii="Book Antiqua" w:eastAsia="Calibri" w:hAnsi="Book Antiqua" w:cs="Arial"/>
          <w:noProof/>
          <w:sz w:val="22"/>
          <w:szCs w:val="22"/>
          <w:lang w:val="sl-SI"/>
        </w:rPr>
        <w:t xml:space="preserve">Dodana vrednost prikaza stanja napredka je zavihek </w:t>
      </w:r>
      <w:r w:rsidRPr="005816F7">
        <w:rPr>
          <w:rFonts w:ascii="Book Antiqua" w:eastAsia="Calibri" w:hAnsi="Book Antiqua" w:cs="Arial"/>
          <w:noProof/>
          <w:sz w:val="22"/>
          <w:szCs w:val="22"/>
          <w:lang w:val="sl-SI"/>
        </w:rPr>
        <w:t>statistika</w:t>
      </w:r>
      <w:r>
        <w:rPr>
          <w:rFonts w:ascii="Book Antiqua" w:eastAsia="Calibri" w:hAnsi="Book Antiqua" w:cs="Arial"/>
          <w:noProof/>
          <w:sz w:val="22"/>
          <w:szCs w:val="22"/>
          <w:lang w:val="sl-SI"/>
        </w:rPr>
        <w:t>, ki omogoča enostavno pregledovanje ukrepov</w:t>
      </w:r>
      <w:r w:rsidR="00C652FF" w:rsidRPr="005816F7">
        <w:rPr>
          <w:rFonts w:ascii="Book Antiqua" w:eastAsia="Calibri" w:hAnsi="Book Antiqua" w:cs="Arial"/>
          <w:noProof/>
          <w:sz w:val="22"/>
          <w:szCs w:val="22"/>
          <w:lang w:val="sl-SI"/>
        </w:rPr>
        <w:t xml:space="preserve"> glede na različne parametre</w:t>
      </w:r>
      <w:r>
        <w:rPr>
          <w:rFonts w:ascii="Book Antiqua" w:eastAsia="Calibri" w:hAnsi="Book Antiqua" w:cs="Arial"/>
          <w:noProof/>
          <w:sz w:val="22"/>
          <w:szCs w:val="22"/>
          <w:lang w:val="sl-SI"/>
        </w:rPr>
        <w:t xml:space="preserve"> z dodanimi grafičnimi prikazi. </w:t>
      </w:r>
    </w:p>
    <w:p w14:paraId="3DFAB2C3" w14:textId="77777777" w:rsidR="00071588" w:rsidRPr="00071588" w:rsidRDefault="00071588" w:rsidP="00C652FF">
      <w:pPr>
        <w:spacing w:line="259" w:lineRule="auto"/>
        <w:jc w:val="both"/>
        <w:rPr>
          <w:rFonts w:ascii="Book Antiqua" w:eastAsia="Calibri" w:hAnsi="Book Antiqua" w:cs="Arial"/>
          <w:noProof/>
          <w:sz w:val="22"/>
          <w:szCs w:val="22"/>
          <w:lang w:val="sl-SI"/>
        </w:rPr>
      </w:pPr>
    </w:p>
    <w:p w14:paraId="519F8BF2" w14:textId="4BF1E787" w:rsidR="00C652FF" w:rsidRDefault="005B2B43" w:rsidP="00C652FF">
      <w:pPr>
        <w:spacing w:line="259" w:lineRule="auto"/>
        <w:jc w:val="both"/>
        <w:rPr>
          <w:rFonts w:ascii="Book Antiqua" w:eastAsia="Calibri" w:hAnsi="Book Antiqua" w:cs="Arial"/>
          <w:noProof/>
          <w:sz w:val="22"/>
          <w:szCs w:val="22"/>
          <w:lang w:val="sl-SI"/>
        </w:rPr>
      </w:pPr>
      <w:r w:rsidRPr="00756B59">
        <w:rPr>
          <w:rFonts w:ascii="Book Antiqua" w:eastAsia="Calibri" w:hAnsi="Book Antiqua" w:cs="Arial"/>
          <w:b/>
          <w:sz w:val="16"/>
          <w:szCs w:val="16"/>
          <w:lang w:val="sl-SI"/>
        </w:rPr>
        <w:t>Graf št. 2: Spremljanje napredka realizacije ukrepov (2016-2019)</w:t>
      </w:r>
    </w:p>
    <w:p w14:paraId="2A2975EF" w14:textId="5CFE9C96" w:rsidR="004A5332" w:rsidRDefault="001B5D1A" w:rsidP="00A33A89">
      <w:pPr>
        <w:spacing w:line="259" w:lineRule="auto"/>
        <w:jc w:val="center"/>
        <w:rPr>
          <w:rFonts w:ascii="Book Antiqua" w:eastAsia="Calibri" w:hAnsi="Book Antiqua" w:cs="Arial"/>
          <w:noProof/>
          <w:sz w:val="22"/>
          <w:szCs w:val="22"/>
          <w:lang w:val="sl-SI"/>
        </w:rPr>
      </w:pPr>
      <w:r>
        <w:rPr>
          <w:noProof/>
        </w:rPr>
        <w:drawing>
          <wp:inline distT="0" distB="0" distL="0" distR="0" wp14:anchorId="3D0CBDAD" wp14:editId="6A1E60E8">
            <wp:extent cx="5372100" cy="2571750"/>
            <wp:effectExtent l="0" t="0" r="0" b="0"/>
            <wp:docPr id="1" name="Grafikon 1">
              <a:extLst xmlns:a="http://schemas.openxmlformats.org/drawingml/2006/main">
                <a:ext uri="{FF2B5EF4-FFF2-40B4-BE49-F238E27FC236}">
                  <a16:creationId xmlns:a16="http://schemas.microsoft.com/office/drawing/2014/main" id="{35872343-3307-416C-9949-5617AF087C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7326F8" w14:textId="6DD79E8F" w:rsidR="00C267BF" w:rsidRPr="00071588" w:rsidRDefault="00442631" w:rsidP="00071588">
      <w:pPr>
        <w:spacing w:line="259" w:lineRule="auto"/>
        <w:jc w:val="both"/>
        <w:rPr>
          <w:rFonts w:ascii="Book Antiqua" w:eastAsia="Calibri" w:hAnsi="Book Antiqua" w:cs="Arial"/>
          <w:noProof/>
          <w:sz w:val="22"/>
          <w:szCs w:val="22"/>
          <w:lang w:val="sl-SI"/>
        </w:rPr>
      </w:pPr>
      <w:r>
        <w:rPr>
          <w:rFonts w:ascii="Book Antiqua" w:eastAsia="Calibri" w:hAnsi="Book Antiqua" w:cs="Arial"/>
          <w:noProof/>
          <w:sz w:val="22"/>
          <w:szCs w:val="22"/>
          <w:lang w:val="sl-SI"/>
        </w:rPr>
        <w:t xml:space="preserve">Spremljanje </w:t>
      </w:r>
      <w:r w:rsidR="004A5332">
        <w:rPr>
          <w:rFonts w:ascii="Book Antiqua" w:eastAsia="Calibri" w:hAnsi="Book Antiqua" w:cs="Arial"/>
          <w:noProof/>
          <w:sz w:val="22"/>
          <w:szCs w:val="22"/>
          <w:lang w:val="sl-SI"/>
        </w:rPr>
        <w:t xml:space="preserve">stanja realizacije ukrepov po letih </w:t>
      </w:r>
      <w:r w:rsidR="00C652FF">
        <w:rPr>
          <w:rFonts w:ascii="Book Antiqua" w:eastAsia="Calibri" w:hAnsi="Book Antiqua" w:cs="Arial"/>
          <w:noProof/>
          <w:sz w:val="22"/>
          <w:szCs w:val="22"/>
          <w:lang w:val="sl-SI"/>
        </w:rPr>
        <w:t xml:space="preserve">kaže zadovoljiv </w:t>
      </w:r>
      <w:r w:rsidR="00C652FF" w:rsidRPr="00CB669D">
        <w:rPr>
          <w:rFonts w:ascii="Book Antiqua" w:eastAsia="Calibri" w:hAnsi="Book Antiqua" w:cs="Arial"/>
          <w:noProof/>
          <w:sz w:val="22"/>
          <w:szCs w:val="22"/>
          <w:lang w:val="sl-SI"/>
        </w:rPr>
        <w:t>napredek</w:t>
      </w:r>
      <w:r w:rsidR="00C652FF">
        <w:rPr>
          <w:rFonts w:ascii="Book Antiqua" w:eastAsia="Calibri" w:hAnsi="Book Antiqua" w:cs="Arial"/>
          <w:noProof/>
          <w:sz w:val="22"/>
          <w:szCs w:val="22"/>
          <w:lang w:val="sl-SI"/>
        </w:rPr>
        <w:t xml:space="preserve">, saj se </w:t>
      </w:r>
      <w:r w:rsidR="004A5332">
        <w:rPr>
          <w:rFonts w:ascii="Book Antiqua" w:eastAsia="Calibri" w:hAnsi="Book Antiqua" w:cs="Arial"/>
          <w:noProof/>
          <w:sz w:val="22"/>
          <w:szCs w:val="22"/>
          <w:lang w:val="sl-SI"/>
        </w:rPr>
        <w:t>je v zadnjem poročeval</w:t>
      </w:r>
      <w:r w:rsidR="003C5DAC">
        <w:rPr>
          <w:rFonts w:ascii="Book Antiqua" w:eastAsia="Calibri" w:hAnsi="Book Antiqua" w:cs="Arial"/>
          <w:noProof/>
          <w:sz w:val="22"/>
          <w:szCs w:val="22"/>
          <w:lang w:val="sl-SI"/>
        </w:rPr>
        <w:t>s</w:t>
      </w:r>
      <w:r w:rsidR="004A5332">
        <w:rPr>
          <w:rFonts w:ascii="Book Antiqua" w:eastAsia="Calibri" w:hAnsi="Book Antiqua" w:cs="Arial"/>
          <w:noProof/>
          <w:sz w:val="22"/>
          <w:szCs w:val="22"/>
          <w:lang w:val="sl-SI"/>
        </w:rPr>
        <w:t>kem obdobju š</w:t>
      </w:r>
      <w:r w:rsidR="004A5332" w:rsidRPr="00CE5485">
        <w:rPr>
          <w:rFonts w:ascii="Book Antiqua" w:eastAsia="Calibri" w:hAnsi="Book Antiqua" w:cs="Arial"/>
          <w:noProof/>
          <w:sz w:val="22"/>
          <w:szCs w:val="22"/>
          <w:lang w:val="sl-SI"/>
        </w:rPr>
        <w:t xml:space="preserve">tevilo realiziranih ukrepov </w:t>
      </w:r>
      <w:r w:rsidR="004A5332">
        <w:rPr>
          <w:rFonts w:ascii="Book Antiqua" w:eastAsia="Calibri" w:hAnsi="Book Antiqua" w:cs="Arial"/>
          <w:noProof/>
          <w:sz w:val="22"/>
          <w:szCs w:val="22"/>
          <w:lang w:val="sl-SI"/>
        </w:rPr>
        <w:t xml:space="preserve">povečalo za 24 </w:t>
      </w:r>
      <w:r w:rsidR="004A5332" w:rsidRPr="00CE5485">
        <w:rPr>
          <w:rFonts w:ascii="Book Antiqua" w:eastAsia="Calibri" w:hAnsi="Book Antiqua" w:cs="Arial"/>
          <w:noProof/>
          <w:sz w:val="22"/>
          <w:szCs w:val="22"/>
          <w:lang w:val="sl-SI"/>
        </w:rPr>
        <w:t>ukrepov</w:t>
      </w:r>
      <w:r w:rsidR="004A5332">
        <w:rPr>
          <w:rFonts w:ascii="Book Antiqua" w:eastAsia="Calibri" w:hAnsi="Book Antiqua" w:cs="Arial"/>
          <w:noProof/>
          <w:sz w:val="22"/>
          <w:szCs w:val="22"/>
          <w:lang w:val="sl-SI"/>
        </w:rPr>
        <w:t>. Ob primerjavi se je zaznal tudi napredek na področju delno realiziranih ukrepih, saj so</w:t>
      </w:r>
      <w:r w:rsidR="003C5DAC">
        <w:rPr>
          <w:rFonts w:ascii="Book Antiqua" w:eastAsia="Calibri" w:hAnsi="Book Antiqua" w:cs="Arial"/>
          <w:noProof/>
          <w:sz w:val="22"/>
          <w:szCs w:val="22"/>
          <w:lang w:val="sl-SI"/>
        </w:rPr>
        <w:t xml:space="preserve"> se</w:t>
      </w:r>
      <w:r w:rsidR="004A5332">
        <w:rPr>
          <w:rFonts w:ascii="Book Antiqua" w:eastAsia="Calibri" w:hAnsi="Book Antiqua" w:cs="Arial"/>
          <w:noProof/>
          <w:sz w:val="22"/>
          <w:szCs w:val="22"/>
          <w:lang w:val="sl-SI"/>
        </w:rPr>
        <w:t xml:space="preserve"> aktivnosti v smeri realizacije na novo pričele izvajati na </w:t>
      </w:r>
      <w:r>
        <w:rPr>
          <w:rFonts w:ascii="Book Antiqua" w:eastAsia="Calibri" w:hAnsi="Book Antiqua" w:cs="Arial"/>
          <w:noProof/>
          <w:sz w:val="22"/>
          <w:szCs w:val="22"/>
          <w:lang w:val="sl-SI"/>
        </w:rPr>
        <w:t xml:space="preserve">6 ukrepih. </w:t>
      </w:r>
      <w:r w:rsidR="00C652FF">
        <w:rPr>
          <w:rFonts w:ascii="Book Antiqua" w:eastAsia="Calibri" w:hAnsi="Book Antiqua" w:cs="Arial"/>
          <w:noProof/>
          <w:sz w:val="22"/>
          <w:szCs w:val="22"/>
          <w:lang w:val="sl-SI"/>
        </w:rPr>
        <w:t>E</w:t>
      </w:r>
      <w:r w:rsidR="00C652FF" w:rsidRPr="00CB669D">
        <w:rPr>
          <w:rFonts w:ascii="Book Antiqua" w:eastAsia="Calibri" w:hAnsi="Book Antiqua" w:cs="Arial"/>
          <w:noProof/>
          <w:sz w:val="22"/>
          <w:szCs w:val="22"/>
          <w:lang w:val="sl-SI"/>
        </w:rPr>
        <w:t>notna zbirka</w:t>
      </w:r>
      <w:r w:rsidR="00C652FF">
        <w:rPr>
          <w:rFonts w:ascii="Book Antiqua" w:eastAsia="Calibri" w:hAnsi="Book Antiqua" w:cs="Arial"/>
          <w:noProof/>
          <w:sz w:val="22"/>
          <w:szCs w:val="22"/>
          <w:lang w:val="sl-SI"/>
        </w:rPr>
        <w:t xml:space="preserve"> ukrepov</w:t>
      </w:r>
      <w:r w:rsidR="00C652FF" w:rsidRPr="00CB669D">
        <w:rPr>
          <w:rFonts w:ascii="Book Antiqua" w:eastAsia="Calibri" w:hAnsi="Book Antiqua" w:cs="Arial"/>
          <w:noProof/>
          <w:sz w:val="22"/>
          <w:szCs w:val="22"/>
          <w:lang w:val="sl-SI"/>
        </w:rPr>
        <w:t xml:space="preserve"> </w:t>
      </w:r>
      <w:r w:rsidR="004A5332">
        <w:rPr>
          <w:rFonts w:ascii="Book Antiqua" w:eastAsia="Calibri" w:hAnsi="Book Antiqua" w:cs="Arial"/>
          <w:noProof/>
          <w:sz w:val="22"/>
          <w:szCs w:val="22"/>
          <w:lang w:val="sl-SI"/>
        </w:rPr>
        <w:t xml:space="preserve">se </w:t>
      </w:r>
      <w:r w:rsidR="00C652FF" w:rsidRPr="00CB669D">
        <w:rPr>
          <w:rFonts w:ascii="Book Antiqua" w:eastAsia="Calibri" w:hAnsi="Book Antiqua" w:cs="Arial"/>
          <w:noProof/>
          <w:sz w:val="22"/>
          <w:szCs w:val="22"/>
          <w:lang w:val="sl-SI"/>
        </w:rPr>
        <w:t>redno</w:t>
      </w:r>
      <w:r w:rsidR="004A5332">
        <w:rPr>
          <w:rFonts w:ascii="Book Antiqua" w:eastAsia="Calibri" w:hAnsi="Book Antiqua" w:cs="Arial"/>
          <w:noProof/>
          <w:sz w:val="22"/>
          <w:szCs w:val="22"/>
          <w:lang w:val="sl-SI"/>
        </w:rPr>
        <w:t xml:space="preserve"> </w:t>
      </w:r>
      <w:r w:rsidR="00C652FF" w:rsidRPr="00CB669D">
        <w:rPr>
          <w:rFonts w:ascii="Book Antiqua" w:eastAsia="Calibri" w:hAnsi="Book Antiqua" w:cs="Arial"/>
          <w:noProof/>
          <w:sz w:val="22"/>
          <w:szCs w:val="22"/>
          <w:lang w:val="sl-SI"/>
        </w:rPr>
        <w:t>dopolnjuje z novimi ukrepi,</w:t>
      </w:r>
      <w:r w:rsidR="004A5332">
        <w:rPr>
          <w:rFonts w:ascii="Book Antiqua" w:eastAsia="Calibri" w:hAnsi="Book Antiqua" w:cs="Arial"/>
          <w:noProof/>
          <w:sz w:val="22"/>
          <w:szCs w:val="22"/>
          <w:lang w:val="sl-SI"/>
        </w:rPr>
        <w:t xml:space="preserve"> in sicer je </w:t>
      </w:r>
      <w:r>
        <w:rPr>
          <w:rFonts w:ascii="Book Antiqua" w:eastAsia="Calibri" w:hAnsi="Book Antiqua" w:cs="Arial"/>
          <w:noProof/>
          <w:sz w:val="22"/>
          <w:szCs w:val="22"/>
          <w:lang w:val="sl-SI"/>
        </w:rPr>
        <w:t>se v</w:t>
      </w:r>
      <w:r w:rsidR="004A5332">
        <w:rPr>
          <w:rFonts w:ascii="Book Antiqua" w:eastAsia="Calibri" w:hAnsi="Book Antiqua" w:cs="Arial"/>
          <w:noProof/>
          <w:sz w:val="22"/>
          <w:szCs w:val="22"/>
          <w:lang w:val="sl-SI"/>
        </w:rPr>
        <w:t xml:space="preserve"> zadnjem </w:t>
      </w:r>
      <w:r>
        <w:rPr>
          <w:rFonts w:ascii="Book Antiqua" w:eastAsia="Calibri" w:hAnsi="Book Antiqua" w:cs="Arial"/>
          <w:noProof/>
          <w:sz w:val="22"/>
          <w:szCs w:val="22"/>
          <w:lang w:val="sl-SI"/>
        </w:rPr>
        <w:t xml:space="preserve">poročevalskem </w:t>
      </w:r>
      <w:r w:rsidR="004A5332">
        <w:rPr>
          <w:rFonts w:ascii="Book Antiqua" w:eastAsia="Calibri" w:hAnsi="Book Antiqua" w:cs="Arial"/>
          <w:noProof/>
          <w:sz w:val="22"/>
          <w:szCs w:val="22"/>
          <w:lang w:val="sl-SI"/>
        </w:rPr>
        <w:t xml:space="preserve">obdobju </w:t>
      </w:r>
      <w:r>
        <w:rPr>
          <w:rFonts w:ascii="Book Antiqua" w:eastAsia="Calibri" w:hAnsi="Book Antiqua" w:cs="Arial"/>
          <w:noProof/>
          <w:sz w:val="22"/>
          <w:szCs w:val="22"/>
          <w:lang w:val="sl-SI"/>
        </w:rPr>
        <w:t>dopolnila z 32</w:t>
      </w:r>
      <w:r w:rsidR="004A5332" w:rsidRPr="00CE5485">
        <w:rPr>
          <w:rFonts w:ascii="Book Antiqua" w:eastAsia="Calibri" w:hAnsi="Book Antiqua" w:cs="Arial"/>
          <w:noProof/>
          <w:sz w:val="22"/>
          <w:szCs w:val="22"/>
          <w:lang w:val="sl-SI"/>
        </w:rPr>
        <w:t xml:space="preserve"> novimi ukrepi. </w:t>
      </w:r>
      <w:r>
        <w:rPr>
          <w:rFonts w:ascii="Book Antiqua" w:eastAsia="Calibri" w:hAnsi="Book Antiqua" w:cs="Arial"/>
          <w:noProof/>
          <w:sz w:val="22"/>
          <w:szCs w:val="22"/>
          <w:lang w:val="sl-SI"/>
        </w:rPr>
        <w:t>Število</w:t>
      </w:r>
      <w:r w:rsidR="00C652FF" w:rsidRPr="00CB669D">
        <w:rPr>
          <w:rFonts w:ascii="Book Antiqua" w:eastAsia="Calibri" w:hAnsi="Book Antiqua" w:cs="Arial"/>
          <w:noProof/>
          <w:sz w:val="22"/>
          <w:szCs w:val="22"/>
          <w:lang w:val="sl-SI"/>
        </w:rPr>
        <w:t xml:space="preserve"> ukrepov, kjer se aktivnosti še niso z</w:t>
      </w:r>
      <w:r w:rsidR="00C652FF">
        <w:rPr>
          <w:rFonts w:ascii="Book Antiqua" w:eastAsia="Calibri" w:hAnsi="Book Antiqua" w:cs="Arial"/>
          <w:noProof/>
          <w:sz w:val="22"/>
          <w:szCs w:val="22"/>
          <w:lang w:val="sl-SI"/>
        </w:rPr>
        <w:t xml:space="preserve">ačele, ostaja enako, </w:t>
      </w:r>
      <w:r>
        <w:rPr>
          <w:rFonts w:ascii="Book Antiqua" w:eastAsia="Calibri" w:hAnsi="Book Antiqua" w:cs="Arial"/>
          <w:noProof/>
          <w:sz w:val="22"/>
          <w:szCs w:val="22"/>
          <w:lang w:val="sl-SI"/>
        </w:rPr>
        <w:t xml:space="preserve">in sicer na </w:t>
      </w:r>
      <w:r w:rsidR="00C652FF" w:rsidRPr="00CB669D">
        <w:rPr>
          <w:rFonts w:ascii="Book Antiqua" w:eastAsia="Calibri" w:hAnsi="Book Antiqua" w:cs="Arial"/>
          <w:noProof/>
          <w:sz w:val="22"/>
          <w:szCs w:val="22"/>
          <w:lang w:val="sl-SI"/>
        </w:rPr>
        <w:t>1</w:t>
      </w:r>
      <w:r>
        <w:rPr>
          <w:rFonts w:ascii="Book Antiqua" w:eastAsia="Calibri" w:hAnsi="Book Antiqua" w:cs="Arial"/>
          <w:noProof/>
          <w:sz w:val="22"/>
          <w:szCs w:val="22"/>
          <w:lang w:val="sl-SI"/>
        </w:rPr>
        <w:t xml:space="preserve">2 </w:t>
      </w:r>
      <w:r w:rsidR="00C652FF">
        <w:rPr>
          <w:rFonts w:ascii="Book Antiqua" w:eastAsia="Calibri" w:hAnsi="Book Antiqua" w:cs="Arial"/>
          <w:noProof/>
          <w:sz w:val="22"/>
          <w:szCs w:val="22"/>
          <w:lang w:val="sl-SI"/>
        </w:rPr>
        <w:t>zastavljenih ukrepih.</w:t>
      </w:r>
      <w:r w:rsidR="0049668C">
        <w:rPr>
          <w:noProof/>
          <w:lang w:val="sl-SI" w:eastAsia="sl-SI"/>
        </w:rPr>
        <w:drawing>
          <wp:anchor distT="0" distB="0" distL="114300" distR="114300" simplePos="0" relativeHeight="251662336" behindDoc="1" locked="0" layoutInCell="1" allowOverlap="1" wp14:anchorId="036C03D1" wp14:editId="4D0E6F04">
            <wp:simplePos x="0" y="0"/>
            <wp:positionH relativeFrom="column">
              <wp:posOffset>-20955</wp:posOffset>
            </wp:positionH>
            <wp:positionV relativeFrom="paragraph">
              <wp:posOffset>-26670</wp:posOffset>
            </wp:positionV>
            <wp:extent cx="2962275" cy="3857625"/>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68FC1D4E" w14:textId="0D2E01FA" w:rsidR="00166FC6" w:rsidRPr="00CB669D" w:rsidRDefault="00071588" w:rsidP="00DD3558">
      <w:pPr>
        <w:pStyle w:val="Naslov1"/>
        <w:rPr>
          <w:rFonts w:ascii="Book Antiqua" w:hAnsi="Book Antiqua"/>
          <w:noProof/>
          <w:szCs w:val="32"/>
          <w:lang w:val="sl-SI"/>
        </w:rPr>
      </w:pPr>
      <w:bookmarkStart w:id="23" w:name="_Toc33969612"/>
      <w:r>
        <w:rPr>
          <w:rFonts w:ascii="Book Antiqua" w:hAnsi="Book Antiqua"/>
          <w:noProof/>
          <w:szCs w:val="32"/>
          <w:lang w:val="sl-SI"/>
        </w:rPr>
        <w:lastRenderedPageBreak/>
        <w:t>3</w:t>
      </w:r>
      <w:r w:rsidR="00DD3558" w:rsidRPr="00CB669D">
        <w:rPr>
          <w:rFonts w:ascii="Book Antiqua" w:hAnsi="Book Antiqua"/>
          <w:noProof/>
          <w:szCs w:val="32"/>
          <w:lang w:val="sl-SI"/>
        </w:rPr>
        <w:t>. PREGLED REALIZIRANIH UKREPOV</w:t>
      </w:r>
      <w:bookmarkEnd w:id="23"/>
      <w:r w:rsidR="00166FC6" w:rsidRPr="00CB669D">
        <w:rPr>
          <w:rFonts w:ascii="Book Antiqua" w:hAnsi="Book Antiqua"/>
          <w:noProof/>
          <w:szCs w:val="32"/>
          <w:lang w:val="sl-SI"/>
        </w:rPr>
        <w:t xml:space="preserve">                                 </w:t>
      </w:r>
    </w:p>
    <w:p w14:paraId="2AFD2CE1" w14:textId="77777777" w:rsidR="00166FC6" w:rsidRPr="00CB669D" w:rsidRDefault="00166FC6" w:rsidP="00AD0E4D">
      <w:pPr>
        <w:spacing w:line="240" w:lineRule="auto"/>
        <w:rPr>
          <w:rFonts w:ascii="Book Antiqua" w:hAnsi="Book Antiqua"/>
          <w:noProof/>
          <w:lang w:val="sl-SI"/>
        </w:rPr>
      </w:pPr>
    </w:p>
    <w:p w14:paraId="0119C7C8" w14:textId="7AA7783B" w:rsidR="00A64325" w:rsidRDefault="00166FC6" w:rsidP="00A64325">
      <w:pPr>
        <w:spacing w:line="240" w:lineRule="auto"/>
        <w:jc w:val="both"/>
        <w:rPr>
          <w:rFonts w:ascii="Book Antiqua" w:hAnsi="Book Antiqua"/>
          <w:noProof/>
          <w:sz w:val="22"/>
          <w:szCs w:val="22"/>
          <w:lang w:val="sl-SI"/>
        </w:rPr>
      </w:pPr>
      <w:r w:rsidRPr="00EC5B96">
        <w:rPr>
          <w:rFonts w:ascii="Book Antiqua" w:hAnsi="Book Antiqua"/>
          <w:noProof/>
          <w:sz w:val="22"/>
          <w:szCs w:val="22"/>
          <w:lang w:val="sl-SI"/>
        </w:rPr>
        <w:t xml:space="preserve">V </w:t>
      </w:r>
      <w:r w:rsidR="00071588">
        <w:rPr>
          <w:rFonts w:ascii="Book Antiqua" w:hAnsi="Book Antiqua"/>
          <w:noProof/>
          <w:sz w:val="22"/>
          <w:szCs w:val="22"/>
          <w:lang w:val="sl-SI"/>
        </w:rPr>
        <w:t>letu 2019</w:t>
      </w:r>
      <w:r w:rsidR="006336D6" w:rsidRPr="00EC5B96">
        <w:rPr>
          <w:rFonts w:ascii="Book Antiqua" w:hAnsi="Book Antiqua"/>
          <w:noProof/>
          <w:sz w:val="22"/>
          <w:szCs w:val="22"/>
          <w:lang w:val="sl-SI"/>
        </w:rPr>
        <w:t xml:space="preserve"> </w:t>
      </w:r>
      <w:r w:rsidR="00475BE6" w:rsidRPr="00EC5B96">
        <w:rPr>
          <w:rFonts w:ascii="Book Antiqua" w:hAnsi="Book Antiqua"/>
          <w:noProof/>
          <w:sz w:val="22"/>
          <w:szCs w:val="22"/>
          <w:lang w:val="sl-SI"/>
        </w:rPr>
        <w:t xml:space="preserve">je </w:t>
      </w:r>
      <w:r w:rsidR="00071588">
        <w:rPr>
          <w:rFonts w:ascii="Book Antiqua" w:hAnsi="Book Antiqua"/>
          <w:noProof/>
          <w:sz w:val="22"/>
          <w:szCs w:val="22"/>
          <w:lang w:val="sl-SI"/>
        </w:rPr>
        <w:t xml:space="preserve">na novo </w:t>
      </w:r>
      <w:r w:rsidR="00475BE6" w:rsidRPr="00EC5B96">
        <w:rPr>
          <w:rFonts w:ascii="Book Antiqua" w:hAnsi="Book Antiqua"/>
          <w:noProof/>
          <w:sz w:val="22"/>
          <w:szCs w:val="22"/>
          <w:lang w:val="sl-SI"/>
        </w:rPr>
        <w:t>realizi</w:t>
      </w:r>
      <w:r w:rsidR="00071588">
        <w:rPr>
          <w:rFonts w:ascii="Book Antiqua" w:hAnsi="Book Antiqua"/>
          <w:noProof/>
          <w:sz w:val="22"/>
          <w:szCs w:val="22"/>
          <w:lang w:val="sl-SI"/>
        </w:rPr>
        <w:t>ranih 24</w:t>
      </w:r>
      <w:r w:rsidRPr="00EC5B96">
        <w:rPr>
          <w:rFonts w:ascii="Book Antiqua" w:hAnsi="Book Antiqua"/>
          <w:noProof/>
          <w:sz w:val="22"/>
          <w:szCs w:val="22"/>
          <w:lang w:val="sl-SI"/>
        </w:rPr>
        <w:t xml:space="preserve"> ukrepov. </w:t>
      </w:r>
      <w:r w:rsidR="00A90E1D" w:rsidRPr="00EC5B96">
        <w:rPr>
          <w:rFonts w:ascii="Book Antiqua" w:hAnsi="Book Antiqua"/>
          <w:noProof/>
          <w:sz w:val="22"/>
          <w:szCs w:val="22"/>
          <w:lang w:val="sl-SI"/>
        </w:rPr>
        <w:t xml:space="preserve">V tabeli </w:t>
      </w:r>
      <w:r w:rsidR="00071588">
        <w:rPr>
          <w:rFonts w:ascii="Book Antiqua" w:hAnsi="Book Antiqua"/>
          <w:noProof/>
          <w:sz w:val="22"/>
          <w:szCs w:val="22"/>
          <w:lang w:val="sl-SI"/>
        </w:rPr>
        <w:t xml:space="preserve">1 je </w:t>
      </w:r>
      <w:r w:rsidR="00A90E1D" w:rsidRPr="00EC5B96">
        <w:rPr>
          <w:rFonts w:ascii="Book Antiqua" w:hAnsi="Book Antiqua"/>
          <w:noProof/>
          <w:sz w:val="22"/>
          <w:szCs w:val="22"/>
          <w:lang w:val="sl-SI"/>
        </w:rPr>
        <w:t>seznam realiziranih ukrepov po pristojnim ministrstvih.</w:t>
      </w:r>
      <w:r w:rsidR="00071588">
        <w:rPr>
          <w:rFonts w:ascii="Book Antiqua" w:hAnsi="Book Antiqua"/>
          <w:noProof/>
          <w:sz w:val="22"/>
          <w:szCs w:val="22"/>
          <w:lang w:val="sl-SI"/>
        </w:rPr>
        <w:t xml:space="preserve"> </w:t>
      </w:r>
    </w:p>
    <w:p w14:paraId="05BC71F6" w14:textId="77777777" w:rsidR="00A64325" w:rsidRDefault="00A64325" w:rsidP="00A64325">
      <w:pPr>
        <w:spacing w:line="240" w:lineRule="auto"/>
        <w:jc w:val="both"/>
        <w:rPr>
          <w:rFonts w:ascii="Book Antiqua" w:hAnsi="Book Antiqua"/>
          <w:noProof/>
          <w:sz w:val="22"/>
          <w:szCs w:val="22"/>
          <w:lang w:val="sl-SI"/>
        </w:rPr>
      </w:pPr>
    </w:p>
    <w:p w14:paraId="6D988A6E" w14:textId="72231B03" w:rsidR="00E3352F" w:rsidRPr="00E3352F" w:rsidRDefault="00071588" w:rsidP="00A64325">
      <w:pPr>
        <w:spacing w:line="240" w:lineRule="auto"/>
        <w:jc w:val="both"/>
        <w:rPr>
          <w:rFonts w:ascii="Book Antiqua" w:eastAsia="Calibri" w:hAnsi="Book Antiqua" w:cs="Arial"/>
          <w:b/>
          <w:noProof/>
          <w:sz w:val="16"/>
          <w:szCs w:val="16"/>
          <w:lang w:val="sl-SI"/>
        </w:rPr>
      </w:pPr>
      <w:r>
        <w:rPr>
          <w:rFonts w:ascii="Book Antiqua" w:eastAsia="Calibri" w:hAnsi="Book Antiqua" w:cs="Arial"/>
          <w:b/>
          <w:noProof/>
          <w:sz w:val="16"/>
          <w:szCs w:val="16"/>
          <w:lang w:val="sl-SI"/>
        </w:rPr>
        <w:t>T</w:t>
      </w:r>
      <w:r w:rsidR="00E3352F" w:rsidRPr="00CB669D">
        <w:rPr>
          <w:rFonts w:ascii="Book Antiqua" w:eastAsia="Calibri" w:hAnsi="Book Antiqua" w:cs="Arial"/>
          <w:b/>
          <w:noProof/>
          <w:sz w:val="16"/>
          <w:szCs w:val="16"/>
          <w:lang w:val="sl-SI"/>
        </w:rPr>
        <w:t xml:space="preserve">abela št. 1: </w:t>
      </w:r>
      <w:r w:rsidR="00E3352F">
        <w:rPr>
          <w:rFonts w:ascii="Book Antiqua" w:eastAsia="Calibri" w:hAnsi="Book Antiqua" w:cs="Arial"/>
          <w:b/>
          <w:noProof/>
          <w:sz w:val="16"/>
          <w:szCs w:val="16"/>
          <w:lang w:val="sl-SI"/>
        </w:rPr>
        <w:t xml:space="preserve">Pregled realiziranih ukrepov </w:t>
      </w:r>
      <w:r w:rsidR="00F7083D">
        <w:rPr>
          <w:rFonts w:ascii="Book Antiqua" w:eastAsia="Calibri" w:hAnsi="Book Antiqua" w:cs="Arial"/>
          <w:b/>
          <w:noProof/>
          <w:sz w:val="16"/>
          <w:szCs w:val="16"/>
          <w:lang w:val="sl-SI"/>
        </w:rPr>
        <w:t>v letu 2019</w:t>
      </w:r>
    </w:p>
    <w:tbl>
      <w:tblPr>
        <w:tblStyle w:val="Tabelamrea2poudarek32"/>
        <w:tblW w:w="0" w:type="auto"/>
        <w:tblLook w:val="04A0" w:firstRow="1" w:lastRow="0" w:firstColumn="1" w:lastColumn="0" w:noHBand="0" w:noVBand="1"/>
      </w:tblPr>
      <w:tblGrid>
        <w:gridCol w:w="1276"/>
        <w:gridCol w:w="8794"/>
      </w:tblGrid>
      <w:tr w:rsidR="00E46C8F" w:rsidRPr="00CB669D" w14:paraId="2148A101" w14:textId="77777777" w:rsidTr="00AE4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D9BB4B4" w14:textId="77777777" w:rsidR="00B37B14" w:rsidRPr="009F7FB3" w:rsidRDefault="00AE47D8" w:rsidP="003E0B77">
            <w:pPr>
              <w:jc w:val="both"/>
              <w:rPr>
                <w:rFonts w:ascii="Book Antiqua" w:hAnsi="Book Antiqua"/>
                <w:noProof/>
                <w:sz w:val="16"/>
                <w:szCs w:val="16"/>
                <w:lang w:val="sl-SI"/>
              </w:rPr>
            </w:pPr>
            <w:r w:rsidRPr="009F7FB3">
              <w:rPr>
                <w:rFonts w:ascii="Book Antiqua" w:hAnsi="Book Antiqua"/>
                <w:noProof/>
                <w:sz w:val="16"/>
                <w:szCs w:val="16"/>
                <w:lang w:val="sl-SI"/>
              </w:rPr>
              <w:t>Pristojno minist</w:t>
            </w:r>
            <w:r w:rsidR="00B37B14" w:rsidRPr="009F7FB3">
              <w:rPr>
                <w:rFonts w:ascii="Book Antiqua" w:hAnsi="Book Antiqua"/>
                <w:noProof/>
                <w:sz w:val="16"/>
                <w:szCs w:val="16"/>
                <w:lang w:val="sl-SI"/>
              </w:rPr>
              <w:t>r</w:t>
            </w:r>
            <w:r w:rsidRPr="009F7FB3">
              <w:rPr>
                <w:rFonts w:ascii="Book Antiqua" w:hAnsi="Book Antiqua"/>
                <w:noProof/>
                <w:sz w:val="16"/>
                <w:szCs w:val="16"/>
                <w:lang w:val="sl-SI"/>
              </w:rPr>
              <w:t>s</w:t>
            </w:r>
            <w:r w:rsidR="00B37B14" w:rsidRPr="009F7FB3">
              <w:rPr>
                <w:rFonts w:ascii="Book Antiqua" w:hAnsi="Book Antiqua"/>
                <w:noProof/>
                <w:sz w:val="16"/>
                <w:szCs w:val="16"/>
                <w:lang w:val="sl-SI"/>
              </w:rPr>
              <w:t>tvo</w:t>
            </w:r>
          </w:p>
        </w:tc>
        <w:tc>
          <w:tcPr>
            <w:tcW w:w="8794" w:type="dxa"/>
          </w:tcPr>
          <w:p w14:paraId="39703907" w14:textId="77777777" w:rsidR="00B37B14" w:rsidRPr="009F7FB3" w:rsidRDefault="00B37B14" w:rsidP="003E0B77">
            <w:pPr>
              <w:jc w:val="both"/>
              <w:cnfStyle w:val="100000000000" w:firstRow="1" w:lastRow="0" w:firstColumn="0" w:lastColumn="0" w:oddVBand="0" w:evenVBand="0" w:oddHBand="0" w:evenHBand="0" w:firstRowFirstColumn="0" w:firstRowLastColumn="0" w:lastRowFirstColumn="0" w:lastRowLastColumn="0"/>
              <w:rPr>
                <w:rFonts w:ascii="Book Antiqua" w:hAnsi="Book Antiqua"/>
                <w:noProof/>
                <w:sz w:val="16"/>
                <w:szCs w:val="16"/>
                <w:lang w:val="sl-SI"/>
              </w:rPr>
            </w:pPr>
            <w:r w:rsidRPr="009F7FB3">
              <w:rPr>
                <w:rFonts w:ascii="Book Antiqua" w:hAnsi="Book Antiqua"/>
                <w:noProof/>
                <w:sz w:val="16"/>
                <w:szCs w:val="16"/>
                <w:lang w:val="sl-SI"/>
              </w:rPr>
              <w:t>Naziv realiziranega ukrepa</w:t>
            </w:r>
          </w:p>
        </w:tc>
      </w:tr>
      <w:tr w:rsidR="00E46C8F" w:rsidRPr="003C5DAC" w14:paraId="571E53B8"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A556692" w14:textId="517D7774" w:rsidR="00B37B14" w:rsidRPr="00CB669D" w:rsidRDefault="0049668C" w:rsidP="003E0B77">
            <w:pPr>
              <w:jc w:val="both"/>
              <w:rPr>
                <w:rFonts w:ascii="Book Antiqua" w:hAnsi="Book Antiqua"/>
                <w:noProof/>
                <w:lang w:val="sl-SI"/>
              </w:rPr>
            </w:pPr>
            <w:r>
              <w:rPr>
                <w:rFonts w:ascii="Book Antiqua" w:hAnsi="Book Antiqua"/>
                <w:noProof/>
                <w:lang w:val="sl-SI"/>
              </w:rPr>
              <w:t>MzI</w:t>
            </w:r>
          </w:p>
        </w:tc>
        <w:tc>
          <w:tcPr>
            <w:tcW w:w="8794" w:type="dxa"/>
          </w:tcPr>
          <w:p w14:paraId="394CEC9F" w14:textId="55326D5B" w:rsidR="00B37B14" w:rsidRPr="00CB669D" w:rsidRDefault="0049668C"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49668C">
              <w:rPr>
                <w:rFonts w:ascii="Book Antiqua" w:hAnsi="Book Antiqua"/>
                <w:noProof/>
                <w:lang w:val="sl-SI"/>
              </w:rPr>
              <w:t>Vpeljava enotne vozovnice za vse udeležence v javnem potniškem prometu</w:t>
            </w:r>
          </w:p>
        </w:tc>
      </w:tr>
      <w:tr w:rsidR="00E46C8F" w:rsidRPr="003C5DAC" w14:paraId="4B282066"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417EB061" w14:textId="501CD74C" w:rsidR="00B37B14" w:rsidRPr="00CB669D" w:rsidRDefault="0090275A" w:rsidP="003E0B77">
            <w:pPr>
              <w:jc w:val="both"/>
              <w:rPr>
                <w:rFonts w:ascii="Book Antiqua" w:hAnsi="Book Antiqua" w:cs="Arial"/>
                <w:noProof/>
                <w:sz w:val="24"/>
                <w:szCs w:val="24"/>
                <w:lang w:val="sl-SI"/>
              </w:rPr>
            </w:pPr>
            <w:r>
              <w:rPr>
                <w:rFonts w:ascii="Book Antiqua" w:hAnsi="Book Antiqua"/>
                <w:noProof/>
                <w:lang w:val="sl-SI"/>
              </w:rPr>
              <w:t>MGRT</w:t>
            </w:r>
          </w:p>
        </w:tc>
        <w:tc>
          <w:tcPr>
            <w:tcW w:w="8794" w:type="dxa"/>
          </w:tcPr>
          <w:p w14:paraId="344160B7" w14:textId="4EB3578B" w:rsidR="00B37B14" w:rsidRPr="00CB669D" w:rsidRDefault="0090275A"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9F7FB3">
              <w:rPr>
                <w:rFonts w:ascii="Book Antiqua" w:hAnsi="Book Antiqua"/>
                <w:noProof/>
                <w:lang w:val="sl-SI"/>
              </w:rPr>
              <w:t>Zagotavljanje mentoriranja in svetovanja preko vavčerjev (enostavne pomoči manjših vrednosti)</w:t>
            </w:r>
          </w:p>
        </w:tc>
      </w:tr>
      <w:tr w:rsidR="00E46C8F" w:rsidRPr="003C5DAC" w14:paraId="14EF4B30"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D6FD3AD" w14:textId="335D9369" w:rsidR="00B37B14" w:rsidRPr="00CB669D" w:rsidRDefault="0090275A" w:rsidP="003E0B77">
            <w:pPr>
              <w:jc w:val="both"/>
              <w:rPr>
                <w:rFonts w:ascii="Book Antiqua" w:hAnsi="Book Antiqua"/>
                <w:noProof/>
                <w:lang w:val="sl-SI"/>
              </w:rPr>
            </w:pPr>
            <w:r>
              <w:rPr>
                <w:rFonts w:ascii="Book Antiqua" w:hAnsi="Book Antiqua"/>
                <w:noProof/>
                <w:lang w:val="sl-SI"/>
              </w:rPr>
              <w:t>MP</w:t>
            </w:r>
          </w:p>
        </w:tc>
        <w:tc>
          <w:tcPr>
            <w:tcW w:w="8794" w:type="dxa"/>
          </w:tcPr>
          <w:p w14:paraId="26187FE5" w14:textId="68329E4C" w:rsidR="00B37B14" w:rsidRPr="00CB669D" w:rsidRDefault="0090275A"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90275A">
              <w:rPr>
                <w:rFonts w:ascii="Book Antiqua" w:hAnsi="Book Antiqua"/>
                <w:noProof/>
                <w:lang w:val="sl-SI"/>
              </w:rPr>
              <w:t>Sprememba zakonodaje v smeri zagotovitve hitrejšega in učinkovitejšega pregona gospodarskega kriminala in korupcije</w:t>
            </w:r>
          </w:p>
        </w:tc>
      </w:tr>
      <w:tr w:rsidR="00E46C8F" w:rsidRPr="003C5DAC" w14:paraId="67141A0D"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3B241F7E" w14:textId="70E9731B" w:rsidR="00B37B14" w:rsidRPr="00CB669D" w:rsidRDefault="000823AC" w:rsidP="0090275A">
            <w:pPr>
              <w:jc w:val="both"/>
              <w:rPr>
                <w:rFonts w:ascii="Book Antiqua" w:hAnsi="Book Antiqua"/>
                <w:noProof/>
                <w:lang w:val="sl-SI"/>
              </w:rPr>
            </w:pPr>
            <w:r w:rsidRPr="00CB669D">
              <w:rPr>
                <w:rFonts w:ascii="Book Antiqua" w:hAnsi="Book Antiqua"/>
                <w:noProof/>
                <w:lang w:val="sl-SI"/>
              </w:rPr>
              <w:t>M</w:t>
            </w:r>
            <w:r w:rsidR="0090275A">
              <w:rPr>
                <w:rFonts w:ascii="Book Antiqua" w:hAnsi="Book Antiqua"/>
                <w:noProof/>
                <w:lang w:val="sl-SI"/>
              </w:rPr>
              <w:t>OP</w:t>
            </w:r>
          </w:p>
        </w:tc>
        <w:tc>
          <w:tcPr>
            <w:tcW w:w="8794" w:type="dxa"/>
          </w:tcPr>
          <w:p w14:paraId="73D9014F" w14:textId="54F7D10C" w:rsidR="00B37B14" w:rsidRPr="00CB669D" w:rsidRDefault="0090275A"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90275A">
              <w:rPr>
                <w:rFonts w:ascii="Book Antiqua" w:hAnsi="Book Antiqua"/>
                <w:noProof/>
                <w:lang w:val="sl-SI"/>
              </w:rPr>
              <w:t>Prenova Zakona o nepremičninskem posredovanju</w:t>
            </w:r>
          </w:p>
        </w:tc>
      </w:tr>
      <w:tr w:rsidR="00E46C8F" w:rsidRPr="001266F2" w14:paraId="283874F1"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938435C" w14:textId="4E82FC98" w:rsidR="00B37B14" w:rsidRPr="00CB669D" w:rsidRDefault="0090275A" w:rsidP="003E0B77">
            <w:pPr>
              <w:jc w:val="both"/>
              <w:rPr>
                <w:rFonts w:ascii="Book Antiqua" w:hAnsi="Book Antiqua"/>
                <w:noProof/>
                <w:lang w:val="sl-SI"/>
              </w:rPr>
            </w:pPr>
            <w:r>
              <w:rPr>
                <w:rFonts w:ascii="Book Antiqua" w:hAnsi="Book Antiqua"/>
                <w:noProof/>
                <w:lang w:val="sl-SI"/>
              </w:rPr>
              <w:t>MOP</w:t>
            </w:r>
          </w:p>
        </w:tc>
        <w:tc>
          <w:tcPr>
            <w:tcW w:w="8794" w:type="dxa"/>
          </w:tcPr>
          <w:p w14:paraId="4E7CE3B5" w14:textId="125DE8E9" w:rsidR="00B37B14" w:rsidRPr="00CB669D" w:rsidRDefault="0090275A"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90275A">
              <w:rPr>
                <w:rFonts w:ascii="Book Antiqua" w:hAnsi="Book Antiqua"/>
                <w:noProof/>
                <w:lang w:val="sl-SI"/>
              </w:rPr>
              <w:t>Nadgradnja spletnega portala eVode</w:t>
            </w:r>
          </w:p>
        </w:tc>
      </w:tr>
      <w:tr w:rsidR="00E46C8F" w:rsidRPr="001266F2" w14:paraId="63D05A54"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18EB0164" w14:textId="5F3372B9" w:rsidR="00B37B14" w:rsidRPr="00CB669D" w:rsidRDefault="0090275A" w:rsidP="003E0B77">
            <w:pPr>
              <w:jc w:val="both"/>
              <w:rPr>
                <w:rFonts w:ascii="Book Antiqua" w:hAnsi="Book Antiqua"/>
                <w:noProof/>
                <w:lang w:val="sl-SI"/>
              </w:rPr>
            </w:pPr>
            <w:r>
              <w:rPr>
                <w:rFonts w:ascii="Book Antiqua" w:hAnsi="Book Antiqua"/>
                <w:noProof/>
                <w:lang w:val="sl-SI"/>
              </w:rPr>
              <w:t>MKGP</w:t>
            </w:r>
          </w:p>
        </w:tc>
        <w:tc>
          <w:tcPr>
            <w:tcW w:w="8794" w:type="dxa"/>
          </w:tcPr>
          <w:p w14:paraId="0AA129E1" w14:textId="51E4293D" w:rsidR="00B37B14" w:rsidRPr="00CB669D" w:rsidRDefault="0090275A"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90275A">
              <w:rPr>
                <w:rFonts w:ascii="Book Antiqua" w:hAnsi="Book Antiqua"/>
                <w:noProof/>
                <w:lang w:val="sl-SI"/>
              </w:rPr>
              <w:t>Tehnološke posodobitve velikih namakalnih sistemov</w:t>
            </w:r>
          </w:p>
        </w:tc>
      </w:tr>
      <w:tr w:rsidR="00E46C8F" w:rsidRPr="003C5DAC" w14:paraId="767D100B"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B262E31" w14:textId="1546CAA4" w:rsidR="00B37B14" w:rsidRPr="00CB669D" w:rsidRDefault="000823AC" w:rsidP="0090275A">
            <w:pPr>
              <w:jc w:val="both"/>
              <w:rPr>
                <w:rFonts w:ascii="Book Antiqua" w:hAnsi="Book Antiqua"/>
                <w:noProof/>
                <w:lang w:val="sl-SI"/>
              </w:rPr>
            </w:pPr>
            <w:r w:rsidRPr="00CB669D">
              <w:rPr>
                <w:rFonts w:ascii="Book Antiqua" w:hAnsi="Book Antiqua"/>
                <w:noProof/>
                <w:lang w:val="sl-SI"/>
              </w:rPr>
              <w:t>M</w:t>
            </w:r>
            <w:r w:rsidR="0090275A">
              <w:rPr>
                <w:rFonts w:ascii="Book Antiqua" w:hAnsi="Book Antiqua"/>
                <w:noProof/>
                <w:lang w:val="sl-SI"/>
              </w:rPr>
              <w:t>DDSZ</w:t>
            </w:r>
          </w:p>
        </w:tc>
        <w:tc>
          <w:tcPr>
            <w:tcW w:w="8794" w:type="dxa"/>
          </w:tcPr>
          <w:p w14:paraId="12C6FA4D" w14:textId="2B98918D" w:rsidR="00B37B14" w:rsidRPr="00CB669D" w:rsidRDefault="0090275A"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90275A">
              <w:rPr>
                <w:rFonts w:ascii="Book Antiqua" w:hAnsi="Book Antiqua"/>
                <w:noProof/>
                <w:lang w:val="sl-SI"/>
              </w:rPr>
              <w:t>Oblikovanje zelenih delovnih mest ob hkratnem izboljševanju socialne enakosti in možnosti</w:t>
            </w:r>
          </w:p>
        </w:tc>
      </w:tr>
      <w:tr w:rsidR="00E46C8F" w:rsidRPr="003C5DAC" w14:paraId="14E1A236"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36DD7F6A" w14:textId="42E65C52" w:rsidR="00B37B14" w:rsidRPr="00CB669D" w:rsidRDefault="0090275A" w:rsidP="003E0B77">
            <w:pPr>
              <w:jc w:val="both"/>
              <w:rPr>
                <w:rFonts w:ascii="Book Antiqua" w:hAnsi="Book Antiqua"/>
                <w:noProof/>
                <w:lang w:val="sl-SI"/>
              </w:rPr>
            </w:pPr>
            <w:r w:rsidRPr="00CB669D">
              <w:rPr>
                <w:rFonts w:ascii="Book Antiqua" w:hAnsi="Book Antiqua"/>
                <w:noProof/>
                <w:lang w:val="sl-SI"/>
              </w:rPr>
              <w:t>M</w:t>
            </w:r>
            <w:r>
              <w:rPr>
                <w:rFonts w:ascii="Book Antiqua" w:hAnsi="Book Antiqua"/>
                <w:noProof/>
                <w:lang w:val="sl-SI"/>
              </w:rPr>
              <w:t>DDSZ</w:t>
            </w:r>
          </w:p>
        </w:tc>
        <w:tc>
          <w:tcPr>
            <w:tcW w:w="8794" w:type="dxa"/>
          </w:tcPr>
          <w:p w14:paraId="6A6DE471" w14:textId="5809C1C2" w:rsidR="00B37B14" w:rsidRPr="00CB669D" w:rsidRDefault="0090275A"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90275A">
              <w:rPr>
                <w:rFonts w:ascii="Book Antiqua" w:hAnsi="Book Antiqua"/>
                <w:noProof/>
                <w:lang w:val="sl-SI"/>
              </w:rPr>
              <w:t>Spodbujanje različnih oblik zaposlovanja na zelenih delovnih mestih</w:t>
            </w:r>
          </w:p>
        </w:tc>
      </w:tr>
      <w:tr w:rsidR="00E46C8F" w:rsidRPr="003C5DAC" w14:paraId="6B3DAA73"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F18BF52"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MIZŠ</w:t>
            </w:r>
          </w:p>
        </w:tc>
        <w:tc>
          <w:tcPr>
            <w:tcW w:w="8794" w:type="dxa"/>
          </w:tcPr>
          <w:p w14:paraId="63706E20" w14:textId="077056B1" w:rsidR="00B37B14" w:rsidRPr="00CB669D" w:rsidRDefault="0090275A"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90275A">
              <w:rPr>
                <w:rFonts w:ascii="Book Antiqua" w:hAnsi="Book Antiqua"/>
                <w:noProof/>
                <w:lang w:val="sl-SI"/>
              </w:rPr>
              <w:t>Priprava programov izobraževanja in usposabljanja za zaposlovanje na zelenih delovnih mestih</w:t>
            </w:r>
          </w:p>
        </w:tc>
      </w:tr>
      <w:tr w:rsidR="00E46C8F" w:rsidRPr="003C5DAC" w14:paraId="5A8FA538"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37C0DC0A" w14:textId="410930A8" w:rsidR="00B37B14" w:rsidRPr="00CB669D" w:rsidRDefault="00097C24" w:rsidP="003E0B77">
            <w:pPr>
              <w:jc w:val="both"/>
              <w:rPr>
                <w:rFonts w:ascii="Book Antiqua" w:hAnsi="Book Antiqua"/>
                <w:noProof/>
                <w:lang w:val="sl-SI"/>
              </w:rPr>
            </w:pPr>
            <w:r>
              <w:rPr>
                <w:rFonts w:ascii="Book Antiqua" w:hAnsi="Book Antiqua"/>
                <w:noProof/>
                <w:lang w:val="sl-SI"/>
              </w:rPr>
              <w:t>MIZŠ</w:t>
            </w:r>
          </w:p>
        </w:tc>
        <w:tc>
          <w:tcPr>
            <w:tcW w:w="8794" w:type="dxa"/>
          </w:tcPr>
          <w:p w14:paraId="7CC63296" w14:textId="46953DD3" w:rsidR="00B37B14" w:rsidRPr="00CB669D" w:rsidRDefault="003E7915"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3E7915">
              <w:rPr>
                <w:rFonts w:ascii="Book Antiqua" w:hAnsi="Book Antiqua"/>
                <w:noProof/>
                <w:lang w:val="sl-SI"/>
              </w:rPr>
              <w:t>Priprava priporočila Generalne Konference UNESCO o prosto dostopnih izobraževalnih virih</w:t>
            </w:r>
          </w:p>
        </w:tc>
      </w:tr>
      <w:tr w:rsidR="00071588" w:rsidRPr="003C5DAC" w14:paraId="72FAB6BC"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F65C1F8" w14:textId="0AB7B0AB" w:rsidR="00071588" w:rsidRDefault="00071588" w:rsidP="003E0B77">
            <w:pPr>
              <w:jc w:val="both"/>
              <w:rPr>
                <w:rFonts w:ascii="Book Antiqua" w:hAnsi="Book Antiqua"/>
                <w:noProof/>
                <w:lang w:val="sl-SI"/>
              </w:rPr>
            </w:pPr>
            <w:r>
              <w:rPr>
                <w:rFonts w:ascii="Book Antiqua" w:hAnsi="Book Antiqua"/>
                <w:noProof/>
                <w:lang w:val="sl-SI"/>
              </w:rPr>
              <w:t>MGRT</w:t>
            </w:r>
          </w:p>
        </w:tc>
        <w:tc>
          <w:tcPr>
            <w:tcW w:w="8794" w:type="dxa"/>
          </w:tcPr>
          <w:p w14:paraId="5DCF40ED" w14:textId="49BFB5D6" w:rsidR="00071588" w:rsidRPr="003E7915" w:rsidRDefault="00071588"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071588">
              <w:rPr>
                <w:rFonts w:ascii="Book Antiqua" w:hAnsi="Book Antiqua"/>
                <w:noProof/>
                <w:lang w:val="sl-SI"/>
              </w:rPr>
              <w:t>Razvojne podpore za spodbujanje digitalizacije oz</w:t>
            </w:r>
            <w:r w:rsidR="003C5DAC">
              <w:rPr>
                <w:rFonts w:ascii="Book Antiqua" w:hAnsi="Book Antiqua"/>
                <w:noProof/>
                <w:lang w:val="sl-SI"/>
              </w:rPr>
              <w:t>iroma</w:t>
            </w:r>
            <w:r w:rsidRPr="00071588">
              <w:rPr>
                <w:rFonts w:ascii="Book Antiqua" w:hAnsi="Book Antiqua"/>
                <w:noProof/>
                <w:lang w:val="sl-SI"/>
              </w:rPr>
              <w:t xml:space="preserve"> e-poslovanja</w:t>
            </w:r>
          </w:p>
        </w:tc>
      </w:tr>
      <w:tr w:rsidR="00E46C8F" w:rsidRPr="003C5DAC" w14:paraId="5DFF8847"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53C23194" w14:textId="58AFE3A8" w:rsidR="00B37B14" w:rsidRPr="00CB669D" w:rsidRDefault="00097C24" w:rsidP="003E0B77">
            <w:pPr>
              <w:jc w:val="both"/>
              <w:rPr>
                <w:rFonts w:ascii="Book Antiqua" w:hAnsi="Book Antiqua"/>
                <w:noProof/>
                <w:lang w:val="sl-SI"/>
              </w:rPr>
            </w:pPr>
            <w:r>
              <w:rPr>
                <w:rFonts w:ascii="Book Antiqua" w:hAnsi="Book Antiqua"/>
                <w:noProof/>
                <w:lang w:val="sl-SI"/>
              </w:rPr>
              <w:t>MGRT</w:t>
            </w:r>
          </w:p>
        </w:tc>
        <w:tc>
          <w:tcPr>
            <w:tcW w:w="8794" w:type="dxa"/>
          </w:tcPr>
          <w:p w14:paraId="5BF4EB9B" w14:textId="2E91A185" w:rsidR="00B37B14" w:rsidRPr="00CB669D" w:rsidRDefault="00097C24"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097C24">
              <w:rPr>
                <w:rFonts w:ascii="Book Antiqua" w:hAnsi="Book Antiqua"/>
                <w:noProof/>
                <w:lang w:val="sl-SI"/>
              </w:rPr>
              <w:t>Razvojne podpore Horizontalne IKT mreže v okviru SRIP Pametna mesta in skupnosti</w:t>
            </w:r>
          </w:p>
        </w:tc>
      </w:tr>
      <w:tr w:rsidR="00E46C8F" w:rsidRPr="003C5DAC" w14:paraId="10828487"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F1BE602" w14:textId="004DF159" w:rsidR="00B37B14" w:rsidRPr="00CB669D" w:rsidRDefault="00097C24" w:rsidP="003E0B77">
            <w:pPr>
              <w:jc w:val="both"/>
              <w:rPr>
                <w:rFonts w:ascii="Book Antiqua" w:hAnsi="Book Antiqua"/>
                <w:noProof/>
                <w:lang w:val="sl-SI"/>
              </w:rPr>
            </w:pPr>
            <w:r>
              <w:rPr>
                <w:rFonts w:ascii="Book Antiqua" w:hAnsi="Book Antiqua"/>
                <w:noProof/>
                <w:lang w:val="sl-SI"/>
              </w:rPr>
              <w:t>MzI</w:t>
            </w:r>
          </w:p>
        </w:tc>
        <w:tc>
          <w:tcPr>
            <w:tcW w:w="8794" w:type="dxa"/>
          </w:tcPr>
          <w:p w14:paraId="5C53A8E0" w14:textId="45868645" w:rsidR="00B37B14" w:rsidRPr="00CB669D" w:rsidRDefault="00097C24"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097C24">
              <w:rPr>
                <w:rFonts w:ascii="Book Antiqua" w:hAnsi="Book Antiqua"/>
                <w:noProof/>
                <w:lang w:val="sl-SI"/>
              </w:rPr>
              <w:t>Vzpostavitev učinkovitega nadzora v dejavnosti cestnega prevozništva</w:t>
            </w:r>
          </w:p>
        </w:tc>
      </w:tr>
      <w:tr w:rsidR="00E46C8F" w:rsidRPr="003C5DAC" w14:paraId="16EDD284"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7A22D8C6" w14:textId="26465D44" w:rsidR="00B37B14" w:rsidRPr="00CB669D" w:rsidRDefault="00097C24" w:rsidP="003E0B77">
            <w:pPr>
              <w:jc w:val="both"/>
              <w:rPr>
                <w:rFonts w:ascii="Book Antiqua" w:hAnsi="Book Antiqua"/>
                <w:noProof/>
                <w:lang w:val="sl-SI"/>
              </w:rPr>
            </w:pPr>
            <w:r>
              <w:rPr>
                <w:rFonts w:ascii="Book Antiqua" w:hAnsi="Book Antiqua"/>
                <w:noProof/>
                <w:lang w:val="sl-SI"/>
              </w:rPr>
              <w:lastRenderedPageBreak/>
              <w:t>MGRT</w:t>
            </w:r>
          </w:p>
        </w:tc>
        <w:tc>
          <w:tcPr>
            <w:tcW w:w="8794" w:type="dxa"/>
          </w:tcPr>
          <w:p w14:paraId="25E32ACD" w14:textId="552FE71B" w:rsidR="00B37B14" w:rsidRPr="00CB669D" w:rsidRDefault="00097C24"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097C24">
              <w:rPr>
                <w:rFonts w:ascii="Book Antiqua" w:hAnsi="Book Antiqua"/>
                <w:noProof/>
                <w:lang w:val="sl-SI"/>
              </w:rPr>
              <w:t>Aktivno privabljanje tujih zasebnih investitorjev v Slovenijo in vzpostavitev močne promocije</w:t>
            </w:r>
          </w:p>
        </w:tc>
      </w:tr>
      <w:tr w:rsidR="00E46C8F" w:rsidRPr="003C5DAC" w14:paraId="05795C4D"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CB1D5D7" w14:textId="1B119387" w:rsidR="00B37B14" w:rsidRPr="00CB669D" w:rsidRDefault="00097C24" w:rsidP="003E0B77">
            <w:pPr>
              <w:jc w:val="both"/>
              <w:rPr>
                <w:rFonts w:ascii="Book Antiqua" w:hAnsi="Book Antiqua"/>
                <w:noProof/>
                <w:lang w:val="sl-SI"/>
              </w:rPr>
            </w:pPr>
            <w:r>
              <w:rPr>
                <w:rFonts w:ascii="Book Antiqua" w:hAnsi="Book Antiqua"/>
                <w:noProof/>
                <w:lang w:val="sl-SI"/>
              </w:rPr>
              <w:t>MGRT</w:t>
            </w:r>
          </w:p>
        </w:tc>
        <w:tc>
          <w:tcPr>
            <w:tcW w:w="8794" w:type="dxa"/>
          </w:tcPr>
          <w:p w14:paraId="0D656250" w14:textId="629C88AB" w:rsidR="00B37B14" w:rsidRPr="00CB669D" w:rsidRDefault="00097C24"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097C24">
              <w:rPr>
                <w:rFonts w:ascii="Book Antiqua" w:hAnsi="Book Antiqua"/>
                <w:noProof/>
                <w:lang w:val="sl-SI"/>
              </w:rPr>
              <w:t>Poenostavitev poslovanja in stabilna pravila pri poslovanju inovativnih zagonskih podjetij z državnimi organi</w:t>
            </w:r>
          </w:p>
        </w:tc>
      </w:tr>
      <w:tr w:rsidR="00E46C8F" w:rsidRPr="003C5DAC" w14:paraId="292BC05A"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1BD6A328" w14:textId="18E64EC9" w:rsidR="00B37B14" w:rsidRPr="00CB669D" w:rsidRDefault="00097C24" w:rsidP="003E0B77">
            <w:pPr>
              <w:jc w:val="both"/>
              <w:rPr>
                <w:rFonts w:ascii="Book Antiqua" w:hAnsi="Book Antiqua"/>
                <w:noProof/>
                <w:lang w:val="sl-SI"/>
              </w:rPr>
            </w:pPr>
            <w:r>
              <w:rPr>
                <w:rFonts w:ascii="Book Antiqua" w:hAnsi="Book Antiqua"/>
                <w:noProof/>
                <w:lang w:val="sl-SI"/>
              </w:rPr>
              <w:t>MGRT</w:t>
            </w:r>
          </w:p>
        </w:tc>
        <w:tc>
          <w:tcPr>
            <w:tcW w:w="8794" w:type="dxa"/>
          </w:tcPr>
          <w:p w14:paraId="143DFD51" w14:textId="779095C7" w:rsidR="00B37B14" w:rsidRPr="00CB669D" w:rsidRDefault="00097C24"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097C24">
              <w:rPr>
                <w:rFonts w:ascii="Book Antiqua" w:hAnsi="Book Antiqua"/>
                <w:noProof/>
                <w:lang w:val="sl-SI"/>
              </w:rPr>
              <w:t>Finančni viri za zagonska podjetja</w:t>
            </w:r>
          </w:p>
        </w:tc>
      </w:tr>
      <w:tr w:rsidR="00E46C8F" w:rsidRPr="003C5DAC" w14:paraId="65235454"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E7F11D1" w14:textId="724FA627" w:rsidR="00B37B14" w:rsidRPr="00CB669D" w:rsidRDefault="00097C24" w:rsidP="003E0B77">
            <w:pPr>
              <w:jc w:val="both"/>
              <w:rPr>
                <w:rFonts w:ascii="Book Antiqua" w:hAnsi="Book Antiqua"/>
                <w:noProof/>
                <w:lang w:val="sl-SI"/>
              </w:rPr>
            </w:pPr>
            <w:r>
              <w:rPr>
                <w:rFonts w:ascii="Book Antiqua" w:hAnsi="Book Antiqua"/>
                <w:noProof/>
                <w:lang w:val="sl-SI"/>
              </w:rPr>
              <w:t>MDDSZ</w:t>
            </w:r>
          </w:p>
        </w:tc>
        <w:tc>
          <w:tcPr>
            <w:tcW w:w="8794" w:type="dxa"/>
          </w:tcPr>
          <w:p w14:paraId="3BDB3F97" w14:textId="617FF5F7" w:rsidR="00B37B14" w:rsidRPr="00CB669D" w:rsidRDefault="00097C24"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097C24">
              <w:rPr>
                <w:rFonts w:ascii="Book Antiqua" w:hAnsi="Book Antiqua"/>
                <w:noProof/>
                <w:lang w:val="sl-SI"/>
              </w:rPr>
              <w:t>Aktivna politika zaposlovanja - Usposabljanje in izobraževanje</w:t>
            </w:r>
          </w:p>
        </w:tc>
      </w:tr>
      <w:tr w:rsidR="00E46C8F" w:rsidRPr="003C5DAC" w14:paraId="6683F6BB"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1766F781" w14:textId="77777777" w:rsidR="00B37B14" w:rsidRPr="00CB669D" w:rsidRDefault="000823AC" w:rsidP="003E0B77">
            <w:pPr>
              <w:jc w:val="both"/>
              <w:rPr>
                <w:rFonts w:ascii="Book Antiqua" w:hAnsi="Book Antiqua"/>
                <w:noProof/>
                <w:lang w:val="sl-SI"/>
              </w:rPr>
            </w:pPr>
            <w:r w:rsidRPr="00CB669D">
              <w:rPr>
                <w:rFonts w:ascii="Book Antiqua" w:hAnsi="Book Antiqua"/>
                <w:noProof/>
                <w:lang w:val="sl-SI"/>
              </w:rPr>
              <w:t>MGRT</w:t>
            </w:r>
          </w:p>
        </w:tc>
        <w:tc>
          <w:tcPr>
            <w:tcW w:w="8794" w:type="dxa"/>
          </w:tcPr>
          <w:p w14:paraId="6431D34C" w14:textId="72DB133D" w:rsidR="00B37B14" w:rsidRPr="00CB669D" w:rsidRDefault="00097C24"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097C24">
              <w:rPr>
                <w:rFonts w:ascii="Book Antiqua" w:hAnsi="Book Antiqua"/>
                <w:noProof/>
                <w:lang w:val="sl-SI"/>
              </w:rPr>
              <w:t>Uredi</w:t>
            </w:r>
            <w:r w:rsidR="00597CC8">
              <w:rPr>
                <w:rFonts w:ascii="Book Antiqua" w:hAnsi="Book Antiqua"/>
                <w:noProof/>
                <w:lang w:val="sl-SI"/>
              </w:rPr>
              <w:t>tev sočasnega prejemanja</w:t>
            </w:r>
            <w:r w:rsidRPr="00097C24">
              <w:rPr>
                <w:rFonts w:ascii="Book Antiqua" w:hAnsi="Book Antiqua"/>
                <w:noProof/>
                <w:lang w:val="sl-SI"/>
              </w:rPr>
              <w:t xml:space="preserve"> pokojnine in opravljanja delo oziroma dejavnosti za upokojencev</w:t>
            </w:r>
          </w:p>
        </w:tc>
      </w:tr>
      <w:tr w:rsidR="00E46C8F" w:rsidRPr="001266F2" w14:paraId="34BFFB66"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F9D41E4" w14:textId="0CD91F96" w:rsidR="00B37B14" w:rsidRPr="00CB669D" w:rsidRDefault="00097C24" w:rsidP="003E0B77">
            <w:pPr>
              <w:jc w:val="both"/>
              <w:rPr>
                <w:rFonts w:ascii="Book Antiqua" w:hAnsi="Book Antiqua"/>
                <w:noProof/>
                <w:lang w:val="sl-SI"/>
              </w:rPr>
            </w:pPr>
            <w:r>
              <w:rPr>
                <w:rFonts w:ascii="Book Antiqua" w:hAnsi="Book Antiqua"/>
                <w:noProof/>
                <w:lang w:val="sl-SI"/>
              </w:rPr>
              <w:t>MF</w:t>
            </w:r>
          </w:p>
        </w:tc>
        <w:tc>
          <w:tcPr>
            <w:tcW w:w="8794" w:type="dxa"/>
          </w:tcPr>
          <w:p w14:paraId="7EF5BF7C" w14:textId="08C26C28" w:rsidR="00B37B14" w:rsidRPr="00CB669D" w:rsidRDefault="00097C24"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097C24">
              <w:rPr>
                <w:rFonts w:ascii="Book Antiqua" w:hAnsi="Book Antiqua"/>
                <w:noProof/>
                <w:lang w:val="sl-SI"/>
              </w:rPr>
              <w:t>Sprememba dohodninske lestvice</w:t>
            </w:r>
          </w:p>
        </w:tc>
      </w:tr>
      <w:tr w:rsidR="00E46C8F" w:rsidRPr="001266F2" w14:paraId="6D6AA741"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441C3B91" w14:textId="2DB496EF" w:rsidR="00B37B14" w:rsidRPr="00CB669D" w:rsidRDefault="009F7FB3" w:rsidP="003E0B77">
            <w:pPr>
              <w:jc w:val="both"/>
              <w:rPr>
                <w:rFonts w:ascii="Book Antiqua" w:hAnsi="Book Antiqua"/>
                <w:noProof/>
                <w:lang w:val="sl-SI"/>
              </w:rPr>
            </w:pPr>
            <w:r>
              <w:rPr>
                <w:rFonts w:ascii="Book Antiqua" w:hAnsi="Book Antiqua"/>
                <w:noProof/>
                <w:lang w:val="sl-SI"/>
              </w:rPr>
              <w:t>MGRT</w:t>
            </w:r>
          </w:p>
        </w:tc>
        <w:tc>
          <w:tcPr>
            <w:tcW w:w="8794" w:type="dxa"/>
          </w:tcPr>
          <w:p w14:paraId="0A25F668" w14:textId="71246F09" w:rsidR="00B37B14" w:rsidRPr="00CB669D" w:rsidRDefault="00097C24"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097C24">
              <w:rPr>
                <w:rFonts w:ascii="Book Antiqua" w:hAnsi="Book Antiqua"/>
                <w:noProof/>
                <w:lang w:val="sl-SI"/>
              </w:rPr>
              <w:t>Vavčer za prenos podjetij</w:t>
            </w:r>
          </w:p>
        </w:tc>
      </w:tr>
      <w:tr w:rsidR="00097C24" w:rsidRPr="003C5DAC" w14:paraId="1C19AB94"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996A879" w14:textId="4D7097BC" w:rsidR="00097C24" w:rsidRPr="00CB669D" w:rsidRDefault="009F7FB3" w:rsidP="003E0B77">
            <w:pPr>
              <w:jc w:val="both"/>
              <w:rPr>
                <w:rFonts w:ascii="Book Antiqua" w:hAnsi="Book Antiqua"/>
                <w:noProof/>
                <w:lang w:val="sl-SI"/>
              </w:rPr>
            </w:pPr>
            <w:r>
              <w:rPr>
                <w:rFonts w:ascii="Book Antiqua" w:hAnsi="Book Antiqua"/>
                <w:noProof/>
                <w:lang w:val="sl-SI"/>
              </w:rPr>
              <w:t>MDDSZ</w:t>
            </w:r>
          </w:p>
        </w:tc>
        <w:tc>
          <w:tcPr>
            <w:tcW w:w="8794" w:type="dxa"/>
          </w:tcPr>
          <w:p w14:paraId="23CA1F26" w14:textId="532DA3B9" w:rsidR="00097C24" w:rsidRPr="00097C24" w:rsidRDefault="009F7FB3"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9F7FB3">
              <w:rPr>
                <w:rFonts w:ascii="Book Antiqua" w:hAnsi="Book Antiqua"/>
                <w:noProof/>
                <w:lang w:val="sl-SI"/>
              </w:rPr>
              <w:t>Poenostavitve na področju dodeljevanja in nadaljnjega prejemanja državnih štipendij</w:t>
            </w:r>
          </w:p>
        </w:tc>
      </w:tr>
      <w:tr w:rsidR="00097C24" w:rsidRPr="003C5DAC" w14:paraId="53351F8B"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129B8DEE" w14:textId="25F6DAE7" w:rsidR="00097C24" w:rsidRPr="00CB669D" w:rsidRDefault="009F7FB3" w:rsidP="003E0B77">
            <w:pPr>
              <w:jc w:val="both"/>
              <w:rPr>
                <w:rFonts w:ascii="Book Antiqua" w:hAnsi="Book Antiqua"/>
                <w:noProof/>
                <w:lang w:val="sl-SI"/>
              </w:rPr>
            </w:pPr>
            <w:r>
              <w:rPr>
                <w:rFonts w:ascii="Book Antiqua" w:hAnsi="Book Antiqua"/>
                <w:noProof/>
                <w:lang w:val="sl-SI"/>
              </w:rPr>
              <w:t>MZ</w:t>
            </w:r>
          </w:p>
        </w:tc>
        <w:tc>
          <w:tcPr>
            <w:tcW w:w="8794" w:type="dxa"/>
          </w:tcPr>
          <w:p w14:paraId="74A0ADB6" w14:textId="7FBFCC76" w:rsidR="00097C24" w:rsidRPr="00097C24" w:rsidRDefault="009F7FB3"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9F7FB3">
              <w:rPr>
                <w:rFonts w:ascii="Book Antiqua" w:hAnsi="Book Antiqua"/>
                <w:noProof/>
                <w:lang w:val="sl-SI"/>
              </w:rPr>
              <w:t>Vzpostavitev informacijske rešitve za izdajo papirne listine Potrdilo o upravičeni zadržanosti od dela v elektronski obliki, Ebol</w:t>
            </w:r>
          </w:p>
        </w:tc>
      </w:tr>
      <w:tr w:rsidR="00097C24" w:rsidRPr="003C5DAC" w14:paraId="6ABAA360"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5B6AC98" w14:textId="6A74090C" w:rsidR="00097C24" w:rsidRPr="00CB669D" w:rsidRDefault="009F7FB3" w:rsidP="003E0B77">
            <w:pPr>
              <w:jc w:val="both"/>
              <w:rPr>
                <w:rFonts w:ascii="Book Antiqua" w:hAnsi="Book Antiqua"/>
                <w:noProof/>
                <w:lang w:val="sl-SI"/>
              </w:rPr>
            </w:pPr>
            <w:r>
              <w:rPr>
                <w:rFonts w:ascii="Book Antiqua" w:hAnsi="Book Antiqua"/>
                <w:noProof/>
                <w:lang w:val="sl-SI"/>
              </w:rPr>
              <w:t>MNZ</w:t>
            </w:r>
          </w:p>
        </w:tc>
        <w:tc>
          <w:tcPr>
            <w:tcW w:w="8794" w:type="dxa"/>
          </w:tcPr>
          <w:p w14:paraId="4C080528" w14:textId="51257E5B" w:rsidR="00097C24" w:rsidRPr="00097C24" w:rsidRDefault="009F7FB3"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rPr>
            </w:pPr>
            <w:r w:rsidRPr="009F7FB3">
              <w:rPr>
                <w:rFonts w:ascii="Book Antiqua" w:hAnsi="Book Antiqua"/>
                <w:noProof/>
                <w:lang w:val="sl-SI"/>
              </w:rPr>
              <w:t>Stanodajalec lahko neposredno elektronsko prijavi in odjavi začasno prebivališče posameznikov v registru stalnega prebivalstva</w:t>
            </w:r>
          </w:p>
        </w:tc>
      </w:tr>
      <w:tr w:rsidR="00097C24" w:rsidRPr="003C5DAC" w14:paraId="5E299D70"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4598B23C" w14:textId="6EC74692" w:rsidR="00097C24" w:rsidRPr="00CB669D" w:rsidRDefault="009F7FB3" w:rsidP="003E0B77">
            <w:pPr>
              <w:jc w:val="both"/>
              <w:rPr>
                <w:rFonts w:ascii="Book Antiqua" w:hAnsi="Book Antiqua"/>
                <w:noProof/>
                <w:lang w:val="sl-SI"/>
              </w:rPr>
            </w:pPr>
            <w:r>
              <w:rPr>
                <w:rFonts w:ascii="Book Antiqua" w:hAnsi="Book Antiqua"/>
                <w:noProof/>
                <w:lang w:val="sl-SI"/>
              </w:rPr>
              <w:t>MP</w:t>
            </w:r>
          </w:p>
        </w:tc>
        <w:tc>
          <w:tcPr>
            <w:tcW w:w="8794" w:type="dxa"/>
          </w:tcPr>
          <w:p w14:paraId="0DFA80BD" w14:textId="11A017DB" w:rsidR="00097C24" w:rsidRPr="00097C24" w:rsidRDefault="009F7FB3" w:rsidP="003E0B77">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rPr>
            </w:pPr>
            <w:r w:rsidRPr="009F7FB3">
              <w:rPr>
                <w:rFonts w:ascii="Book Antiqua" w:hAnsi="Book Antiqua"/>
                <w:noProof/>
                <w:lang w:val="sl-SI"/>
              </w:rPr>
              <w:t>Poenostavitve na področju pridobivanja potrdil o nekaznovanosti</w:t>
            </w:r>
          </w:p>
        </w:tc>
      </w:tr>
    </w:tbl>
    <w:p w14:paraId="1331AD0C" w14:textId="77777777" w:rsidR="00E62F87" w:rsidRPr="00CB669D" w:rsidRDefault="00E62F87" w:rsidP="00E62F87">
      <w:pPr>
        <w:pStyle w:val="Odstavekseznama"/>
        <w:rPr>
          <w:rFonts w:ascii="Book Antiqua" w:hAnsi="Book Antiqua" w:cs="Arial"/>
          <w:b/>
          <w:noProof/>
          <w:sz w:val="24"/>
          <w:szCs w:val="24"/>
          <w:u w:val="single"/>
          <w:lang w:val="sl-SI"/>
        </w:rPr>
      </w:pPr>
    </w:p>
    <w:p w14:paraId="73C84E0B" w14:textId="77777777" w:rsidR="00E62F87" w:rsidRPr="00EC5B96" w:rsidRDefault="00E62F87" w:rsidP="00EC5B96">
      <w:pPr>
        <w:jc w:val="both"/>
        <w:rPr>
          <w:rFonts w:ascii="Book Antiqua" w:hAnsi="Book Antiqua"/>
          <w:noProof/>
          <w:sz w:val="22"/>
          <w:szCs w:val="22"/>
          <w:lang w:val="sl-SI"/>
        </w:rPr>
      </w:pPr>
      <w:bookmarkStart w:id="24" w:name="_Hlk2082619"/>
      <w:r w:rsidRPr="00EC5B96">
        <w:rPr>
          <w:rFonts w:ascii="Book Antiqua" w:hAnsi="Book Antiqua"/>
          <w:noProof/>
          <w:sz w:val="22"/>
          <w:szCs w:val="22"/>
          <w:lang w:val="sl-SI"/>
        </w:rPr>
        <w:t>V nadalj</w:t>
      </w:r>
      <w:r w:rsidR="00EC01A3" w:rsidRPr="00EC5B96">
        <w:rPr>
          <w:rFonts w:ascii="Book Antiqua" w:hAnsi="Book Antiqua"/>
          <w:noProof/>
          <w:sz w:val="22"/>
          <w:szCs w:val="22"/>
          <w:lang w:val="sl-SI"/>
        </w:rPr>
        <w:t xml:space="preserve">evanju so opisani rezultati </w:t>
      </w:r>
      <w:r w:rsidR="00AE47D8" w:rsidRPr="00EC5B96">
        <w:rPr>
          <w:rFonts w:ascii="Book Antiqua" w:hAnsi="Book Antiqua"/>
          <w:noProof/>
          <w:sz w:val="22"/>
          <w:szCs w:val="22"/>
          <w:lang w:val="sl-SI"/>
        </w:rPr>
        <w:t>nekaterih</w:t>
      </w:r>
      <w:r w:rsidRPr="00EC5B96">
        <w:rPr>
          <w:rFonts w:ascii="Book Antiqua" w:hAnsi="Book Antiqua"/>
          <w:noProof/>
          <w:sz w:val="22"/>
          <w:szCs w:val="22"/>
          <w:lang w:val="sl-SI"/>
        </w:rPr>
        <w:t xml:space="preserve"> realiziranih ukrepov v zadnjem poročevalskem obdobju:</w:t>
      </w:r>
    </w:p>
    <w:p w14:paraId="6666EE09" w14:textId="77777777" w:rsidR="00CD7029" w:rsidRPr="00CB669D" w:rsidRDefault="00CD7029" w:rsidP="00CD7029">
      <w:pPr>
        <w:spacing w:before="0" w:after="0"/>
        <w:ind w:left="720"/>
        <w:jc w:val="both"/>
        <w:rPr>
          <w:rFonts w:ascii="Times New Roman" w:eastAsia="Times New Roman" w:hAnsi="Times New Roman" w:cs="Times New Roman"/>
          <w:noProof/>
          <w:sz w:val="24"/>
          <w:szCs w:val="24"/>
          <w:lang w:val="sl-SI" w:eastAsia="sl-SI"/>
        </w:rPr>
      </w:pPr>
    </w:p>
    <w:bookmarkEnd w:id="24"/>
    <w:p w14:paraId="354C694F" w14:textId="77777777" w:rsidR="00021F49" w:rsidRPr="00021F49" w:rsidRDefault="00021F49" w:rsidP="00D50751">
      <w:pPr>
        <w:pStyle w:val="Odstavekseznama"/>
        <w:numPr>
          <w:ilvl w:val="0"/>
          <w:numId w:val="5"/>
        </w:numPr>
        <w:spacing w:before="0" w:after="0"/>
        <w:ind w:left="567" w:hanging="425"/>
        <w:jc w:val="both"/>
        <w:rPr>
          <w:rFonts w:ascii="Book Antiqua" w:eastAsia="Times New Roman" w:hAnsi="Book Antiqua" w:cs="Times New Roman"/>
          <w:b/>
          <w:bCs/>
          <w:sz w:val="24"/>
          <w:szCs w:val="24"/>
          <w:u w:val="single"/>
          <w:lang w:val="sl-SI"/>
        </w:rPr>
      </w:pPr>
      <w:r w:rsidRPr="00021F49">
        <w:rPr>
          <w:rFonts w:ascii="Book Antiqua" w:eastAsia="Times New Roman" w:hAnsi="Book Antiqua" w:cs="Times New Roman"/>
          <w:b/>
          <w:bCs/>
          <w:sz w:val="24"/>
          <w:szCs w:val="24"/>
          <w:u w:val="single"/>
          <w:lang w:val="sl-SI"/>
        </w:rPr>
        <w:t xml:space="preserve">Vzpostavitev informacijske rešitve za izdajo papirne listine Potrdilo o upravičeni zadržanosti od dela v elektronski obliki, eBOL </w:t>
      </w:r>
    </w:p>
    <w:p w14:paraId="4CF325D0" w14:textId="7985CA86" w:rsidR="005816F7" w:rsidRDefault="005816F7" w:rsidP="005816F7">
      <w:pPr>
        <w:spacing w:before="0" w:after="0"/>
        <w:ind w:left="709"/>
        <w:jc w:val="both"/>
        <w:rPr>
          <w:rFonts w:ascii="Book Antiqua" w:hAnsi="Book Antiqua"/>
          <w:noProof/>
          <w:sz w:val="22"/>
          <w:szCs w:val="22"/>
          <w:lang w:val="sl-SI"/>
        </w:rPr>
      </w:pPr>
      <w:r w:rsidRPr="005816F7">
        <w:rPr>
          <w:rFonts w:ascii="Book Antiqua" w:hAnsi="Book Antiqua"/>
          <w:noProof/>
          <w:sz w:val="22"/>
          <w:szCs w:val="22"/>
          <w:lang w:val="sl-SI"/>
        </w:rPr>
        <w:t xml:space="preserve">S 1. </w:t>
      </w:r>
      <w:r w:rsidR="003C5DAC">
        <w:rPr>
          <w:rFonts w:ascii="Book Antiqua" w:hAnsi="Book Antiqua"/>
          <w:noProof/>
          <w:sz w:val="22"/>
          <w:szCs w:val="22"/>
          <w:lang w:val="sl-SI"/>
        </w:rPr>
        <w:t>1</w:t>
      </w:r>
      <w:r w:rsidRPr="005816F7">
        <w:rPr>
          <w:rFonts w:ascii="Book Antiqua" w:hAnsi="Book Antiqua"/>
          <w:noProof/>
          <w:sz w:val="22"/>
          <w:szCs w:val="22"/>
          <w:lang w:val="sl-SI"/>
        </w:rPr>
        <w:t>. 2020 izvajalci (izbrani osebni zdravniki, ki so pristojni za izdajo BOL) izdaj</w:t>
      </w:r>
      <w:r w:rsidR="003C5DAC">
        <w:rPr>
          <w:rFonts w:ascii="Book Antiqua" w:hAnsi="Book Antiqua"/>
          <w:noProof/>
          <w:sz w:val="22"/>
          <w:szCs w:val="22"/>
          <w:lang w:val="sl-SI"/>
        </w:rPr>
        <w:t>aj</w:t>
      </w:r>
      <w:r w:rsidRPr="005816F7">
        <w:rPr>
          <w:rFonts w:ascii="Book Antiqua" w:hAnsi="Book Antiqua"/>
          <w:noProof/>
          <w:sz w:val="22"/>
          <w:szCs w:val="22"/>
          <w:lang w:val="sl-SI"/>
        </w:rPr>
        <w:t>o elektronsk</w:t>
      </w:r>
      <w:r w:rsidR="003C5DAC">
        <w:rPr>
          <w:rFonts w:ascii="Book Antiqua" w:hAnsi="Book Antiqua"/>
          <w:noProof/>
          <w:sz w:val="22"/>
          <w:szCs w:val="22"/>
          <w:lang w:val="sl-SI"/>
        </w:rPr>
        <w:t>e</w:t>
      </w:r>
      <w:r w:rsidRPr="005816F7">
        <w:rPr>
          <w:rFonts w:ascii="Book Antiqua" w:hAnsi="Book Antiqua"/>
          <w:noProof/>
          <w:sz w:val="22"/>
          <w:szCs w:val="22"/>
          <w:lang w:val="sl-SI"/>
        </w:rPr>
        <w:t xml:space="preserve"> bolnišk</w:t>
      </w:r>
      <w:r w:rsidR="003C5DAC">
        <w:rPr>
          <w:rFonts w:ascii="Book Antiqua" w:hAnsi="Book Antiqua"/>
          <w:noProof/>
          <w:sz w:val="22"/>
          <w:szCs w:val="22"/>
          <w:lang w:val="sl-SI"/>
        </w:rPr>
        <w:t>e</w:t>
      </w:r>
      <w:r w:rsidRPr="005816F7">
        <w:rPr>
          <w:rFonts w:ascii="Book Antiqua" w:hAnsi="Book Antiqua"/>
          <w:noProof/>
          <w:sz w:val="22"/>
          <w:szCs w:val="22"/>
          <w:lang w:val="sl-SI"/>
        </w:rPr>
        <w:t xml:space="preserve"> list</w:t>
      </w:r>
      <w:r w:rsidR="003C5DAC">
        <w:rPr>
          <w:rFonts w:ascii="Book Antiqua" w:hAnsi="Book Antiqua"/>
          <w:noProof/>
          <w:sz w:val="22"/>
          <w:szCs w:val="22"/>
          <w:lang w:val="sl-SI"/>
        </w:rPr>
        <w:t>e</w:t>
      </w:r>
      <w:r w:rsidRPr="005816F7">
        <w:rPr>
          <w:rFonts w:ascii="Book Antiqua" w:hAnsi="Book Antiqua"/>
          <w:noProof/>
          <w:sz w:val="22"/>
          <w:szCs w:val="22"/>
          <w:lang w:val="sl-SI"/>
        </w:rPr>
        <w:t xml:space="preserve"> (eBOL)</w:t>
      </w:r>
      <w:r>
        <w:rPr>
          <w:rFonts w:ascii="Book Antiqua" w:hAnsi="Book Antiqua"/>
          <w:noProof/>
          <w:sz w:val="22"/>
          <w:szCs w:val="22"/>
          <w:lang w:val="sl-SI"/>
        </w:rPr>
        <w:t>.</w:t>
      </w:r>
      <w:r w:rsidRPr="005816F7">
        <w:rPr>
          <w:rFonts w:ascii="Book Antiqua" w:hAnsi="Book Antiqua"/>
          <w:noProof/>
          <w:sz w:val="22"/>
          <w:szCs w:val="22"/>
          <w:lang w:val="sl-SI"/>
        </w:rPr>
        <w:t xml:space="preserve"> Delodajalcem in zavarovancem, ki so sami zavezanci za plačilo prispevka in so vpisani v Poslovni register Slovenije, so eBOL-i dostopni prek portala SPOT. Oboji prek navedenega portala prevzemajo po novem vse eBOL-e, izstavljene za začasno zadržanost od dela. Omenjeno obveznost je uvedla novela Pravil obveznega zdravstvenega zavarovanja (Uradni list RS, št. 4/20).</w:t>
      </w:r>
    </w:p>
    <w:p w14:paraId="2E0F920E" w14:textId="77777777" w:rsidR="005816F7" w:rsidRDefault="005816F7" w:rsidP="005816F7">
      <w:pPr>
        <w:spacing w:before="0" w:after="0"/>
        <w:ind w:left="720"/>
        <w:jc w:val="both"/>
        <w:rPr>
          <w:rFonts w:ascii="Book Antiqua" w:hAnsi="Book Antiqua"/>
          <w:noProof/>
          <w:sz w:val="22"/>
          <w:szCs w:val="22"/>
          <w:lang w:val="sl-SI"/>
        </w:rPr>
      </w:pPr>
    </w:p>
    <w:p w14:paraId="0A244FA1" w14:textId="0EA6ED29" w:rsidR="005816F7" w:rsidRDefault="005816F7" w:rsidP="005816F7">
      <w:pPr>
        <w:spacing w:before="0" w:after="0"/>
        <w:ind w:left="720"/>
        <w:jc w:val="both"/>
        <w:rPr>
          <w:rFonts w:ascii="Book Antiqua" w:hAnsi="Book Antiqua"/>
          <w:noProof/>
          <w:sz w:val="22"/>
          <w:szCs w:val="22"/>
          <w:lang w:val="sl-SI"/>
        </w:rPr>
      </w:pPr>
      <w:r w:rsidRPr="005816F7">
        <w:rPr>
          <w:rFonts w:ascii="Book Antiqua" w:hAnsi="Book Antiqua"/>
          <w:noProof/>
          <w:sz w:val="22"/>
          <w:szCs w:val="22"/>
          <w:lang w:val="sl-SI"/>
        </w:rPr>
        <w:lastRenderedPageBreak/>
        <w:t>Uvedba eBOL je pomemben ukrep na področju digitalizacije. Vsaka digitalizacija z vidika poenostavitev prinese tudi spremembo v procesu dela. Cilj je, da se poslovanje z državo avtomatizira in optimizira, kar je odvisno tudi od pravilnega in celostnega pristopa na nivoju vsakega deležnika. </w:t>
      </w:r>
      <w:r w:rsidR="00C31AFA">
        <w:rPr>
          <w:rFonts w:ascii="Book Antiqua" w:hAnsi="Book Antiqua"/>
          <w:noProof/>
          <w:sz w:val="22"/>
          <w:szCs w:val="22"/>
          <w:lang w:val="sl-SI"/>
        </w:rPr>
        <w:t>Optimizacija procesov</w:t>
      </w:r>
      <w:r w:rsidRPr="005816F7">
        <w:rPr>
          <w:rFonts w:ascii="Book Antiqua" w:hAnsi="Book Antiqua"/>
          <w:noProof/>
          <w:sz w:val="22"/>
          <w:szCs w:val="22"/>
          <w:lang w:val="sl-SI"/>
        </w:rPr>
        <w:t xml:space="preserve"> in vzpostavit</w:t>
      </w:r>
      <w:r w:rsidR="00C31AFA">
        <w:rPr>
          <w:rFonts w:ascii="Book Antiqua" w:hAnsi="Book Antiqua"/>
          <w:noProof/>
          <w:sz w:val="22"/>
          <w:szCs w:val="22"/>
          <w:lang w:val="sl-SI"/>
        </w:rPr>
        <w:t>e</w:t>
      </w:r>
      <w:r w:rsidRPr="005816F7">
        <w:rPr>
          <w:rFonts w:ascii="Book Antiqua" w:hAnsi="Book Antiqua"/>
          <w:noProof/>
          <w:sz w:val="22"/>
          <w:szCs w:val="22"/>
          <w:lang w:val="sl-SI"/>
        </w:rPr>
        <w:t xml:space="preserve">v tehničnih rešitev izmenjave podatkov zasledujejo načelo »samo enkrat«, kjer se ne zahtevajo podatki, ki so že na voljo znotraj posameznih organov, razen, če jih je treba posodobiti. S tem se </w:t>
      </w:r>
      <w:r w:rsidR="00C31AFA">
        <w:rPr>
          <w:rFonts w:ascii="Book Antiqua" w:hAnsi="Book Antiqua"/>
          <w:noProof/>
          <w:sz w:val="22"/>
          <w:szCs w:val="22"/>
          <w:lang w:val="sl-SI"/>
        </w:rPr>
        <w:t xml:space="preserve">je </w:t>
      </w:r>
      <w:r w:rsidRPr="005816F7">
        <w:rPr>
          <w:rFonts w:ascii="Book Antiqua" w:hAnsi="Book Antiqua"/>
          <w:noProof/>
          <w:sz w:val="22"/>
          <w:szCs w:val="22"/>
          <w:lang w:val="sl-SI"/>
        </w:rPr>
        <w:t>odpravilo tudi podvajanje zahtev s strani organov javne uprave za informacije, ki so že na voljo.   </w:t>
      </w:r>
    </w:p>
    <w:p w14:paraId="6CBC2D57" w14:textId="77777777" w:rsidR="005816F7" w:rsidRPr="005816F7" w:rsidRDefault="005816F7" w:rsidP="005816F7">
      <w:pPr>
        <w:spacing w:before="0" w:after="0"/>
        <w:ind w:left="709"/>
        <w:jc w:val="both"/>
        <w:rPr>
          <w:rFonts w:ascii="Book Antiqua" w:hAnsi="Book Antiqua"/>
          <w:noProof/>
          <w:sz w:val="22"/>
          <w:szCs w:val="22"/>
          <w:lang w:val="sl-SI"/>
        </w:rPr>
      </w:pPr>
    </w:p>
    <w:p w14:paraId="16095B02" w14:textId="6F4BFC41" w:rsidR="005816F7" w:rsidRPr="00A251B0" w:rsidRDefault="00A251B0" w:rsidP="00A251B0">
      <w:pPr>
        <w:spacing w:before="0" w:after="0"/>
        <w:ind w:left="720"/>
        <w:jc w:val="both"/>
        <w:rPr>
          <w:rFonts w:ascii="Book Antiqua" w:hAnsi="Book Antiqua"/>
          <w:noProof/>
          <w:sz w:val="22"/>
          <w:szCs w:val="22"/>
          <w:lang w:val="sl-SI"/>
        </w:rPr>
      </w:pPr>
      <w:r>
        <w:rPr>
          <w:rFonts w:ascii="Book Antiqua" w:hAnsi="Book Antiqua"/>
          <w:noProof/>
          <w:sz w:val="22"/>
          <w:szCs w:val="22"/>
          <w:lang w:val="sl-SI"/>
        </w:rPr>
        <w:t xml:space="preserve">S spremembami se ukinja </w:t>
      </w:r>
      <w:r w:rsidR="005816F7" w:rsidRPr="00A251B0">
        <w:rPr>
          <w:rFonts w:ascii="Book Antiqua" w:hAnsi="Book Antiqua"/>
          <w:noProof/>
          <w:sz w:val="22"/>
          <w:szCs w:val="22"/>
          <w:lang w:val="sl-SI"/>
        </w:rPr>
        <w:t>pridobivanje tiskanih potrdil o upravičeni zadržanost</w:t>
      </w:r>
      <w:r>
        <w:rPr>
          <w:rFonts w:ascii="Book Antiqua" w:hAnsi="Book Antiqua"/>
          <w:noProof/>
          <w:sz w:val="22"/>
          <w:szCs w:val="22"/>
          <w:lang w:val="sl-SI"/>
        </w:rPr>
        <w:t xml:space="preserve">i od dela s strani zavarovancev, </w:t>
      </w:r>
      <w:r w:rsidR="005816F7" w:rsidRPr="00A251B0">
        <w:rPr>
          <w:rFonts w:ascii="Book Antiqua" w:hAnsi="Book Antiqua"/>
          <w:noProof/>
          <w:sz w:val="22"/>
          <w:szCs w:val="22"/>
          <w:lang w:val="sl-SI"/>
        </w:rPr>
        <w:t>naku</w:t>
      </w:r>
      <w:r>
        <w:rPr>
          <w:rFonts w:ascii="Book Antiqua" w:hAnsi="Book Antiqua"/>
          <w:noProof/>
          <w:sz w:val="22"/>
          <w:szCs w:val="22"/>
          <w:lang w:val="sl-SI"/>
        </w:rPr>
        <w:t>p in tisk obrazcev za ambulante, ročni prepis</w:t>
      </w:r>
      <w:r w:rsidR="005816F7" w:rsidRPr="00A251B0">
        <w:rPr>
          <w:rFonts w:ascii="Book Antiqua" w:hAnsi="Book Antiqua"/>
          <w:noProof/>
          <w:sz w:val="22"/>
          <w:szCs w:val="22"/>
          <w:lang w:val="sl-SI"/>
        </w:rPr>
        <w:t xml:space="preserve"> podatkov iz potrdil </w:t>
      </w:r>
      <w:r>
        <w:rPr>
          <w:rFonts w:ascii="Book Antiqua" w:hAnsi="Book Antiqua"/>
          <w:noProof/>
          <w:sz w:val="22"/>
          <w:szCs w:val="22"/>
          <w:lang w:val="sl-SI"/>
        </w:rPr>
        <w:t>v sisteme s strani delodajalcev. Prav tako se ukinja pridobivanje</w:t>
      </w:r>
      <w:r w:rsidR="005816F7" w:rsidRPr="00A251B0">
        <w:rPr>
          <w:rFonts w:ascii="Book Antiqua" w:hAnsi="Book Antiqua"/>
          <w:noProof/>
          <w:sz w:val="22"/>
          <w:szCs w:val="22"/>
          <w:lang w:val="sl-SI"/>
        </w:rPr>
        <w:t xml:space="preserve"> podatkov s strani FURS-a za samostojne zavezan</w:t>
      </w:r>
      <w:r>
        <w:rPr>
          <w:rFonts w:ascii="Book Antiqua" w:hAnsi="Book Antiqua"/>
          <w:noProof/>
          <w:sz w:val="22"/>
          <w:szCs w:val="22"/>
          <w:lang w:val="sl-SI"/>
        </w:rPr>
        <w:t>ce pri refundacijskih zahtevkih, ročni prepis</w:t>
      </w:r>
      <w:r w:rsidR="005816F7" w:rsidRPr="00A251B0">
        <w:rPr>
          <w:rFonts w:ascii="Book Antiqua" w:hAnsi="Book Antiqua"/>
          <w:noProof/>
          <w:sz w:val="22"/>
          <w:szCs w:val="22"/>
          <w:lang w:val="sl-SI"/>
        </w:rPr>
        <w:t xml:space="preserve"> podatkov na potrdilo s strani</w:t>
      </w:r>
      <w:r>
        <w:rPr>
          <w:rFonts w:ascii="Book Antiqua" w:hAnsi="Book Antiqua"/>
          <w:noProof/>
          <w:sz w:val="22"/>
          <w:szCs w:val="22"/>
          <w:lang w:val="sl-SI"/>
        </w:rPr>
        <w:t xml:space="preserve"> FURS-a za samostojne zavezance, pridobivanje</w:t>
      </w:r>
      <w:r w:rsidR="005816F7" w:rsidRPr="00A251B0">
        <w:rPr>
          <w:rFonts w:ascii="Book Antiqua" w:hAnsi="Book Antiqua"/>
          <w:noProof/>
          <w:sz w:val="22"/>
          <w:szCs w:val="22"/>
          <w:lang w:val="sl-SI"/>
        </w:rPr>
        <w:t xml:space="preserve"> podatkov s strani zdrav</w:t>
      </w:r>
      <w:r>
        <w:rPr>
          <w:rFonts w:ascii="Book Antiqua" w:hAnsi="Book Antiqua"/>
          <w:noProof/>
          <w:sz w:val="22"/>
          <w:szCs w:val="22"/>
          <w:lang w:val="sl-SI"/>
        </w:rPr>
        <w:t>stvenih ambulant na strani NIJZ, posredovanje</w:t>
      </w:r>
      <w:r w:rsidR="005816F7" w:rsidRPr="00A251B0">
        <w:rPr>
          <w:rFonts w:ascii="Book Antiqua" w:hAnsi="Book Antiqua"/>
          <w:noProof/>
          <w:sz w:val="22"/>
          <w:szCs w:val="22"/>
          <w:lang w:val="sl-SI"/>
        </w:rPr>
        <w:t xml:space="preserve"> podatkov posamezn</w:t>
      </w:r>
      <w:r>
        <w:rPr>
          <w:rFonts w:ascii="Book Antiqua" w:hAnsi="Book Antiqua"/>
          <w:noProof/>
          <w:sz w:val="22"/>
          <w:szCs w:val="22"/>
          <w:lang w:val="sl-SI"/>
        </w:rPr>
        <w:t>e zdravstvene ambulante na NIJZ in pridobivanje</w:t>
      </w:r>
      <w:r w:rsidR="005816F7" w:rsidRPr="00A251B0">
        <w:rPr>
          <w:rFonts w:ascii="Book Antiqua" w:hAnsi="Book Antiqua"/>
          <w:noProof/>
          <w:sz w:val="22"/>
          <w:szCs w:val="22"/>
          <w:lang w:val="sl-SI"/>
        </w:rPr>
        <w:t xml:space="preserve"> podatkov iz različnih virov na strani SURS-a glede števila bolniških listov.</w:t>
      </w:r>
    </w:p>
    <w:p w14:paraId="2662F044" w14:textId="77777777" w:rsidR="005816F7" w:rsidRPr="005816F7" w:rsidRDefault="005816F7" w:rsidP="005816F7">
      <w:pPr>
        <w:pStyle w:val="Odstavekseznama"/>
        <w:spacing w:before="0" w:after="0"/>
        <w:ind w:left="1440"/>
        <w:jc w:val="both"/>
        <w:rPr>
          <w:rFonts w:ascii="Book Antiqua" w:hAnsi="Book Antiqua"/>
          <w:noProof/>
          <w:sz w:val="22"/>
          <w:szCs w:val="22"/>
          <w:lang w:val="sl-SI"/>
        </w:rPr>
      </w:pPr>
    </w:p>
    <w:p w14:paraId="7FF508AE" w14:textId="77777777" w:rsidR="005816F7" w:rsidRPr="005816F7" w:rsidRDefault="005816F7" w:rsidP="005816F7">
      <w:pPr>
        <w:spacing w:before="0" w:after="0"/>
        <w:ind w:left="720"/>
        <w:jc w:val="both"/>
        <w:rPr>
          <w:rFonts w:ascii="Book Antiqua" w:hAnsi="Book Antiqua"/>
          <w:noProof/>
          <w:sz w:val="22"/>
          <w:szCs w:val="22"/>
          <w:lang w:val="sl-SI"/>
        </w:rPr>
      </w:pPr>
      <w:r w:rsidRPr="005816F7">
        <w:rPr>
          <w:rFonts w:ascii="Book Antiqua" w:hAnsi="Book Antiqua"/>
          <w:noProof/>
          <w:sz w:val="22"/>
          <w:szCs w:val="22"/>
          <w:lang w:val="sl-SI"/>
        </w:rPr>
        <w:t>Ena izmed pomembnejših poenostavitev pri uvedbi eBOL je zmanjšanje administrativnega dela, hitrejši postopek v elektronski obliki za izvajalce zdravstvenih storitev, kar bistveno pohitri postopek priprave in prevzema na strani delodajalcev. Ocenjuje se tudi, da bo več kot polovici zavarovancev prihranjena pot do zdravnika ob zaključku bolniškega staleža, saj samo zaradi prevzema listine ne bo več potrebno obiskati osebnega zdravnika ali pediatra (v kolikor bo zdravnik strokovno ocenil da osebni pregled ni potreben ob zaključku staleža).</w:t>
      </w:r>
    </w:p>
    <w:p w14:paraId="399C3020" w14:textId="77777777" w:rsidR="005816F7" w:rsidRDefault="005816F7" w:rsidP="005816F7">
      <w:pPr>
        <w:spacing w:before="0" w:after="0"/>
        <w:ind w:left="720"/>
        <w:jc w:val="both"/>
        <w:rPr>
          <w:rFonts w:ascii="Book Antiqua" w:hAnsi="Book Antiqua"/>
          <w:noProof/>
          <w:sz w:val="22"/>
          <w:szCs w:val="22"/>
          <w:lang w:val="sl-SI"/>
        </w:rPr>
      </w:pPr>
    </w:p>
    <w:p w14:paraId="627B90C8" w14:textId="5427F189" w:rsidR="005816F7" w:rsidRPr="005816F7" w:rsidRDefault="005816F7" w:rsidP="005816F7">
      <w:pPr>
        <w:spacing w:before="0" w:after="0"/>
        <w:ind w:left="720"/>
        <w:jc w:val="both"/>
        <w:rPr>
          <w:rFonts w:ascii="Book Antiqua" w:hAnsi="Book Antiqua"/>
          <w:noProof/>
          <w:sz w:val="22"/>
          <w:szCs w:val="22"/>
          <w:lang w:val="sl-SI"/>
        </w:rPr>
      </w:pPr>
      <w:r w:rsidRPr="005816F7">
        <w:rPr>
          <w:rFonts w:ascii="Book Antiqua" w:hAnsi="Book Antiqua"/>
          <w:noProof/>
          <w:sz w:val="22"/>
          <w:szCs w:val="22"/>
          <w:lang w:val="sl-SI"/>
        </w:rPr>
        <w:t>Na podlagi evalvacijskega poročila so skupno ocenjeni prihranki z uvedbo eBOL in z njo posledično vse opisane tehnične rešitve za informacijske sisteme 11.547.389,35 EUR na letni ravni.</w:t>
      </w:r>
      <w:r>
        <w:rPr>
          <w:rFonts w:ascii="Book Antiqua" w:hAnsi="Book Antiqua"/>
          <w:noProof/>
          <w:sz w:val="22"/>
          <w:szCs w:val="22"/>
          <w:lang w:val="sl-SI"/>
        </w:rPr>
        <w:t xml:space="preserve"> </w:t>
      </w:r>
      <w:r w:rsidRPr="005816F7">
        <w:rPr>
          <w:rFonts w:ascii="Book Antiqua" w:hAnsi="Book Antiqua"/>
          <w:noProof/>
          <w:sz w:val="22"/>
          <w:szCs w:val="22"/>
          <w:lang w:val="sl-SI"/>
        </w:rPr>
        <w:t>Predvideva se tudi, da bo po uvedbi eBOL v primeru refundacijskih zahtevkov elektronsko oddanih okoli 50 % zahtevkov. Še vedno pa bo polovica refundacijskih zahtevkov posredovana v fizični obliki. Ob upoštevanju, da bi bili vsi zahtevki za refundacijo oddani po elektronski poti se ocenjuje nadaljnji potencial prihrankov v višini 3.016.415 EUR na letni ravni, ki jih bo smotrno v popolnosti izkoristiti v prihodnje.</w:t>
      </w:r>
    </w:p>
    <w:p w14:paraId="45ACF656" w14:textId="77777777" w:rsidR="00021F49" w:rsidRDefault="00021F49" w:rsidP="005816F7">
      <w:pPr>
        <w:spacing w:before="0" w:after="0"/>
        <w:jc w:val="both"/>
        <w:rPr>
          <w:rFonts w:ascii="Book Antiqua" w:hAnsi="Book Antiqua"/>
          <w:noProof/>
          <w:sz w:val="22"/>
          <w:szCs w:val="22"/>
          <w:lang w:val="sl-SI"/>
        </w:rPr>
      </w:pPr>
    </w:p>
    <w:p w14:paraId="43552DA4" w14:textId="07D73E35" w:rsidR="00794796" w:rsidRPr="009F7FB3" w:rsidRDefault="009F7FB3" w:rsidP="00D50751">
      <w:pPr>
        <w:pStyle w:val="Odstavekseznama"/>
        <w:numPr>
          <w:ilvl w:val="0"/>
          <w:numId w:val="4"/>
        </w:numPr>
        <w:spacing w:before="0" w:after="0"/>
        <w:ind w:left="567" w:hanging="425"/>
        <w:jc w:val="both"/>
        <w:rPr>
          <w:rFonts w:ascii="Book Antiqua" w:hAnsi="Book Antiqua"/>
          <w:noProof/>
          <w:sz w:val="22"/>
          <w:szCs w:val="22"/>
          <w:lang w:val="sl-SI"/>
        </w:rPr>
      </w:pPr>
      <w:r w:rsidRPr="009F7FB3">
        <w:rPr>
          <w:rFonts w:ascii="Book Antiqua" w:eastAsia="Times New Roman" w:hAnsi="Book Antiqua" w:cs="Times New Roman"/>
          <w:b/>
          <w:bCs/>
          <w:sz w:val="24"/>
          <w:szCs w:val="24"/>
          <w:u w:val="single"/>
          <w:lang w:val="sl-SI"/>
        </w:rPr>
        <w:t>Poenostavitve na področju pridobivanja potrdil o nekaznovanosti</w:t>
      </w:r>
    </w:p>
    <w:p w14:paraId="714E856D" w14:textId="047E7525" w:rsidR="00184A5E" w:rsidRDefault="005816F7" w:rsidP="00184A5E">
      <w:pPr>
        <w:spacing w:before="0" w:after="0"/>
        <w:ind w:left="720"/>
        <w:jc w:val="both"/>
        <w:rPr>
          <w:rFonts w:ascii="Book Antiqua" w:hAnsi="Book Antiqua"/>
          <w:noProof/>
          <w:sz w:val="22"/>
          <w:szCs w:val="22"/>
          <w:lang w:val="sl-SI"/>
        </w:rPr>
      </w:pPr>
      <w:r w:rsidRPr="005816F7">
        <w:rPr>
          <w:rFonts w:ascii="Book Antiqua" w:hAnsi="Book Antiqua"/>
          <w:noProof/>
          <w:sz w:val="22"/>
          <w:szCs w:val="22"/>
          <w:lang w:val="sl-SI"/>
        </w:rPr>
        <w:t xml:space="preserve">Ministrstvo za pravosodje </w:t>
      </w:r>
      <w:r w:rsidR="00184A5E">
        <w:rPr>
          <w:rFonts w:ascii="Book Antiqua" w:hAnsi="Book Antiqua"/>
          <w:noProof/>
          <w:sz w:val="22"/>
          <w:szCs w:val="22"/>
          <w:lang w:val="sl-SI"/>
        </w:rPr>
        <w:t>je</w:t>
      </w:r>
      <w:r w:rsidRPr="005816F7">
        <w:rPr>
          <w:rFonts w:ascii="Book Antiqua" w:hAnsi="Book Antiqua"/>
          <w:noProof/>
          <w:sz w:val="22"/>
          <w:szCs w:val="22"/>
          <w:lang w:val="sl-SI"/>
        </w:rPr>
        <w:t xml:space="preserve"> </w:t>
      </w:r>
      <w:r w:rsidR="00184A5E">
        <w:rPr>
          <w:rFonts w:ascii="Book Antiqua" w:hAnsi="Book Antiqua"/>
          <w:noProof/>
          <w:sz w:val="22"/>
          <w:szCs w:val="22"/>
          <w:lang w:val="sl-SI"/>
        </w:rPr>
        <w:t>v sodelovanju</w:t>
      </w:r>
      <w:r w:rsidRPr="005816F7">
        <w:rPr>
          <w:rFonts w:ascii="Book Antiqua" w:hAnsi="Book Antiqua"/>
          <w:noProof/>
          <w:sz w:val="22"/>
          <w:szCs w:val="22"/>
          <w:lang w:val="sl-SI"/>
        </w:rPr>
        <w:t xml:space="preserve"> z Ministrstvom za javno upravo </w:t>
      </w:r>
      <w:r w:rsidR="00184A5E">
        <w:rPr>
          <w:rFonts w:ascii="Book Antiqua" w:hAnsi="Book Antiqua"/>
          <w:noProof/>
          <w:sz w:val="22"/>
          <w:szCs w:val="22"/>
          <w:lang w:val="sl-SI"/>
        </w:rPr>
        <w:t xml:space="preserve">poenostavilo postopek pridobivanja potrdil o nekaznovanosti. </w:t>
      </w:r>
      <w:r w:rsidR="00184A5E" w:rsidRPr="00021F49">
        <w:rPr>
          <w:rFonts w:ascii="Book Antiqua" w:hAnsi="Book Antiqua"/>
          <w:noProof/>
          <w:sz w:val="22"/>
          <w:szCs w:val="22"/>
          <w:lang w:val="sl-SI"/>
        </w:rPr>
        <w:t>Od konca oktobra 2019 je na</w:t>
      </w:r>
      <w:r w:rsidR="00184A5E">
        <w:rPr>
          <w:rFonts w:ascii="Book Antiqua" w:hAnsi="Book Antiqua"/>
          <w:noProof/>
          <w:sz w:val="22"/>
          <w:szCs w:val="22"/>
          <w:lang w:val="sl-SI"/>
        </w:rPr>
        <w:t>mreč na</w:t>
      </w:r>
      <w:r w:rsidR="00184A5E" w:rsidRPr="00021F49">
        <w:rPr>
          <w:rFonts w:ascii="Book Antiqua" w:hAnsi="Book Antiqua"/>
          <w:noProof/>
          <w:sz w:val="22"/>
          <w:szCs w:val="22"/>
          <w:lang w:val="sl-SI"/>
        </w:rPr>
        <w:t xml:space="preserve"> voljo nova storitev, s katero se registriranim uporabnikom portala eUprave omogoči elektronska oddaja vloge ter v primeru, da oseba ni zabeležena v kazenskih evidencah, tudi neposredna elektronska </w:t>
      </w:r>
      <w:r w:rsidR="00184A5E" w:rsidRPr="00021F49">
        <w:rPr>
          <w:rFonts w:ascii="Book Antiqua" w:hAnsi="Book Antiqua"/>
          <w:noProof/>
          <w:sz w:val="22"/>
          <w:szCs w:val="22"/>
          <w:lang w:val="sl-SI"/>
        </w:rPr>
        <w:lastRenderedPageBreak/>
        <w:t>vročitev potrdila. Osnovni namen nadgradnje storitve je uporabnikom, poleg klasičnih, zagotoviti dodatno, elektronsko, predvsem pa hitrejšo pot za pridobitev potrdila.</w:t>
      </w:r>
    </w:p>
    <w:p w14:paraId="350BDE0A" w14:textId="77777777" w:rsidR="00A251B0" w:rsidRDefault="00A251B0" w:rsidP="005816F7">
      <w:pPr>
        <w:spacing w:before="0" w:after="0"/>
        <w:ind w:left="720"/>
        <w:jc w:val="both"/>
        <w:rPr>
          <w:rFonts w:ascii="Book Antiqua" w:hAnsi="Book Antiqua"/>
          <w:noProof/>
          <w:sz w:val="22"/>
          <w:szCs w:val="22"/>
          <w:lang w:val="sl-SI"/>
        </w:rPr>
      </w:pPr>
    </w:p>
    <w:p w14:paraId="27EB6E8B" w14:textId="764E06AB" w:rsidR="005816F7" w:rsidRPr="005816F7" w:rsidRDefault="00184A5E" w:rsidP="005816F7">
      <w:pPr>
        <w:spacing w:before="0" w:after="0"/>
        <w:ind w:left="720"/>
        <w:jc w:val="both"/>
        <w:rPr>
          <w:rFonts w:ascii="Book Antiqua" w:hAnsi="Book Antiqua"/>
          <w:noProof/>
          <w:sz w:val="22"/>
          <w:szCs w:val="22"/>
          <w:lang w:val="sl-SI"/>
        </w:rPr>
      </w:pPr>
      <w:r>
        <w:rPr>
          <w:rFonts w:ascii="Book Antiqua" w:hAnsi="Book Antiqua"/>
          <w:noProof/>
          <w:sz w:val="22"/>
          <w:szCs w:val="22"/>
          <w:lang w:val="sl-SI"/>
        </w:rPr>
        <w:t>Vlogo za pridobitev p</w:t>
      </w:r>
      <w:r w:rsidR="005816F7" w:rsidRPr="005816F7">
        <w:rPr>
          <w:rFonts w:ascii="Book Antiqua" w:hAnsi="Book Antiqua"/>
          <w:noProof/>
          <w:sz w:val="22"/>
          <w:szCs w:val="22"/>
          <w:lang w:val="sl-SI"/>
        </w:rPr>
        <w:t>otrdil</w:t>
      </w:r>
      <w:r>
        <w:rPr>
          <w:rFonts w:ascii="Book Antiqua" w:hAnsi="Book Antiqua"/>
          <w:noProof/>
          <w:sz w:val="22"/>
          <w:szCs w:val="22"/>
          <w:lang w:val="sl-SI"/>
        </w:rPr>
        <w:t>a</w:t>
      </w:r>
      <w:r w:rsidR="005816F7" w:rsidRPr="005816F7">
        <w:rPr>
          <w:rFonts w:ascii="Book Antiqua" w:hAnsi="Book Antiqua"/>
          <w:noProof/>
          <w:sz w:val="22"/>
          <w:szCs w:val="22"/>
          <w:lang w:val="sl-SI"/>
        </w:rPr>
        <w:t xml:space="preserve"> iz kazenske evidence so posamezniki</w:t>
      </w:r>
      <w:r>
        <w:rPr>
          <w:rFonts w:ascii="Book Antiqua" w:hAnsi="Book Antiqua"/>
          <w:noProof/>
          <w:sz w:val="22"/>
          <w:szCs w:val="22"/>
          <w:lang w:val="sl-SI"/>
        </w:rPr>
        <w:t xml:space="preserve"> lahko</w:t>
      </w:r>
      <w:r w:rsidR="005816F7" w:rsidRPr="005816F7">
        <w:rPr>
          <w:rFonts w:ascii="Book Antiqua" w:hAnsi="Book Antiqua"/>
          <w:noProof/>
          <w:sz w:val="22"/>
          <w:szCs w:val="22"/>
          <w:lang w:val="sl-SI"/>
        </w:rPr>
        <w:t xml:space="preserve"> </w:t>
      </w:r>
      <w:r>
        <w:rPr>
          <w:rFonts w:ascii="Book Antiqua" w:hAnsi="Book Antiqua"/>
          <w:noProof/>
          <w:sz w:val="22"/>
          <w:szCs w:val="22"/>
          <w:lang w:val="sl-SI"/>
        </w:rPr>
        <w:t>že pred oddali</w:t>
      </w:r>
      <w:r w:rsidR="005816F7" w:rsidRPr="005816F7">
        <w:rPr>
          <w:rFonts w:ascii="Book Antiqua" w:hAnsi="Book Antiqua"/>
          <w:noProof/>
          <w:sz w:val="22"/>
          <w:szCs w:val="22"/>
          <w:lang w:val="sl-SI"/>
        </w:rPr>
        <w:t xml:space="preserve"> preko portala eUprava, potrdilo iz kazenske evidence (pozitivno ali negativno) pa je bilo v vsakem primeru vročeno na naslov za vročanje po fizični pošti. Od 21. 10. 2019 pa je preko portala eUprava možno neposredno elektronsko vročanje izdanih negativnih potrdil iz kazenske evidence (potrdil, da oseba ni zabeležena v kazenski evidenci). Na vizualiziranem elektronskem podpisu se nahaja informacija, kdo in kdaj je dokument elektronsko podpisal. </w:t>
      </w:r>
    </w:p>
    <w:p w14:paraId="2351EA58" w14:textId="77777777" w:rsidR="00A251B0" w:rsidRDefault="00A251B0" w:rsidP="005816F7">
      <w:pPr>
        <w:spacing w:before="0" w:after="0"/>
        <w:ind w:left="720"/>
        <w:jc w:val="both"/>
        <w:rPr>
          <w:rFonts w:ascii="Book Antiqua" w:hAnsi="Book Antiqua"/>
          <w:noProof/>
          <w:sz w:val="22"/>
          <w:szCs w:val="22"/>
          <w:lang w:val="sl-SI"/>
        </w:rPr>
      </w:pPr>
    </w:p>
    <w:p w14:paraId="0DFC8B03" w14:textId="77777777" w:rsidR="005816F7" w:rsidRPr="005816F7" w:rsidRDefault="005816F7" w:rsidP="005816F7">
      <w:pPr>
        <w:spacing w:before="0" w:after="0"/>
        <w:ind w:left="720"/>
        <w:jc w:val="both"/>
        <w:rPr>
          <w:rFonts w:ascii="Book Antiqua" w:hAnsi="Book Antiqua"/>
          <w:noProof/>
          <w:sz w:val="22"/>
          <w:szCs w:val="22"/>
          <w:lang w:val="sl-SI"/>
        </w:rPr>
      </w:pPr>
      <w:r w:rsidRPr="005816F7">
        <w:rPr>
          <w:rFonts w:ascii="Book Antiqua" w:hAnsi="Book Antiqua"/>
          <w:noProof/>
          <w:sz w:val="22"/>
          <w:szCs w:val="22"/>
          <w:lang w:val="sl-SI"/>
        </w:rPr>
        <w:t>Pozitivnih potrdil se zaenkrat preko navedenega načina ne bo elektronsko vročalo, saj portal eUprava še ne omogoča osebnega vročanja. V skladu s Pravilnikom o kazenskih evidencah se v primerih, da je oseba vpisana v kazenske evidence, potrdilo vroči osebno oziroma vroči v varni elektronski predal.</w:t>
      </w:r>
    </w:p>
    <w:p w14:paraId="1897FB1A" w14:textId="77777777" w:rsidR="00A251B0" w:rsidRDefault="00A251B0" w:rsidP="00184A5E">
      <w:pPr>
        <w:spacing w:before="0" w:after="0"/>
        <w:ind w:left="720"/>
        <w:jc w:val="both"/>
        <w:rPr>
          <w:rFonts w:ascii="Book Antiqua" w:hAnsi="Book Antiqua"/>
          <w:noProof/>
          <w:sz w:val="22"/>
          <w:szCs w:val="22"/>
          <w:lang w:val="sl-SI"/>
        </w:rPr>
      </w:pPr>
    </w:p>
    <w:p w14:paraId="3CA817A0" w14:textId="462B495D" w:rsidR="005816F7" w:rsidRDefault="005816F7" w:rsidP="00184A5E">
      <w:pPr>
        <w:spacing w:before="0" w:after="0"/>
        <w:ind w:left="720"/>
        <w:jc w:val="both"/>
        <w:rPr>
          <w:rFonts w:ascii="Book Antiqua" w:hAnsi="Book Antiqua"/>
          <w:noProof/>
          <w:sz w:val="22"/>
          <w:szCs w:val="22"/>
          <w:lang w:val="sl-SI"/>
        </w:rPr>
      </w:pPr>
      <w:r w:rsidRPr="005816F7">
        <w:rPr>
          <w:rFonts w:ascii="Book Antiqua" w:hAnsi="Book Antiqua"/>
          <w:noProof/>
          <w:sz w:val="22"/>
          <w:szCs w:val="22"/>
          <w:lang w:val="sl-SI"/>
        </w:rPr>
        <w:t xml:space="preserve">Elektronsko vročanje negativnih potrdil </w:t>
      </w:r>
      <w:r w:rsidR="00184A5E">
        <w:rPr>
          <w:rFonts w:ascii="Book Antiqua" w:hAnsi="Book Antiqua"/>
          <w:noProof/>
          <w:sz w:val="22"/>
          <w:szCs w:val="22"/>
          <w:lang w:val="sl-SI"/>
        </w:rPr>
        <w:t>za ministrstvo predstavlja</w:t>
      </w:r>
      <w:r w:rsidRPr="005816F7">
        <w:rPr>
          <w:rFonts w:ascii="Book Antiqua" w:hAnsi="Book Antiqua"/>
          <w:noProof/>
          <w:sz w:val="22"/>
          <w:szCs w:val="22"/>
          <w:lang w:val="sl-SI"/>
        </w:rPr>
        <w:t xml:space="preserve"> finančni prihranek,</w:t>
      </w:r>
      <w:r w:rsidR="00071588">
        <w:rPr>
          <w:rFonts w:ascii="Book Antiqua" w:hAnsi="Book Antiqua"/>
          <w:noProof/>
          <w:sz w:val="22"/>
          <w:szCs w:val="22"/>
          <w:lang w:val="sl-SI"/>
        </w:rPr>
        <w:t xml:space="preserve"> ki bo </w:t>
      </w:r>
      <w:r w:rsidR="00BB7236">
        <w:rPr>
          <w:rFonts w:ascii="Book Antiqua" w:hAnsi="Book Antiqua"/>
          <w:noProof/>
          <w:sz w:val="22"/>
          <w:szCs w:val="22"/>
          <w:lang w:val="sl-SI"/>
        </w:rPr>
        <w:t xml:space="preserve">v letu 2020 podrobneje izračunan na podlagi Enotne metodologije za merjenje stroškov. Finančni prihranek se pričakuje kot posledica omogočenega poenostavljenega načina izdajanja </w:t>
      </w:r>
      <w:r w:rsidRPr="005816F7">
        <w:rPr>
          <w:rFonts w:ascii="Book Antiqua" w:hAnsi="Book Antiqua"/>
          <w:noProof/>
          <w:sz w:val="22"/>
          <w:szCs w:val="22"/>
          <w:lang w:val="sl-SI"/>
        </w:rPr>
        <w:t xml:space="preserve"> negativnih potrdil, za katere je oseba vlogo oddala preko e-Uprave, ne bo potrebno več fizično pošiljati. S takšno rešitvijo pa </w:t>
      </w:r>
      <w:r w:rsidR="00184A5E">
        <w:rPr>
          <w:rFonts w:ascii="Book Antiqua" w:hAnsi="Book Antiqua"/>
          <w:noProof/>
          <w:sz w:val="22"/>
          <w:szCs w:val="22"/>
          <w:lang w:val="sl-SI"/>
        </w:rPr>
        <w:t>se je tudi pohitril</w:t>
      </w:r>
      <w:r w:rsidRPr="005816F7">
        <w:rPr>
          <w:rFonts w:ascii="Book Antiqua" w:hAnsi="Book Antiqua"/>
          <w:noProof/>
          <w:sz w:val="22"/>
          <w:szCs w:val="22"/>
          <w:lang w:val="sl-SI"/>
        </w:rPr>
        <w:t xml:space="preserve"> postopek pridobivanja potrdil za državljane. Navedeno ne predstavlja rešitve za potrdila, ki jih državljani potrebujejo za uveljavljanje pravic v tujini, tudi sicer pa  bo potrdilo prejeto preko eUprave možno predložiti organom le v digitalni obliki, saj bo potrdilo v tovrstnih primerih podpisano s kvalificiranim digitalnim </w:t>
      </w:r>
      <w:r w:rsidR="00184A5E">
        <w:rPr>
          <w:rFonts w:ascii="Book Antiqua" w:hAnsi="Book Antiqua"/>
          <w:noProof/>
          <w:sz w:val="22"/>
          <w:szCs w:val="22"/>
          <w:lang w:val="sl-SI"/>
        </w:rPr>
        <w:t>potrdilom uradne osebe organa. </w:t>
      </w:r>
    </w:p>
    <w:p w14:paraId="6061695C" w14:textId="77777777" w:rsidR="00021F49" w:rsidRPr="00021F49" w:rsidRDefault="00021F49" w:rsidP="00021F49">
      <w:pPr>
        <w:spacing w:before="0" w:after="0"/>
        <w:ind w:left="720"/>
        <w:jc w:val="both"/>
        <w:rPr>
          <w:rFonts w:ascii="Book Antiqua" w:hAnsi="Book Antiqua"/>
          <w:noProof/>
          <w:sz w:val="22"/>
          <w:szCs w:val="22"/>
          <w:lang w:val="sl-SI"/>
        </w:rPr>
      </w:pPr>
    </w:p>
    <w:p w14:paraId="64309C29" w14:textId="78E8C35C" w:rsidR="00CB669D" w:rsidRPr="00021F49" w:rsidRDefault="00021F49" w:rsidP="00D50751">
      <w:pPr>
        <w:numPr>
          <w:ilvl w:val="0"/>
          <w:numId w:val="4"/>
        </w:numPr>
        <w:spacing w:before="0" w:after="0"/>
        <w:ind w:left="567" w:hanging="425"/>
        <w:contextualSpacing/>
        <w:jc w:val="both"/>
        <w:rPr>
          <w:rFonts w:ascii="Times New Roman" w:eastAsia="Times New Roman" w:hAnsi="Times New Roman" w:cs="Times New Roman"/>
          <w:noProof/>
          <w:sz w:val="24"/>
          <w:szCs w:val="24"/>
          <w:lang w:val="sl-SI" w:eastAsia="sl-SI"/>
        </w:rPr>
      </w:pPr>
      <w:r w:rsidRPr="00021F49">
        <w:rPr>
          <w:rFonts w:ascii="Book Antiqua" w:eastAsia="Times New Roman" w:hAnsi="Book Antiqua"/>
          <w:b/>
          <w:bCs/>
          <w:sz w:val="24"/>
          <w:szCs w:val="24"/>
          <w:u w:val="single"/>
          <w:lang w:val="sl-SI"/>
        </w:rPr>
        <w:t>Poenostavitve na področju dodeljevanja in nadaljnjega prejemanja državnih štipendij</w:t>
      </w:r>
    </w:p>
    <w:p w14:paraId="149BA0ED" w14:textId="57305975" w:rsidR="00021F49" w:rsidRDefault="00184A5E" w:rsidP="00021F49">
      <w:pPr>
        <w:spacing w:before="0" w:after="0"/>
        <w:ind w:left="720"/>
        <w:jc w:val="both"/>
        <w:rPr>
          <w:rFonts w:ascii="Book Antiqua" w:hAnsi="Book Antiqua"/>
          <w:noProof/>
          <w:sz w:val="22"/>
          <w:szCs w:val="22"/>
          <w:lang w:val="sl-SI"/>
        </w:rPr>
      </w:pPr>
      <w:r>
        <w:rPr>
          <w:rFonts w:ascii="Book Antiqua" w:hAnsi="Book Antiqua"/>
          <w:noProof/>
          <w:sz w:val="22"/>
          <w:szCs w:val="22"/>
          <w:lang w:val="sl-SI"/>
        </w:rPr>
        <w:t xml:space="preserve">Aktivnosti na področju dodeljevanja in nadaljnjega prejemanja državnih štipendij </w:t>
      </w:r>
      <w:r w:rsidR="00021F49" w:rsidRPr="00021F49">
        <w:rPr>
          <w:rFonts w:ascii="Book Antiqua" w:hAnsi="Book Antiqua"/>
          <w:noProof/>
          <w:sz w:val="22"/>
          <w:szCs w:val="22"/>
          <w:lang w:val="sl-SI"/>
        </w:rPr>
        <w:t>so izvedene</w:t>
      </w:r>
      <w:r w:rsidR="003C5DAC">
        <w:rPr>
          <w:rFonts w:ascii="Book Antiqua" w:hAnsi="Book Antiqua"/>
          <w:noProof/>
          <w:sz w:val="22"/>
          <w:szCs w:val="22"/>
          <w:lang w:val="sl-SI"/>
        </w:rPr>
        <w:t xml:space="preserve"> z</w:t>
      </w:r>
      <w:r w:rsidR="00021F49" w:rsidRPr="00021F49">
        <w:rPr>
          <w:rFonts w:ascii="Book Antiqua" w:hAnsi="Book Antiqua"/>
          <w:noProof/>
          <w:sz w:val="22"/>
          <w:szCs w:val="22"/>
          <w:lang w:val="sl-SI"/>
        </w:rPr>
        <w:t xml:space="preserve"> novel</w:t>
      </w:r>
      <w:r w:rsidR="003C5DAC">
        <w:rPr>
          <w:rFonts w:ascii="Book Antiqua" w:hAnsi="Book Antiqua"/>
          <w:noProof/>
          <w:sz w:val="22"/>
          <w:szCs w:val="22"/>
          <w:lang w:val="sl-SI"/>
        </w:rPr>
        <w:t>o</w:t>
      </w:r>
      <w:r w:rsidR="00021F49" w:rsidRPr="00021F49">
        <w:rPr>
          <w:rFonts w:ascii="Book Antiqua" w:hAnsi="Book Antiqua"/>
          <w:noProof/>
          <w:sz w:val="22"/>
          <w:szCs w:val="22"/>
          <w:lang w:val="sl-SI"/>
        </w:rPr>
        <w:t xml:space="preserve"> ZUPJS-H. O vlogah z</w:t>
      </w:r>
      <w:r w:rsidR="00BB7236">
        <w:rPr>
          <w:rFonts w:ascii="Book Antiqua" w:hAnsi="Book Antiqua"/>
          <w:noProof/>
          <w:sz w:val="22"/>
          <w:szCs w:val="22"/>
          <w:lang w:val="sl-SI"/>
        </w:rPr>
        <w:t>a državno štipendijo se</w:t>
      </w:r>
      <w:r>
        <w:rPr>
          <w:rFonts w:ascii="Book Antiqua" w:hAnsi="Book Antiqua"/>
          <w:noProof/>
          <w:sz w:val="22"/>
          <w:szCs w:val="22"/>
          <w:lang w:val="sl-SI"/>
        </w:rPr>
        <w:t xml:space="preserve"> tako po novem</w:t>
      </w:r>
      <w:r w:rsidR="00BB7236">
        <w:rPr>
          <w:rFonts w:ascii="Book Antiqua" w:hAnsi="Book Antiqua"/>
          <w:noProof/>
          <w:sz w:val="22"/>
          <w:szCs w:val="22"/>
          <w:lang w:val="sl-SI"/>
        </w:rPr>
        <w:t xml:space="preserve"> odloča</w:t>
      </w:r>
      <w:r w:rsidR="00021F49" w:rsidRPr="00021F49">
        <w:rPr>
          <w:rFonts w:ascii="Book Antiqua" w:hAnsi="Book Antiqua"/>
          <w:noProof/>
          <w:sz w:val="22"/>
          <w:szCs w:val="22"/>
          <w:lang w:val="sl-SI"/>
        </w:rPr>
        <w:t xml:space="preserve"> samo ob vložitvi prve vloge, za podaljševanje pravice pa po uradni dolžnosti.</w:t>
      </w:r>
      <w:r>
        <w:rPr>
          <w:rFonts w:ascii="Book Antiqua" w:hAnsi="Book Antiqua"/>
          <w:noProof/>
          <w:sz w:val="22"/>
          <w:szCs w:val="22"/>
          <w:lang w:val="sl-SI"/>
        </w:rPr>
        <w:t xml:space="preserve"> Dijak oziroma študent bo</w:t>
      </w:r>
      <w:r w:rsidRPr="00184A5E">
        <w:rPr>
          <w:rFonts w:ascii="Book Antiqua" w:hAnsi="Book Antiqua"/>
          <w:noProof/>
          <w:sz w:val="22"/>
          <w:szCs w:val="22"/>
          <w:lang w:val="sl-SI"/>
        </w:rPr>
        <w:t xml:space="preserve"> moral vlogo za dodelitev državne štipendije vložiti le enkrat in sicer prvo leto uveljavljanja. Vsa nadaljnja </w:t>
      </w:r>
      <w:r>
        <w:rPr>
          <w:rFonts w:ascii="Book Antiqua" w:hAnsi="Book Antiqua"/>
          <w:noProof/>
          <w:sz w:val="22"/>
          <w:szCs w:val="22"/>
          <w:lang w:val="sl-SI"/>
        </w:rPr>
        <w:t>šolska oziroma študijska leta pa bo</w:t>
      </w:r>
      <w:r w:rsidRPr="00184A5E">
        <w:rPr>
          <w:rFonts w:ascii="Book Antiqua" w:hAnsi="Book Antiqua"/>
          <w:noProof/>
          <w:sz w:val="22"/>
          <w:szCs w:val="22"/>
          <w:lang w:val="sl-SI"/>
        </w:rPr>
        <w:t xml:space="preserve"> center za socialno delo odločal o štipendiji po uradni dolžnosti in štipendistu (dijaku) za nadaljnje prejemanje ne bo več treba vložiti niti vloge niti kopije letnega spričevala</w:t>
      </w:r>
      <w:r w:rsidR="00BB7236">
        <w:rPr>
          <w:rFonts w:ascii="Book Antiqua" w:hAnsi="Book Antiqua"/>
          <w:noProof/>
          <w:sz w:val="22"/>
          <w:szCs w:val="22"/>
          <w:lang w:val="sl-SI"/>
        </w:rPr>
        <w:t>, saj bo te podatke pridobilo iz uradnih evidenc</w:t>
      </w:r>
      <w:r w:rsidRPr="00184A5E">
        <w:rPr>
          <w:rFonts w:ascii="Book Antiqua" w:hAnsi="Book Antiqua"/>
          <w:noProof/>
          <w:sz w:val="22"/>
          <w:szCs w:val="22"/>
          <w:lang w:val="sl-SI"/>
        </w:rPr>
        <w:t>.</w:t>
      </w:r>
    </w:p>
    <w:p w14:paraId="447290AC" w14:textId="77777777" w:rsidR="00791314" w:rsidRPr="00021F49" w:rsidRDefault="00791314" w:rsidP="00021F49">
      <w:pPr>
        <w:spacing w:before="0" w:after="0"/>
        <w:ind w:left="720"/>
        <w:jc w:val="both"/>
        <w:rPr>
          <w:rFonts w:ascii="Book Antiqua" w:hAnsi="Book Antiqua"/>
          <w:noProof/>
          <w:sz w:val="22"/>
          <w:szCs w:val="22"/>
          <w:lang w:val="sl-SI"/>
        </w:rPr>
      </w:pPr>
    </w:p>
    <w:p w14:paraId="05FE5546" w14:textId="77777777" w:rsidR="003C5DAC" w:rsidRDefault="003C5DAC">
      <w:pPr>
        <w:spacing w:before="0" w:after="200"/>
        <w:rPr>
          <w:rFonts w:ascii="Book Antiqua" w:eastAsia="Times New Roman" w:hAnsi="Book Antiqua"/>
          <w:b/>
          <w:bCs/>
          <w:sz w:val="24"/>
          <w:szCs w:val="24"/>
          <w:u w:val="single"/>
          <w:lang w:val="sl-SI"/>
        </w:rPr>
      </w:pPr>
      <w:r>
        <w:rPr>
          <w:rFonts w:ascii="Book Antiqua" w:eastAsia="Times New Roman" w:hAnsi="Book Antiqua"/>
          <w:b/>
          <w:bCs/>
          <w:sz w:val="24"/>
          <w:szCs w:val="24"/>
          <w:u w:val="single"/>
          <w:lang w:val="sl-SI"/>
        </w:rPr>
        <w:br w:type="page"/>
      </w:r>
    </w:p>
    <w:p w14:paraId="58E34E65" w14:textId="74E4BB9C" w:rsidR="00021F49" w:rsidRPr="00021F49" w:rsidRDefault="00021F49" w:rsidP="00D50751">
      <w:pPr>
        <w:pStyle w:val="Odstavekseznama"/>
        <w:numPr>
          <w:ilvl w:val="0"/>
          <w:numId w:val="4"/>
        </w:numPr>
        <w:spacing w:before="0" w:after="0" w:line="360" w:lineRule="auto"/>
        <w:ind w:left="567" w:hanging="425"/>
        <w:jc w:val="both"/>
        <w:rPr>
          <w:rFonts w:ascii="Book Antiqua" w:eastAsia="Times New Roman" w:hAnsi="Book Antiqua"/>
          <w:b/>
          <w:bCs/>
          <w:sz w:val="24"/>
          <w:szCs w:val="24"/>
          <w:u w:val="single"/>
          <w:lang w:val="sl-SI"/>
        </w:rPr>
      </w:pPr>
      <w:r w:rsidRPr="00021F49">
        <w:rPr>
          <w:rFonts w:ascii="Book Antiqua" w:eastAsia="Times New Roman" w:hAnsi="Book Antiqua"/>
          <w:b/>
          <w:bCs/>
          <w:sz w:val="24"/>
          <w:szCs w:val="24"/>
          <w:u w:val="single"/>
          <w:lang w:val="sl-SI"/>
        </w:rPr>
        <w:lastRenderedPageBreak/>
        <w:t>Sprememba dohodninske lestvice</w:t>
      </w:r>
    </w:p>
    <w:p w14:paraId="17AD27BA" w14:textId="0311E07B" w:rsidR="0038364F" w:rsidRDefault="00021F49" w:rsidP="00021F49">
      <w:pPr>
        <w:spacing w:before="0" w:after="0"/>
        <w:ind w:left="720"/>
        <w:jc w:val="both"/>
        <w:rPr>
          <w:rFonts w:ascii="Book Antiqua" w:hAnsi="Book Antiqua"/>
          <w:noProof/>
          <w:sz w:val="22"/>
          <w:szCs w:val="22"/>
          <w:lang w:val="sl-SI"/>
        </w:rPr>
      </w:pPr>
      <w:r w:rsidRPr="00021F49">
        <w:rPr>
          <w:rFonts w:ascii="Book Antiqua" w:hAnsi="Book Antiqua"/>
          <w:noProof/>
          <w:sz w:val="22"/>
          <w:szCs w:val="22"/>
          <w:lang w:val="sl-SI"/>
        </w:rPr>
        <w:t>Dne 23. 10. 2019 je bila na 12. redni seji Državnega zbora sprejet predlog spremembe lestvice za odmero dohodnine in spremembo splošne olajšave ter uvedba linearne dodatne splošne olajšave. S temi spremembami se bodo razbremenili dohodki iz dela, in si</w:t>
      </w:r>
      <w:r w:rsidR="00884CDE">
        <w:rPr>
          <w:rFonts w:ascii="Book Antiqua" w:hAnsi="Book Antiqua"/>
          <w:noProof/>
          <w:sz w:val="22"/>
          <w:szCs w:val="22"/>
          <w:lang w:val="sl-SI"/>
        </w:rPr>
        <w:t xml:space="preserve">cer bolj strokovnih, izobraženih </w:t>
      </w:r>
      <w:r w:rsidRPr="00021F49">
        <w:rPr>
          <w:rFonts w:ascii="Book Antiqua" w:hAnsi="Book Antiqua"/>
          <w:noProof/>
          <w:sz w:val="22"/>
          <w:szCs w:val="22"/>
          <w:lang w:val="sl-SI"/>
        </w:rPr>
        <w:t>in produktivnejših zavezancev, ki pomembno vplivajo k dodatni vrednosti podjetij.</w:t>
      </w:r>
    </w:p>
    <w:p w14:paraId="0850AABC" w14:textId="67C10B03" w:rsidR="00884CDE" w:rsidRDefault="00884CDE" w:rsidP="00884CDE">
      <w:pPr>
        <w:spacing w:before="0" w:after="0"/>
        <w:ind w:left="720"/>
        <w:jc w:val="both"/>
        <w:rPr>
          <w:rFonts w:ascii="Book Antiqua" w:hAnsi="Book Antiqua"/>
          <w:noProof/>
          <w:sz w:val="22"/>
          <w:szCs w:val="22"/>
          <w:lang w:val="sl-SI"/>
        </w:rPr>
      </w:pPr>
      <w:r>
        <w:rPr>
          <w:rFonts w:ascii="Book Antiqua" w:hAnsi="Book Antiqua"/>
          <w:noProof/>
          <w:sz w:val="22"/>
          <w:szCs w:val="22"/>
          <w:lang w:val="sl-SI"/>
        </w:rPr>
        <w:t>C</w:t>
      </w:r>
      <w:r w:rsidRPr="00884CDE">
        <w:rPr>
          <w:rFonts w:ascii="Book Antiqua" w:hAnsi="Book Antiqua"/>
          <w:noProof/>
          <w:sz w:val="22"/>
          <w:szCs w:val="22"/>
          <w:lang w:val="sl-SI"/>
        </w:rPr>
        <w:t xml:space="preserve">ilj </w:t>
      </w:r>
      <w:r>
        <w:rPr>
          <w:rFonts w:ascii="Book Antiqua" w:hAnsi="Book Antiqua"/>
          <w:noProof/>
          <w:sz w:val="22"/>
          <w:szCs w:val="22"/>
          <w:lang w:val="sl-SI"/>
        </w:rPr>
        <w:t xml:space="preserve">davčnih sprememb </w:t>
      </w:r>
      <w:r w:rsidRPr="00884CDE">
        <w:rPr>
          <w:rFonts w:ascii="Book Antiqua" w:hAnsi="Book Antiqua"/>
          <w:noProof/>
          <w:sz w:val="22"/>
          <w:szCs w:val="22"/>
          <w:lang w:val="sl-SI"/>
        </w:rPr>
        <w:t xml:space="preserve">je razbremenitev </w:t>
      </w:r>
      <w:r>
        <w:rPr>
          <w:rFonts w:ascii="Book Antiqua" w:hAnsi="Book Antiqua"/>
          <w:noProof/>
          <w:sz w:val="22"/>
          <w:szCs w:val="22"/>
          <w:lang w:val="sl-SI"/>
        </w:rPr>
        <w:t xml:space="preserve">na eni strani </w:t>
      </w:r>
      <w:r w:rsidRPr="00884CDE">
        <w:rPr>
          <w:rFonts w:ascii="Book Antiqua" w:hAnsi="Book Antiqua"/>
          <w:noProof/>
          <w:sz w:val="22"/>
          <w:szCs w:val="22"/>
          <w:lang w:val="sl-SI"/>
        </w:rPr>
        <w:t>stroškov dela in s tem</w:t>
      </w:r>
      <w:r>
        <w:rPr>
          <w:rFonts w:ascii="Book Antiqua" w:hAnsi="Book Antiqua"/>
          <w:noProof/>
          <w:sz w:val="22"/>
          <w:szCs w:val="22"/>
          <w:lang w:val="sl-SI"/>
        </w:rPr>
        <w:t xml:space="preserve"> pa po drugi strani</w:t>
      </w:r>
      <w:r w:rsidRPr="00884CDE">
        <w:rPr>
          <w:rFonts w:ascii="Book Antiqua" w:hAnsi="Book Antiqua"/>
          <w:noProof/>
          <w:sz w:val="22"/>
          <w:szCs w:val="22"/>
          <w:lang w:val="sl-SI"/>
        </w:rPr>
        <w:t xml:space="preserve"> povečanje konkurenčnosti slovenskega gospodarstva. </w:t>
      </w:r>
    </w:p>
    <w:p w14:paraId="51193476" w14:textId="77777777" w:rsidR="00A251B0" w:rsidRPr="00884CDE" w:rsidRDefault="00A251B0" w:rsidP="00884CDE">
      <w:pPr>
        <w:spacing w:before="0" w:after="0"/>
        <w:ind w:left="720"/>
        <w:jc w:val="both"/>
        <w:rPr>
          <w:rFonts w:ascii="Book Antiqua" w:hAnsi="Book Antiqua"/>
          <w:noProof/>
          <w:sz w:val="22"/>
          <w:szCs w:val="22"/>
          <w:lang w:val="sl-SI"/>
        </w:rPr>
      </w:pPr>
    </w:p>
    <w:p w14:paraId="19B2B435" w14:textId="12AEBD1E" w:rsidR="00884CDE" w:rsidRDefault="00884CDE" w:rsidP="00884CDE">
      <w:pPr>
        <w:spacing w:before="0" w:after="0"/>
        <w:ind w:left="720"/>
        <w:jc w:val="both"/>
        <w:rPr>
          <w:rFonts w:ascii="Book Antiqua" w:hAnsi="Book Antiqua"/>
          <w:noProof/>
          <w:sz w:val="22"/>
          <w:szCs w:val="22"/>
          <w:lang w:val="sl-SI"/>
        </w:rPr>
      </w:pPr>
      <w:r>
        <w:rPr>
          <w:rFonts w:ascii="Book Antiqua" w:hAnsi="Book Antiqua"/>
          <w:noProof/>
          <w:sz w:val="22"/>
          <w:szCs w:val="22"/>
          <w:lang w:val="sl-SI"/>
        </w:rPr>
        <w:t xml:space="preserve">Za omenjene spremembe so bile sprejete </w:t>
      </w:r>
      <w:r w:rsidRPr="00884CDE">
        <w:rPr>
          <w:rFonts w:ascii="Book Antiqua" w:hAnsi="Book Antiqua"/>
          <w:noProof/>
          <w:sz w:val="22"/>
          <w:szCs w:val="22"/>
          <w:lang w:val="sl-SI"/>
        </w:rPr>
        <w:t>s</w:t>
      </w:r>
      <w:r>
        <w:rPr>
          <w:rFonts w:ascii="Book Antiqua" w:hAnsi="Book Antiqua"/>
          <w:noProof/>
          <w:sz w:val="22"/>
          <w:szCs w:val="22"/>
          <w:lang w:val="sl-SI"/>
        </w:rPr>
        <w:t>premembe Zakona o dohodnini, Z</w:t>
      </w:r>
      <w:r w:rsidRPr="00884CDE">
        <w:rPr>
          <w:rFonts w:ascii="Book Antiqua" w:hAnsi="Book Antiqua"/>
          <w:noProof/>
          <w:sz w:val="22"/>
          <w:szCs w:val="22"/>
          <w:lang w:val="sl-SI"/>
        </w:rPr>
        <w:t>akona o davku od dohodkov pravnih oseb ter o davku od dobička od odsvojitve iz</w:t>
      </w:r>
      <w:r>
        <w:rPr>
          <w:rFonts w:ascii="Book Antiqua" w:hAnsi="Book Antiqua"/>
          <w:noProof/>
          <w:sz w:val="22"/>
          <w:szCs w:val="22"/>
          <w:lang w:val="sl-SI"/>
        </w:rPr>
        <w:t>vedenih finančnih instrumentov in Z</w:t>
      </w:r>
      <w:r w:rsidRPr="00884CDE">
        <w:rPr>
          <w:rFonts w:ascii="Book Antiqua" w:hAnsi="Book Antiqua"/>
          <w:noProof/>
          <w:sz w:val="22"/>
          <w:szCs w:val="22"/>
          <w:lang w:val="sl-SI"/>
        </w:rPr>
        <w:t>akona o davčnem postopku. </w:t>
      </w:r>
    </w:p>
    <w:p w14:paraId="4EFE6D9B" w14:textId="77777777" w:rsidR="00A251B0" w:rsidRPr="00884CDE" w:rsidRDefault="00A251B0" w:rsidP="00884CDE">
      <w:pPr>
        <w:spacing w:before="0" w:after="0"/>
        <w:ind w:left="720"/>
        <w:jc w:val="both"/>
        <w:rPr>
          <w:rFonts w:ascii="Book Antiqua" w:hAnsi="Book Antiqua"/>
          <w:noProof/>
          <w:sz w:val="22"/>
          <w:szCs w:val="22"/>
          <w:lang w:val="sl-SI"/>
        </w:rPr>
      </w:pPr>
    </w:p>
    <w:p w14:paraId="4F307812" w14:textId="62D58591" w:rsidR="00884CDE" w:rsidRDefault="00884CDE" w:rsidP="00884CDE">
      <w:pPr>
        <w:spacing w:before="0" w:after="0"/>
        <w:ind w:left="720"/>
        <w:jc w:val="both"/>
        <w:rPr>
          <w:rFonts w:ascii="Book Antiqua" w:hAnsi="Book Antiqua"/>
          <w:noProof/>
          <w:sz w:val="22"/>
          <w:szCs w:val="22"/>
          <w:lang w:val="sl-SI"/>
        </w:rPr>
      </w:pPr>
      <w:r w:rsidRPr="00884CDE">
        <w:rPr>
          <w:rFonts w:ascii="Book Antiqua" w:hAnsi="Book Antiqua"/>
          <w:noProof/>
          <w:sz w:val="22"/>
          <w:szCs w:val="22"/>
          <w:lang w:val="sl-SI"/>
        </w:rPr>
        <w:t xml:space="preserve">V dohodninski lestvici </w:t>
      </w:r>
      <w:r>
        <w:rPr>
          <w:rFonts w:ascii="Book Antiqua" w:hAnsi="Book Antiqua"/>
          <w:noProof/>
          <w:sz w:val="22"/>
          <w:szCs w:val="22"/>
          <w:lang w:val="sl-SI"/>
        </w:rPr>
        <w:t xml:space="preserve">še vedno </w:t>
      </w:r>
      <w:r w:rsidRPr="00884CDE">
        <w:rPr>
          <w:rFonts w:ascii="Book Antiqua" w:hAnsi="Book Antiqua"/>
          <w:noProof/>
          <w:sz w:val="22"/>
          <w:szCs w:val="22"/>
          <w:lang w:val="sl-SI"/>
        </w:rPr>
        <w:t xml:space="preserve">ostaja pet davčnih razredov, </w:t>
      </w:r>
      <w:r>
        <w:rPr>
          <w:rFonts w:ascii="Book Antiqua" w:hAnsi="Book Antiqua"/>
          <w:noProof/>
          <w:sz w:val="22"/>
          <w:szCs w:val="22"/>
          <w:lang w:val="sl-SI"/>
        </w:rPr>
        <w:t>vendar</w:t>
      </w:r>
      <w:r w:rsidRPr="00884CDE">
        <w:rPr>
          <w:rFonts w:ascii="Book Antiqua" w:hAnsi="Book Antiqua"/>
          <w:noProof/>
          <w:sz w:val="22"/>
          <w:szCs w:val="22"/>
          <w:lang w:val="sl-SI"/>
        </w:rPr>
        <w:t xml:space="preserve"> se meje v vseh petih zvišujejo. V drugem in tretjem dohodninskem razredu se bo stopnja davka znižala</w:t>
      </w:r>
      <w:r w:rsidR="00A251B0">
        <w:rPr>
          <w:rFonts w:ascii="Book Antiqua" w:hAnsi="Book Antiqua"/>
          <w:noProof/>
          <w:sz w:val="22"/>
          <w:szCs w:val="22"/>
          <w:lang w:val="sl-SI"/>
        </w:rPr>
        <w:t xml:space="preserve"> s 27 na 26 odstotkov oz. s </w:t>
      </w:r>
      <w:r w:rsidRPr="00884CDE">
        <w:rPr>
          <w:rFonts w:ascii="Book Antiqua" w:hAnsi="Book Antiqua"/>
          <w:noProof/>
          <w:sz w:val="22"/>
          <w:szCs w:val="22"/>
          <w:lang w:val="sl-SI"/>
        </w:rPr>
        <w:t>34 na 33 odstotkov.</w:t>
      </w:r>
      <w:r>
        <w:rPr>
          <w:rFonts w:ascii="Book Antiqua" w:hAnsi="Book Antiqua"/>
          <w:noProof/>
          <w:sz w:val="22"/>
          <w:szCs w:val="22"/>
          <w:lang w:val="sl-SI"/>
        </w:rPr>
        <w:t xml:space="preserve"> </w:t>
      </w:r>
      <w:r w:rsidRPr="00884CDE">
        <w:rPr>
          <w:rFonts w:ascii="Book Antiqua" w:hAnsi="Book Antiqua"/>
          <w:noProof/>
          <w:sz w:val="22"/>
          <w:szCs w:val="22"/>
          <w:lang w:val="sl-SI"/>
        </w:rPr>
        <w:t>Splošna olajšava se dviguje s 3.302,70 evra na 3.500 evrov, hkrati pa se uvaja linearna dodatna splošna olajšava za vse dohodke do letne višine 13.316 evrov. Z uvedbo linearnosti in dvigom splošne olajšave naj bi bilo preprečeno, da prejemniki minimalne plače zaradi letošnjega dviga minimalne plače ne bi bili več upravičeni do najvišje dodatne splošne olajšave.</w:t>
      </w:r>
    </w:p>
    <w:p w14:paraId="1159042C" w14:textId="77777777" w:rsidR="00791314" w:rsidRPr="00021F49" w:rsidRDefault="00791314" w:rsidP="00021F49">
      <w:pPr>
        <w:spacing w:before="0" w:after="0"/>
        <w:ind w:left="720"/>
        <w:jc w:val="both"/>
        <w:rPr>
          <w:rFonts w:ascii="Book Antiqua" w:hAnsi="Book Antiqua"/>
          <w:noProof/>
          <w:sz w:val="22"/>
          <w:szCs w:val="22"/>
          <w:lang w:val="sl-SI"/>
        </w:rPr>
      </w:pPr>
    </w:p>
    <w:p w14:paraId="68D9D712" w14:textId="5ADB5912" w:rsidR="00794796" w:rsidRDefault="006E2091" w:rsidP="00D50751">
      <w:pPr>
        <w:numPr>
          <w:ilvl w:val="0"/>
          <w:numId w:val="4"/>
        </w:numPr>
        <w:spacing w:before="0" w:after="0"/>
        <w:ind w:left="567" w:hanging="425"/>
        <w:contextualSpacing/>
        <w:jc w:val="both"/>
        <w:rPr>
          <w:rFonts w:ascii="Book Antiqua" w:eastAsia="Times New Roman" w:hAnsi="Book Antiqua"/>
          <w:b/>
          <w:bCs/>
          <w:sz w:val="24"/>
          <w:szCs w:val="24"/>
          <w:u w:val="single"/>
          <w:lang w:val="sl-SI"/>
        </w:rPr>
      </w:pPr>
      <w:r w:rsidRPr="006E2091">
        <w:rPr>
          <w:rFonts w:ascii="Book Antiqua" w:eastAsia="Times New Roman" w:hAnsi="Book Antiqua"/>
          <w:b/>
          <w:bCs/>
          <w:sz w:val="24"/>
          <w:szCs w:val="24"/>
          <w:u w:val="single"/>
          <w:lang w:val="sl-SI"/>
        </w:rPr>
        <w:t>Ureditev sočasnega prejemanja pokojnine in opravljanja delo oziroma dejavnosti za upokojencev</w:t>
      </w:r>
    </w:p>
    <w:p w14:paraId="6AFC8525" w14:textId="482B2326" w:rsidR="006E2091" w:rsidRPr="006E2091" w:rsidRDefault="006E2091" w:rsidP="006E2091">
      <w:pPr>
        <w:spacing w:before="0" w:after="0"/>
        <w:ind w:left="720"/>
        <w:jc w:val="both"/>
        <w:rPr>
          <w:rFonts w:ascii="Book Antiqua" w:hAnsi="Book Antiqua"/>
          <w:noProof/>
          <w:sz w:val="22"/>
          <w:szCs w:val="22"/>
          <w:lang w:val="sl-SI"/>
        </w:rPr>
      </w:pPr>
      <w:r w:rsidRPr="006E2091">
        <w:rPr>
          <w:rFonts w:ascii="Book Antiqua" w:hAnsi="Book Antiqua"/>
          <w:noProof/>
          <w:sz w:val="22"/>
          <w:szCs w:val="22"/>
          <w:lang w:val="sl-SI"/>
        </w:rPr>
        <w:t>S 1.</w:t>
      </w:r>
      <w:r w:rsidR="00E8239F">
        <w:rPr>
          <w:rFonts w:ascii="Book Antiqua" w:hAnsi="Book Antiqua"/>
          <w:noProof/>
          <w:sz w:val="22"/>
          <w:szCs w:val="22"/>
          <w:lang w:val="sl-SI"/>
        </w:rPr>
        <w:t xml:space="preserve"> </w:t>
      </w:r>
      <w:r w:rsidRPr="006E2091">
        <w:rPr>
          <w:rFonts w:ascii="Book Antiqua" w:hAnsi="Book Antiqua"/>
          <w:noProof/>
          <w:sz w:val="22"/>
          <w:szCs w:val="22"/>
          <w:lang w:val="sl-SI"/>
        </w:rPr>
        <w:t>1.</w:t>
      </w:r>
      <w:r w:rsidR="00E8239F">
        <w:rPr>
          <w:rFonts w:ascii="Book Antiqua" w:hAnsi="Book Antiqua"/>
          <w:noProof/>
          <w:sz w:val="22"/>
          <w:szCs w:val="22"/>
          <w:lang w:val="sl-SI"/>
        </w:rPr>
        <w:t xml:space="preserve"> </w:t>
      </w:r>
      <w:r w:rsidRPr="006E2091">
        <w:rPr>
          <w:rFonts w:ascii="Book Antiqua" w:hAnsi="Book Antiqua"/>
          <w:noProof/>
          <w:sz w:val="22"/>
          <w:szCs w:val="22"/>
          <w:lang w:val="sl-SI"/>
        </w:rPr>
        <w:t xml:space="preserve">2020 je pričela veljati novela Zakona o spremembah in dopolnitvah Zakona o pokojninskem in invalidskem zavarovanju (ZPIZ-2G), ki ga je sprejel Državni zbor Republike Slovenije na seji dne 29. novembra 2019. </w:t>
      </w:r>
    </w:p>
    <w:p w14:paraId="748CDA8B" w14:textId="77777777" w:rsidR="006E2091" w:rsidRPr="006E2091" w:rsidRDefault="006E2091" w:rsidP="006E2091">
      <w:pPr>
        <w:spacing w:before="0" w:after="0"/>
        <w:ind w:left="720"/>
        <w:jc w:val="both"/>
        <w:rPr>
          <w:rFonts w:ascii="Book Antiqua" w:hAnsi="Book Antiqua"/>
          <w:noProof/>
          <w:sz w:val="22"/>
          <w:szCs w:val="22"/>
          <w:lang w:val="sl-SI"/>
        </w:rPr>
      </w:pPr>
    </w:p>
    <w:p w14:paraId="5574C99C" w14:textId="601D68CF" w:rsidR="006E2091" w:rsidRDefault="006E2091" w:rsidP="006E2091">
      <w:pPr>
        <w:spacing w:before="0" w:after="0"/>
        <w:ind w:left="720"/>
        <w:jc w:val="both"/>
        <w:rPr>
          <w:rFonts w:ascii="Book Antiqua" w:hAnsi="Book Antiqua"/>
          <w:noProof/>
          <w:sz w:val="22"/>
          <w:szCs w:val="22"/>
          <w:lang w:val="sl-SI"/>
        </w:rPr>
      </w:pPr>
      <w:r w:rsidRPr="006E2091">
        <w:rPr>
          <w:rFonts w:ascii="Book Antiqua" w:hAnsi="Book Antiqua"/>
          <w:noProof/>
          <w:sz w:val="22"/>
          <w:szCs w:val="22"/>
          <w:lang w:val="sl-SI"/>
        </w:rPr>
        <w:t>Cilj sprejetih sprememb je, da se s spodbudami za ostajanje v zavarovanju ter zagotavljanjem sočasnega prejemanja dela pokojnine in opravljanja dela upokojencev podaljša delovna aktivnost. Sočasno prejemanje pokojnine in opravljanje dela upokojencev je bilo nadgradnja sedanjega sistema izplačevanja 20</w:t>
      </w:r>
      <w:r w:rsidR="00295811">
        <w:rPr>
          <w:rFonts w:ascii="Book Antiqua" w:hAnsi="Book Antiqua"/>
          <w:noProof/>
          <w:sz w:val="22"/>
          <w:szCs w:val="22"/>
          <w:lang w:val="sl-SI"/>
        </w:rPr>
        <w:t xml:space="preserve"> </w:t>
      </w:r>
      <w:r w:rsidRPr="006E2091">
        <w:rPr>
          <w:rFonts w:ascii="Book Antiqua" w:hAnsi="Book Antiqua"/>
          <w:noProof/>
          <w:sz w:val="22"/>
          <w:szCs w:val="22"/>
          <w:lang w:val="sl-SI"/>
        </w:rPr>
        <w:t>% dela pokojnine na 40</w:t>
      </w:r>
      <w:r w:rsidR="00295811">
        <w:rPr>
          <w:rFonts w:ascii="Book Antiqua" w:hAnsi="Book Antiqua"/>
          <w:noProof/>
          <w:sz w:val="22"/>
          <w:szCs w:val="22"/>
          <w:lang w:val="sl-SI"/>
        </w:rPr>
        <w:t xml:space="preserve"> </w:t>
      </w:r>
      <w:r w:rsidRPr="006E2091">
        <w:rPr>
          <w:rFonts w:ascii="Book Antiqua" w:hAnsi="Book Antiqua"/>
          <w:noProof/>
          <w:sz w:val="22"/>
          <w:szCs w:val="22"/>
          <w:lang w:val="sl-SI"/>
        </w:rPr>
        <w:t>% starostne pokojnine za prva tri leta nadaljnje oziroma ponovne vključenosti v obvezno zavarovanje za polni delovni oziroma zavarovalni čas, po poteku 3-letnega obdobja pa prejemanje 20</w:t>
      </w:r>
      <w:r w:rsidR="00295811">
        <w:rPr>
          <w:rFonts w:ascii="Book Antiqua" w:hAnsi="Book Antiqua"/>
          <w:noProof/>
          <w:sz w:val="22"/>
          <w:szCs w:val="22"/>
          <w:lang w:val="sl-SI"/>
        </w:rPr>
        <w:t xml:space="preserve"> </w:t>
      </w:r>
      <w:r w:rsidRPr="006E2091">
        <w:rPr>
          <w:rFonts w:ascii="Book Antiqua" w:hAnsi="Book Antiqua"/>
          <w:noProof/>
          <w:sz w:val="22"/>
          <w:szCs w:val="22"/>
          <w:lang w:val="sl-SI"/>
        </w:rPr>
        <w:t>% starostne pokojnine.</w:t>
      </w:r>
    </w:p>
    <w:p w14:paraId="47D81FC9" w14:textId="77777777" w:rsidR="0039504C" w:rsidRDefault="0039504C" w:rsidP="006E2091">
      <w:pPr>
        <w:spacing w:before="0" w:after="0"/>
        <w:ind w:left="720"/>
        <w:jc w:val="both"/>
        <w:rPr>
          <w:rFonts w:ascii="Book Antiqua" w:hAnsi="Book Antiqua"/>
          <w:noProof/>
          <w:sz w:val="22"/>
          <w:szCs w:val="22"/>
          <w:lang w:val="sl-SI"/>
        </w:rPr>
      </w:pPr>
    </w:p>
    <w:p w14:paraId="49484D9E" w14:textId="77777777" w:rsidR="0039504C" w:rsidRPr="00CB669D" w:rsidRDefault="0039504C" w:rsidP="006E2091">
      <w:pPr>
        <w:spacing w:before="0" w:after="0"/>
        <w:ind w:left="720"/>
        <w:jc w:val="both"/>
        <w:rPr>
          <w:rFonts w:ascii="Book Antiqua" w:eastAsia="Times New Roman" w:hAnsi="Book Antiqua"/>
          <w:b/>
          <w:bCs/>
          <w:sz w:val="24"/>
          <w:szCs w:val="24"/>
          <w:u w:val="single"/>
          <w:lang w:val="sl-SI"/>
        </w:rPr>
      </w:pPr>
    </w:p>
    <w:p w14:paraId="5A9121CD" w14:textId="77777777" w:rsidR="006E2091" w:rsidRPr="006E2091" w:rsidRDefault="006E2091" w:rsidP="00884CDE">
      <w:pPr>
        <w:spacing w:before="0" w:after="0"/>
        <w:jc w:val="both"/>
        <w:rPr>
          <w:rFonts w:ascii="Book Antiqua" w:hAnsi="Book Antiqua"/>
          <w:noProof/>
          <w:sz w:val="22"/>
          <w:szCs w:val="22"/>
          <w:lang w:val="sl-SI"/>
        </w:rPr>
      </w:pPr>
    </w:p>
    <w:p w14:paraId="5E4087F3" w14:textId="121EBD51" w:rsidR="00794796" w:rsidRDefault="006E2091" w:rsidP="00D50751">
      <w:pPr>
        <w:numPr>
          <w:ilvl w:val="0"/>
          <w:numId w:val="4"/>
        </w:numPr>
        <w:spacing w:before="0" w:after="0"/>
        <w:ind w:left="567" w:hanging="425"/>
        <w:contextualSpacing/>
        <w:jc w:val="both"/>
        <w:rPr>
          <w:rFonts w:ascii="Book Antiqua" w:eastAsia="Times New Roman" w:hAnsi="Book Antiqua"/>
          <w:b/>
          <w:bCs/>
          <w:sz w:val="24"/>
          <w:szCs w:val="24"/>
          <w:u w:val="single"/>
          <w:lang w:val="sl-SI"/>
        </w:rPr>
      </w:pPr>
      <w:r w:rsidRPr="006E2091">
        <w:rPr>
          <w:rFonts w:ascii="Book Antiqua" w:eastAsia="Times New Roman" w:hAnsi="Book Antiqua"/>
          <w:b/>
          <w:bCs/>
          <w:sz w:val="24"/>
          <w:szCs w:val="24"/>
          <w:u w:val="single"/>
          <w:lang w:val="sl-SI"/>
        </w:rPr>
        <w:lastRenderedPageBreak/>
        <w:t>Finančni viri za zagonska podjetja</w:t>
      </w:r>
    </w:p>
    <w:p w14:paraId="285E9B36" w14:textId="77777777" w:rsidR="00394A98" w:rsidRDefault="00884CDE" w:rsidP="00394A98">
      <w:pPr>
        <w:spacing w:before="0" w:after="0"/>
        <w:ind w:left="720"/>
        <w:jc w:val="both"/>
        <w:rPr>
          <w:rFonts w:ascii="Book Antiqua" w:hAnsi="Book Antiqua"/>
          <w:noProof/>
          <w:sz w:val="22"/>
          <w:szCs w:val="22"/>
          <w:lang w:val="sl-SI"/>
        </w:rPr>
      </w:pPr>
      <w:r>
        <w:rPr>
          <w:rFonts w:ascii="Book Antiqua" w:hAnsi="Book Antiqua"/>
          <w:noProof/>
          <w:sz w:val="22"/>
          <w:szCs w:val="22"/>
          <w:lang w:val="sl-SI"/>
        </w:rPr>
        <w:t xml:space="preserve">Ministrstvo za gospodarski razvoj in tehologijo </w:t>
      </w:r>
      <w:r w:rsidR="006E2091" w:rsidRPr="006E2091">
        <w:rPr>
          <w:rFonts w:ascii="Book Antiqua" w:hAnsi="Book Antiqua"/>
          <w:noProof/>
          <w:sz w:val="22"/>
          <w:szCs w:val="22"/>
          <w:lang w:val="sl-SI"/>
        </w:rPr>
        <w:t xml:space="preserve">je skupaj s startup skupnostjo </w:t>
      </w:r>
      <w:r w:rsidR="00394A98">
        <w:rPr>
          <w:rFonts w:ascii="Book Antiqua" w:hAnsi="Book Antiqua"/>
          <w:noProof/>
          <w:sz w:val="22"/>
          <w:szCs w:val="22"/>
          <w:lang w:val="sl-SI"/>
        </w:rPr>
        <w:t xml:space="preserve">realiziralo </w:t>
      </w:r>
      <w:r w:rsidR="006E2091" w:rsidRPr="006E2091">
        <w:rPr>
          <w:rFonts w:ascii="Book Antiqua" w:hAnsi="Book Antiqua"/>
          <w:noProof/>
          <w:sz w:val="22"/>
          <w:szCs w:val="22"/>
          <w:lang w:val="sl-SI"/>
        </w:rPr>
        <w:t>ukrep, ki startupom (mladim inovativnim podjetnikom) omogoča, da črpajo sredstva iz naslova vavčerjev (do 10.000 EUR)</w:t>
      </w:r>
      <w:r w:rsidR="00394A98">
        <w:rPr>
          <w:rFonts w:ascii="Book Antiqua" w:hAnsi="Book Antiqua"/>
          <w:noProof/>
          <w:sz w:val="22"/>
          <w:szCs w:val="22"/>
          <w:lang w:val="sl-SI"/>
        </w:rPr>
        <w:t xml:space="preserve">, in sicer </w:t>
      </w:r>
      <w:r w:rsidR="006E2091" w:rsidRPr="006E2091">
        <w:rPr>
          <w:rFonts w:ascii="Book Antiqua" w:hAnsi="Book Antiqua"/>
          <w:noProof/>
          <w:sz w:val="22"/>
          <w:szCs w:val="22"/>
          <w:lang w:val="sl-SI"/>
        </w:rPr>
        <w:t>za namene izdelave NSP (najosnovnejši sprejemljiv produkt) ali</w:t>
      </w:r>
      <w:r w:rsidR="00394A98">
        <w:rPr>
          <w:rFonts w:ascii="Book Antiqua" w:hAnsi="Book Antiqua"/>
          <w:noProof/>
          <w:sz w:val="22"/>
          <w:szCs w:val="22"/>
          <w:lang w:val="sl-SI"/>
        </w:rPr>
        <w:t xml:space="preserve"> MVP (miniumum viable product -</w:t>
      </w:r>
      <w:r w:rsidR="006E2091" w:rsidRPr="006E2091">
        <w:rPr>
          <w:rFonts w:ascii="Book Antiqua" w:hAnsi="Book Antiqua"/>
          <w:noProof/>
          <w:sz w:val="22"/>
          <w:szCs w:val="22"/>
          <w:lang w:val="sl-SI"/>
        </w:rPr>
        <w:t xml:space="preserve">prototipa) in njegove validacije na trgu (testiranje ujemanja problema in rešitve). Cilj bi bil, da </w:t>
      </w:r>
      <w:r w:rsidR="00394A98">
        <w:rPr>
          <w:rFonts w:ascii="Book Antiqua" w:hAnsi="Book Antiqua"/>
          <w:noProof/>
          <w:sz w:val="22"/>
          <w:szCs w:val="22"/>
          <w:lang w:val="sl-SI"/>
        </w:rPr>
        <w:t xml:space="preserve">lahko </w:t>
      </w:r>
      <w:r w:rsidR="006E2091" w:rsidRPr="006E2091">
        <w:rPr>
          <w:rFonts w:ascii="Book Antiqua" w:hAnsi="Book Antiqua"/>
          <w:noProof/>
          <w:sz w:val="22"/>
          <w:szCs w:val="22"/>
          <w:lang w:val="sl-SI"/>
        </w:rPr>
        <w:t>startup validira idejo s pomočjo prototipa in se kvalificira za vpis v startup register, in sicer ob strokovni pomoči in nadzoru s strani SIO.</w:t>
      </w:r>
    </w:p>
    <w:p w14:paraId="61945C89" w14:textId="50753823" w:rsidR="006E2091" w:rsidRPr="006E2091" w:rsidRDefault="006E2091" w:rsidP="00394A98">
      <w:pPr>
        <w:spacing w:before="0" w:after="0"/>
        <w:ind w:left="720"/>
        <w:jc w:val="both"/>
        <w:rPr>
          <w:rFonts w:ascii="Book Antiqua" w:hAnsi="Book Antiqua"/>
          <w:noProof/>
          <w:sz w:val="22"/>
          <w:szCs w:val="22"/>
          <w:lang w:val="sl-SI"/>
        </w:rPr>
      </w:pPr>
      <w:r w:rsidRPr="006E2091">
        <w:rPr>
          <w:rFonts w:ascii="Book Antiqua" w:hAnsi="Book Antiqua"/>
          <w:noProof/>
          <w:sz w:val="22"/>
          <w:szCs w:val="22"/>
          <w:lang w:val="sl-SI"/>
        </w:rPr>
        <w:t xml:space="preserve"> </w:t>
      </w:r>
    </w:p>
    <w:p w14:paraId="34AB047E" w14:textId="07D844F9" w:rsidR="006E2091" w:rsidRPr="006E2091" w:rsidRDefault="00394A98" w:rsidP="00394A98">
      <w:pPr>
        <w:spacing w:before="0" w:after="0"/>
        <w:ind w:left="720"/>
        <w:jc w:val="both"/>
        <w:rPr>
          <w:rFonts w:ascii="Book Antiqua" w:hAnsi="Book Antiqua"/>
          <w:noProof/>
          <w:sz w:val="22"/>
          <w:szCs w:val="22"/>
          <w:lang w:val="sl-SI"/>
        </w:rPr>
      </w:pPr>
      <w:r>
        <w:rPr>
          <w:rFonts w:ascii="Book Antiqua" w:hAnsi="Book Antiqua"/>
          <w:noProof/>
          <w:sz w:val="22"/>
          <w:szCs w:val="22"/>
          <w:lang w:val="sl-SI"/>
        </w:rPr>
        <w:t>Slovenski podjetniški sklad</w:t>
      </w:r>
      <w:r w:rsidR="006E2091" w:rsidRPr="006E2091">
        <w:rPr>
          <w:rFonts w:ascii="Book Antiqua" w:hAnsi="Book Antiqua"/>
          <w:noProof/>
          <w:sz w:val="22"/>
          <w:szCs w:val="22"/>
          <w:lang w:val="sl-SI"/>
        </w:rPr>
        <w:t xml:space="preserve"> izvaja javne razpise za zagonske subvencije P</w:t>
      </w:r>
      <w:r>
        <w:rPr>
          <w:rFonts w:ascii="Book Antiqua" w:hAnsi="Book Antiqua"/>
          <w:noProof/>
          <w:sz w:val="22"/>
          <w:szCs w:val="22"/>
          <w:lang w:val="sl-SI"/>
        </w:rPr>
        <w:t xml:space="preserve">2 (do 54.000 EUR) do leta 2022. Prav tako </w:t>
      </w:r>
      <w:r w:rsidR="006E2091" w:rsidRPr="006E2091">
        <w:rPr>
          <w:rFonts w:ascii="Book Antiqua" w:hAnsi="Book Antiqua"/>
          <w:noProof/>
          <w:sz w:val="22"/>
          <w:szCs w:val="22"/>
          <w:lang w:val="sl-SI"/>
        </w:rPr>
        <w:t>prek so</w:t>
      </w:r>
      <w:r>
        <w:rPr>
          <w:rFonts w:ascii="Book Antiqua" w:hAnsi="Book Antiqua"/>
          <w:noProof/>
          <w:sz w:val="22"/>
          <w:szCs w:val="22"/>
          <w:lang w:val="sl-SI"/>
        </w:rPr>
        <w:t>delovanja s SID banko nadaljuje</w:t>
      </w:r>
      <w:r w:rsidR="006E2091" w:rsidRPr="006E2091">
        <w:rPr>
          <w:rFonts w:ascii="Book Antiqua" w:hAnsi="Book Antiqua"/>
          <w:noProof/>
          <w:sz w:val="22"/>
          <w:szCs w:val="22"/>
          <w:lang w:val="sl-SI"/>
        </w:rPr>
        <w:t xml:space="preserve"> s konvertibilnimi posojili SK75.</w:t>
      </w:r>
    </w:p>
    <w:p w14:paraId="40518CCA" w14:textId="60138BD8" w:rsidR="006E2091" w:rsidRPr="006E2091" w:rsidRDefault="00394A98" w:rsidP="00394A98">
      <w:pPr>
        <w:spacing w:before="0" w:after="0"/>
        <w:ind w:left="720"/>
        <w:jc w:val="both"/>
        <w:rPr>
          <w:rFonts w:ascii="Book Antiqua" w:hAnsi="Book Antiqua"/>
          <w:noProof/>
          <w:sz w:val="22"/>
          <w:szCs w:val="22"/>
          <w:lang w:val="sl-SI"/>
        </w:rPr>
      </w:pPr>
      <w:r>
        <w:rPr>
          <w:rFonts w:ascii="Book Antiqua" w:hAnsi="Book Antiqua"/>
          <w:noProof/>
          <w:sz w:val="22"/>
          <w:szCs w:val="22"/>
          <w:lang w:val="sl-SI"/>
        </w:rPr>
        <w:t>P</w:t>
      </w:r>
      <w:r w:rsidR="006E2091" w:rsidRPr="006E2091">
        <w:rPr>
          <w:rFonts w:ascii="Book Antiqua" w:hAnsi="Book Antiqua"/>
          <w:noProof/>
          <w:sz w:val="22"/>
          <w:szCs w:val="22"/>
          <w:lang w:val="sl-SI"/>
        </w:rPr>
        <w:t>ripravil</w:t>
      </w:r>
      <w:r>
        <w:rPr>
          <w:rFonts w:ascii="Book Antiqua" w:hAnsi="Book Antiqua"/>
          <w:noProof/>
          <w:sz w:val="22"/>
          <w:szCs w:val="22"/>
          <w:lang w:val="sl-SI"/>
        </w:rPr>
        <w:t xml:space="preserve"> </w:t>
      </w:r>
      <w:r w:rsidR="00C31AFA">
        <w:rPr>
          <w:rFonts w:ascii="Book Antiqua" w:hAnsi="Book Antiqua"/>
          <w:noProof/>
          <w:sz w:val="22"/>
          <w:szCs w:val="22"/>
          <w:lang w:val="sl-SI"/>
        </w:rPr>
        <w:t>je</w:t>
      </w:r>
      <w:r w:rsidR="006E2091" w:rsidRPr="006E2091">
        <w:rPr>
          <w:rFonts w:ascii="Book Antiqua" w:hAnsi="Book Antiqua"/>
          <w:noProof/>
          <w:sz w:val="22"/>
          <w:szCs w:val="22"/>
          <w:lang w:val="sl-SI"/>
        </w:rPr>
        <w:t xml:space="preserve"> program soin</w:t>
      </w:r>
      <w:r>
        <w:rPr>
          <w:rFonts w:ascii="Book Antiqua" w:hAnsi="Book Antiqua"/>
          <w:noProof/>
          <w:sz w:val="22"/>
          <w:szCs w:val="22"/>
          <w:lang w:val="sl-SI"/>
        </w:rPr>
        <w:t>vestiranja s poslovnimi angeli. Ob vsem tem pa se Slovenski podjetniški sklad tudi</w:t>
      </w:r>
      <w:r w:rsidR="006E2091" w:rsidRPr="006E2091">
        <w:rPr>
          <w:rFonts w:ascii="Book Antiqua" w:hAnsi="Book Antiqua"/>
          <w:noProof/>
          <w:sz w:val="22"/>
          <w:szCs w:val="22"/>
          <w:lang w:val="sl-SI"/>
        </w:rPr>
        <w:t xml:space="preserve"> vključuje oziroma podpira sheme skladov tveganega kapitala v regiji (program CEFOF).</w:t>
      </w:r>
    </w:p>
    <w:p w14:paraId="75BFCE55" w14:textId="77777777" w:rsidR="0038364F" w:rsidRPr="006E2091" w:rsidRDefault="0038364F" w:rsidP="006E2091">
      <w:pPr>
        <w:spacing w:before="0" w:after="0"/>
        <w:ind w:left="720"/>
        <w:jc w:val="both"/>
        <w:rPr>
          <w:rFonts w:ascii="Book Antiqua" w:hAnsi="Book Antiqua"/>
          <w:noProof/>
          <w:sz w:val="22"/>
          <w:szCs w:val="22"/>
          <w:lang w:val="sl-SI"/>
        </w:rPr>
      </w:pPr>
    </w:p>
    <w:p w14:paraId="5A5B7BB4" w14:textId="56F0481F" w:rsidR="00794796" w:rsidRPr="00CB669D" w:rsidRDefault="006E2091" w:rsidP="00D50751">
      <w:pPr>
        <w:numPr>
          <w:ilvl w:val="0"/>
          <w:numId w:val="4"/>
        </w:numPr>
        <w:spacing w:before="0" w:after="0"/>
        <w:ind w:left="567" w:hanging="425"/>
        <w:contextualSpacing/>
        <w:jc w:val="both"/>
        <w:rPr>
          <w:rFonts w:ascii="Book Antiqua" w:eastAsia="Times New Roman" w:hAnsi="Book Antiqua"/>
          <w:b/>
          <w:bCs/>
          <w:sz w:val="24"/>
          <w:szCs w:val="24"/>
          <w:u w:val="single"/>
          <w:lang w:val="sl-SI"/>
        </w:rPr>
      </w:pPr>
      <w:r w:rsidRPr="006E2091">
        <w:rPr>
          <w:rFonts w:ascii="Book Antiqua" w:eastAsia="Times New Roman" w:hAnsi="Book Antiqua"/>
          <w:b/>
          <w:bCs/>
          <w:sz w:val="24"/>
          <w:szCs w:val="24"/>
          <w:u w:val="single"/>
          <w:lang w:val="sl-SI"/>
        </w:rPr>
        <w:t>Razvojne podpore za spodbujanje digitalizacije oz</w:t>
      </w:r>
      <w:r w:rsidR="00E8239F">
        <w:rPr>
          <w:rFonts w:ascii="Book Antiqua" w:eastAsia="Times New Roman" w:hAnsi="Book Antiqua"/>
          <w:b/>
          <w:bCs/>
          <w:sz w:val="24"/>
          <w:szCs w:val="24"/>
          <w:u w:val="single"/>
          <w:lang w:val="sl-SI"/>
        </w:rPr>
        <w:t>iroma</w:t>
      </w:r>
      <w:r w:rsidRPr="006E2091">
        <w:rPr>
          <w:rFonts w:ascii="Book Antiqua" w:eastAsia="Times New Roman" w:hAnsi="Book Antiqua"/>
          <w:b/>
          <w:bCs/>
          <w:sz w:val="24"/>
          <w:szCs w:val="24"/>
          <w:u w:val="single"/>
          <w:lang w:val="sl-SI"/>
        </w:rPr>
        <w:t xml:space="preserve"> e-poslovanja</w:t>
      </w:r>
    </w:p>
    <w:p w14:paraId="1DB2A066" w14:textId="77777777" w:rsidR="006E2091" w:rsidRPr="006E2091" w:rsidRDefault="006E2091" w:rsidP="006E2091">
      <w:pPr>
        <w:spacing w:before="0" w:after="0"/>
        <w:ind w:left="720"/>
        <w:jc w:val="both"/>
        <w:rPr>
          <w:rFonts w:ascii="Book Antiqua" w:hAnsi="Book Antiqua"/>
          <w:noProof/>
          <w:sz w:val="22"/>
          <w:szCs w:val="22"/>
          <w:lang w:val="sl-SI"/>
        </w:rPr>
      </w:pPr>
      <w:r w:rsidRPr="006E2091">
        <w:rPr>
          <w:rFonts w:ascii="Book Antiqua" w:hAnsi="Book Antiqua"/>
          <w:noProof/>
          <w:sz w:val="22"/>
          <w:szCs w:val="22"/>
          <w:lang w:val="sl-SI"/>
        </w:rPr>
        <w:t>Ministrstvo za gospodarski razvoj in tehnologijo je pripravilo Program za digitalizacijo in digitalno transformacijo MSP, ki vključuje štiri med seboj povezane in komplementarne ukrepe:</w:t>
      </w:r>
    </w:p>
    <w:p w14:paraId="68C0261E" w14:textId="7DC4C90C" w:rsidR="006E2091" w:rsidRPr="006E2091" w:rsidRDefault="00394A98" w:rsidP="006E2091">
      <w:pPr>
        <w:spacing w:before="0" w:after="0"/>
        <w:ind w:left="720"/>
        <w:jc w:val="both"/>
        <w:rPr>
          <w:rFonts w:ascii="Book Antiqua" w:hAnsi="Book Antiqua"/>
          <w:noProof/>
          <w:sz w:val="22"/>
          <w:szCs w:val="22"/>
          <w:lang w:val="sl-SI"/>
        </w:rPr>
      </w:pPr>
      <w:r>
        <w:rPr>
          <w:rFonts w:ascii="Book Antiqua" w:hAnsi="Book Antiqua"/>
          <w:noProof/>
          <w:sz w:val="22"/>
          <w:szCs w:val="22"/>
          <w:lang w:val="sl-SI"/>
        </w:rPr>
        <w:t>- podprte so</w:t>
      </w:r>
      <w:r w:rsidR="006E2091" w:rsidRPr="006E2091">
        <w:rPr>
          <w:rFonts w:ascii="Book Antiqua" w:hAnsi="Book Antiqua"/>
          <w:noProof/>
          <w:sz w:val="22"/>
          <w:szCs w:val="22"/>
          <w:lang w:val="sl-SI"/>
        </w:rPr>
        <w:t xml:space="preserve"> storitve Digitalnega inovacijskega stičišča Slovenije, ki deluje kot one stop shop na področju digitalizacije,</w:t>
      </w:r>
    </w:p>
    <w:p w14:paraId="2E834E87" w14:textId="325A3EF5" w:rsidR="006E2091" w:rsidRPr="006E2091" w:rsidRDefault="006E2091" w:rsidP="006E2091">
      <w:pPr>
        <w:spacing w:before="0" w:after="0"/>
        <w:ind w:left="720"/>
        <w:jc w:val="both"/>
        <w:rPr>
          <w:rFonts w:ascii="Book Antiqua" w:hAnsi="Book Antiqua"/>
          <w:noProof/>
          <w:sz w:val="22"/>
          <w:szCs w:val="22"/>
          <w:lang w:val="sl-SI"/>
        </w:rPr>
      </w:pPr>
      <w:r w:rsidRPr="006E2091">
        <w:rPr>
          <w:rFonts w:ascii="Book Antiqua" w:hAnsi="Book Antiqua"/>
          <w:noProof/>
          <w:sz w:val="22"/>
          <w:szCs w:val="22"/>
          <w:lang w:val="sl-SI"/>
        </w:rPr>
        <w:t xml:space="preserve">- SPIRIT Slovenija je izvedel javni razpis za </w:t>
      </w:r>
      <w:r w:rsidR="00BB7236">
        <w:rPr>
          <w:rFonts w:ascii="Book Antiqua" w:hAnsi="Book Antiqua"/>
          <w:noProof/>
          <w:sz w:val="22"/>
          <w:szCs w:val="22"/>
          <w:lang w:val="sl-SI"/>
        </w:rPr>
        <w:t>e-poslovanje podjetij</w:t>
      </w:r>
      <w:r w:rsidRPr="006E2091">
        <w:rPr>
          <w:rFonts w:ascii="Book Antiqua" w:hAnsi="Book Antiqua"/>
          <w:noProof/>
          <w:sz w:val="22"/>
          <w:szCs w:val="22"/>
          <w:lang w:val="sl-SI"/>
        </w:rPr>
        <w:t>,</w:t>
      </w:r>
    </w:p>
    <w:p w14:paraId="7E684DA8" w14:textId="77777777" w:rsidR="006E2091" w:rsidRPr="006E2091" w:rsidRDefault="006E2091" w:rsidP="006E2091">
      <w:pPr>
        <w:spacing w:before="0" w:after="0"/>
        <w:ind w:left="720"/>
        <w:jc w:val="both"/>
        <w:rPr>
          <w:rFonts w:ascii="Book Antiqua" w:hAnsi="Book Antiqua"/>
          <w:noProof/>
          <w:sz w:val="22"/>
          <w:szCs w:val="22"/>
          <w:lang w:val="sl-SI"/>
        </w:rPr>
      </w:pPr>
      <w:r w:rsidRPr="006E2091">
        <w:rPr>
          <w:rFonts w:ascii="Book Antiqua" w:hAnsi="Book Antiqua"/>
          <w:noProof/>
          <w:sz w:val="22"/>
          <w:szCs w:val="22"/>
          <w:lang w:val="sl-SI"/>
        </w:rPr>
        <w:t>- Slovenski podjetniški sklad izvaja javne pozive manjših vrednosti (do 10.000 EUR) za področje digitalizacije - t.i. digitalne vavčerje za pripravo digitalne strategije, za usposabljanje za digitalizacijo, za kibernetsko varnost in za digitalni marketing.</w:t>
      </w:r>
    </w:p>
    <w:p w14:paraId="232E5B59" w14:textId="1D5B14B7" w:rsidR="0038364F" w:rsidRDefault="00394A98" w:rsidP="006E2091">
      <w:pPr>
        <w:spacing w:before="0" w:after="0"/>
        <w:ind w:left="720"/>
        <w:jc w:val="both"/>
        <w:rPr>
          <w:rFonts w:ascii="Book Antiqua" w:hAnsi="Book Antiqua"/>
          <w:noProof/>
          <w:sz w:val="22"/>
          <w:szCs w:val="22"/>
          <w:lang w:val="sl-SI"/>
        </w:rPr>
      </w:pPr>
      <w:r>
        <w:rPr>
          <w:rFonts w:ascii="Book Antiqua" w:hAnsi="Book Antiqua"/>
          <w:noProof/>
          <w:sz w:val="22"/>
          <w:szCs w:val="22"/>
          <w:lang w:val="sl-SI"/>
        </w:rPr>
        <w:t>Ob koncu leta 2019 je bil tudi objavljen</w:t>
      </w:r>
      <w:r w:rsidR="006E2091" w:rsidRPr="006E2091">
        <w:rPr>
          <w:rFonts w:ascii="Book Antiqua" w:hAnsi="Book Antiqua"/>
          <w:noProof/>
          <w:sz w:val="22"/>
          <w:szCs w:val="22"/>
          <w:lang w:val="sl-SI"/>
        </w:rPr>
        <w:t xml:space="preserve"> javni razpis za digitalno transformacijo podjetij.</w:t>
      </w:r>
    </w:p>
    <w:p w14:paraId="72B99F16" w14:textId="77777777" w:rsidR="006E2091" w:rsidRDefault="006E2091" w:rsidP="00394A98">
      <w:pPr>
        <w:spacing w:before="0" w:after="0"/>
        <w:contextualSpacing/>
        <w:jc w:val="both"/>
        <w:rPr>
          <w:rFonts w:ascii="Book Antiqua" w:hAnsi="Book Antiqua"/>
          <w:noProof/>
          <w:sz w:val="22"/>
          <w:szCs w:val="22"/>
          <w:lang w:val="sl-SI"/>
        </w:rPr>
      </w:pPr>
    </w:p>
    <w:p w14:paraId="5C819F59" w14:textId="601E4C49" w:rsidR="009F7FB3" w:rsidRDefault="00FD7FDA" w:rsidP="00D50751">
      <w:pPr>
        <w:pStyle w:val="Odstavekseznama"/>
        <w:numPr>
          <w:ilvl w:val="0"/>
          <w:numId w:val="4"/>
        </w:numPr>
        <w:spacing w:before="0" w:after="0"/>
        <w:ind w:left="567" w:hanging="425"/>
        <w:jc w:val="both"/>
        <w:rPr>
          <w:rFonts w:ascii="Book Antiqua" w:eastAsia="Times New Roman" w:hAnsi="Book Antiqua"/>
          <w:b/>
          <w:bCs/>
          <w:sz w:val="24"/>
          <w:szCs w:val="24"/>
          <w:u w:val="single"/>
          <w:lang w:val="sl-SI"/>
        </w:rPr>
      </w:pPr>
      <w:r w:rsidRPr="00FD7FDA">
        <w:rPr>
          <w:rFonts w:ascii="Book Antiqua" w:eastAsia="Times New Roman" w:hAnsi="Book Antiqua"/>
          <w:b/>
          <w:bCs/>
          <w:sz w:val="24"/>
          <w:szCs w:val="24"/>
          <w:u w:val="single"/>
          <w:lang w:val="sl-SI"/>
        </w:rPr>
        <w:t>Sprememba zakonodaje v smeri zagotovitve hitrejšega in učinkovitejšega pregona gospodarskega kriminala in korupcije</w:t>
      </w:r>
    </w:p>
    <w:p w14:paraId="2245DCD9" w14:textId="77777777" w:rsidR="00A251B0" w:rsidRDefault="00FD7FDA" w:rsidP="00FA603C">
      <w:pPr>
        <w:spacing w:before="0" w:after="0"/>
        <w:ind w:left="709"/>
        <w:contextualSpacing/>
        <w:jc w:val="both"/>
        <w:rPr>
          <w:rFonts w:ascii="Book Antiqua" w:hAnsi="Book Antiqua"/>
          <w:noProof/>
          <w:sz w:val="22"/>
          <w:szCs w:val="22"/>
          <w:lang w:val="sl-SI"/>
        </w:rPr>
      </w:pPr>
      <w:r w:rsidRPr="00FD7FDA">
        <w:rPr>
          <w:rFonts w:ascii="Book Antiqua" w:hAnsi="Book Antiqua"/>
          <w:noProof/>
          <w:sz w:val="22"/>
          <w:szCs w:val="22"/>
          <w:lang w:val="sl-SI"/>
        </w:rPr>
        <w:t xml:space="preserve">Novela Zakona o kazenskem postopku ZKP-N, ki je bila sprejeta marca 2019, predstavlja najbolj obsežno spremembo Zakona o kazenskem postopku od njegove uveljavitve dalje. Med drugim je posegla tudi na področje prikritih preiskovalnih ukrepov, torej ukrepov, ki najbolj invazivno posežejo v zasebnost posameznika, hkrati pa pridejo v poštev zlasti pri pregonu najtežjih oblik kriminalitete. </w:t>
      </w:r>
    </w:p>
    <w:p w14:paraId="5520CE12" w14:textId="77777777" w:rsidR="00A251B0" w:rsidRDefault="00A251B0" w:rsidP="00FD7FDA">
      <w:pPr>
        <w:spacing w:before="0" w:after="0"/>
        <w:ind w:left="567"/>
        <w:contextualSpacing/>
        <w:jc w:val="both"/>
        <w:rPr>
          <w:rFonts w:ascii="Book Antiqua" w:hAnsi="Book Antiqua"/>
          <w:noProof/>
          <w:sz w:val="22"/>
          <w:szCs w:val="22"/>
          <w:lang w:val="sl-SI"/>
        </w:rPr>
      </w:pPr>
    </w:p>
    <w:p w14:paraId="668E76C2" w14:textId="77777777" w:rsidR="00A251B0" w:rsidRDefault="00FD7FDA" w:rsidP="00FA603C">
      <w:pPr>
        <w:spacing w:before="0" w:after="0"/>
        <w:ind w:left="709"/>
        <w:contextualSpacing/>
        <w:jc w:val="both"/>
        <w:rPr>
          <w:rFonts w:ascii="Book Antiqua" w:hAnsi="Book Antiqua"/>
          <w:noProof/>
          <w:sz w:val="22"/>
          <w:szCs w:val="22"/>
          <w:lang w:val="sl-SI"/>
        </w:rPr>
      </w:pPr>
      <w:r w:rsidRPr="00FD7FDA">
        <w:rPr>
          <w:rFonts w:ascii="Book Antiqua" w:hAnsi="Book Antiqua"/>
          <w:noProof/>
          <w:sz w:val="22"/>
          <w:szCs w:val="22"/>
          <w:lang w:val="sl-SI"/>
        </w:rPr>
        <w:t xml:space="preserve">Uvedeno je bilo novo pooblastilo uporabe IMSI lovilcev, ki bo policiji omogočilo identificiranje mobilnih telefonskih številk zlasti v primerih, ko storilci hitro menjajo predplačniške pakete. </w:t>
      </w:r>
      <w:r w:rsidRPr="00FD7FDA">
        <w:rPr>
          <w:rFonts w:ascii="Book Antiqua" w:hAnsi="Book Antiqua"/>
          <w:noProof/>
          <w:sz w:val="22"/>
          <w:szCs w:val="22"/>
          <w:lang w:val="sl-SI"/>
        </w:rPr>
        <w:lastRenderedPageBreak/>
        <w:t xml:space="preserve">Predvidena je možnost zamrznitve prometnih in podobnih elektronskih podatkov, ki bo državnim tožilcem in policiji omogočala, da še pred pridobitvijo sodne odredbe preprečijo uničenje podatkov, pomembnih za preiskavo kaznivega dejanja. </w:t>
      </w:r>
    </w:p>
    <w:p w14:paraId="7070EA4B" w14:textId="77777777" w:rsidR="00A251B0" w:rsidRDefault="00A251B0" w:rsidP="00FA603C">
      <w:pPr>
        <w:spacing w:before="0" w:after="0"/>
        <w:ind w:left="709"/>
        <w:contextualSpacing/>
        <w:jc w:val="both"/>
        <w:rPr>
          <w:rFonts w:ascii="Book Antiqua" w:hAnsi="Book Antiqua"/>
          <w:noProof/>
          <w:sz w:val="22"/>
          <w:szCs w:val="22"/>
          <w:lang w:val="sl-SI"/>
        </w:rPr>
      </w:pPr>
    </w:p>
    <w:p w14:paraId="36D926A6" w14:textId="77777777" w:rsidR="00A251B0" w:rsidRDefault="00FD7FDA" w:rsidP="00FA603C">
      <w:pPr>
        <w:spacing w:before="0" w:after="0"/>
        <w:ind w:left="709"/>
        <w:contextualSpacing/>
        <w:jc w:val="both"/>
        <w:rPr>
          <w:rFonts w:ascii="Book Antiqua" w:hAnsi="Book Antiqua"/>
          <w:noProof/>
          <w:sz w:val="22"/>
          <w:szCs w:val="22"/>
          <w:lang w:val="sl-SI"/>
        </w:rPr>
      </w:pPr>
      <w:r w:rsidRPr="00FD7FDA">
        <w:rPr>
          <w:rFonts w:ascii="Book Antiqua" w:hAnsi="Book Antiqua"/>
          <w:noProof/>
          <w:sz w:val="22"/>
          <w:szCs w:val="22"/>
          <w:lang w:val="sl-SI"/>
        </w:rPr>
        <w:t xml:space="preserve">Nadalje je bilo, upoštevajoč ustavno-sodno prakso, ustrezneje urejeno pridobivanje prometnih podatkov, in sicer tako, da je jasno določeno, kdaj je potrebna sodna odredba, katere podatke pa lahko državni tožilci oziroma policija pridobijo sami. Smiselno enako je bilo urejeno tudi pridobivanje bančnih podatkov. Z novelo je bilo preprečeno, da bi se prehitro uničilo gradivo iz prikritih preiskovalnih ukrepov, kot se je to v preteklosti zgodilo v nekaterih javno odmevnih primerih, v katerih je bil pregon posledično neuspešen. Nenazadnje je bilo z novelo ZKP-N poseženo tudi v ureditev posameznih preiskovalnih dejanj. </w:t>
      </w:r>
    </w:p>
    <w:p w14:paraId="4E76B386" w14:textId="77777777" w:rsidR="00A251B0" w:rsidRDefault="00A251B0" w:rsidP="00FA603C">
      <w:pPr>
        <w:spacing w:before="0" w:after="0"/>
        <w:ind w:left="709"/>
        <w:contextualSpacing/>
        <w:jc w:val="both"/>
        <w:rPr>
          <w:rFonts w:ascii="Book Antiqua" w:hAnsi="Book Antiqua"/>
          <w:noProof/>
          <w:sz w:val="22"/>
          <w:szCs w:val="22"/>
          <w:lang w:val="sl-SI"/>
        </w:rPr>
      </w:pPr>
    </w:p>
    <w:p w14:paraId="1F2AB92D" w14:textId="43AC9256" w:rsidR="00FD7FDA" w:rsidRPr="00FD7FDA" w:rsidRDefault="00FD7FDA" w:rsidP="00FA603C">
      <w:pPr>
        <w:spacing w:before="0" w:after="0"/>
        <w:ind w:left="709"/>
        <w:contextualSpacing/>
        <w:jc w:val="both"/>
        <w:rPr>
          <w:rFonts w:ascii="Book Antiqua" w:hAnsi="Book Antiqua"/>
          <w:noProof/>
          <w:sz w:val="22"/>
          <w:szCs w:val="22"/>
          <w:lang w:val="sl-SI"/>
        </w:rPr>
      </w:pPr>
      <w:r w:rsidRPr="00FD7FDA">
        <w:rPr>
          <w:rFonts w:ascii="Book Antiqua" w:hAnsi="Book Antiqua"/>
          <w:noProof/>
          <w:sz w:val="22"/>
          <w:szCs w:val="22"/>
          <w:lang w:val="sl-SI"/>
        </w:rPr>
        <w:t xml:space="preserve">V Zakonu o kazenskem postopku sedaj jasno piše, da lahko državni tožilec predlaga izvedbo večjega števila posameznih preiskovalnih dejanj, ni torej dolžan vedno predlagati sodne preiskave. Poleg tega je bilo olajšano sodno združevanje tistih zadev, ki jih je smiselno obravnavati skupaj, hkrati pa so se specializirani oddelki na sodišču razbremenili zadev, katerih obravnava ne bi bila smotrna. S prenosom odločanja iz t.i. izvenobravnavnega senata na t.i. izvenobravnavnega sodnika so bila kadrovsko razbremenjena prvostopenjska sodišča. Poenostavljen je postopek na drugi stopnji, vrhovnemu sodišču pa je omogočeno, da pri očitno neutemeljenih izrednih pravnih sredstvih (zahtevah za varstvo zakonitosti) izda odločbo s skrajšano obrazložitvijo. </w:t>
      </w:r>
    </w:p>
    <w:p w14:paraId="3AD2040E" w14:textId="77777777" w:rsidR="00A251B0" w:rsidRDefault="00A251B0" w:rsidP="00FA603C">
      <w:pPr>
        <w:spacing w:before="0" w:after="0"/>
        <w:ind w:left="709"/>
        <w:contextualSpacing/>
        <w:jc w:val="both"/>
        <w:rPr>
          <w:rFonts w:ascii="Book Antiqua" w:hAnsi="Book Antiqua"/>
          <w:noProof/>
          <w:sz w:val="22"/>
          <w:szCs w:val="22"/>
          <w:lang w:val="sl-SI"/>
        </w:rPr>
      </w:pPr>
    </w:p>
    <w:p w14:paraId="450EADB8" w14:textId="77777777" w:rsidR="00FD7FDA" w:rsidRPr="00FD7FDA" w:rsidRDefault="00FD7FDA" w:rsidP="00FA603C">
      <w:pPr>
        <w:spacing w:before="0" w:after="0"/>
        <w:ind w:left="709"/>
        <w:contextualSpacing/>
        <w:jc w:val="both"/>
        <w:rPr>
          <w:rFonts w:ascii="Book Antiqua" w:hAnsi="Book Antiqua"/>
          <w:noProof/>
          <w:sz w:val="22"/>
          <w:szCs w:val="22"/>
          <w:lang w:val="sl-SI"/>
        </w:rPr>
      </w:pPr>
      <w:r w:rsidRPr="00FD7FDA">
        <w:rPr>
          <w:rFonts w:ascii="Book Antiqua" w:hAnsi="Book Antiqua"/>
          <w:noProof/>
          <w:sz w:val="22"/>
          <w:szCs w:val="22"/>
          <w:lang w:val="sl-SI"/>
        </w:rPr>
        <w:t xml:space="preserve">Vsi navedeni ukrepi bodo prispevali k hitrejšemu obravnavanju zadev oziroma pospešitvi postopkov, vključno s pregonom gospodarskega kriminala in korupcije. Dodatno velja izpostaviti, da mora postopek v primerih gospodarskega kriminala že glede na veljavno ureditev trajati najkrajši potrebni čas, izpostavljena je dolžnost vseh organov, ki sodelujejo v kazenskem postopku, da postopajo posebno hitro. </w:t>
      </w:r>
    </w:p>
    <w:p w14:paraId="5F2B326D" w14:textId="77777777" w:rsidR="00FD7FDA" w:rsidRPr="00FD7FDA" w:rsidRDefault="00FD7FDA" w:rsidP="00FA603C">
      <w:pPr>
        <w:spacing w:before="0" w:after="0"/>
        <w:ind w:left="709"/>
        <w:contextualSpacing/>
        <w:jc w:val="both"/>
        <w:rPr>
          <w:rFonts w:ascii="Book Antiqua" w:hAnsi="Book Antiqua"/>
          <w:noProof/>
          <w:sz w:val="22"/>
          <w:szCs w:val="22"/>
          <w:lang w:val="sl-SI"/>
        </w:rPr>
      </w:pPr>
    </w:p>
    <w:p w14:paraId="173A5D7C" w14:textId="77777777" w:rsidR="00FD7FDA" w:rsidRPr="00FD7FDA" w:rsidRDefault="00FD7FDA" w:rsidP="00FA603C">
      <w:pPr>
        <w:spacing w:before="0" w:after="0"/>
        <w:ind w:left="709"/>
        <w:contextualSpacing/>
        <w:jc w:val="both"/>
        <w:rPr>
          <w:rFonts w:ascii="Book Antiqua" w:hAnsi="Book Antiqua"/>
          <w:noProof/>
          <w:sz w:val="22"/>
          <w:szCs w:val="22"/>
          <w:lang w:val="sl-SI"/>
        </w:rPr>
      </w:pPr>
      <w:r w:rsidRPr="00FD7FDA">
        <w:rPr>
          <w:rFonts w:ascii="Book Antiqua" w:hAnsi="Book Antiqua"/>
          <w:noProof/>
          <w:sz w:val="22"/>
          <w:szCs w:val="22"/>
          <w:lang w:val="sl-SI"/>
        </w:rPr>
        <w:t xml:space="preserve">Državni zbor RS je na seji 28. 5. 2019 sprejel Zakon o spremembah in dopolnitvah Zakona o državnem tožilstvu (ZDT-1C; uradni list RS, št. 36/2019), ki je začel veljati 22. 6. 2019. Cilj je bil doseči skladnost, zakonitost in izvršljivost Uredbe sveta (EU) 2017/1939 z dne 12. oktobra 2017 o izvajanju okrepljenega sodelovanja v zvezi z ustanovitvijo Evropskega javnega tožilstva (EJT – v angleškem besedilu European Public Prosecutor's Office, t.i. EPPO) s slovenskim pravnim redom.  </w:t>
      </w:r>
    </w:p>
    <w:p w14:paraId="35212860" w14:textId="77777777" w:rsidR="00FD7FDA" w:rsidRPr="00FD7FDA" w:rsidRDefault="00FD7FDA" w:rsidP="00FA603C">
      <w:pPr>
        <w:spacing w:before="0" w:after="0"/>
        <w:ind w:left="709"/>
        <w:contextualSpacing/>
        <w:jc w:val="both"/>
        <w:rPr>
          <w:rFonts w:ascii="Book Antiqua" w:hAnsi="Book Antiqua"/>
          <w:noProof/>
          <w:sz w:val="22"/>
          <w:szCs w:val="22"/>
          <w:lang w:val="sl-SI"/>
        </w:rPr>
      </w:pPr>
    </w:p>
    <w:p w14:paraId="5416CBE8" w14:textId="77777777" w:rsidR="00FD7FDA" w:rsidRPr="00FD7FDA" w:rsidRDefault="00FD7FDA" w:rsidP="00FA603C">
      <w:pPr>
        <w:spacing w:before="0" w:after="0"/>
        <w:ind w:left="709"/>
        <w:contextualSpacing/>
        <w:jc w:val="both"/>
        <w:rPr>
          <w:rFonts w:ascii="Book Antiqua" w:hAnsi="Book Antiqua"/>
          <w:noProof/>
          <w:sz w:val="22"/>
          <w:szCs w:val="22"/>
          <w:lang w:val="sl-SI"/>
        </w:rPr>
      </w:pPr>
      <w:r w:rsidRPr="00FD7FDA">
        <w:rPr>
          <w:rFonts w:ascii="Book Antiqua" w:hAnsi="Book Antiqua"/>
          <w:noProof/>
          <w:sz w:val="22"/>
          <w:szCs w:val="22"/>
          <w:lang w:val="sl-SI"/>
        </w:rPr>
        <w:t xml:space="preserve">ZDT-1C temelji na ustaljenih načelih sodelovanja v kazenskih zadevah med pristojnimi organi držav članic Evropske unije in sodelovanja z institucijami Evropske unije ter vsebinsko ne </w:t>
      </w:r>
      <w:r w:rsidRPr="00FD7FDA">
        <w:rPr>
          <w:rFonts w:ascii="Book Antiqua" w:hAnsi="Book Antiqua"/>
          <w:noProof/>
          <w:sz w:val="22"/>
          <w:szCs w:val="22"/>
          <w:lang w:val="sl-SI"/>
        </w:rPr>
        <w:lastRenderedPageBreak/>
        <w:t>spreminja temeljnih organizacijskih in procesnih določb veljavne ureditve ZDT-1 in kaznovalnega prava. Na sistemski ravni ureja statusna vprašanja, ki se nanašajo na pogoje in postopek imenovanja, pravice in položaj evropskih delegiranih tožilcev in evropskega tožilca.</w:t>
      </w:r>
    </w:p>
    <w:p w14:paraId="099965BE" w14:textId="77777777" w:rsidR="00FD7FDA" w:rsidRPr="00FD7FDA" w:rsidRDefault="00FD7FDA" w:rsidP="00FA603C">
      <w:pPr>
        <w:spacing w:before="0" w:after="0"/>
        <w:ind w:left="709"/>
        <w:contextualSpacing/>
        <w:jc w:val="both"/>
        <w:rPr>
          <w:rFonts w:ascii="Book Antiqua" w:hAnsi="Book Antiqua"/>
          <w:noProof/>
          <w:sz w:val="22"/>
          <w:szCs w:val="22"/>
          <w:lang w:val="sl-SI"/>
        </w:rPr>
      </w:pPr>
    </w:p>
    <w:p w14:paraId="5CE0D10F" w14:textId="77777777" w:rsidR="00FD7FDA" w:rsidRPr="00FD7FDA" w:rsidRDefault="00FD7FDA" w:rsidP="00FA603C">
      <w:pPr>
        <w:spacing w:before="0" w:after="0"/>
        <w:ind w:left="709"/>
        <w:contextualSpacing/>
        <w:jc w:val="both"/>
        <w:rPr>
          <w:rFonts w:ascii="Book Antiqua" w:hAnsi="Book Antiqua"/>
          <w:noProof/>
          <w:sz w:val="22"/>
          <w:szCs w:val="22"/>
          <w:lang w:val="sl-SI"/>
        </w:rPr>
      </w:pPr>
      <w:r w:rsidRPr="00FD7FDA">
        <w:rPr>
          <w:rFonts w:ascii="Book Antiqua" w:hAnsi="Book Antiqua"/>
          <w:noProof/>
          <w:sz w:val="22"/>
          <w:szCs w:val="22"/>
          <w:lang w:val="sl-SI"/>
        </w:rPr>
        <w:t xml:space="preserve">Evropski delegirani tožilci bodo pri preiskovanju in pregonu kaznivih dejanj iz pristojnosti EJT v Republiki Sloveniji delovali izključno v imenu in za račun EJT, zato jim Uredba 2017/1939/EU podeljuje funkcionalno in pravno neodvisen status, ki se razlikuje od statusa, ki ga ima državni tožilec na podlagi zakona in Ustave RS. </w:t>
      </w:r>
    </w:p>
    <w:p w14:paraId="37C11EA4" w14:textId="77777777" w:rsidR="00FD7FDA" w:rsidRPr="00FD7FDA" w:rsidRDefault="00FD7FDA" w:rsidP="00FA603C">
      <w:pPr>
        <w:spacing w:before="0" w:after="0"/>
        <w:ind w:left="709"/>
        <w:contextualSpacing/>
        <w:jc w:val="both"/>
        <w:rPr>
          <w:rFonts w:ascii="Book Antiqua" w:hAnsi="Book Antiqua"/>
          <w:noProof/>
          <w:sz w:val="22"/>
          <w:szCs w:val="22"/>
          <w:lang w:val="sl-SI"/>
        </w:rPr>
      </w:pPr>
    </w:p>
    <w:p w14:paraId="06C14C87" w14:textId="77777777" w:rsidR="00FD7FDA" w:rsidRPr="00FD7FDA" w:rsidRDefault="00FD7FDA" w:rsidP="00FA603C">
      <w:pPr>
        <w:spacing w:before="0" w:after="0"/>
        <w:ind w:left="709"/>
        <w:contextualSpacing/>
        <w:jc w:val="both"/>
        <w:rPr>
          <w:rFonts w:ascii="Book Antiqua" w:hAnsi="Book Antiqua"/>
          <w:noProof/>
          <w:sz w:val="22"/>
          <w:szCs w:val="22"/>
          <w:lang w:val="sl-SI"/>
        </w:rPr>
      </w:pPr>
      <w:r w:rsidRPr="00FD7FDA">
        <w:rPr>
          <w:rFonts w:ascii="Book Antiqua" w:hAnsi="Book Antiqua"/>
          <w:noProof/>
          <w:sz w:val="22"/>
          <w:szCs w:val="22"/>
          <w:lang w:val="sl-SI"/>
        </w:rPr>
        <w:t>Vzpostavitev urada EJT je po Uredbi 2017/1939/EU vezana na tri letno prehodno obdobje po začetku njene veljavnosti. EJT bo prevzelo naloge preiskave in pregona, ki so mu dodeljene z Uredbo 2017/1939/EU, z dnem, ki ga bo s posebnim sklepom določila Evropska komisija. Časovnico, po kateri bo EJT prevzelo naloge po tej uredbi, Uredba 2017/1939/EU veže na največ tri leta po dnevu začetka njene veljavnosti (20. novembra 2017), torej ne pred 20. novembrom 2020. Preostale določbe zakona, ki se nanašajo na postopek imenovanja, pravice in položaj evropskih delegiranih tožilcev in evropskega tožilca so statusne narave, za katere navedeno prehodno obdobje ne velja, saj omogočajo pravno formalno ustanovitev EJT.</w:t>
      </w:r>
    </w:p>
    <w:p w14:paraId="40A18D71" w14:textId="77777777" w:rsidR="00FD7FDA" w:rsidRPr="00FD7FDA" w:rsidRDefault="00FD7FDA" w:rsidP="00FA603C">
      <w:pPr>
        <w:spacing w:before="0" w:after="0"/>
        <w:ind w:left="709"/>
        <w:contextualSpacing/>
        <w:jc w:val="both"/>
        <w:rPr>
          <w:rFonts w:ascii="Book Antiqua" w:hAnsi="Book Antiqua"/>
          <w:noProof/>
          <w:sz w:val="22"/>
          <w:szCs w:val="22"/>
          <w:lang w:val="sl-SI"/>
        </w:rPr>
      </w:pPr>
    </w:p>
    <w:p w14:paraId="10BBFCF3" w14:textId="77777777" w:rsidR="00FD7FDA" w:rsidRPr="00FD7FDA" w:rsidRDefault="00FD7FDA" w:rsidP="00FA603C">
      <w:pPr>
        <w:spacing w:before="0" w:after="0"/>
        <w:ind w:left="709"/>
        <w:contextualSpacing/>
        <w:jc w:val="both"/>
        <w:rPr>
          <w:rFonts w:ascii="Book Antiqua" w:hAnsi="Book Antiqua"/>
          <w:noProof/>
          <w:sz w:val="22"/>
          <w:szCs w:val="22"/>
          <w:lang w:val="sl-SI"/>
        </w:rPr>
      </w:pPr>
      <w:r w:rsidRPr="00FD7FDA">
        <w:rPr>
          <w:rFonts w:ascii="Book Antiqua" w:hAnsi="Book Antiqua"/>
          <w:noProof/>
          <w:sz w:val="22"/>
          <w:szCs w:val="22"/>
          <w:lang w:val="sl-SI"/>
        </w:rPr>
        <w:t xml:space="preserve">Upoštevaje določbo 74. člena Zakona o državni upravi, ki določa obliko seznanjanja javnosti o začetku delovanja organa Evropske unije, bo minister z naznanilom, ki se objavi v Uradnem listu Republike Slovenije seznanil javnost z odločitvijo o začetku delovanja EJT, ki učinkuje neposredno. Naznanilo bo posredovano v objavo takoj po prejemu obvestila o začetku delovanja EJT. V devetih mesecih od objave naznanila o začetku delovanja EJT bo ministrstvo poročalo Državnemu zboru o poteku postopkov za imenovanje evropskega tožilca in evropskega delegiranega tožilca. </w:t>
      </w:r>
    </w:p>
    <w:p w14:paraId="16E3A20A" w14:textId="77777777" w:rsidR="00FD7FDA" w:rsidRPr="00FD7FDA" w:rsidRDefault="00FD7FDA" w:rsidP="00FA603C">
      <w:pPr>
        <w:spacing w:before="0" w:after="0"/>
        <w:ind w:left="709"/>
        <w:contextualSpacing/>
        <w:jc w:val="both"/>
        <w:rPr>
          <w:rFonts w:ascii="Book Antiqua" w:hAnsi="Book Antiqua"/>
          <w:noProof/>
          <w:sz w:val="22"/>
          <w:szCs w:val="22"/>
          <w:lang w:val="sl-SI"/>
        </w:rPr>
      </w:pPr>
    </w:p>
    <w:p w14:paraId="75FD208B" w14:textId="35CC101B" w:rsidR="00FD7FDA" w:rsidRPr="00FD7FDA" w:rsidRDefault="00FD7FDA" w:rsidP="00FA603C">
      <w:pPr>
        <w:spacing w:before="0" w:after="0"/>
        <w:ind w:left="709"/>
        <w:contextualSpacing/>
        <w:jc w:val="both"/>
        <w:rPr>
          <w:rFonts w:ascii="Book Antiqua" w:hAnsi="Book Antiqua"/>
          <w:noProof/>
          <w:sz w:val="22"/>
          <w:szCs w:val="22"/>
          <w:lang w:val="sl-SI"/>
        </w:rPr>
      </w:pPr>
      <w:r w:rsidRPr="00FD7FDA">
        <w:rPr>
          <w:rFonts w:ascii="Book Antiqua" w:hAnsi="Book Antiqua"/>
          <w:noProof/>
          <w:sz w:val="22"/>
          <w:szCs w:val="22"/>
          <w:lang w:val="sl-SI"/>
        </w:rPr>
        <w:t>V Uradnem listu RS, št. 51 z dne 16. 8. 2019 je bil objavljen javni poziv državnim tožilcem k vložitvi kandidatur za uvrstitev na listo kandidatov za imenovanje evropskega tožilca.  Državnotožilski svet je po pridobljenem predhodnem mnenju generalnega državnega tožilca oblikoval listo kandidatov za imenovanje evropskega tožilca, s katero se je seznanila Vlada RS in pooblastila Ministrstvo za pravosodje, da posreduje listo kandidatov pristojni instituciji Evropske unije, kar je ministrstvo že izvedlo.</w:t>
      </w:r>
    </w:p>
    <w:p w14:paraId="4B3EB7E6" w14:textId="77777777" w:rsidR="009F7FB3" w:rsidRPr="00FD7FDA" w:rsidRDefault="009F7FB3" w:rsidP="00FD7FDA">
      <w:pPr>
        <w:spacing w:before="0" w:after="0"/>
        <w:ind w:left="567"/>
        <w:contextualSpacing/>
        <w:jc w:val="both"/>
        <w:rPr>
          <w:rFonts w:ascii="Book Antiqua" w:hAnsi="Book Antiqua"/>
          <w:noProof/>
          <w:sz w:val="22"/>
          <w:szCs w:val="22"/>
          <w:lang w:val="sl-SI"/>
        </w:rPr>
      </w:pPr>
    </w:p>
    <w:p w14:paraId="6D4C519E" w14:textId="77777777" w:rsidR="00E8239F" w:rsidRDefault="00E8239F">
      <w:pPr>
        <w:spacing w:before="0" w:after="200"/>
        <w:rPr>
          <w:rFonts w:ascii="Book Antiqua" w:eastAsia="Times New Roman" w:hAnsi="Book Antiqua"/>
          <w:b/>
          <w:bCs/>
          <w:sz w:val="24"/>
          <w:szCs w:val="24"/>
          <w:u w:val="single"/>
          <w:lang w:val="sl-SI"/>
        </w:rPr>
      </w:pPr>
      <w:r>
        <w:rPr>
          <w:rFonts w:ascii="Book Antiqua" w:eastAsia="Times New Roman" w:hAnsi="Book Antiqua"/>
          <w:b/>
          <w:bCs/>
          <w:sz w:val="24"/>
          <w:szCs w:val="24"/>
          <w:u w:val="single"/>
          <w:lang w:val="sl-SI"/>
        </w:rPr>
        <w:br w:type="page"/>
      </w:r>
    </w:p>
    <w:p w14:paraId="4021CCB2" w14:textId="5B0BC333" w:rsidR="009F7FB3" w:rsidRDefault="00AC245F" w:rsidP="00D50751">
      <w:pPr>
        <w:pStyle w:val="Odstavekseznama"/>
        <w:numPr>
          <w:ilvl w:val="0"/>
          <w:numId w:val="4"/>
        </w:numPr>
        <w:spacing w:before="0" w:after="0"/>
        <w:ind w:left="426" w:hanging="426"/>
        <w:jc w:val="both"/>
        <w:rPr>
          <w:rFonts w:ascii="Book Antiqua" w:eastAsia="Times New Roman" w:hAnsi="Book Antiqua"/>
          <w:b/>
          <w:bCs/>
          <w:sz w:val="24"/>
          <w:szCs w:val="24"/>
          <w:u w:val="single"/>
          <w:lang w:val="sl-SI"/>
        </w:rPr>
      </w:pPr>
      <w:r w:rsidRPr="00AC245F">
        <w:rPr>
          <w:rFonts w:ascii="Book Antiqua" w:eastAsia="Times New Roman" w:hAnsi="Book Antiqua"/>
          <w:b/>
          <w:bCs/>
          <w:sz w:val="24"/>
          <w:szCs w:val="24"/>
          <w:u w:val="single"/>
          <w:lang w:val="sl-SI"/>
        </w:rPr>
        <w:lastRenderedPageBreak/>
        <w:t>Zagotavljanje mentoriranja in svetovanja preko vavčerjev (enostavne pomoči manjših vrednosti)</w:t>
      </w:r>
    </w:p>
    <w:p w14:paraId="5B9D88F9" w14:textId="3603468D" w:rsidR="00BC5FB4" w:rsidRDefault="00855DFA" w:rsidP="00FA603C">
      <w:pPr>
        <w:spacing w:before="0" w:after="0"/>
        <w:ind w:left="709"/>
        <w:contextualSpacing/>
        <w:jc w:val="both"/>
        <w:rPr>
          <w:rFonts w:ascii="Book Antiqua" w:hAnsi="Book Antiqua"/>
          <w:noProof/>
          <w:sz w:val="22"/>
          <w:szCs w:val="22"/>
          <w:lang w:val="sl-SI"/>
        </w:rPr>
      </w:pPr>
      <w:r w:rsidRPr="00855DFA">
        <w:rPr>
          <w:rFonts w:ascii="Book Antiqua" w:hAnsi="Book Antiqua"/>
          <w:noProof/>
          <w:sz w:val="22"/>
          <w:szCs w:val="22"/>
          <w:lang w:val="sl-SI"/>
        </w:rPr>
        <w:t>Ministrstvo za gospodarski razvoj in tehnologijo je skupaj s Slovenskim podjetniškim skladom v letu 2019 razvilo in v septembru 2019 pričelo z uporabo aplikacije za oddajo vlog na javne pozive (t.i. vavčerje) za različne vsebine (digitalizacija, internacionalizacija, intelektualna lastnina, itd.).</w:t>
      </w:r>
      <w:r w:rsidR="00BC5FB4">
        <w:rPr>
          <w:rFonts w:ascii="Book Antiqua" w:hAnsi="Book Antiqua"/>
          <w:noProof/>
          <w:sz w:val="22"/>
          <w:szCs w:val="22"/>
          <w:lang w:val="sl-SI"/>
        </w:rPr>
        <w:t xml:space="preserve"> </w:t>
      </w:r>
      <w:r w:rsidR="00BC5FB4" w:rsidRPr="00BC5FB4">
        <w:rPr>
          <w:rFonts w:ascii="Book Antiqua" w:hAnsi="Book Antiqua"/>
          <w:noProof/>
          <w:sz w:val="22"/>
          <w:szCs w:val="22"/>
          <w:lang w:val="sl-SI"/>
        </w:rPr>
        <w:t>Vsem podjetjem je tako omogočena elektronska oddaja vloge. </w:t>
      </w:r>
    </w:p>
    <w:p w14:paraId="4B08FCB0" w14:textId="77777777" w:rsidR="00BC5FB4" w:rsidRPr="00BC5FB4" w:rsidRDefault="00BC5FB4" w:rsidP="00FA603C">
      <w:pPr>
        <w:spacing w:before="0" w:after="0"/>
        <w:ind w:left="709"/>
        <w:contextualSpacing/>
        <w:jc w:val="both"/>
        <w:rPr>
          <w:rFonts w:ascii="Book Antiqua" w:hAnsi="Book Antiqua"/>
          <w:noProof/>
          <w:sz w:val="22"/>
          <w:szCs w:val="22"/>
          <w:lang w:val="sl-SI"/>
        </w:rPr>
      </w:pPr>
    </w:p>
    <w:p w14:paraId="068D4B58" w14:textId="7759BAC3" w:rsidR="00BC5FB4" w:rsidRPr="00BC5FB4" w:rsidRDefault="00BC5FB4" w:rsidP="00FA603C">
      <w:pPr>
        <w:spacing w:before="0" w:after="0"/>
        <w:ind w:left="709"/>
        <w:contextualSpacing/>
        <w:jc w:val="both"/>
        <w:rPr>
          <w:rFonts w:ascii="Book Antiqua" w:hAnsi="Book Antiqua"/>
          <w:noProof/>
          <w:sz w:val="22"/>
          <w:szCs w:val="22"/>
          <w:lang w:val="sl-SI"/>
        </w:rPr>
      </w:pPr>
      <w:r w:rsidRPr="00BC5FB4">
        <w:rPr>
          <w:rFonts w:ascii="Book Antiqua" w:hAnsi="Book Antiqua"/>
          <w:noProof/>
          <w:sz w:val="22"/>
          <w:szCs w:val="22"/>
          <w:lang w:val="sl-SI"/>
        </w:rPr>
        <w:t xml:space="preserve">Digitalizacija postopka oddaje vloge ta omogoča enostavno in hitro oddajo vloge preko spletnega elektronskega obrazca, podjetniku pa prihrani čas in prekomerno administrativno delo s pripravo in oddajo vloge. Novi elektronski portal zagotavlja, da se določeni podatki avtomatsko uvozijo iz javnih baz podatkov in so tako podjetja razbremenjena tudi z vpisovanjem le-teh. Novi elektronski portal v celoti podpira tudi elektronsko oddajo zahtevkov za izplačilo. </w:t>
      </w:r>
      <w:r w:rsidR="00BB7236" w:rsidRPr="00BB7236">
        <w:rPr>
          <w:rFonts w:ascii="Book Antiqua" w:hAnsi="Book Antiqua"/>
          <w:noProof/>
          <w:sz w:val="22"/>
          <w:szCs w:val="22"/>
          <w:lang w:val="sl-SI"/>
        </w:rPr>
        <w:t>Z vpeljanim elektronskim načinom oddaje zahtevkov je posledično</w:t>
      </w:r>
      <w:r w:rsidR="00BB7236" w:rsidRPr="00BC5FB4">
        <w:rPr>
          <w:rFonts w:ascii="Book Antiqua" w:hAnsi="Book Antiqua"/>
          <w:noProof/>
          <w:sz w:val="22"/>
          <w:szCs w:val="22"/>
          <w:lang w:val="sl-SI"/>
        </w:rPr>
        <w:t xml:space="preserve"> </w:t>
      </w:r>
      <w:r w:rsidR="00BB7236">
        <w:rPr>
          <w:rFonts w:ascii="Book Antiqua" w:hAnsi="Book Antiqua"/>
          <w:noProof/>
          <w:sz w:val="22"/>
          <w:szCs w:val="22"/>
          <w:lang w:val="sl-SI"/>
        </w:rPr>
        <w:t>tudi obravnava vlog</w:t>
      </w:r>
      <w:r w:rsidRPr="00BC5FB4">
        <w:rPr>
          <w:rFonts w:ascii="Book Antiqua" w:hAnsi="Book Antiqua"/>
          <w:noProof/>
          <w:sz w:val="22"/>
          <w:szCs w:val="22"/>
          <w:lang w:val="sl-SI"/>
        </w:rPr>
        <w:t xml:space="preserve"> hitrejša.</w:t>
      </w:r>
    </w:p>
    <w:p w14:paraId="38DF269F" w14:textId="77777777" w:rsidR="00BC5FB4" w:rsidRDefault="00BC5FB4" w:rsidP="00BC5FB4">
      <w:pPr>
        <w:pStyle w:val="Navadensplet"/>
        <w:shd w:val="clear" w:color="auto" w:fill="FFFFFF"/>
        <w:spacing w:before="0" w:beforeAutospacing="0" w:after="225" w:afterAutospacing="0"/>
        <w:ind w:left="567"/>
        <w:jc w:val="both"/>
        <w:rPr>
          <w:rFonts w:ascii="Book Antiqua" w:hAnsi="Book Antiqua"/>
          <w:noProof/>
          <w:sz w:val="22"/>
          <w:szCs w:val="22"/>
        </w:rPr>
      </w:pPr>
    </w:p>
    <w:p w14:paraId="32193BD2" w14:textId="105A8836" w:rsidR="00855DFA" w:rsidRDefault="00855DFA" w:rsidP="00D50751">
      <w:pPr>
        <w:pStyle w:val="Odstavekseznama"/>
        <w:numPr>
          <w:ilvl w:val="0"/>
          <w:numId w:val="4"/>
        </w:numPr>
        <w:spacing w:before="0" w:after="0"/>
        <w:ind w:left="426" w:hanging="426"/>
        <w:jc w:val="both"/>
        <w:rPr>
          <w:rFonts w:ascii="Book Antiqua" w:eastAsia="Times New Roman" w:hAnsi="Book Antiqua"/>
          <w:b/>
          <w:bCs/>
          <w:sz w:val="24"/>
          <w:szCs w:val="24"/>
          <w:u w:val="single"/>
          <w:lang w:val="sl-SI"/>
        </w:rPr>
      </w:pPr>
      <w:r w:rsidRPr="00855DFA">
        <w:rPr>
          <w:rFonts w:ascii="Book Antiqua" w:eastAsia="Times New Roman" w:hAnsi="Book Antiqua"/>
          <w:b/>
          <w:bCs/>
          <w:sz w:val="24"/>
          <w:szCs w:val="24"/>
          <w:u w:val="single"/>
          <w:lang w:val="sl-SI"/>
        </w:rPr>
        <w:t>Vpeljava enotne vozovnice za vse udeležence v javnem potniškem prometu</w:t>
      </w:r>
    </w:p>
    <w:p w14:paraId="04909F91" w14:textId="0BDA0EBA" w:rsidR="00BC5FB4" w:rsidRPr="00BC5FB4" w:rsidRDefault="00733F2C" w:rsidP="00FA603C">
      <w:pPr>
        <w:spacing w:before="0" w:after="0"/>
        <w:ind w:left="709"/>
        <w:contextualSpacing/>
        <w:jc w:val="both"/>
        <w:rPr>
          <w:rFonts w:ascii="Book Antiqua" w:hAnsi="Book Antiqua"/>
          <w:noProof/>
          <w:sz w:val="22"/>
          <w:szCs w:val="22"/>
          <w:lang w:val="sl-SI"/>
        </w:rPr>
      </w:pPr>
      <w:r w:rsidRPr="00855DFA">
        <w:rPr>
          <w:rFonts w:ascii="Book Antiqua" w:hAnsi="Book Antiqua"/>
          <w:noProof/>
          <w:sz w:val="22"/>
          <w:szCs w:val="22"/>
          <w:lang w:val="sl-SI"/>
        </w:rPr>
        <w:t>V letu 2019 je Vlada RS sprejela Uredbe o načinu izvajanja GJS javni linijski prevoz potnikov v notranjem cestnem prometu, o koncesiji te javne službe in ureditvi sistema enotne v</w:t>
      </w:r>
      <w:r>
        <w:rPr>
          <w:rFonts w:ascii="Book Antiqua" w:hAnsi="Book Antiqua"/>
          <w:noProof/>
          <w:sz w:val="22"/>
          <w:szCs w:val="22"/>
          <w:lang w:val="sl-SI"/>
        </w:rPr>
        <w:t xml:space="preserve">ozovnice (Uradi list rs 29/19). </w:t>
      </w:r>
      <w:r w:rsidR="00BC5FB4" w:rsidRPr="00BC5FB4">
        <w:rPr>
          <w:rFonts w:ascii="Book Antiqua" w:hAnsi="Book Antiqua"/>
          <w:noProof/>
          <w:sz w:val="22"/>
          <w:szCs w:val="22"/>
          <w:lang w:val="sl-SI"/>
        </w:rPr>
        <w:t xml:space="preserve">Ministrstvo za infrastrukturo je </w:t>
      </w:r>
      <w:r>
        <w:rPr>
          <w:rFonts w:ascii="Book Antiqua" w:hAnsi="Book Antiqua"/>
          <w:noProof/>
          <w:sz w:val="22"/>
          <w:szCs w:val="22"/>
          <w:lang w:val="sl-SI"/>
        </w:rPr>
        <w:t xml:space="preserve">na podlagi tega </w:t>
      </w:r>
      <w:r w:rsidR="00BC5FB4" w:rsidRPr="00BC5FB4">
        <w:rPr>
          <w:rFonts w:ascii="Book Antiqua" w:hAnsi="Book Antiqua"/>
          <w:noProof/>
          <w:sz w:val="22"/>
          <w:szCs w:val="22"/>
          <w:lang w:val="sl-SI"/>
        </w:rPr>
        <w:t>v sodelovanju s koncesionarji, ki izvajajo gospodarsko javno službo linijskih prevozov potnikov, 1. junija 2019 uvedlo enotno vozovnico javnega potniškega prometa in 18 hitrih linij avtobusov.</w:t>
      </w:r>
      <w:r>
        <w:rPr>
          <w:rFonts w:ascii="Book Antiqua" w:hAnsi="Book Antiqua"/>
          <w:noProof/>
          <w:sz w:val="22"/>
          <w:szCs w:val="22"/>
          <w:lang w:val="sl-SI"/>
        </w:rPr>
        <w:t xml:space="preserve"> </w:t>
      </w:r>
      <w:r w:rsidR="00855DFA" w:rsidRPr="00855DFA">
        <w:rPr>
          <w:rFonts w:ascii="Book Antiqua" w:hAnsi="Book Antiqua"/>
          <w:noProof/>
          <w:sz w:val="22"/>
          <w:szCs w:val="22"/>
          <w:lang w:val="sl-SI"/>
        </w:rPr>
        <w:t>1.</w:t>
      </w:r>
      <w:r>
        <w:rPr>
          <w:rFonts w:ascii="Book Antiqua" w:hAnsi="Book Antiqua"/>
          <w:noProof/>
          <w:sz w:val="22"/>
          <w:szCs w:val="22"/>
          <w:lang w:val="sl-SI"/>
        </w:rPr>
        <w:t xml:space="preserve"> </w:t>
      </w:r>
      <w:r w:rsidR="00855DFA" w:rsidRPr="00855DFA">
        <w:rPr>
          <w:rFonts w:ascii="Book Antiqua" w:hAnsi="Book Antiqua"/>
          <w:noProof/>
          <w:sz w:val="22"/>
          <w:szCs w:val="22"/>
          <w:lang w:val="sl-SI"/>
        </w:rPr>
        <w:t>6. 2019  in 1.</w:t>
      </w:r>
      <w:r>
        <w:rPr>
          <w:rFonts w:ascii="Book Antiqua" w:hAnsi="Book Antiqua"/>
          <w:noProof/>
          <w:sz w:val="22"/>
          <w:szCs w:val="22"/>
          <w:lang w:val="sl-SI"/>
        </w:rPr>
        <w:t xml:space="preserve"> </w:t>
      </w:r>
      <w:r w:rsidR="00855DFA" w:rsidRPr="00855DFA">
        <w:rPr>
          <w:rFonts w:ascii="Book Antiqua" w:hAnsi="Book Antiqua"/>
          <w:noProof/>
          <w:sz w:val="22"/>
          <w:szCs w:val="22"/>
          <w:lang w:val="sl-SI"/>
        </w:rPr>
        <w:t xml:space="preserve">8. 2019 </w:t>
      </w:r>
      <w:r>
        <w:rPr>
          <w:rFonts w:ascii="Book Antiqua" w:hAnsi="Book Antiqua"/>
          <w:noProof/>
          <w:sz w:val="22"/>
          <w:szCs w:val="22"/>
          <w:lang w:val="sl-SI"/>
        </w:rPr>
        <w:t xml:space="preserve">so bile </w:t>
      </w:r>
      <w:r w:rsidR="00855DFA" w:rsidRPr="00855DFA">
        <w:rPr>
          <w:rFonts w:ascii="Book Antiqua" w:hAnsi="Book Antiqua"/>
          <w:noProof/>
          <w:sz w:val="22"/>
          <w:szCs w:val="22"/>
          <w:lang w:val="sl-SI"/>
        </w:rPr>
        <w:t xml:space="preserve">uvedene neimenske dnevne, tedenske, mesečne in letne enotne vozovnice za vse skupine potnikov. S 1.1.2020 pa so bile uvedene tudi imenske mesečne in letne enotne vozovnice s količnikom 26 enkratnih voženj. Temu je bil prilagojen tudi informacijski sistem IJPP. </w:t>
      </w:r>
    </w:p>
    <w:p w14:paraId="4773AA8B" w14:textId="77777777" w:rsidR="00733F2C" w:rsidRDefault="00733F2C" w:rsidP="00FA603C">
      <w:pPr>
        <w:spacing w:before="0" w:after="0"/>
        <w:ind w:left="709"/>
        <w:contextualSpacing/>
        <w:jc w:val="both"/>
        <w:rPr>
          <w:rFonts w:ascii="Book Antiqua" w:hAnsi="Book Antiqua"/>
          <w:noProof/>
          <w:sz w:val="22"/>
          <w:szCs w:val="22"/>
          <w:lang w:val="sl-SI"/>
        </w:rPr>
      </w:pPr>
    </w:p>
    <w:p w14:paraId="0D688766" w14:textId="108978DE" w:rsidR="00BC5FB4" w:rsidRPr="00BC5FB4" w:rsidRDefault="00BC5FB4" w:rsidP="00FA603C">
      <w:pPr>
        <w:spacing w:before="0" w:after="0"/>
        <w:ind w:left="709"/>
        <w:contextualSpacing/>
        <w:jc w:val="both"/>
        <w:rPr>
          <w:rFonts w:ascii="Book Antiqua" w:hAnsi="Book Antiqua"/>
          <w:noProof/>
          <w:sz w:val="22"/>
          <w:szCs w:val="22"/>
          <w:lang w:val="sl-SI"/>
        </w:rPr>
      </w:pPr>
      <w:r w:rsidRPr="00BC5FB4">
        <w:rPr>
          <w:rFonts w:ascii="Book Antiqua" w:hAnsi="Book Antiqua"/>
          <w:noProof/>
          <w:sz w:val="22"/>
          <w:szCs w:val="22"/>
          <w:lang w:val="sl-SI"/>
        </w:rPr>
        <w:t>Z enotno vozovnico lahko potniki na določeni relaciji potujejo večkrat dnevno z vsemi vrstami in izvajalci javnega prevoza. S 15 novimi hitrimi linijami avtobusov med Ljubljano in večjimi slovenskimi kraji in pohitritvijo treh obstoječih linij je na voljo 82 novih avtobusnih povezav brez postankov med potjo. Tako 4.000 potnikom na dan omogočamo, da potujejo s skoraj enako hitrostjo, kot je hitrost potovanja z osebnim avtomobilom.</w:t>
      </w:r>
      <w:r w:rsidR="00733F2C">
        <w:rPr>
          <w:rFonts w:ascii="Book Antiqua" w:hAnsi="Book Antiqua"/>
          <w:noProof/>
          <w:sz w:val="22"/>
          <w:szCs w:val="22"/>
          <w:lang w:val="sl-SI"/>
        </w:rPr>
        <w:t xml:space="preserve"> </w:t>
      </w:r>
      <w:r w:rsidR="00733F2C" w:rsidRPr="00BC5FB4">
        <w:rPr>
          <w:rFonts w:ascii="Book Antiqua" w:hAnsi="Book Antiqua"/>
          <w:noProof/>
          <w:sz w:val="22"/>
          <w:szCs w:val="22"/>
          <w:lang w:val="sl-SI"/>
        </w:rPr>
        <w:t>Potniki lahko vse vrste enotne vozovnice uporabijo na vseh vrstah javnega prevoza in pri vseh prevoznikih, ki vozijo na relaciji, za katero je enotna vozovnica kupljena.</w:t>
      </w:r>
    </w:p>
    <w:p w14:paraId="36D141DA" w14:textId="77777777" w:rsidR="00733F2C" w:rsidRDefault="00733F2C" w:rsidP="00FA603C">
      <w:pPr>
        <w:spacing w:before="0" w:after="0"/>
        <w:ind w:left="709"/>
        <w:contextualSpacing/>
        <w:jc w:val="both"/>
        <w:rPr>
          <w:rFonts w:ascii="Book Antiqua" w:hAnsi="Book Antiqua"/>
          <w:noProof/>
          <w:sz w:val="22"/>
          <w:szCs w:val="22"/>
          <w:lang w:val="sl-SI"/>
        </w:rPr>
      </w:pPr>
    </w:p>
    <w:p w14:paraId="200ADBFA" w14:textId="694E6765" w:rsidR="00BC5FB4" w:rsidRPr="00BC5FB4" w:rsidRDefault="00733F2C" w:rsidP="00FA603C">
      <w:pPr>
        <w:spacing w:before="0" w:after="0"/>
        <w:ind w:left="709"/>
        <w:contextualSpacing/>
        <w:jc w:val="both"/>
        <w:rPr>
          <w:rFonts w:ascii="Book Antiqua" w:hAnsi="Book Antiqua"/>
          <w:noProof/>
          <w:sz w:val="22"/>
          <w:szCs w:val="22"/>
          <w:lang w:val="sl-SI"/>
        </w:rPr>
      </w:pPr>
      <w:r>
        <w:rPr>
          <w:rFonts w:ascii="Book Antiqua" w:hAnsi="Book Antiqua"/>
          <w:noProof/>
          <w:sz w:val="22"/>
          <w:szCs w:val="22"/>
          <w:lang w:val="sl-SI"/>
        </w:rPr>
        <w:t>Enotne vozovnice j</w:t>
      </w:r>
      <w:r w:rsidR="00BC5FB4" w:rsidRPr="00BC5FB4">
        <w:rPr>
          <w:rFonts w:ascii="Book Antiqua" w:hAnsi="Book Antiqua"/>
          <w:noProof/>
          <w:sz w:val="22"/>
          <w:szCs w:val="22"/>
          <w:lang w:val="sl-SI"/>
        </w:rPr>
        <w:t>e potrebno kupiti v predprodaji in jo naložiti na kartico IJPP ali eno izmed kartic, ki imajo enake značilnosti kot kartica IJPP in naloženo aplikacijo IJPP (npr. kartice Urbana, Nomago, SŽ).</w:t>
      </w:r>
      <w:r>
        <w:rPr>
          <w:rFonts w:ascii="Book Antiqua" w:hAnsi="Book Antiqua"/>
          <w:noProof/>
          <w:sz w:val="22"/>
          <w:szCs w:val="22"/>
          <w:lang w:val="sl-SI"/>
        </w:rPr>
        <w:t xml:space="preserve"> </w:t>
      </w:r>
      <w:r w:rsidR="00BC5FB4" w:rsidRPr="00BC5FB4">
        <w:rPr>
          <w:rFonts w:ascii="Book Antiqua" w:hAnsi="Book Antiqua"/>
          <w:noProof/>
          <w:sz w:val="22"/>
          <w:szCs w:val="22"/>
          <w:lang w:val="sl-SI"/>
        </w:rPr>
        <w:t xml:space="preserve">Na kartico Urbana je prodaja možna, če se na kartico naloži aplikacija IJPP </w:t>
      </w:r>
      <w:r w:rsidR="00BC5FB4" w:rsidRPr="00BC5FB4">
        <w:rPr>
          <w:rFonts w:ascii="Book Antiqua" w:hAnsi="Book Antiqua"/>
          <w:noProof/>
          <w:sz w:val="22"/>
          <w:szCs w:val="22"/>
          <w:lang w:val="sl-SI"/>
        </w:rPr>
        <w:lastRenderedPageBreak/>
        <w:t>(Inicializacija). Inicializacija se izvede na vseh prodajnih mestih LPP in na mestih njihovih pogodbenih partnerjev (Avtobusna postaja Ljubljana, PAV Vrhnika).</w:t>
      </w:r>
      <w:r w:rsidR="00A251B0">
        <w:rPr>
          <w:rFonts w:ascii="Book Antiqua" w:hAnsi="Book Antiqua"/>
          <w:noProof/>
          <w:sz w:val="22"/>
          <w:szCs w:val="22"/>
          <w:lang w:val="sl-SI"/>
        </w:rPr>
        <w:t xml:space="preserve"> </w:t>
      </w:r>
      <w:r w:rsidR="00A251B0" w:rsidRPr="00BC5FB4">
        <w:rPr>
          <w:rFonts w:ascii="Book Antiqua" w:hAnsi="Book Antiqua"/>
          <w:noProof/>
          <w:sz w:val="22"/>
          <w:szCs w:val="22"/>
          <w:lang w:val="sl-SI"/>
        </w:rPr>
        <w:t>Tako bo potovanje po Sloveniji močno olajšano tudi tistim, ki javni prevoz potrebujejo občasno</w:t>
      </w:r>
      <w:r w:rsidR="00A251B0">
        <w:rPr>
          <w:rFonts w:ascii="Book Antiqua" w:hAnsi="Book Antiqua"/>
          <w:noProof/>
          <w:sz w:val="22"/>
          <w:szCs w:val="22"/>
          <w:lang w:val="sl-SI"/>
        </w:rPr>
        <w:t>.</w:t>
      </w:r>
    </w:p>
    <w:p w14:paraId="2268D060" w14:textId="77777777" w:rsidR="00791314" w:rsidRDefault="00791314" w:rsidP="009F7FB3">
      <w:pPr>
        <w:spacing w:before="0" w:after="0"/>
        <w:contextualSpacing/>
        <w:jc w:val="both"/>
        <w:rPr>
          <w:rFonts w:ascii="Book Antiqua" w:eastAsia="Times New Roman" w:hAnsi="Book Antiqua"/>
          <w:b/>
          <w:bCs/>
          <w:sz w:val="24"/>
          <w:szCs w:val="24"/>
          <w:u w:val="single"/>
          <w:lang w:val="sl-SI"/>
        </w:rPr>
      </w:pPr>
    </w:p>
    <w:p w14:paraId="17098F33" w14:textId="77777777" w:rsidR="00D83B23" w:rsidRDefault="00D83B23" w:rsidP="009F7FB3">
      <w:pPr>
        <w:spacing w:before="0" w:after="0"/>
        <w:contextualSpacing/>
        <w:jc w:val="both"/>
        <w:rPr>
          <w:rFonts w:ascii="Book Antiqua" w:eastAsia="Times New Roman" w:hAnsi="Book Antiqua"/>
          <w:b/>
          <w:bCs/>
          <w:sz w:val="24"/>
          <w:szCs w:val="24"/>
          <w:u w:val="single"/>
          <w:lang w:val="sl-SI"/>
        </w:rPr>
      </w:pPr>
    </w:p>
    <w:p w14:paraId="64C75A10" w14:textId="77777777" w:rsidR="00D83B23" w:rsidRDefault="00D83B23" w:rsidP="009F7FB3">
      <w:pPr>
        <w:spacing w:before="0" w:after="0"/>
        <w:contextualSpacing/>
        <w:jc w:val="both"/>
        <w:rPr>
          <w:rFonts w:ascii="Book Antiqua" w:eastAsia="Times New Roman" w:hAnsi="Book Antiqua"/>
          <w:b/>
          <w:bCs/>
          <w:sz w:val="24"/>
          <w:szCs w:val="24"/>
          <w:u w:val="single"/>
          <w:lang w:val="sl-SI"/>
        </w:rPr>
      </w:pPr>
    </w:p>
    <w:p w14:paraId="520EDE2A" w14:textId="77777777" w:rsidR="00B25FBE" w:rsidRDefault="00B25FBE" w:rsidP="009F7FB3">
      <w:pPr>
        <w:spacing w:before="0" w:after="0"/>
        <w:contextualSpacing/>
        <w:jc w:val="both"/>
        <w:rPr>
          <w:rFonts w:ascii="Book Antiqua" w:eastAsia="Times New Roman" w:hAnsi="Book Antiqua"/>
          <w:b/>
          <w:bCs/>
          <w:sz w:val="24"/>
          <w:szCs w:val="24"/>
          <w:u w:val="single"/>
          <w:lang w:val="sl-SI"/>
        </w:rPr>
      </w:pPr>
    </w:p>
    <w:p w14:paraId="75D679F1"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401100B2"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6754871A"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30CFD380"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2FF1B449"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669E25BD"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5C1ABFF7"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09434DB0"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7607FC13"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2B5E6C60"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607061EF"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5269FD77"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472DB0CC"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3EE45189"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5818BCED"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4814A6DD"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5B525329"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004D34CC"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2CEF34FA"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6FD01D81"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1E08DF6B"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556FC198" w14:textId="77777777" w:rsidR="0039504C" w:rsidRDefault="0039504C" w:rsidP="009F7FB3">
      <w:pPr>
        <w:spacing w:before="0" w:after="0"/>
        <w:contextualSpacing/>
        <w:jc w:val="both"/>
        <w:rPr>
          <w:rFonts w:ascii="Book Antiqua" w:eastAsia="Times New Roman" w:hAnsi="Book Antiqua"/>
          <w:b/>
          <w:bCs/>
          <w:sz w:val="24"/>
          <w:szCs w:val="24"/>
          <w:u w:val="single"/>
          <w:lang w:val="sl-SI"/>
        </w:rPr>
      </w:pPr>
    </w:p>
    <w:p w14:paraId="1F6DE0D4" w14:textId="77777777" w:rsidR="00B25FBE" w:rsidRPr="00CB669D" w:rsidRDefault="00B25FBE" w:rsidP="009F7FB3">
      <w:pPr>
        <w:spacing w:before="0" w:after="0"/>
        <w:contextualSpacing/>
        <w:jc w:val="both"/>
        <w:rPr>
          <w:rFonts w:ascii="Book Antiqua" w:eastAsia="Times New Roman" w:hAnsi="Book Antiqua"/>
          <w:b/>
          <w:bCs/>
          <w:sz w:val="24"/>
          <w:szCs w:val="24"/>
          <w:u w:val="single"/>
          <w:lang w:val="sl-SI"/>
        </w:rPr>
      </w:pPr>
    </w:p>
    <w:p w14:paraId="7F2B4B24" w14:textId="77777777" w:rsidR="00E8239F" w:rsidRDefault="00E8239F">
      <w:pPr>
        <w:spacing w:before="0" w:after="200"/>
        <w:rPr>
          <w:rFonts w:ascii="Book Antiqua" w:hAnsi="Book Antiqua"/>
          <w:caps/>
          <w:noProof/>
          <w:color w:val="26477B" w:themeColor="accent3" w:themeShade="80"/>
          <w:sz w:val="32"/>
          <w:szCs w:val="32"/>
          <w:lang w:val="sl-SI"/>
        </w:rPr>
      </w:pPr>
      <w:bookmarkStart w:id="25" w:name="_Toc33969613"/>
      <w:r>
        <w:rPr>
          <w:rFonts w:ascii="Book Antiqua" w:hAnsi="Book Antiqua"/>
          <w:noProof/>
          <w:szCs w:val="32"/>
          <w:lang w:val="sl-SI"/>
        </w:rPr>
        <w:br w:type="page"/>
      </w:r>
    </w:p>
    <w:p w14:paraId="444F8005" w14:textId="23E40F4A" w:rsidR="00D51B46" w:rsidRPr="00CB669D" w:rsidRDefault="00D51B46" w:rsidP="00D51B46">
      <w:pPr>
        <w:pStyle w:val="Naslov1"/>
        <w:rPr>
          <w:rFonts w:ascii="Book Antiqua" w:hAnsi="Book Antiqua"/>
          <w:noProof/>
          <w:szCs w:val="32"/>
          <w:lang w:val="sl-SI"/>
        </w:rPr>
      </w:pPr>
      <w:bookmarkStart w:id="26" w:name="_GoBack"/>
      <w:bookmarkEnd w:id="26"/>
      <w:r w:rsidRPr="00CB669D">
        <w:rPr>
          <w:rFonts w:ascii="Book Antiqua" w:hAnsi="Book Antiqua"/>
          <w:noProof/>
          <w:szCs w:val="32"/>
          <w:lang w:val="sl-SI"/>
        </w:rPr>
        <w:lastRenderedPageBreak/>
        <w:t xml:space="preserve">3. PREGLED </w:t>
      </w:r>
      <w:r w:rsidR="001C22BC">
        <w:rPr>
          <w:rFonts w:ascii="Book Antiqua" w:hAnsi="Book Antiqua"/>
          <w:noProof/>
          <w:szCs w:val="32"/>
          <w:lang w:val="sl-SI"/>
        </w:rPr>
        <w:t xml:space="preserve">NOVO DODANIH </w:t>
      </w:r>
      <w:r w:rsidRPr="00CB669D">
        <w:rPr>
          <w:rFonts w:ascii="Book Antiqua" w:hAnsi="Book Antiqua"/>
          <w:noProof/>
          <w:szCs w:val="32"/>
          <w:lang w:val="sl-SI"/>
        </w:rPr>
        <w:t>UKREPOV</w:t>
      </w:r>
      <w:bookmarkEnd w:id="25"/>
      <w:r w:rsidRPr="00CB669D">
        <w:rPr>
          <w:rFonts w:ascii="Book Antiqua" w:hAnsi="Book Antiqua"/>
          <w:noProof/>
          <w:szCs w:val="32"/>
          <w:lang w:val="sl-SI"/>
        </w:rPr>
        <w:t xml:space="preserve"> </w:t>
      </w:r>
    </w:p>
    <w:p w14:paraId="210FB283" w14:textId="63A55C6F" w:rsidR="00D51B46" w:rsidRDefault="00D51B46" w:rsidP="0038364F">
      <w:pPr>
        <w:pStyle w:val="Navadensplet"/>
        <w:spacing w:before="0" w:beforeAutospacing="0" w:after="0" w:afterAutospacing="0" w:line="276" w:lineRule="auto"/>
        <w:ind w:left="720"/>
        <w:jc w:val="both"/>
        <w:rPr>
          <w:rFonts w:ascii="Calibri" w:eastAsiaTheme="minorHAnsi" w:hAnsi="Calibri"/>
          <w:sz w:val="22"/>
          <w:szCs w:val="22"/>
        </w:rPr>
      </w:pPr>
    </w:p>
    <w:p w14:paraId="12ABFA04" w14:textId="77777777" w:rsidR="00996C96" w:rsidRDefault="00996C96" w:rsidP="00996C96">
      <w:pPr>
        <w:pStyle w:val="Navadensplet"/>
        <w:spacing w:before="0" w:beforeAutospacing="0" w:after="0" w:afterAutospacing="0" w:line="276" w:lineRule="auto"/>
        <w:jc w:val="both"/>
        <w:rPr>
          <w:rFonts w:ascii="Book Antiqua" w:hAnsi="Book Antiqua"/>
          <w:sz w:val="22"/>
          <w:szCs w:val="22"/>
        </w:rPr>
      </w:pPr>
    </w:p>
    <w:p w14:paraId="4A8540E1" w14:textId="4307A790" w:rsidR="007E795F" w:rsidRDefault="009F7FB3" w:rsidP="00996C96">
      <w:pPr>
        <w:pStyle w:val="Navadensplet"/>
        <w:spacing w:before="0" w:beforeAutospacing="0" w:after="0" w:afterAutospacing="0" w:line="276" w:lineRule="auto"/>
        <w:jc w:val="both"/>
        <w:rPr>
          <w:rFonts w:ascii="Book Antiqua" w:hAnsi="Book Antiqua"/>
          <w:sz w:val="22"/>
          <w:szCs w:val="22"/>
        </w:rPr>
      </w:pPr>
      <w:r>
        <w:rPr>
          <w:rFonts w:ascii="Book Antiqua" w:hAnsi="Book Antiqua"/>
          <w:sz w:val="22"/>
          <w:szCs w:val="22"/>
        </w:rPr>
        <w:t>Napredek</w:t>
      </w:r>
      <w:r w:rsidR="00D51B46" w:rsidRPr="00996C96">
        <w:rPr>
          <w:rFonts w:ascii="Book Antiqua" w:hAnsi="Book Antiqua"/>
          <w:sz w:val="22"/>
          <w:szCs w:val="22"/>
        </w:rPr>
        <w:t xml:space="preserve"> stanja realizacije ukrepov </w:t>
      </w:r>
      <w:r w:rsidR="007E795F">
        <w:rPr>
          <w:rFonts w:ascii="Book Antiqua" w:hAnsi="Book Antiqua"/>
          <w:sz w:val="22"/>
          <w:szCs w:val="22"/>
        </w:rPr>
        <w:t>in posledično prepoznana</w:t>
      </w:r>
      <w:r>
        <w:rPr>
          <w:rFonts w:ascii="Book Antiqua" w:hAnsi="Book Antiqua"/>
          <w:sz w:val="22"/>
          <w:szCs w:val="22"/>
        </w:rPr>
        <w:t xml:space="preserve"> do</w:t>
      </w:r>
      <w:r w:rsidR="007E795F">
        <w:rPr>
          <w:rFonts w:ascii="Book Antiqua" w:hAnsi="Book Antiqua"/>
          <w:sz w:val="22"/>
          <w:szCs w:val="22"/>
        </w:rPr>
        <w:t>d</w:t>
      </w:r>
      <w:r>
        <w:rPr>
          <w:rFonts w:ascii="Book Antiqua" w:hAnsi="Book Antiqua"/>
          <w:sz w:val="22"/>
          <w:szCs w:val="22"/>
        </w:rPr>
        <w:t xml:space="preserve">ana vrednost </w:t>
      </w:r>
      <w:r w:rsidR="007E795F">
        <w:rPr>
          <w:rFonts w:ascii="Book Antiqua" w:hAnsi="Book Antiqua"/>
          <w:sz w:val="22"/>
          <w:szCs w:val="22"/>
        </w:rPr>
        <w:t xml:space="preserve">Enotne zbirke ukrepov za </w:t>
      </w:r>
      <w:r>
        <w:rPr>
          <w:rFonts w:ascii="Book Antiqua" w:hAnsi="Book Antiqua"/>
          <w:sz w:val="22"/>
          <w:szCs w:val="22"/>
        </w:rPr>
        <w:t xml:space="preserve">spremljanja dela ministrstev </w:t>
      </w:r>
      <w:r w:rsidR="007E795F">
        <w:rPr>
          <w:rFonts w:ascii="Book Antiqua" w:hAnsi="Book Antiqua"/>
          <w:sz w:val="22"/>
          <w:szCs w:val="22"/>
        </w:rPr>
        <w:t xml:space="preserve">se </w:t>
      </w:r>
      <w:r>
        <w:rPr>
          <w:rFonts w:ascii="Book Antiqua" w:hAnsi="Book Antiqua"/>
          <w:sz w:val="22"/>
          <w:szCs w:val="22"/>
        </w:rPr>
        <w:t xml:space="preserve">kaže v sprotnem dodajanju novih ukrepov v </w:t>
      </w:r>
      <w:r w:rsidR="007E795F">
        <w:rPr>
          <w:rFonts w:ascii="Book Antiqua" w:hAnsi="Book Antiqua"/>
          <w:sz w:val="22"/>
          <w:szCs w:val="22"/>
        </w:rPr>
        <w:t xml:space="preserve">aplikacijo </w:t>
      </w:r>
      <w:r>
        <w:rPr>
          <w:rFonts w:ascii="Book Antiqua" w:hAnsi="Book Antiqua"/>
          <w:sz w:val="22"/>
          <w:szCs w:val="22"/>
        </w:rPr>
        <w:t>Enotn</w:t>
      </w:r>
      <w:r w:rsidR="007E795F">
        <w:rPr>
          <w:rFonts w:ascii="Book Antiqua" w:hAnsi="Book Antiqua"/>
          <w:sz w:val="22"/>
          <w:szCs w:val="22"/>
        </w:rPr>
        <w:t xml:space="preserve">a </w:t>
      </w:r>
      <w:r>
        <w:rPr>
          <w:rFonts w:ascii="Book Antiqua" w:hAnsi="Book Antiqua"/>
          <w:sz w:val="22"/>
          <w:szCs w:val="22"/>
        </w:rPr>
        <w:t>zbirk</w:t>
      </w:r>
      <w:r w:rsidR="007E795F">
        <w:rPr>
          <w:rFonts w:ascii="Book Antiqua" w:hAnsi="Book Antiqua"/>
          <w:sz w:val="22"/>
          <w:szCs w:val="22"/>
        </w:rPr>
        <w:t>a</w:t>
      </w:r>
      <w:r>
        <w:rPr>
          <w:rFonts w:ascii="Book Antiqua" w:hAnsi="Book Antiqua"/>
          <w:sz w:val="22"/>
          <w:szCs w:val="22"/>
        </w:rPr>
        <w:t xml:space="preserve"> ukrepov. Na podlagi rednih letnih poročil stanja realizacije je zaznan</w:t>
      </w:r>
      <w:r w:rsidR="007E795F">
        <w:rPr>
          <w:rFonts w:ascii="Book Antiqua" w:hAnsi="Book Antiqua"/>
          <w:sz w:val="22"/>
          <w:szCs w:val="22"/>
        </w:rPr>
        <w:t xml:space="preserve">o vsakoletno povečevanje števila </w:t>
      </w:r>
      <w:r>
        <w:rPr>
          <w:rFonts w:ascii="Book Antiqua" w:hAnsi="Book Antiqua"/>
          <w:sz w:val="22"/>
          <w:szCs w:val="22"/>
        </w:rPr>
        <w:t>novih ukrepov, ki vplivajo na bolj</w:t>
      </w:r>
      <w:r w:rsidR="00021F49">
        <w:rPr>
          <w:rFonts w:ascii="Book Antiqua" w:hAnsi="Book Antiqua"/>
          <w:sz w:val="22"/>
          <w:szCs w:val="22"/>
        </w:rPr>
        <w:t>š</w:t>
      </w:r>
      <w:r>
        <w:rPr>
          <w:rFonts w:ascii="Book Antiqua" w:hAnsi="Book Antiqua"/>
          <w:sz w:val="22"/>
          <w:szCs w:val="22"/>
        </w:rPr>
        <w:t>o zakonodajno in poslovno okolje. Ukrepi s</w:t>
      </w:r>
      <w:r w:rsidR="007E795F">
        <w:rPr>
          <w:rFonts w:ascii="Book Antiqua" w:hAnsi="Book Antiqua"/>
          <w:sz w:val="22"/>
          <w:szCs w:val="22"/>
        </w:rPr>
        <w:t>o</w:t>
      </w:r>
      <w:r>
        <w:rPr>
          <w:rFonts w:ascii="Book Antiqua" w:hAnsi="Book Antiqua"/>
          <w:sz w:val="22"/>
          <w:szCs w:val="22"/>
        </w:rPr>
        <w:t xml:space="preserve"> </w:t>
      </w:r>
      <w:r w:rsidR="007E795F">
        <w:rPr>
          <w:rFonts w:ascii="Book Antiqua" w:hAnsi="Book Antiqua"/>
          <w:sz w:val="22"/>
          <w:szCs w:val="22"/>
        </w:rPr>
        <w:t>dodani na podlagi predhodnega soglasja pristojnega ministrstva. Izvor ukrepov je iz pobud tako državljanov in posam</w:t>
      </w:r>
      <w:r w:rsidR="00021F49">
        <w:rPr>
          <w:rFonts w:ascii="Book Antiqua" w:hAnsi="Book Antiqua"/>
          <w:sz w:val="22"/>
          <w:szCs w:val="22"/>
        </w:rPr>
        <w:t>e</w:t>
      </w:r>
      <w:r w:rsidR="007E795F">
        <w:rPr>
          <w:rFonts w:ascii="Book Antiqua" w:hAnsi="Book Antiqua"/>
          <w:sz w:val="22"/>
          <w:szCs w:val="22"/>
        </w:rPr>
        <w:t>znih poslovnih subjektov preko portala STOP Birokraciji, kot tudi</w:t>
      </w:r>
      <w:r w:rsidR="00021F49">
        <w:rPr>
          <w:rFonts w:ascii="Book Antiqua" w:hAnsi="Book Antiqua"/>
          <w:sz w:val="22"/>
          <w:szCs w:val="22"/>
        </w:rPr>
        <w:t xml:space="preserve"> dokumentov s predlogi</w:t>
      </w:r>
      <w:r w:rsidR="007E795F">
        <w:rPr>
          <w:rFonts w:ascii="Book Antiqua" w:hAnsi="Book Antiqua"/>
          <w:sz w:val="22"/>
          <w:szCs w:val="22"/>
        </w:rPr>
        <w:t xml:space="preserve"> </w:t>
      </w:r>
      <w:r w:rsidR="00021F49">
        <w:rPr>
          <w:rFonts w:ascii="Book Antiqua" w:hAnsi="Book Antiqua"/>
          <w:sz w:val="22"/>
          <w:szCs w:val="22"/>
        </w:rPr>
        <w:t>posameznih</w:t>
      </w:r>
      <w:r w:rsidR="007E795F">
        <w:rPr>
          <w:rFonts w:ascii="Book Antiqua" w:hAnsi="Book Antiqua"/>
          <w:sz w:val="22"/>
          <w:szCs w:val="22"/>
        </w:rPr>
        <w:t xml:space="preserve"> gospodarskih združenj. </w:t>
      </w:r>
    </w:p>
    <w:p w14:paraId="31FD607B" w14:textId="085E5437" w:rsidR="0022431C" w:rsidRDefault="0022431C" w:rsidP="00996C96">
      <w:pPr>
        <w:pStyle w:val="Navadensplet"/>
        <w:spacing w:before="0" w:beforeAutospacing="0" w:after="0" w:afterAutospacing="0" w:line="276" w:lineRule="auto"/>
        <w:jc w:val="both"/>
        <w:rPr>
          <w:rFonts w:ascii="Book Antiqua" w:hAnsi="Book Antiqua"/>
          <w:sz w:val="22"/>
          <w:szCs w:val="22"/>
        </w:rPr>
      </w:pPr>
    </w:p>
    <w:p w14:paraId="06C39455" w14:textId="29201F6A" w:rsidR="007E795F" w:rsidRDefault="0022431C" w:rsidP="00996C96">
      <w:pPr>
        <w:pStyle w:val="Navadensplet"/>
        <w:spacing w:before="0" w:beforeAutospacing="0" w:after="0" w:afterAutospacing="0" w:line="276" w:lineRule="auto"/>
        <w:jc w:val="both"/>
        <w:rPr>
          <w:rFonts w:ascii="Book Antiqua" w:hAnsi="Book Antiqua"/>
          <w:sz w:val="22"/>
          <w:szCs w:val="22"/>
        </w:rPr>
      </w:pPr>
      <w:r w:rsidRPr="00CB669D">
        <w:rPr>
          <w:rFonts w:asciiTheme="majorHAnsi" w:eastAsiaTheme="majorEastAsia" w:hAnsiTheme="majorHAnsi" w:cstheme="majorBidi"/>
          <w:noProof/>
          <w:color w:val="8B7C5F" w:themeColor="text2"/>
          <w:spacing w:val="5"/>
          <w:kern w:val="28"/>
          <w:sz w:val="96"/>
          <w:szCs w:val="56"/>
        </w:rPr>
        <mc:AlternateContent>
          <mc:Choice Requires="wps">
            <w:drawing>
              <wp:anchor distT="0" distB="0" distL="114300" distR="114300" simplePos="0" relativeHeight="251663360" behindDoc="0" locked="0" layoutInCell="1" allowOverlap="1" wp14:anchorId="48E0887C" wp14:editId="3DC5B97B">
                <wp:simplePos x="0" y="0"/>
                <wp:positionH relativeFrom="column">
                  <wp:posOffset>5080</wp:posOffset>
                </wp:positionH>
                <wp:positionV relativeFrom="paragraph">
                  <wp:posOffset>10957</wp:posOffset>
                </wp:positionV>
                <wp:extent cx="6347637" cy="0"/>
                <wp:effectExtent l="38100" t="57150" r="72390" b="114300"/>
                <wp:wrapNone/>
                <wp:docPr id="37" name="Straight Connector 37"/>
                <wp:cNvGraphicFramePr/>
                <a:graphic xmlns:a="http://schemas.openxmlformats.org/drawingml/2006/main">
                  <a:graphicData uri="http://schemas.microsoft.com/office/word/2010/wordprocessingShape">
                    <wps:wsp>
                      <wps:cNvCnPr/>
                      <wps:spPr>
                        <a:xfrm>
                          <a:off x="0" y="0"/>
                          <a:ext cx="6347637" cy="0"/>
                        </a:xfrm>
                        <a:prstGeom prst="line">
                          <a:avLst/>
                        </a:prstGeom>
                        <a:ln>
                          <a:solidFill>
                            <a:schemeClr val="accent3">
                              <a:lumMod val="60000"/>
                              <a:lumOff val="4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EBDD8" id="Straight Connector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5pt" to="500.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" strokecolor="#a9c0e4 [1942]" strokeweight="1.3333mm">
                <v:stroke linestyle="thickThin"/>
                <v:shadow on="t" color="black" opacity="24903f" origin=",.5" offset="0,.69444mm"/>
              </v:line>
            </w:pict>
          </mc:Fallback>
        </mc:AlternateContent>
      </w:r>
    </w:p>
    <w:p w14:paraId="6FC9F1A1" w14:textId="5475D307" w:rsidR="00B96114" w:rsidRDefault="00B96114" w:rsidP="00B96114">
      <w:pPr>
        <w:pStyle w:val="Navadensplet"/>
        <w:spacing w:before="0" w:beforeAutospacing="0" w:after="0" w:afterAutospacing="0" w:line="276" w:lineRule="auto"/>
        <w:jc w:val="both"/>
        <w:rPr>
          <w:rFonts w:ascii="Book Antiqua" w:hAnsi="Book Antiqua"/>
          <w:sz w:val="22"/>
          <w:szCs w:val="22"/>
        </w:rPr>
      </w:pPr>
      <w:r>
        <w:rPr>
          <w:rFonts w:ascii="Book Antiqua" w:hAnsi="Book Antiqua"/>
          <w:sz w:val="22"/>
          <w:szCs w:val="22"/>
        </w:rPr>
        <w:t>V letu 2019 se je Enot</w:t>
      </w:r>
      <w:r w:rsidR="00BB7236">
        <w:rPr>
          <w:rFonts w:ascii="Book Antiqua" w:hAnsi="Book Antiqua"/>
          <w:sz w:val="22"/>
          <w:szCs w:val="22"/>
        </w:rPr>
        <w:t>na zbirka ukrepov dopolnila z 32</w:t>
      </w:r>
      <w:r>
        <w:rPr>
          <w:rFonts w:ascii="Book Antiqua" w:hAnsi="Book Antiqua"/>
          <w:sz w:val="22"/>
          <w:szCs w:val="22"/>
        </w:rPr>
        <w:t xml:space="preserve"> novimi u</w:t>
      </w:r>
      <w:r w:rsidR="00EE50FE">
        <w:rPr>
          <w:rFonts w:ascii="Book Antiqua" w:hAnsi="Book Antiqua"/>
          <w:sz w:val="22"/>
          <w:szCs w:val="22"/>
        </w:rPr>
        <w:t>krepi, ki so bili dodani na pod</w:t>
      </w:r>
      <w:r>
        <w:rPr>
          <w:rFonts w:ascii="Book Antiqua" w:hAnsi="Book Antiqua"/>
          <w:sz w:val="22"/>
          <w:szCs w:val="22"/>
        </w:rPr>
        <w:t>l</w:t>
      </w:r>
      <w:r w:rsidR="00EE50FE">
        <w:rPr>
          <w:rFonts w:ascii="Book Antiqua" w:hAnsi="Book Antiqua"/>
          <w:sz w:val="22"/>
          <w:szCs w:val="22"/>
        </w:rPr>
        <w:t>a</w:t>
      </w:r>
      <w:r>
        <w:rPr>
          <w:rFonts w:ascii="Book Antiqua" w:hAnsi="Book Antiqua"/>
          <w:sz w:val="22"/>
          <w:szCs w:val="22"/>
        </w:rPr>
        <w:t xml:space="preserve">gi sprejetih pobud na portalu STOP Birokraciji, sprejetih predlogov iz dokumenta Zahteve Slovenske obrti in podjetništva 2019 in predlogov Trgovinske zbornice Slovenije. Vlada RS je </w:t>
      </w:r>
      <w:r w:rsidR="00EE50FE">
        <w:rPr>
          <w:rFonts w:ascii="Book Antiqua" w:hAnsi="Book Antiqua"/>
          <w:sz w:val="22"/>
          <w:szCs w:val="22"/>
        </w:rPr>
        <w:t>prav tako julija</w:t>
      </w:r>
      <w:r>
        <w:rPr>
          <w:rFonts w:ascii="Book Antiqua" w:hAnsi="Book Antiqua"/>
          <w:sz w:val="22"/>
          <w:szCs w:val="22"/>
        </w:rPr>
        <w:t xml:space="preserve"> 2019 potrdila Akcijski načrt za izboljšanje postopka </w:t>
      </w:r>
      <w:r w:rsidRPr="007E795F">
        <w:rPr>
          <w:rFonts w:ascii="Book Antiqua" w:hAnsi="Book Antiqua"/>
          <w:sz w:val="22"/>
          <w:szCs w:val="22"/>
        </w:rPr>
        <w:t>načrtovanja, priprave, sprejemanja in vrednotenja učinkov zakonodaje 2019–2022</w:t>
      </w:r>
      <w:r w:rsidR="00EC58D5">
        <w:rPr>
          <w:rFonts w:ascii="Book Antiqua" w:hAnsi="Book Antiqua"/>
          <w:sz w:val="22"/>
          <w:szCs w:val="22"/>
        </w:rPr>
        <w:t xml:space="preserve"> (21 ukrepov)</w:t>
      </w:r>
      <w:r w:rsidR="00EE50FE">
        <w:rPr>
          <w:rFonts w:ascii="Book Antiqua" w:hAnsi="Book Antiqua"/>
          <w:sz w:val="22"/>
          <w:szCs w:val="22"/>
        </w:rPr>
        <w:t>, pri tem pa sprejela sklep</w:t>
      </w:r>
      <w:r>
        <w:rPr>
          <w:rFonts w:ascii="Book Antiqua" w:hAnsi="Book Antiqua"/>
          <w:sz w:val="22"/>
          <w:szCs w:val="22"/>
        </w:rPr>
        <w:t xml:space="preserve">, da se ukrepi iz akcijskega načrta uvrstijo in dodajo v Enotno zbirko ukrepov. </w:t>
      </w:r>
    </w:p>
    <w:p w14:paraId="0233491C" w14:textId="5061FFDF" w:rsidR="00021F49" w:rsidRPr="007E795F" w:rsidRDefault="0022431C" w:rsidP="007E795F">
      <w:pPr>
        <w:pStyle w:val="Navadensplet"/>
        <w:spacing w:before="0" w:beforeAutospacing="0" w:after="0" w:afterAutospacing="0" w:line="276" w:lineRule="auto"/>
        <w:jc w:val="both"/>
        <w:rPr>
          <w:rFonts w:ascii="Book Antiqua" w:hAnsi="Book Antiqua"/>
          <w:sz w:val="22"/>
          <w:szCs w:val="22"/>
        </w:rPr>
      </w:pPr>
      <w:r w:rsidRPr="00CB669D">
        <w:rPr>
          <w:rFonts w:asciiTheme="majorHAnsi" w:eastAsiaTheme="majorEastAsia" w:hAnsiTheme="majorHAnsi" w:cstheme="majorBidi"/>
          <w:noProof/>
          <w:color w:val="8B7C5F" w:themeColor="text2"/>
          <w:spacing w:val="5"/>
          <w:kern w:val="28"/>
          <w:sz w:val="96"/>
          <w:szCs w:val="56"/>
        </w:rPr>
        <mc:AlternateContent>
          <mc:Choice Requires="wps">
            <w:drawing>
              <wp:anchor distT="0" distB="0" distL="114300" distR="114300" simplePos="0" relativeHeight="251664384" behindDoc="0" locked="0" layoutInCell="1" allowOverlap="1" wp14:anchorId="37A4F797" wp14:editId="65697308">
                <wp:simplePos x="0" y="0"/>
                <wp:positionH relativeFrom="column">
                  <wp:posOffset>-2540</wp:posOffset>
                </wp:positionH>
                <wp:positionV relativeFrom="paragraph">
                  <wp:posOffset>137795</wp:posOffset>
                </wp:positionV>
                <wp:extent cx="6347460" cy="0"/>
                <wp:effectExtent l="38100" t="57150" r="72390" b="114300"/>
                <wp:wrapNone/>
                <wp:docPr id="38" name="Straight Connector 38"/>
                <wp:cNvGraphicFramePr/>
                <a:graphic xmlns:a="http://schemas.openxmlformats.org/drawingml/2006/main">
                  <a:graphicData uri="http://schemas.microsoft.com/office/word/2010/wordprocessingShape">
                    <wps:wsp>
                      <wps:cNvCnPr/>
                      <wps:spPr>
                        <a:xfrm>
                          <a:off x="0" y="0"/>
                          <a:ext cx="6347460" cy="0"/>
                        </a:xfrm>
                        <a:prstGeom prst="line">
                          <a:avLst/>
                        </a:prstGeom>
                        <a:ln>
                          <a:solidFill>
                            <a:schemeClr val="accent3">
                              <a:lumMod val="60000"/>
                              <a:lumOff val="4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E6646" id="Straight Connector 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0.85pt" to="499.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" strokecolor="#a9c0e4 [1942]" strokeweight="1.3333mm">
                <v:stroke linestyle="thickThin"/>
                <v:shadow on="t" color="black" opacity="24903f" origin=",.5" offset="0,.69444mm"/>
              </v:line>
            </w:pict>
          </mc:Fallback>
        </mc:AlternateContent>
      </w:r>
    </w:p>
    <w:p w14:paraId="24BA9F0A" w14:textId="77777777" w:rsidR="004E2B20" w:rsidRDefault="004E2B20" w:rsidP="00996C96">
      <w:pPr>
        <w:pStyle w:val="Navadensplet"/>
        <w:spacing w:before="0" w:beforeAutospacing="0" w:after="0" w:afterAutospacing="0" w:line="276" w:lineRule="auto"/>
        <w:jc w:val="both"/>
        <w:rPr>
          <w:rFonts w:ascii="Book Antiqua" w:hAnsi="Book Antiqua"/>
          <w:sz w:val="22"/>
          <w:szCs w:val="22"/>
        </w:rPr>
      </w:pPr>
    </w:p>
    <w:p w14:paraId="35BC4902" w14:textId="1396A63A" w:rsidR="00BB7236" w:rsidRDefault="00D51B46" w:rsidP="00996C96">
      <w:pPr>
        <w:pStyle w:val="Navadensplet"/>
        <w:spacing w:before="0" w:beforeAutospacing="0" w:after="0" w:afterAutospacing="0" w:line="276" w:lineRule="auto"/>
        <w:jc w:val="both"/>
      </w:pPr>
      <w:r w:rsidRPr="00996C96">
        <w:rPr>
          <w:rFonts w:ascii="Book Antiqua" w:hAnsi="Book Antiqua"/>
          <w:sz w:val="22"/>
          <w:szCs w:val="22"/>
        </w:rPr>
        <w:t xml:space="preserve">V </w:t>
      </w:r>
      <w:r w:rsidR="00BB7236">
        <w:rPr>
          <w:rFonts w:ascii="Book Antiqua" w:hAnsi="Book Antiqua"/>
          <w:sz w:val="22"/>
          <w:szCs w:val="22"/>
        </w:rPr>
        <w:t>tabeli 2</w:t>
      </w:r>
      <w:r w:rsidRPr="00996C96">
        <w:rPr>
          <w:rFonts w:ascii="Book Antiqua" w:hAnsi="Book Antiqua"/>
          <w:sz w:val="22"/>
          <w:szCs w:val="22"/>
        </w:rPr>
        <w:t xml:space="preserve"> </w:t>
      </w:r>
      <w:r w:rsidR="0039504C">
        <w:rPr>
          <w:rFonts w:ascii="Book Antiqua" w:hAnsi="Book Antiqua"/>
          <w:sz w:val="22"/>
          <w:szCs w:val="22"/>
        </w:rPr>
        <w:t>je seznam</w:t>
      </w:r>
      <w:r w:rsidRPr="00996C96">
        <w:rPr>
          <w:rFonts w:ascii="Book Antiqua" w:hAnsi="Book Antiqua"/>
          <w:sz w:val="22"/>
          <w:szCs w:val="22"/>
        </w:rPr>
        <w:t xml:space="preserve"> </w:t>
      </w:r>
      <w:r w:rsidR="009F7FB3">
        <w:rPr>
          <w:rFonts w:ascii="Book Antiqua" w:hAnsi="Book Antiqua"/>
          <w:sz w:val="22"/>
          <w:szCs w:val="22"/>
        </w:rPr>
        <w:t>novo dodani</w:t>
      </w:r>
      <w:r w:rsidR="0039504C">
        <w:rPr>
          <w:rFonts w:ascii="Book Antiqua" w:hAnsi="Book Antiqua"/>
          <w:sz w:val="22"/>
          <w:szCs w:val="22"/>
        </w:rPr>
        <w:t>h ukrepov</w:t>
      </w:r>
      <w:r w:rsidR="00BB7236">
        <w:rPr>
          <w:rFonts w:ascii="Book Antiqua" w:hAnsi="Book Antiqua"/>
          <w:sz w:val="22"/>
          <w:szCs w:val="22"/>
        </w:rPr>
        <w:t xml:space="preserve"> po ministrstvih in viru. </w:t>
      </w:r>
      <w:r w:rsidR="0039504C">
        <w:t>Na seznam</w:t>
      </w:r>
      <w:r w:rsidR="00BB7236">
        <w:t xml:space="preserve"> niso dodani ukrepi iz </w:t>
      </w:r>
      <w:r w:rsidR="00BB7236">
        <w:rPr>
          <w:rFonts w:ascii="Book Antiqua" w:hAnsi="Book Antiqua"/>
          <w:sz w:val="22"/>
          <w:szCs w:val="22"/>
        </w:rPr>
        <w:t xml:space="preserve">Akcijskega načrta za izboljšanje postopka </w:t>
      </w:r>
      <w:r w:rsidR="00BB7236" w:rsidRPr="007E795F">
        <w:rPr>
          <w:rFonts w:ascii="Book Antiqua" w:hAnsi="Book Antiqua"/>
          <w:sz w:val="22"/>
          <w:szCs w:val="22"/>
        </w:rPr>
        <w:t>načrtovanja, priprave, sprejemanja in vrednotenja učinkov zakonodaje 2019–2022</w:t>
      </w:r>
      <w:r w:rsidR="00BB7236">
        <w:t>, saj so bili s strani Vlade RS sprejeti s posebnim sklepov v juliju 2019.</w:t>
      </w:r>
    </w:p>
    <w:p w14:paraId="1349A92C" w14:textId="77777777" w:rsidR="00BB7236" w:rsidRDefault="00BB7236" w:rsidP="00996C96">
      <w:pPr>
        <w:pStyle w:val="Navadensplet"/>
        <w:spacing w:before="0" w:beforeAutospacing="0" w:after="0" w:afterAutospacing="0" w:line="276" w:lineRule="auto"/>
        <w:jc w:val="both"/>
        <w:rPr>
          <w:rFonts w:ascii="Book Antiqua" w:hAnsi="Book Antiqua"/>
          <w:sz w:val="22"/>
          <w:szCs w:val="22"/>
        </w:rPr>
      </w:pPr>
    </w:p>
    <w:p w14:paraId="559641ED" w14:textId="142B13FF" w:rsidR="00996C96" w:rsidRPr="00996C96" w:rsidRDefault="00996C96" w:rsidP="00996C96">
      <w:pPr>
        <w:ind w:left="168"/>
        <w:jc w:val="both"/>
        <w:rPr>
          <w:rFonts w:ascii="Book Antiqua" w:eastAsia="Calibri" w:hAnsi="Book Antiqua" w:cs="Arial"/>
          <w:b/>
          <w:noProof/>
          <w:sz w:val="16"/>
          <w:szCs w:val="16"/>
          <w:lang w:val="sl-SI"/>
        </w:rPr>
      </w:pPr>
      <w:r w:rsidRPr="00CB669D">
        <w:rPr>
          <w:rFonts w:ascii="Book Antiqua" w:eastAsia="Calibri" w:hAnsi="Book Antiqua" w:cs="Arial"/>
          <w:b/>
          <w:noProof/>
          <w:sz w:val="16"/>
          <w:szCs w:val="16"/>
          <w:lang w:val="sl-SI"/>
        </w:rPr>
        <w:t xml:space="preserve">Tabela št. </w:t>
      </w:r>
      <w:r w:rsidR="00326F9E">
        <w:rPr>
          <w:rFonts w:ascii="Book Antiqua" w:eastAsia="Calibri" w:hAnsi="Book Antiqua" w:cs="Arial"/>
          <w:b/>
          <w:noProof/>
          <w:sz w:val="16"/>
          <w:szCs w:val="16"/>
          <w:lang w:val="sl-SI"/>
        </w:rPr>
        <w:t>2</w:t>
      </w:r>
      <w:r w:rsidRPr="00CB669D">
        <w:rPr>
          <w:rFonts w:ascii="Book Antiqua" w:eastAsia="Calibri" w:hAnsi="Book Antiqua" w:cs="Arial"/>
          <w:b/>
          <w:noProof/>
          <w:sz w:val="16"/>
          <w:szCs w:val="16"/>
          <w:lang w:val="sl-SI"/>
        </w:rPr>
        <w:t xml:space="preserve">: </w:t>
      </w:r>
      <w:r w:rsidR="009F7FB3">
        <w:rPr>
          <w:rFonts w:ascii="Book Antiqua" w:eastAsia="Calibri" w:hAnsi="Book Antiqua" w:cs="Arial"/>
          <w:b/>
          <w:noProof/>
          <w:sz w:val="16"/>
          <w:szCs w:val="16"/>
          <w:lang w:val="sl-SI"/>
        </w:rPr>
        <w:t>Pregled novo dodanih</w:t>
      </w:r>
      <w:r>
        <w:rPr>
          <w:rFonts w:ascii="Book Antiqua" w:eastAsia="Calibri" w:hAnsi="Book Antiqua" w:cs="Arial"/>
          <w:b/>
          <w:noProof/>
          <w:sz w:val="16"/>
          <w:szCs w:val="16"/>
          <w:lang w:val="sl-SI"/>
        </w:rPr>
        <w:t xml:space="preserve"> ukrepov </w:t>
      </w:r>
      <w:r w:rsidR="007A3D0C">
        <w:rPr>
          <w:rFonts w:ascii="Book Antiqua" w:eastAsia="Calibri" w:hAnsi="Book Antiqua" w:cs="Arial"/>
          <w:b/>
          <w:noProof/>
          <w:sz w:val="16"/>
          <w:szCs w:val="16"/>
          <w:lang w:val="sl-SI"/>
        </w:rPr>
        <w:t>v letu 2019</w:t>
      </w:r>
    </w:p>
    <w:tbl>
      <w:tblPr>
        <w:tblStyle w:val="Tabelamrea"/>
        <w:tblpPr w:leftFromText="141" w:rightFromText="141" w:vertAnchor="text" w:tblpXSpec="center" w:tblpY="207"/>
        <w:tblOverlap w:val="never"/>
        <w:tblW w:w="4777"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E0" w:firstRow="1" w:lastRow="1" w:firstColumn="1" w:lastColumn="0" w:noHBand="0" w:noVBand="1"/>
        <w:tblDescription w:val="Data table with alternating row colors"/>
      </w:tblPr>
      <w:tblGrid>
        <w:gridCol w:w="5670"/>
        <w:gridCol w:w="1980"/>
        <w:gridCol w:w="1980"/>
      </w:tblGrid>
      <w:tr w:rsidR="00855DFA" w:rsidRPr="00CB669D" w14:paraId="7AA1A503" w14:textId="77777777" w:rsidTr="0022431C">
        <w:tc>
          <w:tcPr>
            <w:tcW w:w="5670" w:type="dxa"/>
            <w:tcMar>
              <w:left w:w="0" w:type="dxa"/>
              <w:right w:w="0" w:type="dxa"/>
            </w:tcMar>
            <w:vAlign w:val="bottom"/>
          </w:tcPr>
          <w:p w14:paraId="2A5BE5FD" w14:textId="77777777" w:rsidR="00855DFA" w:rsidRPr="00CB669D" w:rsidRDefault="00855DFA" w:rsidP="003A5F2E">
            <w:pPr>
              <w:pStyle w:val="Naslov5"/>
              <w:outlineLvl w:val="4"/>
              <w:rPr>
                <w:rFonts w:ascii="Book Antiqua" w:hAnsi="Book Antiqua"/>
                <w:caps w:val="0"/>
                <w:noProof/>
                <w:color w:val="002060"/>
                <w:lang w:val="sl-SI"/>
              </w:rPr>
            </w:pPr>
            <w:r w:rsidRPr="00CB669D">
              <w:rPr>
                <w:rFonts w:ascii="Book Antiqua" w:hAnsi="Book Antiqua"/>
                <w:noProof/>
                <w:color w:val="002060"/>
                <w:lang w:val="sl-SI"/>
              </w:rPr>
              <w:t>naziv ukrepa</w:t>
            </w:r>
          </w:p>
        </w:tc>
        <w:tc>
          <w:tcPr>
            <w:tcW w:w="1980" w:type="dxa"/>
          </w:tcPr>
          <w:p w14:paraId="78EF3FF7" w14:textId="77777777" w:rsidR="003A5F2E" w:rsidRDefault="003A5F2E" w:rsidP="00785A36">
            <w:pPr>
              <w:pStyle w:val="Naslov5"/>
              <w:jc w:val="center"/>
              <w:outlineLvl w:val="4"/>
              <w:rPr>
                <w:rFonts w:ascii="Book Antiqua" w:hAnsi="Book Antiqua"/>
                <w:noProof/>
                <w:color w:val="002060"/>
                <w:lang w:val="sl-SI"/>
              </w:rPr>
            </w:pPr>
          </w:p>
          <w:p w14:paraId="058BBA5B" w14:textId="4B3CEF66" w:rsidR="00855DFA" w:rsidRPr="00CB669D" w:rsidRDefault="00855DFA" w:rsidP="00785A36">
            <w:pPr>
              <w:pStyle w:val="Naslov5"/>
              <w:jc w:val="center"/>
              <w:outlineLvl w:val="4"/>
              <w:rPr>
                <w:rFonts w:ascii="Book Antiqua" w:hAnsi="Book Antiqua"/>
                <w:noProof/>
                <w:color w:val="002060"/>
                <w:lang w:val="sl-SI"/>
              </w:rPr>
            </w:pPr>
            <w:r>
              <w:rPr>
                <w:rFonts w:ascii="Book Antiqua" w:hAnsi="Book Antiqua"/>
                <w:noProof/>
                <w:color w:val="002060"/>
                <w:lang w:val="sl-SI"/>
              </w:rPr>
              <w:t>VIR UKREPA</w:t>
            </w:r>
          </w:p>
        </w:tc>
        <w:tc>
          <w:tcPr>
            <w:tcW w:w="1980" w:type="dxa"/>
            <w:tcMar>
              <w:left w:w="0" w:type="dxa"/>
              <w:right w:w="0" w:type="dxa"/>
            </w:tcMar>
            <w:vAlign w:val="bottom"/>
          </w:tcPr>
          <w:p w14:paraId="2292F26E" w14:textId="4D7B12C4" w:rsidR="00855DFA" w:rsidRPr="00CB669D" w:rsidRDefault="00855DFA" w:rsidP="00785A36">
            <w:pPr>
              <w:pStyle w:val="Naslov5"/>
              <w:jc w:val="center"/>
              <w:outlineLvl w:val="4"/>
              <w:rPr>
                <w:rFonts w:ascii="Book Antiqua" w:hAnsi="Book Antiqua"/>
                <w:caps w:val="0"/>
                <w:noProof/>
                <w:color w:val="002060"/>
                <w:lang w:val="sl-SI"/>
              </w:rPr>
            </w:pPr>
            <w:r w:rsidRPr="00CB669D">
              <w:rPr>
                <w:rFonts w:ascii="Book Antiqua" w:hAnsi="Book Antiqua"/>
                <w:noProof/>
                <w:color w:val="002060"/>
                <w:lang w:val="sl-SI"/>
              </w:rPr>
              <w:t>odgovorni resor</w:t>
            </w:r>
          </w:p>
        </w:tc>
      </w:tr>
      <w:tr w:rsidR="00855DFA" w:rsidRPr="00CB669D" w14:paraId="2824B481" w14:textId="77777777" w:rsidTr="0022431C">
        <w:tc>
          <w:tcPr>
            <w:tcW w:w="5670" w:type="dxa"/>
            <w:shd w:val="clear" w:color="auto" w:fill="auto"/>
            <w:tcMar>
              <w:left w:w="0" w:type="dxa"/>
              <w:right w:w="0" w:type="dxa"/>
            </w:tcMar>
          </w:tcPr>
          <w:p w14:paraId="26444D37" w14:textId="48D68266" w:rsidR="00855DFA" w:rsidRPr="00CB669D" w:rsidRDefault="00855DFA" w:rsidP="00785A36">
            <w:pPr>
              <w:spacing w:line="259" w:lineRule="auto"/>
              <w:rPr>
                <w:rFonts w:ascii="Book Antiqua" w:eastAsia="Calibri" w:hAnsi="Book Antiqua" w:cs="Arial"/>
                <w:noProof/>
                <w:sz w:val="16"/>
                <w:szCs w:val="16"/>
                <w:lang w:val="sl-SI"/>
              </w:rPr>
            </w:pPr>
            <w:r w:rsidRPr="00855DFA">
              <w:rPr>
                <w:rFonts w:ascii="Book Antiqua" w:hAnsi="Book Antiqua" w:cs="Arial"/>
                <w:noProof/>
                <w:color w:val="333333"/>
                <w:sz w:val="16"/>
                <w:szCs w:val="16"/>
                <w:lang w:val="sl-SI"/>
              </w:rPr>
              <w:t>Poenostavitve na področju dodeljevanja in nadaljnjega prejemanja državnih štipendij</w:t>
            </w:r>
          </w:p>
        </w:tc>
        <w:tc>
          <w:tcPr>
            <w:tcW w:w="1980" w:type="dxa"/>
          </w:tcPr>
          <w:p w14:paraId="23DCD432" w14:textId="1B684F45" w:rsidR="00855DFA" w:rsidRDefault="00855DFA" w:rsidP="00785A3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Portal STOP Birokraciji</w:t>
            </w:r>
          </w:p>
        </w:tc>
        <w:tc>
          <w:tcPr>
            <w:tcW w:w="1980" w:type="dxa"/>
            <w:shd w:val="clear" w:color="auto" w:fill="auto"/>
            <w:tcMar>
              <w:left w:w="0" w:type="dxa"/>
              <w:right w:w="0" w:type="dxa"/>
            </w:tcMar>
          </w:tcPr>
          <w:p w14:paraId="25530AD4" w14:textId="313A3CB5" w:rsidR="00855DFA" w:rsidRPr="00CB669D" w:rsidRDefault="00855DFA" w:rsidP="00785A3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MDDSZ</w:t>
            </w:r>
          </w:p>
        </w:tc>
      </w:tr>
      <w:tr w:rsidR="00855DFA" w:rsidRPr="00CB669D" w14:paraId="70849099" w14:textId="77777777" w:rsidTr="0022431C">
        <w:tc>
          <w:tcPr>
            <w:tcW w:w="5670" w:type="dxa"/>
            <w:shd w:val="clear" w:color="auto" w:fill="E2EAF6" w:themeFill="accent3" w:themeFillTint="33"/>
            <w:tcMar>
              <w:left w:w="0" w:type="dxa"/>
              <w:right w:w="0" w:type="dxa"/>
            </w:tcMar>
          </w:tcPr>
          <w:p w14:paraId="232D8F8F" w14:textId="4916CA97" w:rsidR="00855DFA" w:rsidRPr="00CB669D" w:rsidRDefault="00855DFA" w:rsidP="00855DFA">
            <w:pPr>
              <w:spacing w:line="259" w:lineRule="auto"/>
              <w:rPr>
                <w:rFonts w:ascii="Book Antiqua" w:eastAsia="Calibri" w:hAnsi="Book Antiqua" w:cs="Arial"/>
                <w:noProof/>
                <w:sz w:val="16"/>
                <w:szCs w:val="16"/>
                <w:lang w:val="sl-SI"/>
              </w:rPr>
            </w:pPr>
            <w:r w:rsidRPr="00855DFA">
              <w:rPr>
                <w:rFonts w:ascii="Book Antiqua" w:hAnsi="Book Antiqua" w:cs="Arial"/>
                <w:noProof/>
                <w:color w:val="333333"/>
                <w:sz w:val="16"/>
                <w:szCs w:val="16"/>
                <w:lang w:val="sl-SI"/>
              </w:rPr>
              <w:t>Sprememba Zakona o davku na motorna vozila</w:t>
            </w:r>
          </w:p>
        </w:tc>
        <w:tc>
          <w:tcPr>
            <w:tcW w:w="1980" w:type="dxa"/>
            <w:shd w:val="clear" w:color="auto" w:fill="E2EAF6" w:themeFill="accent3" w:themeFillTint="33"/>
          </w:tcPr>
          <w:p w14:paraId="50E660E0" w14:textId="56F15A83" w:rsidR="00855DFA" w:rsidRDefault="00855DFA" w:rsidP="00785A36">
            <w:pPr>
              <w:spacing w:line="259" w:lineRule="auto"/>
              <w:jc w:val="center"/>
              <w:rPr>
                <w:rFonts w:ascii="Book Antiqua" w:eastAsia="Calibri" w:hAnsi="Book Antiqua" w:cs="Arial"/>
                <w:noProof/>
                <w:sz w:val="16"/>
                <w:szCs w:val="16"/>
                <w:lang w:val="sl-SI"/>
              </w:rPr>
            </w:pPr>
            <w:r w:rsidRPr="00855DFA">
              <w:rPr>
                <w:rFonts w:ascii="Book Antiqua" w:eastAsia="Calibri" w:hAnsi="Book Antiqua" w:cs="Arial"/>
                <w:noProof/>
                <w:sz w:val="16"/>
                <w:szCs w:val="16"/>
                <w:lang w:val="sl-SI"/>
              </w:rPr>
              <w:t>Trgovinska zbornica Slovenije</w:t>
            </w:r>
          </w:p>
        </w:tc>
        <w:tc>
          <w:tcPr>
            <w:tcW w:w="1980" w:type="dxa"/>
            <w:shd w:val="clear" w:color="auto" w:fill="E2EAF6" w:themeFill="accent3" w:themeFillTint="33"/>
            <w:tcMar>
              <w:left w:w="0" w:type="dxa"/>
              <w:right w:w="0" w:type="dxa"/>
            </w:tcMar>
          </w:tcPr>
          <w:p w14:paraId="25E91A7F" w14:textId="5428EF63" w:rsidR="00855DFA" w:rsidRPr="00CB669D" w:rsidRDefault="0022431C" w:rsidP="00785A3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MzI</w:t>
            </w:r>
          </w:p>
        </w:tc>
      </w:tr>
      <w:tr w:rsidR="00855DFA" w:rsidRPr="00CB669D" w14:paraId="1F3F6DD9" w14:textId="77777777" w:rsidTr="0022431C">
        <w:tc>
          <w:tcPr>
            <w:tcW w:w="5670" w:type="dxa"/>
            <w:shd w:val="clear" w:color="auto" w:fill="FFFFFF" w:themeFill="background1"/>
            <w:tcMar>
              <w:left w:w="0" w:type="dxa"/>
              <w:right w:w="0" w:type="dxa"/>
            </w:tcMar>
          </w:tcPr>
          <w:p w14:paraId="28AC2A4E" w14:textId="4B7BC430" w:rsidR="00855DFA" w:rsidRPr="00CB669D" w:rsidRDefault="0022431C" w:rsidP="00785A36">
            <w:pPr>
              <w:spacing w:line="259" w:lineRule="auto"/>
              <w:rPr>
                <w:rFonts w:ascii="Book Antiqua" w:eastAsia="Calibri" w:hAnsi="Book Antiqua" w:cs="Arial"/>
                <w:noProof/>
                <w:sz w:val="16"/>
                <w:szCs w:val="16"/>
                <w:lang w:val="sl-SI"/>
              </w:rPr>
            </w:pPr>
            <w:r w:rsidRPr="0022431C">
              <w:rPr>
                <w:rFonts w:ascii="Book Antiqua" w:hAnsi="Book Antiqua" w:cs="Arial"/>
                <w:noProof/>
                <w:color w:val="333333"/>
                <w:sz w:val="16"/>
                <w:szCs w:val="16"/>
                <w:lang w:val="sl-SI"/>
              </w:rPr>
              <w:t>Odprava dodatnega davka na motorna vozila</w:t>
            </w:r>
          </w:p>
        </w:tc>
        <w:tc>
          <w:tcPr>
            <w:tcW w:w="1980" w:type="dxa"/>
            <w:shd w:val="clear" w:color="auto" w:fill="FFFFFF" w:themeFill="background1"/>
          </w:tcPr>
          <w:p w14:paraId="1841F268" w14:textId="4307661F" w:rsidR="00855DFA" w:rsidRDefault="0022431C" w:rsidP="00785A36">
            <w:pPr>
              <w:spacing w:line="259" w:lineRule="auto"/>
              <w:jc w:val="center"/>
              <w:rPr>
                <w:rFonts w:ascii="Book Antiqua" w:eastAsia="Calibri" w:hAnsi="Book Antiqua" w:cs="Arial"/>
                <w:noProof/>
                <w:sz w:val="16"/>
                <w:szCs w:val="16"/>
                <w:lang w:val="sl-SI"/>
              </w:rPr>
            </w:pPr>
            <w:r w:rsidRPr="00855DFA">
              <w:rPr>
                <w:rFonts w:ascii="Book Antiqua" w:eastAsia="Calibri" w:hAnsi="Book Antiqua" w:cs="Arial"/>
                <w:noProof/>
                <w:sz w:val="16"/>
                <w:szCs w:val="16"/>
                <w:lang w:val="sl-SI"/>
              </w:rPr>
              <w:t>Trgovinska zbornica Slovenije</w:t>
            </w:r>
          </w:p>
        </w:tc>
        <w:tc>
          <w:tcPr>
            <w:tcW w:w="1980" w:type="dxa"/>
            <w:shd w:val="clear" w:color="auto" w:fill="FFFFFF" w:themeFill="background1"/>
            <w:tcMar>
              <w:left w:w="0" w:type="dxa"/>
              <w:right w:w="0" w:type="dxa"/>
            </w:tcMar>
          </w:tcPr>
          <w:p w14:paraId="6FDFBB63" w14:textId="7AE1F73A" w:rsidR="00855DFA" w:rsidRPr="00CB669D" w:rsidRDefault="0022431C" w:rsidP="00785A3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MzI</w:t>
            </w:r>
          </w:p>
        </w:tc>
      </w:tr>
      <w:tr w:rsidR="0022431C" w:rsidRPr="00CB669D" w14:paraId="3C5964FC" w14:textId="77777777" w:rsidTr="0022431C">
        <w:tc>
          <w:tcPr>
            <w:tcW w:w="5670" w:type="dxa"/>
            <w:shd w:val="clear" w:color="auto" w:fill="E2EAF6" w:themeFill="accent3" w:themeFillTint="33"/>
            <w:tcMar>
              <w:left w:w="0" w:type="dxa"/>
              <w:right w:w="0" w:type="dxa"/>
            </w:tcMar>
          </w:tcPr>
          <w:p w14:paraId="5F65F2E0" w14:textId="27A0C77D" w:rsidR="0022431C" w:rsidRPr="00CB669D" w:rsidRDefault="0022431C" w:rsidP="00996C96">
            <w:pPr>
              <w:spacing w:line="259" w:lineRule="auto"/>
              <w:rPr>
                <w:rFonts w:ascii="Book Antiqua" w:eastAsia="Calibri" w:hAnsi="Book Antiqua" w:cs="Arial"/>
                <w:noProof/>
                <w:sz w:val="16"/>
                <w:szCs w:val="16"/>
                <w:lang w:val="sl-SI"/>
              </w:rPr>
            </w:pPr>
            <w:r w:rsidRPr="0022431C">
              <w:rPr>
                <w:rFonts w:ascii="Book Antiqua" w:hAnsi="Book Antiqua" w:cs="Arial"/>
                <w:noProof/>
                <w:color w:val="333333"/>
                <w:sz w:val="16"/>
                <w:szCs w:val="16"/>
                <w:lang w:val="sl-SI"/>
              </w:rPr>
              <w:lastRenderedPageBreak/>
              <w:t>Vzpostavitev informacijske rešitve za izdajo papirne listine Potrdilo o upravičeni zadržanosti od dela v elektronski obliki, eBOL</w:t>
            </w:r>
          </w:p>
        </w:tc>
        <w:tc>
          <w:tcPr>
            <w:tcW w:w="1980" w:type="dxa"/>
            <w:shd w:val="clear" w:color="auto" w:fill="E2EAF6" w:themeFill="accent3" w:themeFillTint="33"/>
          </w:tcPr>
          <w:p w14:paraId="713C95CB" w14:textId="19354E79" w:rsidR="0022431C" w:rsidRDefault="0022431C" w:rsidP="00996C96">
            <w:pPr>
              <w:spacing w:line="259" w:lineRule="auto"/>
              <w:jc w:val="center"/>
              <w:rPr>
                <w:rFonts w:ascii="Book Antiqua" w:eastAsia="Calibri" w:hAnsi="Book Antiqua" w:cs="Arial"/>
                <w:noProof/>
                <w:sz w:val="16"/>
                <w:szCs w:val="16"/>
                <w:lang w:val="sl-SI"/>
              </w:rPr>
            </w:pPr>
            <w:r w:rsidRPr="00D10A67">
              <w:rPr>
                <w:rFonts w:ascii="Book Antiqua" w:eastAsia="Calibri" w:hAnsi="Book Antiqua" w:cs="Arial"/>
                <w:noProof/>
                <w:sz w:val="16"/>
                <w:szCs w:val="16"/>
                <w:lang w:val="sl-SI"/>
              </w:rPr>
              <w:t>Portal STOP Birokraciji</w:t>
            </w:r>
          </w:p>
        </w:tc>
        <w:tc>
          <w:tcPr>
            <w:tcW w:w="1980" w:type="dxa"/>
            <w:shd w:val="clear" w:color="auto" w:fill="E2EAF6" w:themeFill="accent3" w:themeFillTint="33"/>
            <w:tcMar>
              <w:left w:w="0" w:type="dxa"/>
              <w:right w:w="0" w:type="dxa"/>
            </w:tcMar>
          </w:tcPr>
          <w:p w14:paraId="65235B6E" w14:textId="5568A2B2" w:rsidR="0022431C" w:rsidRPr="00CB669D" w:rsidRDefault="0022431C"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MZ</w:t>
            </w:r>
          </w:p>
        </w:tc>
      </w:tr>
      <w:tr w:rsidR="0022431C" w:rsidRPr="00CB669D" w14:paraId="328AB610" w14:textId="77777777" w:rsidTr="0022431C">
        <w:tc>
          <w:tcPr>
            <w:tcW w:w="5670" w:type="dxa"/>
            <w:shd w:val="clear" w:color="auto" w:fill="auto"/>
            <w:tcMar>
              <w:left w:w="0" w:type="dxa"/>
              <w:right w:w="0" w:type="dxa"/>
            </w:tcMar>
          </w:tcPr>
          <w:p w14:paraId="5158F2B5" w14:textId="531BF39E" w:rsidR="0022431C" w:rsidRPr="00785A36" w:rsidRDefault="0022431C" w:rsidP="00996C96">
            <w:pPr>
              <w:spacing w:line="259" w:lineRule="auto"/>
              <w:rPr>
                <w:rFonts w:ascii="Book Antiqua" w:eastAsia="Calibri" w:hAnsi="Book Antiqua" w:cs="Arial"/>
                <w:noProof/>
                <w:sz w:val="16"/>
                <w:szCs w:val="16"/>
                <w:lang w:val="sl-SI"/>
              </w:rPr>
            </w:pPr>
            <w:r w:rsidRPr="0022431C">
              <w:rPr>
                <w:rFonts w:ascii="Book Antiqua" w:hAnsi="Book Antiqua" w:cs="Arial"/>
                <w:noProof/>
                <w:color w:val="333333"/>
                <w:sz w:val="16"/>
                <w:szCs w:val="16"/>
                <w:lang w:val="sl-SI"/>
              </w:rPr>
              <w:t>Stanodajalec lahko neposredno elektronsko prijavi in odjavi začasno prebivališče posameznikov v registru stalnega prebivalstva</w:t>
            </w:r>
          </w:p>
        </w:tc>
        <w:tc>
          <w:tcPr>
            <w:tcW w:w="1980" w:type="dxa"/>
          </w:tcPr>
          <w:p w14:paraId="355D66C9" w14:textId="2D1028A9" w:rsidR="0022431C" w:rsidRDefault="0022431C" w:rsidP="00996C96">
            <w:pPr>
              <w:spacing w:line="259" w:lineRule="auto"/>
              <w:jc w:val="center"/>
              <w:rPr>
                <w:rFonts w:ascii="Book Antiqua" w:eastAsia="Calibri" w:hAnsi="Book Antiqua" w:cs="Arial"/>
                <w:noProof/>
                <w:sz w:val="16"/>
                <w:szCs w:val="16"/>
                <w:lang w:val="sl-SI"/>
              </w:rPr>
            </w:pPr>
            <w:r w:rsidRPr="00D10A67">
              <w:rPr>
                <w:rFonts w:ascii="Book Antiqua" w:eastAsia="Calibri" w:hAnsi="Book Antiqua" w:cs="Arial"/>
                <w:noProof/>
                <w:sz w:val="16"/>
                <w:szCs w:val="16"/>
                <w:lang w:val="sl-SI"/>
              </w:rPr>
              <w:t>Portal STOP Birokraciji</w:t>
            </w:r>
          </w:p>
        </w:tc>
        <w:tc>
          <w:tcPr>
            <w:tcW w:w="1980" w:type="dxa"/>
            <w:shd w:val="clear" w:color="auto" w:fill="auto"/>
            <w:tcMar>
              <w:left w:w="0" w:type="dxa"/>
              <w:right w:w="0" w:type="dxa"/>
            </w:tcMar>
          </w:tcPr>
          <w:p w14:paraId="5C63E1A5" w14:textId="0C0F3E44" w:rsidR="0022431C" w:rsidRPr="00CB669D" w:rsidRDefault="0022431C"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MNZ</w:t>
            </w:r>
          </w:p>
        </w:tc>
      </w:tr>
      <w:tr w:rsidR="00855DFA" w:rsidRPr="00785A36" w14:paraId="4250B1B0" w14:textId="77777777" w:rsidTr="0022431C">
        <w:tc>
          <w:tcPr>
            <w:tcW w:w="5670" w:type="dxa"/>
            <w:shd w:val="clear" w:color="auto" w:fill="E2EAF6" w:themeFill="accent3" w:themeFillTint="33"/>
            <w:tcMar>
              <w:left w:w="0" w:type="dxa"/>
              <w:right w:w="0" w:type="dxa"/>
            </w:tcMar>
          </w:tcPr>
          <w:p w14:paraId="3BA88E47" w14:textId="04224CAC" w:rsidR="00855DFA" w:rsidRPr="00785A36" w:rsidRDefault="0022431C" w:rsidP="00996C96">
            <w:pPr>
              <w:tabs>
                <w:tab w:val="left" w:pos="315"/>
              </w:tabs>
              <w:spacing w:line="259" w:lineRule="auto"/>
              <w:rPr>
                <w:rFonts w:ascii="Book Antiqua" w:hAnsi="Book Antiqua" w:cs="Arial"/>
                <w:noProof/>
                <w:color w:val="333333"/>
                <w:sz w:val="16"/>
                <w:szCs w:val="16"/>
                <w:lang w:val="sl-SI"/>
              </w:rPr>
            </w:pPr>
            <w:r w:rsidRPr="0022431C">
              <w:rPr>
                <w:rFonts w:ascii="Book Antiqua" w:hAnsi="Book Antiqua" w:cs="Arial"/>
                <w:noProof/>
                <w:color w:val="333333"/>
                <w:sz w:val="16"/>
                <w:szCs w:val="16"/>
                <w:lang w:val="sl-SI"/>
              </w:rPr>
              <w:t>Zakon o spremembah in dopolnitvah Zakona o delovnih razmerjih glede izvršite disciplinske sankcije in dodatka na delo na praznike</w:t>
            </w:r>
          </w:p>
        </w:tc>
        <w:tc>
          <w:tcPr>
            <w:tcW w:w="1980" w:type="dxa"/>
            <w:shd w:val="clear" w:color="auto" w:fill="E2EAF6" w:themeFill="accent3" w:themeFillTint="33"/>
          </w:tcPr>
          <w:p w14:paraId="4FFD8EEE" w14:textId="1F4FE2F8" w:rsidR="00855DFA" w:rsidRDefault="0022431C" w:rsidP="00996C96">
            <w:pPr>
              <w:spacing w:line="259" w:lineRule="auto"/>
              <w:jc w:val="center"/>
              <w:rPr>
                <w:rFonts w:ascii="Book Antiqua" w:eastAsia="Calibri" w:hAnsi="Book Antiqua" w:cs="Arial"/>
                <w:noProof/>
                <w:sz w:val="16"/>
                <w:szCs w:val="16"/>
                <w:lang w:val="sl-SI"/>
              </w:rPr>
            </w:pPr>
            <w:r w:rsidRPr="0022431C">
              <w:rPr>
                <w:rFonts w:ascii="Book Antiqua" w:eastAsia="Calibri" w:hAnsi="Book Antiqua" w:cs="Arial"/>
                <w:noProof/>
                <w:sz w:val="16"/>
                <w:szCs w:val="16"/>
                <w:lang w:val="sl-SI"/>
              </w:rPr>
              <w:t>Zahteve slovenske obrti in podjetništva 2019</w:t>
            </w:r>
          </w:p>
        </w:tc>
        <w:tc>
          <w:tcPr>
            <w:tcW w:w="1980" w:type="dxa"/>
            <w:shd w:val="clear" w:color="auto" w:fill="E2EAF6" w:themeFill="accent3" w:themeFillTint="33"/>
            <w:tcMar>
              <w:left w:w="0" w:type="dxa"/>
              <w:right w:w="0" w:type="dxa"/>
            </w:tcMar>
          </w:tcPr>
          <w:p w14:paraId="4C67083E" w14:textId="42FDC99A" w:rsidR="00855DFA" w:rsidRPr="00CB669D" w:rsidRDefault="0022431C"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MDDSZ</w:t>
            </w:r>
          </w:p>
        </w:tc>
      </w:tr>
      <w:tr w:rsidR="00855DFA" w:rsidRPr="00785A36" w14:paraId="159DBDF0" w14:textId="77777777" w:rsidTr="0022431C">
        <w:tc>
          <w:tcPr>
            <w:tcW w:w="5670" w:type="dxa"/>
            <w:shd w:val="clear" w:color="auto" w:fill="FFFFFF" w:themeFill="background1"/>
            <w:tcMar>
              <w:left w:w="0" w:type="dxa"/>
              <w:right w:w="0" w:type="dxa"/>
            </w:tcMar>
          </w:tcPr>
          <w:p w14:paraId="72D52CAA" w14:textId="6F0586C9" w:rsidR="00855DFA" w:rsidRPr="00785A36" w:rsidRDefault="0022431C" w:rsidP="00996C96">
            <w:pPr>
              <w:spacing w:line="259" w:lineRule="auto"/>
              <w:rPr>
                <w:rFonts w:ascii="Book Antiqua" w:hAnsi="Book Antiqua" w:cs="Arial"/>
                <w:noProof/>
                <w:color w:val="333333"/>
                <w:sz w:val="16"/>
                <w:szCs w:val="16"/>
                <w:lang w:val="sl-SI"/>
              </w:rPr>
            </w:pPr>
            <w:r w:rsidRPr="0022431C">
              <w:rPr>
                <w:rFonts w:ascii="Book Antiqua" w:hAnsi="Book Antiqua" w:cs="Arial"/>
                <w:noProof/>
                <w:color w:val="333333"/>
                <w:sz w:val="16"/>
                <w:szCs w:val="16"/>
                <w:lang w:val="sl-SI"/>
              </w:rPr>
              <w:t>Zagotoviti osnovno zdravstveno varstvo vsakomur</w:t>
            </w:r>
          </w:p>
        </w:tc>
        <w:tc>
          <w:tcPr>
            <w:tcW w:w="1980" w:type="dxa"/>
            <w:shd w:val="clear" w:color="auto" w:fill="FFFFFF" w:themeFill="background1"/>
          </w:tcPr>
          <w:p w14:paraId="20073B7C" w14:textId="318E46D5" w:rsidR="00855DFA" w:rsidRDefault="0022431C" w:rsidP="00996C96">
            <w:pPr>
              <w:spacing w:line="259" w:lineRule="auto"/>
              <w:jc w:val="center"/>
              <w:rPr>
                <w:rFonts w:ascii="Book Antiqua" w:eastAsia="Calibri" w:hAnsi="Book Antiqua" w:cs="Arial"/>
                <w:noProof/>
                <w:sz w:val="16"/>
                <w:szCs w:val="16"/>
                <w:lang w:val="sl-SI"/>
              </w:rPr>
            </w:pPr>
            <w:r w:rsidRPr="0022431C">
              <w:rPr>
                <w:rFonts w:ascii="Book Antiqua" w:eastAsia="Calibri" w:hAnsi="Book Antiqua" w:cs="Arial"/>
                <w:noProof/>
                <w:sz w:val="16"/>
                <w:szCs w:val="16"/>
                <w:lang w:val="sl-SI"/>
              </w:rPr>
              <w:t>Zahteve slovenske obrti in podjetništva 2019</w:t>
            </w:r>
          </w:p>
        </w:tc>
        <w:tc>
          <w:tcPr>
            <w:tcW w:w="1980" w:type="dxa"/>
            <w:shd w:val="clear" w:color="auto" w:fill="FFFFFF" w:themeFill="background1"/>
            <w:tcMar>
              <w:left w:w="0" w:type="dxa"/>
              <w:right w:w="0" w:type="dxa"/>
            </w:tcMar>
          </w:tcPr>
          <w:p w14:paraId="771F6FD0" w14:textId="7379E15D" w:rsidR="00855DFA" w:rsidRPr="00CB669D" w:rsidRDefault="0022431C"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MZ</w:t>
            </w:r>
          </w:p>
        </w:tc>
      </w:tr>
      <w:tr w:rsidR="00855DFA" w:rsidRPr="00785A36" w14:paraId="04A881A6" w14:textId="77777777" w:rsidTr="0022431C">
        <w:tc>
          <w:tcPr>
            <w:tcW w:w="5670" w:type="dxa"/>
            <w:shd w:val="clear" w:color="auto" w:fill="E2EAF6" w:themeFill="accent3" w:themeFillTint="33"/>
            <w:tcMar>
              <w:left w:w="0" w:type="dxa"/>
              <w:right w:w="0" w:type="dxa"/>
            </w:tcMar>
          </w:tcPr>
          <w:p w14:paraId="428973C1" w14:textId="604BB0F5" w:rsidR="00855DFA" w:rsidRPr="00785A36" w:rsidRDefault="0022431C" w:rsidP="00996C96">
            <w:pPr>
              <w:spacing w:line="259" w:lineRule="auto"/>
              <w:rPr>
                <w:rFonts w:ascii="Book Antiqua" w:hAnsi="Book Antiqua" w:cs="Arial"/>
                <w:noProof/>
                <w:color w:val="333333"/>
                <w:sz w:val="16"/>
                <w:szCs w:val="16"/>
                <w:lang w:val="sl-SI"/>
              </w:rPr>
            </w:pPr>
            <w:r w:rsidRPr="0022431C">
              <w:rPr>
                <w:rFonts w:ascii="Book Antiqua" w:hAnsi="Book Antiqua" w:cs="Arial"/>
                <w:noProof/>
                <w:color w:val="333333"/>
                <w:sz w:val="16"/>
                <w:szCs w:val="16"/>
                <w:lang w:val="sl-SI"/>
              </w:rPr>
              <w:t>Sprejem novega zakona za najem poslovnih prostorov</w:t>
            </w:r>
          </w:p>
        </w:tc>
        <w:tc>
          <w:tcPr>
            <w:tcW w:w="1980" w:type="dxa"/>
            <w:shd w:val="clear" w:color="auto" w:fill="E2EAF6" w:themeFill="accent3" w:themeFillTint="33"/>
          </w:tcPr>
          <w:p w14:paraId="1E306169" w14:textId="3334A1AC" w:rsidR="00855DFA" w:rsidRDefault="0022431C" w:rsidP="00996C96">
            <w:pPr>
              <w:spacing w:line="259" w:lineRule="auto"/>
              <w:jc w:val="center"/>
              <w:rPr>
                <w:rFonts w:ascii="Book Antiqua" w:eastAsia="Calibri" w:hAnsi="Book Antiqua" w:cs="Arial"/>
                <w:noProof/>
                <w:sz w:val="16"/>
                <w:szCs w:val="16"/>
                <w:lang w:val="sl-SI"/>
              </w:rPr>
            </w:pPr>
            <w:r w:rsidRPr="0022431C">
              <w:rPr>
                <w:rFonts w:ascii="Book Antiqua" w:eastAsia="Calibri" w:hAnsi="Book Antiqua" w:cs="Arial"/>
                <w:noProof/>
                <w:sz w:val="16"/>
                <w:szCs w:val="16"/>
                <w:lang w:val="sl-SI"/>
              </w:rPr>
              <w:t>Zahteve slovenske obrti in podjetništva 2019</w:t>
            </w:r>
          </w:p>
        </w:tc>
        <w:tc>
          <w:tcPr>
            <w:tcW w:w="1980" w:type="dxa"/>
            <w:shd w:val="clear" w:color="auto" w:fill="E2EAF6" w:themeFill="accent3" w:themeFillTint="33"/>
            <w:tcMar>
              <w:left w:w="0" w:type="dxa"/>
              <w:right w:w="0" w:type="dxa"/>
            </w:tcMar>
          </w:tcPr>
          <w:p w14:paraId="2E2A99D7" w14:textId="351804DB" w:rsidR="00855DFA" w:rsidRPr="00CB669D" w:rsidRDefault="0022431C"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MOP</w:t>
            </w:r>
          </w:p>
        </w:tc>
      </w:tr>
      <w:tr w:rsidR="00855DFA" w:rsidRPr="00996C96" w14:paraId="7966B7BD" w14:textId="77777777" w:rsidTr="0022431C">
        <w:tc>
          <w:tcPr>
            <w:tcW w:w="5670" w:type="dxa"/>
            <w:shd w:val="clear" w:color="auto" w:fill="FFFFFF" w:themeFill="background1"/>
            <w:tcMar>
              <w:left w:w="0" w:type="dxa"/>
              <w:right w:w="0" w:type="dxa"/>
            </w:tcMar>
          </w:tcPr>
          <w:p w14:paraId="5D99F594" w14:textId="2DE65EB2" w:rsidR="00855DFA" w:rsidRPr="00785A36" w:rsidRDefault="0022431C" w:rsidP="00996C96">
            <w:pPr>
              <w:spacing w:line="259" w:lineRule="auto"/>
              <w:rPr>
                <w:rFonts w:ascii="Book Antiqua" w:hAnsi="Book Antiqua" w:cs="Arial"/>
                <w:noProof/>
                <w:color w:val="333333"/>
                <w:sz w:val="16"/>
                <w:szCs w:val="16"/>
                <w:lang w:val="sl-SI"/>
              </w:rPr>
            </w:pPr>
            <w:r w:rsidRPr="0022431C">
              <w:rPr>
                <w:rFonts w:ascii="Book Antiqua" w:hAnsi="Book Antiqua" w:cs="Arial"/>
                <w:noProof/>
                <w:color w:val="333333"/>
                <w:sz w:val="16"/>
                <w:szCs w:val="16"/>
                <w:lang w:val="sl-SI"/>
              </w:rPr>
              <w:t>Obvezno usposabljanje voznikov</w:t>
            </w:r>
          </w:p>
        </w:tc>
        <w:tc>
          <w:tcPr>
            <w:tcW w:w="1980" w:type="dxa"/>
            <w:shd w:val="clear" w:color="auto" w:fill="FFFFFF" w:themeFill="background1"/>
          </w:tcPr>
          <w:p w14:paraId="7A29E34C" w14:textId="127D5A20" w:rsidR="00855DFA" w:rsidRDefault="0022431C" w:rsidP="00996C96">
            <w:pPr>
              <w:spacing w:line="259" w:lineRule="auto"/>
              <w:jc w:val="center"/>
              <w:rPr>
                <w:rFonts w:ascii="Book Antiqua" w:eastAsia="Calibri" w:hAnsi="Book Antiqua" w:cs="Arial"/>
                <w:noProof/>
                <w:sz w:val="16"/>
                <w:szCs w:val="16"/>
                <w:lang w:val="sl-SI"/>
              </w:rPr>
            </w:pPr>
            <w:r w:rsidRPr="0022431C">
              <w:rPr>
                <w:rFonts w:ascii="Book Antiqua" w:eastAsia="Calibri" w:hAnsi="Book Antiqua" w:cs="Arial"/>
                <w:noProof/>
                <w:sz w:val="16"/>
                <w:szCs w:val="16"/>
                <w:lang w:val="sl-SI"/>
              </w:rPr>
              <w:t>Zahteve slovenske obrti in podjetništva 2019</w:t>
            </w:r>
          </w:p>
        </w:tc>
        <w:tc>
          <w:tcPr>
            <w:tcW w:w="1980" w:type="dxa"/>
            <w:shd w:val="clear" w:color="auto" w:fill="FFFFFF" w:themeFill="background1"/>
            <w:tcMar>
              <w:left w:w="0" w:type="dxa"/>
              <w:right w:w="0" w:type="dxa"/>
            </w:tcMar>
          </w:tcPr>
          <w:p w14:paraId="766F23F3" w14:textId="3AE4F887" w:rsidR="00855DFA" w:rsidRPr="00CB669D" w:rsidRDefault="0022431C"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MzI</w:t>
            </w:r>
          </w:p>
        </w:tc>
      </w:tr>
      <w:tr w:rsidR="00855DFA" w:rsidRPr="00785A36" w14:paraId="66F91A2D" w14:textId="77777777" w:rsidTr="0022431C">
        <w:tc>
          <w:tcPr>
            <w:tcW w:w="5670" w:type="dxa"/>
            <w:shd w:val="clear" w:color="auto" w:fill="E2EAF6" w:themeFill="accent3" w:themeFillTint="33"/>
            <w:tcMar>
              <w:left w:w="0" w:type="dxa"/>
              <w:right w:w="0" w:type="dxa"/>
            </w:tcMar>
          </w:tcPr>
          <w:p w14:paraId="6E2F9CE1" w14:textId="0FA20A16" w:rsidR="00855DFA" w:rsidRPr="00785A36" w:rsidRDefault="0022431C" w:rsidP="00996C96">
            <w:pPr>
              <w:spacing w:line="259" w:lineRule="auto"/>
              <w:rPr>
                <w:rFonts w:ascii="Book Antiqua" w:hAnsi="Book Antiqua" w:cs="Arial"/>
                <w:noProof/>
                <w:color w:val="333333"/>
                <w:sz w:val="16"/>
                <w:szCs w:val="16"/>
                <w:lang w:val="sl-SI"/>
              </w:rPr>
            </w:pPr>
            <w:r w:rsidRPr="0022431C">
              <w:rPr>
                <w:rFonts w:ascii="Book Antiqua" w:hAnsi="Book Antiqua" w:cs="Arial"/>
                <w:noProof/>
                <w:color w:val="333333"/>
                <w:sz w:val="16"/>
                <w:szCs w:val="16"/>
                <w:lang w:val="sl-SI"/>
              </w:rPr>
              <w:t>Slovenski javni elektronski arhiv (e-ARH.si)</w:t>
            </w:r>
          </w:p>
        </w:tc>
        <w:tc>
          <w:tcPr>
            <w:tcW w:w="1980" w:type="dxa"/>
            <w:shd w:val="clear" w:color="auto" w:fill="E2EAF6" w:themeFill="accent3" w:themeFillTint="33"/>
          </w:tcPr>
          <w:p w14:paraId="45F7D21A" w14:textId="410357FD" w:rsidR="00855DFA" w:rsidRDefault="0022431C" w:rsidP="00996C96">
            <w:pPr>
              <w:spacing w:line="259" w:lineRule="auto"/>
              <w:jc w:val="center"/>
              <w:rPr>
                <w:rFonts w:ascii="Book Antiqua" w:eastAsia="Calibri" w:hAnsi="Book Antiqua" w:cs="Arial"/>
                <w:noProof/>
                <w:sz w:val="16"/>
                <w:szCs w:val="16"/>
                <w:lang w:val="sl-SI"/>
              </w:rPr>
            </w:pPr>
            <w:r w:rsidRPr="00D10A67">
              <w:rPr>
                <w:rFonts w:ascii="Book Antiqua" w:eastAsia="Calibri" w:hAnsi="Book Antiqua" w:cs="Arial"/>
                <w:noProof/>
                <w:sz w:val="16"/>
                <w:szCs w:val="16"/>
                <w:lang w:val="sl-SI"/>
              </w:rPr>
              <w:t>Portal STOP Birokraciji</w:t>
            </w:r>
          </w:p>
        </w:tc>
        <w:tc>
          <w:tcPr>
            <w:tcW w:w="1980" w:type="dxa"/>
            <w:shd w:val="clear" w:color="auto" w:fill="E2EAF6" w:themeFill="accent3" w:themeFillTint="33"/>
            <w:tcMar>
              <w:left w:w="0" w:type="dxa"/>
              <w:right w:w="0" w:type="dxa"/>
            </w:tcMar>
          </w:tcPr>
          <w:p w14:paraId="33A2509C" w14:textId="7047FED8" w:rsidR="00855DFA" w:rsidRPr="00CB669D" w:rsidRDefault="0022431C"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MK</w:t>
            </w:r>
          </w:p>
        </w:tc>
      </w:tr>
      <w:tr w:rsidR="00855DFA" w:rsidRPr="00785A36" w14:paraId="071E5B44" w14:textId="77777777" w:rsidTr="0022431C">
        <w:tc>
          <w:tcPr>
            <w:tcW w:w="5670" w:type="dxa"/>
            <w:shd w:val="clear" w:color="auto" w:fill="FFFFFF" w:themeFill="background1"/>
            <w:tcMar>
              <w:left w:w="0" w:type="dxa"/>
              <w:right w:w="0" w:type="dxa"/>
            </w:tcMar>
          </w:tcPr>
          <w:p w14:paraId="46A77F0E" w14:textId="74640DE4" w:rsidR="00855DFA" w:rsidRPr="00785A36" w:rsidRDefault="0022431C" w:rsidP="00996C96">
            <w:pPr>
              <w:spacing w:line="259" w:lineRule="auto"/>
              <w:rPr>
                <w:rFonts w:ascii="Book Antiqua" w:hAnsi="Book Antiqua" w:cs="Arial"/>
                <w:noProof/>
                <w:color w:val="333333"/>
                <w:sz w:val="16"/>
                <w:szCs w:val="16"/>
                <w:lang w:val="sl-SI"/>
              </w:rPr>
            </w:pPr>
            <w:r w:rsidRPr="0022431C">
              <w:rPr>
                <w:rFonts w:ascii="Book Antiqua" w:hAnsi="Book Antiqua" w:cs="Arial"/>
                <w:noProof/>
                <w:color w:val="333333"/>
                <w:sz w:val="16"/>
                <w:szCs w:val="16"/>
                <w:lang w:val="sl-SI"/>
              </w:rPr>
              <w:t>Poenostavitev postopka zaprtja s .p.</w:t>
            </w:r>
          </w:p>
        </w:tc>
        <w:tc>
          <w:tcPr>
            <w:tcW w:w="1980" w:type="dxa"/>
            <w:shd w:val="clear" w:color="auto" w:fill="FFFFFF" w:themeFill="background1"/>
          </w:tcPr>
          <w:p w14:paraId="7DE3412F" w14:textId="6910B52C" w:rsidR="00855DFA" w:rsidRDefault="0022431C" w:rsidP="00996C96">
            <w:pPr>
              <w:spacing w:line="259" w:lineRule="auto"/>
              <w:jc w:val="center"/>
              <w:rPr>
                <w:rFonts w:ascii="Book Antiqua" w:eastAsia="Calibri" w:hAnsi="Book Antiqua" w:cs="Arial"/>
                <w:noProof/>
                <w:sz w:val="16"/>
                <w:szCs w:val="16"/>
                <w:lang w:val="sl-SI"/>
              </w:rPr>
            </w:pPr>
            <w:r w:rsidRPr="00D10A67">
              <w:rPr>
                <w:rFonts w:ascii="Book Antiqua" w:eastAsia="Calibri" w:hAnsi="Book Antiqua" w:cs="Arial"/>
                <w:noProof/>
                <w:sz w:val="16"/>
                <w:szCs w:val="16"/>
                <w:lang w:val="sl-SI"/>
              </w:rPr>
              <w:t>Portal STOP Birokraciji</w:t>
            </w:r>
          </w:p>
        </w:tc>
        <w:tc>
          <w:tcPr>
            <w:tcW w:w="1980" w:type="dxa"/>
            <w:shd w:val="clear" w:color="auto" w:fill="FFFFFF" w:themeFill="background1"/>
            <w:tcMar>
              <w:left w:w="0" w:type="dxa"/>
              <w:right w:w="0" w:type="dxa"/>
            </w:tcMar>
          </w:tcPr>
          <w:p w14:paraId="22C206A4" w14:textId="4B3097F0" w:rsidR="00855DFA" w:rsidRPr="00CB669D" w:rsidRDefault="0022431C" w:rsidP="00996C96">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MGRT</w:t>
            </w:r>
          </w:p>
        </w:tc>
      </w:tr>
    </w:tbl>
    <w:p w14:paraId="4C8BE18A" w14:textId="6B6B9962" w:rsidR="00D51B46" w:rsidRDefault="00D51B46" w:rsidP="00D51B46">
      <w:pPr>
        <w:pStyle w:val="Navadensplet"/>
        <w:spacing w:before="0" w:beforeAutospacing="0" w:after="0" w:afterAutospacing="0" w:line="276" w:lineRule="auto"/>
        <w:jc w:val="both"/>
        <w:rPr>
          <w:rFonts w:ascii="Book Antiqua" w:eastAsia="Calibri" w:hAnsi="Book Antiqua" w:cs="Arial"/>
          <w:noProof/>
          <w:sz w:val="22"/>
          <w:szCs w:val="22"/>
          <w:lang w:eastAsia="en-US"/>
        </w:rPr>
      </w:pPr>
    </w:p>
    <w:p w14:paraId="411553A7" w14:textId="77777777" w:rsidR="004E2B20" w:rsidRDefault="004E2B20" w:rsidP="00D51B46">
      <w:pPr>
        <w:pStyle w:val="Navadensplet"/>
        <w:spacing w:before="0" w:beforeAutospacing="0" w:after="0" w:afterAutospacing="0" w:line="276" w:lineRule="auto"/>
        <w:jc w:val="both"/>
        <w:rPr>
          <w:rFonts w:ascii="Calibri" w:eastAsiaTheme="minorHAnsi" w:hAnsi="Calibri"/>
          <w:sz w:val="22"/>
          <w:szCs w:val="22"/>
        </w:rPr>
      </w:pPr>
    </w:p>
    <w:p w14:paraId="7F3CEC34" w14:textId="1E47C113" w:rsidR="00B25FBE" w:rsidRDefault="00B96114" w:rsidP="00D51B46">
      <w:pPr>
        <w:pStyle w:val="Navadensplet"/>
        <w:spacing w:before="0" w:beforeAutospacing="0" w:after="0" w:afterAutospacing="0" w:line="276" w:lineRule="auto"/>
        <w:jc w:val="both"/>
        <w:rPr>
          <w:rFonts w:ascii="Book Antiqua" w:hAnsi="Book Antiqua"/>
          <w:sz w:val="22"/>
          <w:szCs w:val="22"/>
        </w:rPr>
      </w:pPr>
      <w:r w:rsidRPr="00B96114">
        <w:rPr>
          <w:rFonts w:ascii="Book Antiqua" w:hAnsi="Book Antiqua"/>
          <w:sz w:val="22"/>
          <w:szCs w:val="22"/>
        </w:rPr>
        <w:t>V vladnem gradivu se z navedenimi novi ukrepi</w:t>
      </w:r>
      <w:r w:rsidR="00DF5347">
        <w:rPr>
          <w:rFonts w:ascii="Book Antiqua" w:hAnsi="Book Antiqua"/>
          <w:sz w:val="22"/>
          <w:szCs w:val="22"/>
        </w:rPr>
        <w:t>,</w:t>
      </w:r>
      <w:r w:rsidRPr="00B96114">
        <w:rPr>
          <w:rFonts w:ascii="Book Antiqua" w:hAnsi="Book Antiqua"/>
          <w:sz w:val="22"/>
          <w:szCs w:val="22"/>
        </w:rPr>
        <w:t xml:space="preserve"> do katerih so se posamezni resorji že opredelili, da so smiselni za uvrstitev v Enotno zbirko ukrepov z vidika razbremenjevanja poslovnih subjektov ali državljanov, seznanja Vlado Republike Slovenije</w:t>
      </w:r>
      <w:r w:rsidR="003A5F2E">
        <w:rPr>
          <w:rFonts w:ascii="Book Antiqua" w:hAnsi="Book Antiqua"/>
          <w:sz w:val="22"/>
          <w:szCs w:val="22"/>
        </w:rPr>
        <w:t xml:space="preserve">. </w:t>
      </w:r>
    </w:p>
    <w:p w14:paraId="41C6A87B" w14:textId="77777777" w:rsidR="00DF5347" w:rsidRPr="003A5F2E" w:rsidRDefault="00DF5347" w:rsidP="00D51B46">
      <w:pPr>
        <w:pStyle w:val="Navadensplet"/>
        <w:spacing w:before="0" w:beforeAutospacing="0" w:after="0" w:afterAutospacing="0" w:line="276" w:lineRule="auto"/>
        <w:jc w:val="both"/>
        <w:rPr>
          <w:rFonts w:ascii="Book Antiqua" w:hAnsi="Book Antiqua"/>
          <w:sz w:val="22"/>
          <w:szCs w:val="22"/>
        </w:rPr>
      </w:pPr>
    </w:p>
    <w:p w14:paraId="5F3E781B" w14:textId="77777777" w:rsidR="00B25FBE" w:rsidRDefault="00B25FBE" w:rsidP="00D51B46">
      <w:pPr>
        <w:pStyle w:val="Navadensplet"/>
        <w:spacing w:before="0" w:beforeAutospacing="0" w:after="0" w:afterAutospacing="0" w:line="276" w:lineRule="auto"/>
        <w:jc w:val="both"/>
        <w:rPr>
          <w:rFonts w:ascii="Calibri" w:eastAsiaTheme="minorHAnsi" w:hAnsi="Calibri"/>
          <w:sz w:val="22"/>
          <w:szCs w:val="22"/>
        </w:rPr>
      </w:pPr>
    </w:p>
    <w:p w14:paraId="1573B792" w14:textId="77777777" w:rsidR="0039504C" w:rsidRDefault="0039504C" w:rsidP="00D51B46">
      <w:pPr>
        <w:pStyle w:val="Navadensplet"/>
        <w:spacing w:before="0" w:beforeAutospacing="0" w:after="0" w:afterAutospacing="0" w:line="276" w:lineRule="auto"/>
        <w:jc w:val="both"/>
        <w:rPr>
          <w:rFonts w:ascii="Calibri" w:eastAsiaTheme="minorHAnsi" w:hAnsi="Calibri"/>
          <w:sz w:val="22"/>
          <w:szCs w:val="22"/>
        </w:rPr>
      </w:pPr>
    </w:p>
    <w:p w14:paraId="13560DDF" w14:textId="77777777" w:rsidR="0039504C" w:rsidRDefault="0039504C" w:rsidP="00D51B46">
      <w:pPr>
        <w:pStyle w:val="Navadensplet"/>
        <w:spacing w:before="0" w:beforeAutospacing="0" w:after="0" w:afterAutospacing="0" w:line="276" w:lineRule="auto"/>
        <w:jc w:val="both"/>
        <w:rPr>
          <w:rFonts w:ascii="Calibri" w:eastAsiaTheme="minorHAnsi" w:hAnsi="Calibri"/>
          <w:sz w:val="22"/>
          <w:szCs w:val="22"/>
        </w:rPr>
      </w:pPr>
    </w:p>
    <w:p w14:paraId="675ECF78" w14:textId="77777777" w:rsidR="0039504C" w:rsidRDefault="0039504C" w:rsidP="00D51B46">
      <w:pPr>
        <w:pStyle w:val="Navadensplet"/>
        <w:spacing w:before="0" w:beforeAutospacing="0" w:after="0" w:afterAutospacing="0" w:line="276" w:lineRule="auto"/>
        <w:jc w:val="both"/>
        <w:rPr>
          <w:rFonts w:ascii="Calibri" w:eastAsiaTheme="minorHAnsi" w:hAnsi="Calibri"/>
          <w:sz w:val="22"/>
          <w:szCs w:val="22"/>
        </w:rPr>
      </w:pPr>
    </w:p>
    <w:p w14:paraId="3B4A15EC" w14:textId="77777777" w:rsidR="0039504C" w:rsidRDefault="0039504C" w:rsidP="00D51B46">
      <w:pPr>
        <w:pStyle w:val="Navadensplet"/>
        <w:spacing w:before="0" w:beforeAutospacing="0" w:after="0" w:afterAutospacing="0" w:line="276" w:lineRule="auto"/>
        <w:jc w:val="both"/>
        <w:rPr>
          <w:rFonts w:ascii="Calibri" w:eastAsiaTheme="minorHAnsi" w:hAnsi="Calibri"/>
          <w:sz w:val="22"/>
          <w:szCs w:val="22"/>
        </w:rPr>
      </w:pPr>
    </w:p>
    <w:p w14:paraId="2437C4B8" w14:textId="77777777" w:rsidR="0039504C" w:rsidRDefault="0039504C" w:rsidP="00D51B46">
      <w:pPr>
        <w:pStyle w:val="Navadensplet"/>
        <w:spacing w:before="0" w:beforeAutospacing="0" w:after="0" w:afterAutospacing="0" w:line="276" w:lineRule="auto"/>
        <w:jc w:val="both"/>
        <w:rPr>
          <w:rFonts w:ascii="Calibri" w:eastAsiaTheme="minorHAnsi" w:hAnsi="Calibri"/>
          <w:sz w:val="22"/>
          <w:szCs w:val="22"/>
        </w:rPr>
      </w:pPr>
    </w:p>
    <w:p w14:paraId="0A829359" w14:textId="77777777" w:rsidR="0039504C" w:rsidRDefault="0039504C" w:rsidP="00D51B46">
      <w:pPr>
        <w:pStyle w:val="Navadensplet"/>
        <w:spacing w:before="0" w:beforeAutospacing="0" w:after="0" w:afterAutospacing="0" w:line="276" w:lineRule="auto"/>
        <w:jc w:val="both"/>
        <w:rPr>
          <w:rFonts w:ascii="Calibri" w:eastAsiaTheme="minorHAnsi" w:hAnsi="Calibri"/>
          <w:sz w:val="22"/>
          <w:szCs w:val="22"/>
        </w:rPr>
      </w:pPr>
    </w:p>
    <w:p w14:paraId="4E5B8244" w14:textId="77777777" w:rsidR="0039504C" w:rsidRDefault="0039504C" w:rsidP="00D51B46">
      <w:pPr>
        <w:pStyle w:val="Navadensplet"/>
        <w:spacing w:before="0" w:beforeAutospacing="0" w:after="0" w:afterAutospacing="0" w:line="276" w:lineRule="auto"/>
        <w:jc w:val="both"/>
        <w:rPr>
          <w:rFonts w:ascii="Calibri" w:eastAsiaTheme="minorHAnsi" w:hAnsi="Calibri"/>
          <w:sz w:val="22"/>
          <w:szCs w:val="22"/>
        </w:rPr>
      </w:pPr>
    </w:p>
    <w:p w14:paraId="27A148BD" w14:textId="77777777" w:rsidR="0039504C" w:rsidRDefault="0039504C" w:rsidP="00D51B46">
      <w:pPr>
        <w:pStyle w:val="Navadensplet"/>
        <w:spacing w:before="0" w:beforeAutospacing="0" w:after="0" w:afterAutospacing="0" w:line="276" w:lineRule="auto"/>
        <w:jc w:val="both"/>
        <w:rPr>
          <w:rFonts w:ascii="Calibri" w:eastAsiaTheme="minorHAnsi" w:hAnsi="Calibri"/>
          <w:sz w:val="22"/>
          <w:szCs w:val="22"/>
        </w:rPr>
      </w:pPr>
    </w:p>
    <w:p w14:paraId="717052EC" w14:textId="77777777" w:rsidR="0039504C" w:rsidRDefault="0039504C" w:rsidP="00D51B46">
      <w:pPr>
        <w:pStyle w:val="Navadensplet"/>
        <w:spacing w:before="0" w:beforeAutospacing="0" w:after="0" w:afterAutospacing="0" w:line="276" w:lineRule="auto"/>
        <w:jc w:val="both"/>
        <w:rPr>
          <w:rFonts w:ascii="Calibri" w:eastAsiaTheme="minorHAnsi" w:hAnsi="Calibri"/>
          <w:sz w:val="22"/>
          <w:szCs w:val="22"/>
        </w:rPr>
      </w:pPr>
    </w:p>
    <w:p w14:paraId="6E06E2BB" w14:textId="77777777" w:rsidR="00B25FBE" w:rsidRPr="00CB669D" w:rsidRDefault="00B25FBE" w:rsidP="00D51B46">
      <w:pPr>
        <w:pStyle w:val="Navadensplet"/>
        <w:spacing w:before="0" w:beforeAutospacing="0" w:after="0" w:afterAutospacing="0" w:line="276" w:lineRule="auto"/>
        <w:jc w:val="both"/>
        <w:rPr>
          <w:rFonts w:ascii="Calibri" w:eastAsiaTheme="minorHAnsi" w:hAnsi="Calibri"/>
          <w:sz w:val="22"/>
          <w:szCs w:val="22"/>
        </w:rPr>
      </w:pPr>
    </w:p>
    <w:p w14:paraId="3FC2DEEA" w14:textId="3099E407" w:rsidR="00B113E8" w:rsidRPr="00CB669D" w:rsidRDefault="00D51B46" w:rsidP="003E424B">
      <w:pPr>
        <w:pStyle w:val="Naslov1"/>
        <w:rPr>
          <w:rFonts w:ascii="Book Antiqua" w:hAnsi="Book Antiqua"/>
          <w:noProof/>
          <w:szCs w:val="32"/>
          <w:lang w:val="sl-SI"/>
        </w:rPr>
      </w:pPr>
      <w:bookmarkStart w:id="27" w:name="_Toc33969614"/>
      <w:bookmarkEnd w:id="21"/>
      <w:r>
        <w:rPr>
          <w:rFonts w:ascii="Book Antiqua" w:hAnsi="Book Antiqua"/>
          <w:noProof/>
          <w:szCs w:val="32"/>
          <w:lang w:val="sl-SI"/>
        </w:rPr>
        <w:lastRenderedPageBreak/>
        <w:t>4</w:t>
      </w:r>
      <w:r w:rsidR="003E424B" w:rsidRPr="00CB669D">
        <w:rPr>
          <w:rFonts w:ascii="Book Antiqua" w:hAnsi="Book Antiqua"/>
          <w:noProof/>
          <w:szCs w:val="32"/>
          <w:lang w:val="sl-SI"/>
        </w:rPr>
        <w:t>. PREGLED REALIZACIJE PRIORITETNIH UKREPOV</w:t>
      </w:r>
      <w:bookmarkEnd w:id="27"/>
      <w:r w:rsidR="003E424B" w:rsidRPr="00CB669D">
        <w:rPr>
          <w:rFonts w:ascii="Book Antiqua" w:hAnsi="Book Antiqua"/>
          <w:noProof/>
          <w:szCs w:val="32"/>
          <w:lang w:val="sl-SI"/>
        </w:rPr>
        <w:t xml:space="preserve"> </w:t>
      </w:r>
    </w:p>
    <w:tbl>
      <w:tblPr>
        <w:tblStyle w:val="Tabelamrea"/>
        <w:tblpPr w:leftFromText="141" w:rightFromText="141" w:vertAnchor="text" w:horzAnchor="margin" w:tblpY="153"/>
        <w:tblW w:w="59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Description w:val="Two column table"/>
      </w:tblPr>
      <w:tblGrid>
        <w:gridCol w:w="6571"/>
        <w:gridCol w:w="5352"/>
      </w:tblGrid>
      <w:tr w:rsidR="000B4B31" w:rsidRPr="001D1CD7" w14:paraId="6F8A47A8" w14:textId="77777777" w:rsidTr="00FF2352">
        <w:tc>
          <w:tcPr>
            <w:tcW w:w="6662" w:type="dxa"/>
          </w:tcPr>
          <w:p w14:paraId="31EE8BAE" w14:textId="70FA2774" w:rsidR="000B4B31" w:rsidRPr="00CB669D" w:rsidRDefault="004E2B20" w:rsidP="000B4B31">
            <w:pPr>
              <w:spacing w:line="259" w:lineRule="auto"/>
              <w:jc w:val="both"/>
              <w:rPr>
                <w:rFonts w:ascii="Book Antiqua" w:eastAsia="Calibri" w:hAnsi="Book Antiqua" w:cs="Arial"/>
                <w:noProof/>
                <w:sz w:val="22"/>
                <w:szCs w:val="22"/>
                <w:lang w:val="sl-SI"/>
              </w:rPr>
            </w:pPr>
            <w:r w:rsidRPr="00CB669D">
              <w:rPr>
                <w:noProof/>
                <w:lang w:val="sl-SI" w:eastAsia="sl-SI"/>
              </w:rPr>
              <mc:AlternateContent>
                <mc:Choice Requires="wps">
                  <w:drawing>
                    <wp:anchor distT="0" distB="0" distL="114300" distR="114300" simplePos="0" relativeHeight="251657216" behindDoc="0" locked="0" layoutInCell="0" allowOverlap="1" wp14:anchorId="2473A2DB" wp14:editId="7D39D35D">
                      <wp:simplePos x="0" y="0"/>
                      <wp:positionH relativeFrom="margin">
                        <wp:posOffset>4087495</wp:posOffset>
                      </wp:positionH>
                      <wp:positionV relativeFrom="paragraph">
                        <wp:posOffset>3483478</wp:posOffset>
                      </wp:positionV>
                      <wp:extent cx="2196935" cy="813633"/>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935" cy="813633"/>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8CDDD" w14:textId="030351A1" w:rsidR="003C5DAC" w:rsidRPr="00BF1C83" w:rsidRDefault="003C5DAC" w:rsidP="00051398">
                                  <w:pPr>
                                    <w:spacing w:line="240" w:lineRule="auto"/>
                                    <w:jc w:val="both"/>
                                    <w:rPr>
                                      <w:rFonts w:ascii="Book Antiqua" w:eastAsia="Calibri" w:hAnsi="Book Antiqua" w:cs="Arial"/>
                                      <w:b/>
                                      <w:sz w:val="16"/>
                                      <w:szCs w:val="16"/>
                                      <w:lang w:val="it-IT"/>
                                    </w:rPr>
                                  </w:pPr>
                                  <w:r>
                                    <w:rPr>
                                      <w:rFonts w:ascii="Book Antiqua" w:eastAsia="Calibri" w:hAnsi="Book Antiqua" w:cs="Arial"/>
                                      <w:b/>
                                      <w:sz w:val="16"/>
                                      <w:szCs w:val="16"/>
                                      <w:lang w:val="it-IT"/>
                                    </w:rPr>
                                    <w:t>Graf št. 4: Spremljanje</w:t>
                                  </w:r>
                                  <w:r w:rsidRPr="00BF1C83">
                                    <w:rPr>
                                      <w:rFonts w:ascii="Book Antiqua" w:eastAsia="Calibri" w:hAnsi="Book Antiqua" w:cs="Arial"/>
                                      <w:b/>
                                      <w:sz w:val="16"/>
                                      <w:szCs w:val="16"/>
                                      <w:lang w:val="it-IT"/>
                                    </w:rPr>
                                    <w:t xml:space="preserve"> </w:t>
                                  </w:r>
                                  <w:r>
                                    <w:rPr>
                                      <w:rFonts w:ascii="Book Antiqua" w:eastAsia="Calibri" w:hAnsi="Book Antiqua" w:cs="Arial"/>
                                      <w:b/>
                                      <w:sz w:val="16"/>
                                      <w:szCs w:val="16"/>
                                      <w:lang w:val="it-IT"/>
                                    </w:rPr>
                                    <w:t>napredka realizacije</w:t>
                                  </w:r>
                                  <w:r w:rsidRPr="00BF1C83">
                                    <w:rPr>
                                      <w:rFonts w:ascii="Book Antiqua" w:eastAsia="Calibri" w:hAnsi="Book Antiqua" w:cs="Arial"/>
                                      <w:b/>
                                      <w:sz w:val="16"/>
                                      <w:szCs w:val="16"/>
                                      <w:lang w:val="it-IT"/>
                                    </w:rPr>
                                    <w:t xml:space="preserve"> </w:t>
                                  </w:r>
                                  <w:r>
                                    <w:rPr>
                                      <w:rFonts w:ascii="Book Antiqua" w:eastAsia="Calibri" w:hAnsi="Book Antiqua" w:cs="Arial"/>
                                      <w:b/>
                                      <w:sz w:val="16"/>
                                      <w:szCs w:val="16"/>
                                      <w:lang w:val="it-IT"/>
                                    </w:rPr>
                                    <w:t xml:space="preserve">prioritetnih </w:t>
                                  </w:r>
                                  <w:r w:rsidRPr="00BF1C83">
                                    <w:rPr>
                                      <w:rFonts w:ascii="Book Antiqua" w:eastAsia="Calibri" w:hAnsi="Book Antiqua" w:cs="Arial"/>
                                      <w:b/>
                                      <w:sz w:val="16"/>
                                      <w:szCs w:val="16"/>
                                      <w:lang w:val="it-IT"/>
                                    </w:rPr>
                                    <w:t>ukrepov</w:t>
                                  </w:r>
                                  <w:r>
                                    <w:rPr>
                                      <w:rFonts w:ascii="Book Antiqua" w:eastAsia="Calibri" w:hAnsi="Book Antiqua" w:cs="Arial"/>
                                      <w:b/>
                                      <w:sz w:val="16"/>
                                      <w:szCs w:val="16"/>
                                      <w:lang w:val="it-IT"/>
                                    </w:rPr>
                                    <w:t>, 31. 12. 2019</w:t>
                                  </w:r>
                                  <w:r w:rsidRPr="00BF1C83">
                                    <w:rPr>
                                      <w:rFonts w:ascii="Book Antiqua" w:eastAsia="Calibri" w:hAnsi="Book Antiqua" w:cs="Arial"/>
                                      <w:b/>
                                      <w:sz w:val="16"/>
                                      <w:szCs w:val="16"/>
                                      <w:lang w:val="it-IT"/>
                                    </w:rPr>
                                    <w:t xml:space="preserve"> </w:t>
                                  </w:r>
                                </w:p>
                                <w:p w14:paraId="183E7D44" w14:textId="77777777" w:rsidR="003C5DAC" w:rsidRDefault="003C5DAC" w:rsidP="00AE47D8">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473A2DB" id="_x0000_s1029" type="#_x0000_t202" style="position:absolute;left:0;text-align:left;margin-left:321.85pt;margin-top:274.3pt;width:173pt;height:6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" o:allowincell="f" filled="f" stroked="f">
                      <v:textbox>
                        <w:txbxContent>
                          <w:p w14:paraId="4238CDDD" w14:textId="030351A1" w:rsidR="003C5DAC" w:rsidRPr="00BF1C83" w:rsidRDefault="003C5DAC" w:rsidP="00051398">
                            <w:pPr>
                              <w:spacing w:line="240" w:lineRule="auto"/>
                              <w:jc w:val="both"/>
                              <w:rPr>
                                <w:rFonts w:ascii="Book Antiqua" w:eastAsia="Calibri" w:hAnsi="Book Antiqua" w:cs="Arial"/>
                                <w:b/>
                                <w:sz w:val="16"/>
                                <w:szCs w:val="16"/>
                                <w:lang w:val="it-IT"/>
                              </w:rPr>
                            </w:pPr>
                            <w:r>
                              <w:rPr>
                                <w:rFonts w:ascii="Book Antiqua" w:eastAsia="Calibri" w:hAnsi="Book Antiqua" w:cs="Arial"/>
                                <w:b/>
                                <w:sz w:val="16"/>
                                <w:szCs w:val="16"/>
                                <w:lang w:val="it-IT"/>
                              </w:rPr>
                              <w:t>Graf št. 4: Spremljanje</w:t>
                            </w:r>
                            <w:r w:rsidRPr="00BF1C83">
                              <w:rPr>
                                <w:rFonts w:ascii="Book Antiqua" w:eastAsia="Calibri" w:hAnsi="Book Antiqua" w:cs="Arial"/>
                                <w:b/>
                                <w:sz w:val="16"/>
                                <w:szCs w:val="16"/>
                                <w:lang w:val="it-IT"/>
                              </w:rPr>
                              <w:t xml:space="preserve"> </w:t>
                            </w:r>
                            <w:r>
                              <w:rPr>
                                <w:rFonts w:ascii="Book Antiqua" w:eastAsia="Calibri" w:hAnsi="Book Antiqua" w:cs="Arial"/>
                                <w:b/>
                                <w:sz w:val="16"/>
                                <w:szCs w:val="16"/>
                                <w:lang w:val="it-IT"/>
                              </w:rPr>
                              <w:t>napredka realizacije</w:t>
                            </w:r>
                            <w:r w:rsidRPr="00BF1C83">
                              <w:rPr>
                                <w:rFonts w:ascii="Book Antiqua" w:eastAsia="Calibri" w:hAnsi="Book Antiqua" w:cs="Arial"/>
                                <w:b/>
                                <w:sz w:val="16"/>
                                <w:szCs w:val="16"/>
                                <w:lang w:val="it-IT"/>
                              </w:rPr>
                              <w:t xml:space="preserve"> </w:t>
                            </w:r>
                            <w:r>
                              <w:rPr>
                                <w:rFonts w:ascii="Book Antiqua" w:eastAsia="Calibri" w:hAnsi="Book Antiqua" w:cs="Arial"/>
                                <w:b/>
                                <w:sz w:val="16"/>
                                <w:szCs w:val="16"/>
                                <w:lang w:val="it-IT"/>
                              </w:rPr>
                              <w:t xml:space="preserve">prioritetnih </w:t>
                            </w:r>
                            <w:r w:rsidRPr="00BF1C83">
                              <w:rPr>
                                <w:rFonts w:ascii="Book Antiqua" w:eastAsia="Calibri" w:hAnsi="Book Antiqua" w:cs="Arial"/>
                                <w:b/>
                                <w:sz w:val="16"/>
                                <w:szCs w:val="16"/>
                                <w:lang w:val="it-IT"/>
                              </w:rPr>
                              <w:t>ukrepov</w:t>
                            </w:r>
                            <w:r>
                              <w:rPr>
                                <w:rFonts w:ascii="Book Antiqua" w:eastAsia="Calibri" w:hAnsi="Book Antiqua" w:cs="Arial"/>
                                <w:b/>
                                <w:sz w:val="16"/>
                                <w:szCs w:val="16"/>
                                <w:lang w:val="it-IT"/>
                              </w:rPr>
                              <w:t>, 31. 12. 2019</w:t>
                            </w:r>
                            <w:r w:rsidRPr="00BF1C83">
                              <w:rPr>
                                <w:rFonts w:ascii="Book Antiqua" w:eastAsia="Calibri" w:hAnsi="Book Antiqua" w:cs="Arial"/>
                                <w:b/>
                                <w:sz w:val="16"/>
                                <w:szCs w:val="16"/>
                                <w:lang w:val="it-IT"/>
                              </w:rPr>
                              <w:t xml:space="preserve"> </w:t>
                            </w:r>
                          </w:p>
                          <w:p w14:paraId="183E7D44" w14:textId="77777777" w:rsidR="003C5DAC" w:rsidRDefault="003C5DAC" w:rsidP="00AE47D8">
                            <w:pPr>
                              <w:spacing w:after="0" w:line="240" w:lineRule="auto"/>
                              <w:rPr>
                                <w:sz w:val="2"/>
                                <w:szCs w:val="2"/>
                              </w:rPr>
                            </w:pPr>
                          </w:p>
                        </w:txbxContent>
                      </v:textbox>
                      <w10:wrap anchorx="margin"/>
                    </v:shape>
                  </w:pict>
                </mc:Fallback>
              </mc:AlternateContent>
            </w:r>
            <w:r w:rsidRPr="00CB669D">
              <w:rPr>
                <w:rFonts w:ascii="Book Antiqua" w:eastAsia="Calibri" w:hAnsi="Book Antiqua" w:cs="Arial"/>
                <w:noProof/>
                <w:sz w:val="22"/>
                <w:szCs w:val="22"/>
                <w:lang w:val="sl-SI"/>
              </w:rPr>
              <w:t xml:space="preserve">V letu 2016 </w:t>
            </w:r>
            <w:r>
              <w:rPr>
                <w:rFonts w:ascii="Book Antiqua" w:eastAsia="Calibri" w:hAnsi="Book Antiqua" w:cs="Arial"/>
                <w:noProof/>
                <w:sz w:val="22"/>
                <w:szCs w:val="22"/>
                <w:lang w:val="sl-SI"/>
              </w:rPr>
              <w:t>je Vlada RS potrdila, da se Enotna zbirka ukrepov dopolni</w:t>
            </w:r>
            <w:r w:rsidRPr="00CB669D">
              <w:rPr>
                <w:rFonts w:ascii="Book Antiqua" w:eastAsia="Calibri" w:hAnsi="Book Antiqua" w:cs="Arial"/>
                <w:noProof/>
                <w:sz w:val="22"/>
                <w:szCs w:val="22"/>
                <w:lang w:val="sl-SI"/>
              </w:rPr>
              <w:t xml:space="preserve"> tudi s 25 prioritetnimi ukrepi, pri čemer jih je </w:t>
            </w:r>
            <w:r>
              <w:rPr>
                <w:rFonts w:ascii="Book Antiqua" w:eastAsia="Calibri" w:hAnsi="Book Antiqua" w:cs="Arial"/>
                <w:noProof/>
                <w:sz w:val="22"/>
                <w:szCs w:val="22"/>
                <w:lang w:val="sl-SI"/>
              </w:rPr>
              <w:t xml:space="preserve">trenutno </w:t>
            </w:r>
            <w:r w:rsidR="00B25FBE">
              <w:rPr>
                <w:rFonts w:ascii="Book Antiqua" w:eastAsia="Calibri" w:hAnsi="Book Antiqua" w:cs="Arial"/>
                <w:noProof/>
                <w:sz w:val="22"/>
                <w:szCs w:val="22"/>
                <w:lang w:val="sl-SI"/>
              </w:rPr>
              <w:t>1</w:t>
            </w:r>
            <w:r w:rsidR="00B96114">
              <w:rPr>
                <w:rFonts w:ascii="Book Antiqua" w:eastAsia="Calibri" w:hAnsi="Book Antiqua" w:cs="Arial"/>
                <w:noProof/>
                <w:sz w:val="22"/>
                <w:szCs w:val="22"/>
                <w:lang w:val="sl-SI"/>
              </w:rPr>
              <w:t>6</w:t>
            </w:r>
            <w:r w:rsidR="00B25FBE">
              <w:rPr>
                <w:rFonts w:ascii="Book Antiqua" w:eastAsia="Calibri" w:hAnsi="Book Antiqua" w:cs="Arial"/>
                <w:noProof/>
                <w:sz w:val="22"/>
                <w:szCs w:val="22"/>
                <w:lang w:val="sl-SI"/>
              </w:rPr>
              <w:t xml:space="preserve"> </w:t>
            </w:r>
            <w:r w:rsidRPr="00CB669D">
              <w:rPr>
                <w:rFonts w:ascii="Book Antiqua" w:eastAsia="Calibri" w:hAnsi="Book Antiqua" w:cs="Arial"/>
                <w:noProof/>
                <w:sz w:val="22"/>
                <w:szCs w:val="22"/>
                <w:lang w:val="sl-SI"/>
              </w:rPr>
              <w:t xml:space="preserve">realiziranih, medtem ko se pri </w:t>
            </w:r>
            <w:r w:rsidR="00B96114">
              <w:rPr>
                <w:rFonts w:ascii="Book Antiqua" w:eastAsia="Calibri" w:hAnsi="Book Antiqua" w:cs="Arial"/>
                <w:noProof/>
                <w:sz w:val="22"/>
                <w:szCs w:val="22"/>
                <w:lang w:val="sl-SI"/>
              </w:rPr>
              <w:t>9</w:t>
            </w:r>
            <w:r w:rsidRPr="00CB669D">
              <w:rPr>
                <w:rFonts w:ascii="Book Antiqua" w:eastAsia="Calibri" w:hAnsi="Book Antiqua" w:cs="Arial"/>
                <w:noProof/>
                <w:sz w:val="22"/>
                <w:szCs w:val="22"/>
                <w:lang w:val="sl-SI"/>
              </w:rPr>
              <w:t xml:space="preserve"> ukrepih izvajajo zaključne aktivnostih za njihovo realiza</w:t>
            </w:r>
            <w:r>
              <w:rPr>
                <w:rFonts w:ascii="Book Antiqua" w:eastAsia="Calibri" w:hAnsi="Book Antiqua" w:cs="Arial"/>
                <w:noProof/>
                <w:sz w:val="22"/>
                <w:szCs w:val="22"/>
                <w:lang w:val="sl-SI"/>
              </w:rPr>
              <w:t xml:space="preserve">cijo. </w:t>
            </w:r>
            <w:r w:rsidR="000B4B31" w:rsidRPr="00CB669D">
              <w:rPr>
                <w:rFonts w:ascii="Book Antiqua" w:eastAsia="Calibri" w:hAnsi="Book Antiqua" w:cs="Arial"/>
                <w:noProof/>
                <w:sz w:val="22"/>
                <w:szCs w:val="22"/>
                <w:lang w:val="sl-SI"/>
              </w:rPr>
              <w:t xml:space="preserve">Med </w:t>
            </w:r>
            <w:r>
              <w:rPr>
                <w:rFonts w:ascii="Book Antiqua" w:eastAsia="Calibri" w:hAnsi="Book Antiqua" w:cs="Arial"/>
                <w:noProof/>
                <w:sz w:val="22"/>
                <w:szCs w:val="22"/>
                <w:lang w:val="sl-SI"/>
              </w:rPr>
              <w:t>delno realiziranimi</w:t>
            </w:r>
            <w:r w:rsidR="000B4B31" w:rsidRPr="00CB669D">
              <w:rPr>
                <w:rFonts w:ascii="Book Antiqua" w:eastAsia="Calibri" w:hAnsi="Book Antiqua" w:cs="Arial"/>
                <w:noProof/>
                <w:sz w:val="22"/>
                <w:szCs w:val="22"/>
                <w:lang w:val="sl-SI"/>
              </w:rPr>
              <w:t xml:space="preserve"> so določeni pomembni ukrepi, ki imajo</w:t>
            </w:r>
            <w:r w:rsidR="00E77225" w:rsidRPr="00CB669D">
              <w:rPr>
                <w:rFonts w:ascii="Book Antiqua" w:eastAsia="Calibri" w:hAnsi="Book Antiqua" w:cs="Arial"/>
                <w:noProof/>
                <w:sz w:val="22"/>
                <w:szCs w:val="22"/>
                <w:lang w:val="sl-SI"/>
              </w:rPr>
              <w:t xml:space="preserve"> zaradi svoje kompleksnosti</w:t>
            </w:r>
            <w:r w:rsidR="000B4B31" w:rsidRPr="00CB669D">
              <w:rPr>
                <w:rFonts w:ascii="Book Antiqua" w:eastAsia="Calibri" w:hAnsi="Book Antiqua" w:cs="Arial"/>
                <w:noProof/>
                <w:sz w:val="22"/>
                <w:szCs w:val="22"/>
                <w:lang w:val="sl-SI"/>
              </w:rPr>
              <w:t xml:space="preserve"> daljši rok za izvedbo</w:t>
            </w:r>
            <w:r w:rsidR="00D3158A" w:rsidRPr="00CB669D">
              <w:rPr>
                <w:rFonts w:ascii="Book Antiqua" w:eastAsia="Calibri" w:hAnsi="Book Antiqua" w:cs="Arial"/>
                <w:noProof/>
                <w:sz w:val="22"/>
                <w:szCs w:val="22"/>
                <w:lang w:val="sl-SI"/>
              </w:rPr>
              <w:t>. Tabela</w:t>
            </w:r>
            <w:r w:rsidR="000B4B31" w:rsidRPr="00CB669D">
              <w:rPr>
                <w:rFonts w:ascii="Book Antiqua" w:eastAsia="Calibri" w:hAnsi="Book Antiqua" w:cs="Arial"/>
                <w:noProof/>
                <w:sz w:val="22"/>
                <w:szCs w:val="22"/>
                <w:lang w:val="sl-SI"/>
              </w:rPr>
              <w:t xml:space="preserve"> št. </w:t>
            </w:r>
            <w:r>
              <w:rPr>
                <w:rFonts w:ascii="Book Antiqua" w:eastAsia="Calibri" w:hAnsi="Book Antiqua" w:cs="Arial"/>
                <w:noProof/>
                <w:sz w:val="22"/>
                <w:szCs w:val="22"/>
                <w:lang w:val="sl-SI"/>
              </w:rPr>
              <w:t>3</w:t>
            </w:r>
            <w:r w:rsidR="00D3158A" w:rsidRPr="00CB669D">
              <w:rPr>
                <w:rFonts w:ascii="Book Antiqua" w:eastAsia="Calibri" w:hAnsi="Book Antiqua" w:cs="Arial"/>
                <w:noProof/>
                <w:sz w:val="22"/>
                <w:szCs w:val="22"/>
                <w:lang w:val="sl-SI"/>
              </w:rPr>
              <w:t xml:space="preserve"> prikazuje</w:t>
            </w:r>
            <w:r w:rsidR="000B4B31" w:rsidRPr="00CB669D">
              <w:rPr>
                <w:rFonts w:ascii="Book Antiqua" w:eastAsia="Calibri" w:hAnsi="Book Antiqua" w:cs="Arial"/>
                <w:noProof/>
                <w:sz w:val="22"/>
                <w:szCs w:val="22"/>
                <w:lang w:val="sl-SI"/>
              </w:rPr>
              <w:t xml:space="preserve"> stanje realizacije prioritetnih ukrepov</w:t>
            </w:r>
            <w:r w:rsidR="00F04C00" w:rsidRPr="00CB669D">
              <w:rPr>
                <w:rFonts w:ascii="Book Antiqua" w:eastAsia="Calibri" w:hAnsi="Book Antiqua" w:cs="Arial"/>
                <w:noProof/>
                <w:sz w:val="22"/>
                <w:szCs w:val="22"/>
                <w:lang w:val="sl-SI"/>
              </w:rPr>
              <w:t xml:space="preserve"> na dan 31. 12. 2019</w:t>
            </w:r>
            <w:r w:rsidR="000B4B31" w:rsidRPr="00CB669D">
              <w:rPr>
                <w:rFonts w:ascii="Book Antiqua" w:eastAsia="Calibri" w:hAnsi="Book Antiqua" w:cs="Arial"/>
                <w:noProof/>
                <w:sz w:val="22"/>
                <w:szCs w:val="22"/>
                <w:lang w:val="sl-SI"/>
              </w:rPr>
              <w:t>.</w:t>
            </w:r>
          </w:p>
          <w:p w14:paraId="35F521FE" w14:textId="77777777" w:rsidR="00051398" w:rsidRPr="00CB669D" w:rsidRDefault="00051398" w:rsidP="00051398">
            <w:pPr>
              <w:jc w:val="both"/>
              <w:rPr>
                <w:rFonts w:ascii="Book Antiqua" w:eastAsia="Calibri" w:hAnsi="Book Antiqua" w:cs="Arial"/>
                <w:b/>
                <w:noProof/>
                <w:sz w:val="16"/>
                <w:szCs w:val="16"/>
                <w:lang w:val="sl-SI"/>
              </w:rPr>
            </w:pPr>
          </w:p>
          <w:p w14:paraId="4100F1CC" w14:textId="2F341711" w:rsidR="000B4B31" w:rsidRPr="00CB669D" w:rsidRDefault="00235A3E" w:rsidP="000B4B31">
            <w:pPr>
              <w:ind w:left="168"/>
              <w:jc w:val="both"/>
              <w:rPr>
                <w:rFonts w:ascii="Book Antiqua" w:eastAsia="Calibri" w:hAnsi="Book Antiqua" w:cs="Arial"/>
                <w:b/>
                <w:noProof/>
                <w:sz w:val="16"/>
                <w:szCs w:val="16"/>
                <w:lang w:val="sl-SI"/>
              </w:rPr>
            </w:pPr>
            <w:r w:rsidRPr="00CB669D">
              <w:rPr>
                <w:rFonts w:ascii="Book Antiqua" w:eastAsia="Calibri" w:hAnsi="Book Antiqua" w:cs="Arial"/>
                <w:b/>
                <w:noProof/>
                <w:sz w:val="16"/>
                <w:szCs w:val="16"/>
                <w:lang w:val="sl-SI"/>
              </w:rPr>
              <w:t xml:space="preserve">Tabela št. </w:t>
            </w:r>
            <w:r w:rsidR="00326F9E">
              <w:rPr>
                <w:rFonts w:ascii="Book Antiqua" w:eastAsia="Calibri" w:hAnsi="Book Antiqua" w:cs="Arial"/>
                <w:b/>
                <w:noProof/>
                <w:sz w:val="16"/>
                <w:szCs w:val="16"/>
                <w:lang w:val="sl-SI"/>
              </w:rPr>
              <w:t>3</w:t>
            </w:r>
            <w:r w:rsidR="00051398">
              <w:rPr>
                <w:rFonts w:ascii="Book Antiqua" w:eastAsia="Calibri" w:hAnsi="Book Antiqua" w:cs="Arial"/>
                <w:b/>
                <w:noProof/>
                <w:sz w:val="16"/>
                <w:szCs w:val="16"/>
                <w:lang w:val="sl-SI"/>
              </w:rPr>
              <w:t>: S</w:t>
            </w:r>
            <w:r w:rsidR="005C1F44" w:rsidRPr="00CB669D">
              <w:rPr>
                <w:rFonts w:ascii="Book Antiqua" w:eastAsia="Calibri" w:hAnsi="Book Antiqua" w:cs="Arial"/>
                <w:b/>
                <w:noProof/>
                <w:sz w:val="16"/>
                <w:szCs w:val="16"/>
                <w:lang w:val="sl-SI"/>
              </w:rPr>
              <w:t>tanje realizacije</w:t>
            </w:r>
            <w:r w:rsidR="002061BA" w:rsidRPr="00CB669D">
              <w:rPr>
                <w:rFonts w:ascii="Book Antiqua" w:eastAsia="Calibri" w:hAnsi="Book Antiqua" w:cs="Arial"/>
                <w:b/>
                <w:noProof/>
                <w:sz w:val="16"/>
                <w:szCs w:val="16"/>
                <w:lang w:val="sl-SI"/>
              </w:rPr>
              <w:t xml:space="preserve"> </w:t>
            </w:r>
            <w:r w:rsidR="000B4B31" w:rsidRPr="00CB669D">
              <w:rPr>
                <w:rFonts w:ascii="Book Antiqua" w:eastAsia="Calibri" w:hAnsi="Book Antiqua" w:cs="Arial"/>
                <w:b/>
                <w:noProof/>
                <w:sz w:val="16"/>
                <w:szCs w:val="16"/>
                <w:lang w:val="sl-SI"/>
              </w:rPr>
              <w:t>prioritetnih ukrepov</w:t>
            </w:r>
            <w:r w:rsidR="00051398">
              <w:rPr>
                <w:rFonts w:ascii="Book Antiqua" w:eastAsia="Calibri" w:hAnsi="Book Antiqua" w:cs="Arial"/>
                <w:b/>
                <w:noProof/>
                <w:sz w:val="16"/>
                <w:szCs w:val="16"/>
                <w:lang w:val="sl-SI"/>
              </w:rPr>
              <w:t>, 31. 12. 2019</w:t>
            </w:r>
            <w:r w:rsidR="000B4B31" w:rsidRPr="00CB669D">
              <w:rPr>
                <w:rFonts w:ascii="Book Antiqua" w:eastAsia="Calibri" w:hAnsi="Book Antiqua" w:cs="Arial"/>
                <w:b/>
                <w:noProof/>
                <w:sz w:val="16"/>
                <w:szCs w:val="16"/>
                <w:lang w:val="sl-SI"/>
              </w:rPr>
              <w:t xml:space="preserve"> </w:t>
            </w:r>
          </w:p>
          <w:tbl>
            <w:tblPr>
              <w:tblStyle w:val="Tabelabarvnamrea7poudarek31"/>
              <w:tblpPr w:leftFromText="141" w:rightFromText="141" w:vertAnchor="text" w:horzAnchor="margin" w:tblpY="71"/>
              <w:tblW w:w="6379" w:type="dxa"/>
              <w:tblLayout w:type="fixed"/>
              <w:tblLook w:val="04A0" w:firstRow="1" w:lastRow="0" w:firstColumn="1" w:lastColumn="0" w:noHBand="0" w:noVBand="1"/>
            </w:tblPr>
            <w:tblGrid>
              <w:gridCol w:w="1134"/>
              <w:gridCol w:w="993"/>
              <w:gridCol w:w="992"/>
              <w:gridCol w:w="992"/>
              <w:gridCol w:w="1134"/>
              <w:gridCol w:w="1134"/>
            </w:tblGrid>
            <w:tr w:rsidR="004E2B20" w:rsidRPr="00573242" w14:paraId="609C88C9" w14:textId="77777777" w:rsidTr="00051398">
              <w:trPr>
                <w:cnfStyle w:val="100000000000" w:firstRow="1" w:lastRow="0" w:firstColumn="0" w:lastColumn="0" w:oddVBand="0" w:evenVBand="0" w:oddHBand="0" w:evenHBand="0" w:firstRowFirstColumn="0" w:firstRowLastColumn="0" w:lastRowFirstColumn="0" w:lastRowLastColumn="0"/>
                <w:trHeight w:val="557"/>
              </w:trPr>
              <w:tc>
                <w:tcPr>
                  <w:cnfStyle w:val="001000000100" w:firstRow="0" w:lastRow="0" w:firstColumn="1" w:lastColumn="0" w:oddVBand="0" w:evenVBand="0" w:oddHBand="0" w:evenHBand="0" w:firstRowFirstColumn="1" w:firstRowLastColumn="0" w:lastRowFirstColumn="0" w:lastRowLastColumn="0"/>
                  <w:tcW w:w="1134" w:type="dxa"/>
                  <w:hideMark/>
                </w:tcPr>
                <w:p w14:paraId="76A5D265" w14:textId="00615FDC" w:rsidR="004E2B20" w:rsidRPr="00051398" w:rsidRDefault="004E2B20" w:rsidP="004E2B20">
                  <w:pPr>
                    <w:jc w:val="center"/>
                    <w:rPr>
                      <w:rFonts w:ascii="Book Antiqua" w:hAnsi="Book Antiqua" w:cs="Arial"/>
                      <w:bCs w:val="0"/>
                      <w:i w:val="0"/>
                      <w:noProof/>
                      <w:color w:val="000000"/>
                      <w:sz w:val="14"/>
                      <w:szCs w:val="14"/>
                      <w:lang w:val="sl-SI"/>
                    </w:rPr>
                  </w:pPr>
                  <w:r w:rsidRPr="00051398">
                    <w:rPr>
                      <w:rFonts w:ascii="Book Antiqua" w:hAnsi="Book Antiqua" w:cs="Arial"/>
                      <w:bCs w:val="0"/>
                      <w:i w:val="0"/>
                      <w:noProof/>
                      <w:color w:val="000000"/>
                      <w:sz w:val="14"/>
                      <w:szCs w:val="14"/>
                      <w:lang w:val="sl-SI"/>
                    </w:rPr>
                    <w:t xml:space="preserve">Realizirani </w:t>
                  </w:r>
                </w:p>
              </w:tc>
              <w:tc>
                <w:tcPr>
                  <w:tcW w:w="993" w:type="dxa"/>
                  <w:hideMark/>
                </w:tcPr>
                <w:p w14:paraId="5285615B" w14:textId="77777777" w:rsidR="004E2B20" w:rsidRPr="004E2B20" w:rsidRDefault="004E2B20" w:rsidP="000B4B31">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4E2B20">
                    <w:rPr>
                      <w:rFonts w:ascii="Book Antiqua" w:hAnsi="Book Antiqua" w:cs="Arial"/>
                      <w:bCs w:val="0"/>
                      <w:noProof/>
                      <w:color w:val="000000"/>
                      <w:sz w:val="14"/>
                      <w:szCs w:val="14"/>
                      <w:lang w:val="sl-SI"/>
                    </w:rPr>
                    <w:t>Realizirani v %</w:t>
                  </w:r>
                </w:p>
              </w:tc>
              <w:tc>
                <w:tcPr>
                  <w:tcW w:w="992" w:type="dxa"/>
                  <w:hideMark/>
                </w:tcPr>
                <w:p w14:paraId="61F4B2DA" w14:textId="0DF80EED" w:rsidR="004E2B20" w:rsidRPr="004E2B20" w:rsidRDefault="004E2B20" w:rsidP="004E2B20">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4E2B20">
                    <w:rPr>
                      <w:rFonts w:ascii="Book Antiqua" w:hAnsi="Book Antiqua" w:cs="Arial"/>
                      <w:bCs w:val="0"/>
                      <w:noProof/>
                      <w:color w:val="000000"/>
                      <w:sz w:val="14"/>
                      <w:szCs w:val="14"/>
                      <w:lang w:val="sl-SI"/>
                    </w:rPr>
                    <w:t xml:space="preserve">Delno realizirani </w:t>
                  </w:r>
                </w:p>
              </w:tc>
              <w:tc>
                <w:tcPr>
                  <w:tcW w:w="992" w:type="dxa"/>
                  <w:hideMark/>
                </w:tcPr>
                <w:p w14:paraId="037E4A63" w14:textId="7282AE5C" w:rsidR="004E2B20" w:rsidRPr="004E2B20" w:rsidRDefault="004E2B20" w:rsidP="000B4B31">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4E2B20">
                    <w:rPr>
                      <w:rFonts w:ascii="Book Antiqua" w:hAnsi="Book Antiqua" w:cs="Arial"/>
                      <w:bCs w:val="0"/>
                      <w:noProof/>
                      <w:color w:val="000000"/>
                      <w:sz w:val="14"/>
                      <w:szCs w:val="14"/>
                      <w:lang w:val="sl-SI"/>
                    </w:rPr>
                    <w:t>Delno realizirani v %</w:t>
                  </w:r>
                </w:p>
              </w:tc>
              <w:tc>
                <w:tcPr>
                  <w:tcW w:w="1134" w:type="dxa"/>
                  <w:hideMark/>
                </w:tcPr>
                <w:p w14:paraId="1EF86EBD" w14:textId="2A574A21" w:rsidR="004E2B20" w:rsidRPr="004E2B20" w:rsidRDefault="004E2B20" w:rsidP="004E2B20">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4E2B20">
                    <w:rPr>
                      <w:rFonts w:ascii="Book Antiqua" w:hAnsi="Book Antiqua" w:cs="Arial"/>
                      <w:bCs w:val="0"/>
                      <w:noProof/>
                      <w:color w:val="000000"/>
                      <w:sz w:val="14"/>
                      <w:szCs w:val="14"/>
                      <w:lang w:val="sl-SI"/>
                    </w:rPr>
                    <w:t xml:space="preserve">Nerealizirani </w:t>
                  </w:r>
                </w:p>
              </w:tc>
              <w:tc>
                <w:tcPr>
                  <w:tcW w:w="1134" w:type="dxa"/>
                  <w:hideMark/>
                </w:tcPr>
                <w:p w14:paraId="3BBD1A08" w14:textId="77777777" w:rsidR="004E2B20" w:rsidRPr="004E2B20" w:rsidRDefault="004E2B20" w:rsidP="000B4B31">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4E2B20">
                    <w:rPr>
                      <w:rFonts w:ascii="Book Antiqua" w:hAnsi="Book Antiqua" w:cs="Arial"/>
                      <w:bCs w:val="0"/>
                      <w:noProof/>
                      <w:color w:val="000000"/>
                      <w:sz w:val="14"/>
                      <w:szCs w:val="14"/>
                      <w:lang w:val="sl-SI"/>
                    </w:rPr>
                    <w:t>Nerealizirani v %</w:t>
                  </w:r>
                </w:p>
              </w:tc>
            </w:tr>
            <w:tr w:rsidR="004E2B20" w:rsidRPr="00573242" w14:paraId="75D52E5C" w14:textId="77777777" w:rsidTr="00051398">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134" w:type="dxa"/>
                  <w:hideMark/>
                </w:tcPr>
                <w:p w14:paraId="3EA38130" w14:textId="0C827515" w:rsidR="004E2B20" w:rsidRPr="004E2B20" w:rsidRDefault="004E2B20" w:rsidP="000B4B31">
                  <w:pPr>
                    <w:jc w:val="center"/>
                    <w:rPr>
                      <w:rFonts w:ascii="Book Antiqua" w:hAnsi="Book Antiqua" w:cs="Arial"/>
                      <w:noProof/>
                      <w:color w:val="000000"/>
                      <w:sz w:val="16"/>
                      <w:szCs w:val="16"/>
                      <w:lang w:val="sl-SI"/>
                    </w:rPr>
                  </w:pPr>
                  <w:r w:rsidRPr="004E2B20">
                    <w:rPr>
                      <w:rFonts w:ascii="Book Antiqua" w:hAnsi="Book Antiqua" w:cs="Arial"/>
                      <w:noProof/>
                      <w:color w:val="000000"/>
                      <w:sz w:val="16"/>
                      <w:szCs w:val="16"/>
                      <w:lang w:val="sl-SI"/>
                    </w:rPr>
                    <w:t>1</w:t>
                  </w:r>
                  <w:r w:rsidR="00B96114">
                    <w:rPr>
                      <w:rFonts w:ascii="Book Antiqua" w:hAnsi="Book Antiqua" w:cs="Arial"/>
                      <w:noProof/>
                      <w:color w:val="000000"/>
                      <w:sz w:val="16"/>
                      <w:szCs w:val="16"/>
                      <w:lang w:val="sl-SI"/>
                    </w:rPr>
                    <w:t>6</w:t>
                  </w:r>
                </w:p>
              </w:tc>
              <w:tc>
                <w:tcPr>
                  <w:tcW w:w="993" w:type="dxa"/>
                  <w:hideMark/>
                </w:tcPr>
                <w:p w14:paraId="219FE894" w14:textId="4F65A40D" w:rsidR="004E2B20" w:rsidRPr="004E2B20" w:rsidRDefault="004E2B20" w:rsidP="000B4B3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6"/>
                      <w:szCs w:val="16"/>
                      <w:lang w:val="sl-SI"/>
                    </w:rPr>
                  </w:pPr>
                  <w:r w:rsidRPr="004E2B20">
                    <w:rPr>
                      <w:rFonts w:ascii="Book Antiqua" w:hAnsi="Book Antiqua" w:cs="Arial"/>
                      <w:noProof/>
                      <w:color w:val="000000"/>
                      <w:sz w:val="16"/>
                      <w:szCs w:val="16"/>
                      <w:lang w:val="sl-SI"/>
                    </w:rPr>
                    <w:t>6</w:t>
                  </w:r>
                  <w:r w:rsidR="00B96114">
                    <w:rPr>
                      <w:rFonts w:ascii="Book Antiqua" w:hAnsi="Book Antiqua" w:cs="Arial"/>
                      <w:noProof/>
                      <w:color w:val="000000"/>
                      <w:sz w:val="16"/>
                      <w:szCs w:val="16"/>
                      <w:lang w:val="sl-SI"/>
                    </w:rPr>
                    <w:t>4</w:t>
                  </w:r>
                  <w:r w:rsidRPr="004E2B20">
                    <w:rPr>
                      <w:rFonts w:ascii="Book Antiqua" w:hAnsi="Book Antiqua" w:cs="Arial"/>
                      <w:noProof/>
                      <w:color w:val="000000"/>
                      <w:sz w:val="16"/>
                      <w:szCs w:val="16"/>
                      <w:lang w:val="sl-SI"/>
                    </w:rPr>
                    <w:t xml:space="preserve"> %</w:t>
                  </w:r>
                </w:p>
              </w:tc>
              <w:tc>
                <w:tcPr>
                  <w:tcW w:w="992" w:type="dxa"/>
                  <w:hideMark/>
                </w:tcPr>
                <w:p w14:paraId="0EAA3CF3" w14:textId="225771B9" w:rsidR="004E2B20" w:rsidRPr="004E2B20" w:rsidRDefault="00B96114" w:rsidP="000B4B3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6"/>
                      <w:szCs w:val="16"/>
                      <w:lang w:val="sl-SI"/>
                    </w:rPr>
                  </w:pPr>
                  <w:r>
                    <w:rPr>
                      <w:rFonts w:ascii="Book Antiqua" w:hAnsi="Book Antiqua" w:cs="Arial"/>
                      <w:noProof/>
                      <w:color w:val="000000"/>
                      <w:sz w:val="16"/>
                      <w:szCs w:val="16"/>
                      <w:lang w:val="sl-SI"/>
                    </w:rPr>
                    <w:t>9</w:t>
                  </w:r>
                </w:p>
              </w:tc>
              <w:tc>
                <w:tcPr>
                  <w:tcW w:w="992" w:type="dxa"/>
                  <w:hideMark/>
                </w:tcPr>
                <w:p w14:paraId="33F0FF2F" w14:textId="41FA199F" w:rsidR="004E2B20" w:rsidRPr="004E2B20" w:rsidRDefault="00B96114" w:rsidP="000B4B3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6"/>
                      <w:szCs w:val="16"/>
                      <w:lang w:val="sl-SI"/>
                    </w:rPr>
                  </w:pPr>
                  <w:r>
                    <w:rPr>
                      <w:rFonts w:ascii="Book Antiqua" w:hAnsi="Book Antiqua" w:cs="Arial"/>
                      <w:noProof/>
                      <w:color w:val="000000"/>
                      <w:sz w:val="16"/>
                      <w:szCs w:val="16"/>
                      <w:lang w:val="sl-SI"/>
                    </w:rPr>
                    <w:t>36</w:t>
                  </w:r>
                  <w:r w:rsidR="004E2B20" w:rsidRPr="004E2B20">
                    <w:rPr>
                      <w:rFonts w:ascii="Book Antiqua" w:hAnsi="Book Antiqua" w:cs="Arial"/>
                      <w:noProof/>
                      <w:color w:val="000000"/>
                      <w:sz w:val="16"/>
                      <w:szCs w:val="16"/>
                      <w:lang w:val="sl-SI"/>
                    </w:rPr>
                    <w:t>%</w:t>
                  </w:r>
                </w:p>
              </w:tc>
              <w:tc>
                <w:tcPr>
                  <w:tcW w:w="1134" w:type="dxa"/>
                  <w:hideMark/>
                </w:tcPr>
                <w:p w14:paraId="3F7A7DCC" w14:textId="77777777" w:rsidR="004E2B20" w:rsidRPr="004E2B20" w:rsidRDefault="004E2B20" w:rsidP="000B4B3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6"/>
                      <w:szCs w:val="16"/>
                      <w:lang w:val="sl-SI"/>
                    </w:rPr>
                  </w:pPr>
                  <w:r w:rsidRPr="004E2B20">
                    <w:rPr>
                      <w:rFonts w:ascii="Book Antiqua" w:hAnsi="Book Antiqua" w:cs="Arial"/>
                      <w:noProof/>
                      <w:color w:val="000000"/>
                      <w:sz w:val="16"/>
                      <w:szCs w:val="16"/>
                      <w:lang w:val="sl-SI"/>
                    </w:rPr>
                    <w:t>0</w:t>
                  </w:r>
                </w:p>
              </w:tc>
              <w:tc>
                <w:tcPr>
                  <w:tcW w:w="1134" w:type="dxa"/>
                  <w:hideMark/>
                </w:tcPr>
                <w:p w14:paraId="5938DF23" w14:textId="77777777" w:rsidR="004E2B20" w:rsidRPr="004E2B20" w:rsidRDefault="004E2B20" w:rsidP="000B4B3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6"/>
                      <w:szCs w:val="16"/>
                      <w:lang w:val="sl-SI"/>
                    </w:rPr>
                  </w:pPr>
                  <w:r w:rsidRPr="004E2B20">
                    <w:rPr>
                      <w:rFonts w:ascii="Book Antiqua" w:hAnsi="Book Antiqua" w:cs="Arial"/>
                      <w:noProof/>
                      <w:color w:val="000000"/>
                      <w:sz w:val="16"/>
                      <w:szCs w:val="16"/>
                      <w:lang w:val="sl-SI"/>
                    </w:rPr>
                    <w:t>0%</w:t>
                  </w:r>
                </w:p>
              </w:tc>
            </w:tr>
          </w:tbl>
          <w:p w14:paraId="4E9CA9A4" w14:textId="77777777" w:rsidR="004E2B20" w:rsidRDefault="004E2B20" w:rsidP="000B4B31">
            <w:pPr>
              <w:spacing w:line="259" w:lineRule="auto"/>
              <w:jc w:val="both"/>
              <w:rPr>
                <w:rFonts w:ascii="Book Antiqua" w:eastAsia="Calibri" w:hAnsi="Book Antiqua" w:cs="Arial"/>
                <w:noProof/>
                <w:sz w:val="22"/>
                <w:szCs w:val="22"/>
                <w:lang w:val="sl-SI"/>
              </w:rPr>
            </w:pPr>
          </w:p>
          <w:p w14:paraId="7D9DD091" w14:textId="416DD66C" w:rsidR="004E2B20" w:rsidRDefault="004E2B20" w:rsidP="000B4B31">
            <w:pPr>
              <w:spacing w:line="259" w:lineRule="auto"/>
              <w:jc w:val="both"/>
              <w:rPr>
                <w:rFonts w:ascii="Book Antiqua" w:eastAsia="Calibri" w:hAnsi="Book Antiqua" w:cs="Arial"/>
                <w:noProof/>
                <w:sz w:val="22"/>
                <w:szCs w:val="22"/>
                <w:lang w:val="sl-SI"/>
              </w:rPr>
            </w:pPr>
          </w:p>
          <w:p w14:paraId="485F8CC2" w14:textId="1A58878A" w:rsidR="004E2B20" w:rsidRDefault="00051398" w:rsidP="000B4B31">
            <w:pPr>
              <w:spacing w:line="259" w:lineRule="auto"/>
              <w:jc w:val="both"/>
              <w:rPr>
                <w:rFonts w:ascii="Book Antiqua" w:eastAsia="Calibri" w:hAnsi="Book Antiqua" w:cs="Arial"/>
                <w:noProof/>
                <w:sz w:val="22"/>
                <w:szCs w:val="22"/>
                <w:lang w:val="sl-SI"/>
              </w:rPr>
            </w:pPr>
            <w:r w:rsidRPr="00051398">
              <w:rPr>
                <w:rFonts w:ascii="Book Antiqua" w:eastAsia="Calibri" w:hAnsi="Book Antiqua" w:cs="Arial"/>
                <w:noProof/>
                <w:sz w:val="22"/>
                <w:szCs w:val="22"/>
                <w:lang w:val="sl-SI" w:eastAsia="sl-SI"/>
              </w:rPr>
              <mc:AlternateContent>
                <mc:Choice Requires="wps">
                  <w:drawing>
                    <wp:anchor distT="0" distB="0" distL="114300" distR="114300" simplePos="0" relativeHeight="251678208" behindDoc="0" locked="0" layoutInCell="1" allowOverlap="1" wp14:anchorId="2FADA714" wp14:editId="2DE31956">
                      <wp:simplePos x="0" y="0"/>
                      <wp:positionH relativeFrom="column">
                        <wp:posOffset>287977</wp:posOffset>
                      </wp:positionH>
                      <wp:positionV relativeFrom="paragraph">
                        <wp:posOffset>105765</wp:posOffset>
                      </wp:positionV>
                      <wp:extent cx="3336966" cy="1947553"/>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66" cy="1947553"/>
                              </a:xfrm>
                              <a:prstGeom prst="rect">
                                <a:avLst/>
                              </a:prstGeom>
                              <a:noFill/>
                              <a:ln w="9525">
                                <a:noFill/>
                                <a:miter lim="800000"/>
                                <a:headEnd/>
                                <a:tailEnd/>
                              </a:ln>
                            </wps:spPr>
                            <wps:txbx>
                              <w:txbxContent>
                                <w:p w14:paraId="66E309FF" w14:textId="2045491F" w:rsidR="003C5DAC" w:rsidRPr="00756B59" w:rsidRDefault="003C5DAC" w:rsidP="00051398">
                                  <w:pPr>
                                    <w:jc w:val="both"/>
                                    <w:rPr>
                                      <w:lang w:val="sl-SI"/>
                                    </w:rPr>
                                  </w:pPr>
                                  <w:r w:rsidRPr="00CB669D">
                                    <w:rPr>
                                      <w:rFonts w:ascii="Book Antiqua" w:eastAsia="Calibri" w:hAnsi="Book Antiqua" w:cs="Arial"/>
                                      <w:noProof/>
                                      <w:sz w:val="22"/>
                                      <w:szCs w:val="22"/>
                                      <w:lang w:val="sl-SI"/>
                                    </w:rPr>
                                    <w:t>Ocenjujemo, da je trenutno stanje na realizaciji zgolj prioritetnih ukrepov primerno, saj je realiziranih 6</w:t>
                                  </w:r>
                                  <w:r>
                                    <w:rPr>
                                      <w:rFonts w:ascii="Book Antiqua" w:eastAsia="Calibri" w:hAnsi="Book Antiqua" w:cs="Arial"/>
                                      <w:noProof/>
                                      <w:sz w:val="22"/>
                                      <w:szCs w:val="22"/>
                                      <w:lang w:val="sl-SI"/>
                                    </w:rPr>
                                    <w:t xml:space="preserve">4 </w:t>
                                  </w:r>
                                  <w:r w:rsidRPr="00CB669D">
                                    <w:rPr>
                                      <w:rFonts w:ascii="Book Antiqua" w:eastAsia="Calibri" w:hAnsi="Book Antiqua" w:cs="Arial"/>
                                      <w:noProof/>
                                      <w:sz w:val="22"/>
                                      <w:szCs w:val="22"/>
                                      <w:lang w:val="sl-SI"/>
                                    </w:rPr>
                                    <w:t xml:space="preserve">% predvidenih ukrepov, na </w:t>
                                  </w:r>
                                  <w:r>
                                    <w:rPr>
                                      <w:rFonts w:ascii="Book Antiqua" w:eastAsia="Calibri" w:hAnsi="Book Antiqua" w:cs="Arial"/>
                                      <w:noProof/>
                                      <w:sz w:val="22"/>
                                      <w:szCs w:val="22"/>
                                      <w:lang w:val="sl-SI"/>
                                    </w:rPr>
                                    <w:t xml:space="preserve">36 </w:t>
                                  </w:r>
                                  <w:r w:rsidRPr="00CB669D">
                                    <w:rPr>
                                      <w:rFonts w:ascii="Book Antiqua" w:eastAsia="Calibri" w:hAnsi="Book Antiqua" w:cs="Arial"/>
                                      <w:noProof/>
                                      <w:sz w:val="22"/>
                                      <w:szCs w:val="22"/>
                                      <w:lang w:val="sl-SI"/>
                                    </w:rPr>
                                    <w:t>% se izvajajo predvidene aktivnosti za realizacijo. Pomembno je izpostaviti, da so se v preteklem letu aktivnosti pričele izvajati na vseh prioritetnih ukrepih, tudi tistih, ki so bili pred tem še v stanju</w:t>
                                  </w:r>
                                  <w:r>
                                    <w:rPr>
                                      <w:rFonts w:ascii="Book Antiqua" w:eastAsia="Calibri" w:hAnsi="Book Antiqua" w:cs="Arial"/>
                                      <w:noProof/>
                                      <w:sz w:val="22"/>
                                      <w:szCs w:val="22"/>
                                      <w:lang w:val="sl-SI"/>
                                    </w:rPr>
                                    <w:t xml:space="preserve"> nerealizacije.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DA714" id="_x0000_s1030" type="#_x0000_t202" style="position:absolute;left:0;text-align:left;margin-left:22.7pt;margin-top:8.35pt;width:262.75pt;height:153.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" filled="f" stroked="f">
                      <v:textbox>
                        <w:txbxContent>
                          <w:p w14:paraId="66E309FF" w14:textId="2045491F" w:rsidR="003C5DAC" w:rsidRPr="00756B59" w:rsidRDefault="003C5DAC" w:rsidP="00051398">
                            <w:pPr>
                              <w:jc w:val="both"/>
                              <w:rPr>
                                <w:lang w:val="sl-SI"/>
                              </w:rPr>
                            </w:pPr>
                            <w:r w:rsidRPr="00CB669D">
                              <w:rPr>
                                <w:rFonts w:ascii="Book Antiqua" w:eastAsia="Calibri" w:hAnsi="Book Antiqua" w:cs="Arial"/>
                                <w:noProof/>
                                <w:sz w:val="22"/>
                                <w:szCs w:val="22"/>
                                <w:lang w:val="sl-SI"/>
                              </w:rPr>
                              <w:t>Ocenjujemo, da je trenutno stanje na realizaciji zgolj prioritetnih ukrepov primerno, saj je realiziranih 6</w:t>
                            </w:r>
                            <w:r>
                              <w:rPr>
                                <w:rFonts w:ascii="Book Antiqua" w:eastAsia="Calibri" w:hAnsi="Book Antiqua" w:cs="Arial"/>
                                <w:noProof/>
                                <w:sz w:val="22"/>
                                <w:szCs w:val="22"/>
                                <w:lang w:val="sl-SI"/>
                              </w:rPr>
                              <w:t xml:space="preserve">4 </w:t>
                            </w:r>
                            <w:r w:rsidRPr="00CB669D">
                              <w:rPr>
                                <w:rFonts w:ascii="Book Antiqua" w:eastAsia="Calibri" w:hAnsi="Book Antiqua" w:cs="Arial"/>
                                <w:noProof/>
                                <w:sz w:val="22"/>
                                <w:szCs w:val="22"/>
                                <w:lang w:val="sl-SI"/>
                              </w:rPr>
                              <w:t xml:space="preserve">% predvidenih ukrepov, na </w:t>
                            </w:r>
                            <w:r>
                              <w:rPr>
                                <w:rFonts w:ascii="Book Antiqua" w:eastAsia="Calibri" w:hAnsi="Book Antiqua" w:cs="Arial"/>
                                <w:noProof/>
                                <w:sz w:val="22"/>
                                <w:szCs w:val="22"/>
                                <w:lang w:val="sl-SI"/>
                              </w:rPr>
                              <w:t xml:space="preserve">36 </w:t>
                            </w:r>
                            <w:r w:rsidRPr="00CB669D">
                              <w:rPr>
                                <w:rFonts w:ascii="Book Antiqua" w:eastAsia="Calibri" w:hAnsi="Book Antiqua" w:cs="Arial"/>
                                <w:noProof/>
                                <w:sz w:val="22"/>
                                <w:szCs w:val="22"/>
                                <w:lang w:val="sl-SI"/>
                              </w:rPr>
                              <w:t>% se izvajajo predvidene aktivnosti za realizacijo. Pomembno je izpostaviti, da so se v preteklem letu aktivnosti pričele izvajati na vseh prioritetnih ukrepih, tudi tistih, ki so bili pred tem še v stanju</w:t>
                            </w:r>
                            <w:r>
                              <w:rPr>
                                <w:rFonts w:ascii="Book Antiqua" w:eastAsia="Calibri" w:hAnsi="Book Antiqua" w:cs="Arial"/>
                                <w:noProof/>
                                <w:sz w:val="22"/>
                                <w:szCs w:val="22"/>
                                <w:lang w:val="sl-SI"/>
                              </w:rPr>
                              <w:t xml:space="preserve"> nerealizacije.</w:t>
                            </w:r>
                          </w:p>
                        </w:txbxContent>
                      </v:textbox>
                    </v:shape>
                  </w:pict>
                </mc:Fallback>
              </mc:AlternateContent>
            </w:r>
          </w:p>
          <w:p w14:paraId="081F8324" w14:textId="5154663D" w:rsidR="005E1B44" w:rsidRDefault="00051398" w:rsidP="005C1F44">
            <w:pPr>
              <w:spacing w:line="259" w:lineRule="auto"/>
              <w:jc w:val="both"/>
              <w:rPr>
                <w:rFonts w:ascii="Book Antiqua" w:eastAsia="Calibri" w:hAnsi="Book Antiqua" w:cs="Arial"/>
                <w:noProof/>
                <w:sz w:val="22"/>
                <w:szCs w:val="22"/>
                <w:lang w:val="sl-SI"/>
              </w:rPr>
            </w:pPr>
            <w:r w:rsidRPr="00CB669D">
              <w:rPr>
                <w:noProof/>
                <w:lang w:val="sl-SI" w:eastAsia="sl-SI"/>
              </w:rPr>
              <w:drawing>
                <wp:anchor distT="0" distB="0" distL="114300" distR="114300" simplePos="0" relativeHeight="251660288" behindDoc="0" locked="0" layoutInCell="1" allowOverlap="1" wp14:anchorId="49399749" wp14:editId="7C4FD6A6">
                  <wp:simplePos x="0" y="0"/>
                  <wp:positionH relativeFrom="column">
                    <wp:posOffset>4083685</wp:posOffset>
                  </wp:positionH>
                  <wp:positionV relativeFrom="paragraph">
                    <wp:posOffset>67945</wp:posOffset>
                  </wp:positionV>
                  <wp:extent cx="2181225" cy="1866900"/>
                  <wp:effectExtent l="0" t="0" r="0" b="0"/>
                  <wp:wrapNone/>
                  <wp:docPr id="7" name="Grafikon 7">
                    <a:extLst xmlns:a="http://schemas.openxmlformats.org/drawingml/2006/main">
                      <a:ext uri="{FF2B5EF4-FFF2-40B4-BE49-F238E27FC236}">
                        <a16:creationId xmlns:a16="http://schemas.microsoft.com/office/drawing/2014/main" id="{10D7666B-9B4A-4A99-B113-1996AEDB29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1DF9C61B" w14:textId="77777777" w:rsidR="00051398" w:rsidRDefault="00051398" w:rsidP="005C1F44">
            <w:pPr>
              <w:spacing w:line="259" w:lineRule="auto"/>
              <w:jc w:val="both"/>
              <w:rPr>
                <w:rFonts w:ascii="Book Antiqua" w:eastAsia="Calibri" w:hAnsi="Book Antiqua" w:cs="Arial"/>
                <w:noProof/>
                <w:sz w:val="22"/>
                <w:szCs w:val="22"/>
                <w:lang w:val="sl-SI"/>
              </w:rPr>
            </w:pPr>
          </w:p>
          <w:p w14:paraId="1231B65B" w14:textId="77777777" w:rsidR="00051398" w:rsidRDefault="00051398" w:rsidP="005C1F44">
            <w:pPr>
              <w:spacing w:line="259" w:lineRule="auto"/>
              <w:jc w:val="both"/>
              <w:rPr>
                <w:rFonts w:ascii="Book Antiqua" w:eastAsia="Calibri" w:hAnsi="Book Antiqua" w:cs="Arial"/>
                <w:noProof/>
                <w:sz w:val="22"/>
                <w:szCs w:val="22"/>
                <w:lang w:val="sl-SI"/>
              </w:rPr>
            </w:pPr>
          </w:p>
          <w:p w14:paraId="182D6B8C" w14:textId="77777777" w:rsidR="00051398" w:rsidRDefault="00051398" w:rsidP="005C1F44">
            <w:pPr>
              <w:spacing w:line="259" w:lineRule="auto"/>
              <w:jc w:val="both"/>
              <w:rPr>
                <w:rFonts w:ascii="Book Antiqua" w:eastAsia="Calibri" w:hAnsi="Book Antiqua" w:cs="Arial"/>
                <w:noProof/>
                <w:sz w:val="22"/>
                <w:szCs w:val="22"/>
                <w:lang w:val="sl-SI"/>
              </w:rPr>
            </w:pPr>
          </w:p>
          <w:p w14:paraId="21838CF6" w14:textId="77777777" w:rsidR="00051398" w:rsidRDefault="00051398" w:rsidP="005C1F44">
            <w:pPr>
              <w:spacing w:line="259" w:lineRule="auto"/>
              <w:jc w:val="both"/>
              <w:rPr>
                <w:rFonts w:ascii="Book Antiqua" w:eastAsia="Calibri" w:hAnsi="Book Antiqua" w:cs="Arial"/>
                <w:noProof/>
                <w:sz w:val="22"/>
                <w:szCs w:val="22"/>
                <w:lang w:val="sl-SI"/>
              </w:rPr>
            </w:pPr>
          </w:p>
          <w:p w14:paraId="4EC38E8F" w14:textId="77777777" w:rsidR="00051398" w:rsidRPr="00CB669D" w:rsidRDefault="00051398" w:rsidP="005C1F44">
            <w:pPr>
              <w:spacing w:line="259" w:lineRule="auto"/>
              <w:jc w:val="both"/>
              <w:rPr>
                <w:rFonts w:ascii="Book Antiqua" w:eastAsia="Calibri" w:hAnsi="Book Antiqua" w:cs="Arial"/>
                <w:noProof/>
                <w:lang w:val="sl-SI"/>
              </w:rPr>
            </w:pPr>
          </w:p>
          <w:p w14:paraId="00C55741" w14:textId="77777777" w:rsidR="005C1F44" w:rsidRPr="00CB669D" w:rsidRDefault="005C1F44" w:rsidP="005C1F44">
            <w:pPr>
              <w:spacing w:line="259" w:lineRule="auto"/>
              <w:jc w:val="both"/>
              <w:rPr>
                <w:rFonts w:ascii="Book Antiqua" w:eastAsia="Calibri" w:hAnsi="Book Antiqua" w:cs="Arial"/>
                <w:noProof/>
                <w:lang w:val="sl-SI"/>
              </w:rPr>
            </w:pPr>
          </w:p>
        </w:tc>
        <w:tc>
          <w:tcPr>
            <w:tcW w:w="5426" w:type="dxa"/>
            <w:vAlign w:val="bottom"/>
          </w:tcPr>
          <w:p w14:paraId="2DB110A9" w14:textId="77777777" w:rsidR="000B4B31" w:rsidRPr="00CB669D" w:rsidRDefault="000B4B31" w:rsidP="000B4B31">
            <w:pPr>
              <w:spacing w:line="259" w:lineRule="auto"/>
              <w:jc w:val="both"/>
              <w:rPr>
                <w:rFonts w:ascii="Book Antiqua" w:eastAsia="Calibri" w:hAnsi="Book Antiqua" w:cs="Arial"/>
                <w:b/>
                <w:noProof/>
                <w:sz w:val="16"/>
                <w:szCs w:val="16"/>
                <w:lang w:val="sl-SI"/>
              </w:rPr>
            </w:pPr>
          </w:p>
          <w:p w14:paraId="7CD8F823" w14:textId="77777777" w:rsidR="00027DA9" w:rsidRPr="00CB669D" w:rsidRDefault="00027DA9" w:rsidP="000B4B31">
            <w:pPr>
              <w:spacing w:line="259" w:lineRule="auto"/>
              <w:jc w:val="both"/>
              <w:rPr>
                <w:rFonts w:ascii="Book Antiqua" w:eastAsia="Calibri" w:hAnsi="Book Antiqua" w:cs="Arial"/>
                <w:b/>
                <w:noProof/>
                <w:sz w:val="16"/>
                <w:szCs w:val="16"/>
                <w:lang w:val="sl-SI"/>
              </w:rPr>
            </w:pPr>
          </w:p>
          <w:p w14:paraId="2AB44CC4" w14:textId="77777777" w:rsidR="000B4B31" w:rsidRPr="00CB669D" w:rsidRDefault="000B4B31" w:rsidP="00B422D2">
            <w:pPr>
              <w:spacing w:before="0" w:after="0"/>
              <w:rPr>
                <w:rFonts w:ascii="Book Antiqua" w:hAnsi="Book Antiqua"/>
                <w:noProof/>
                <w:lang w:val="sl-SI"/>
              </w:rPr>
            </w:pPr>
          </w:p>
          <w:p w14:paraId="61F1C89A" w14:textId="119B9C4B" w:rsidR="00027DA9" w:rsidRPr="00CB669D" w:rsidRDefault="00027DA9" w:rsidP="000B4B31">
            <w:pPr>
              <w:spacing w:line="276" w:lineRule="auto"/>
              <w:rPr>
                <w:rFonts w:ascii="Book Antiqua" w:hAnsi="Book Antiqua"/>
                <w:noProof/>
                <w:lang w:val="sl-SI"/>
              </w:rPr>
            </w:pPr>
            <w:r w:rsidRPr="00CB669D">
              <w:rPr>
                <w:rFonts w:ascii="Book Antiqua" w:hAnsi="Book Antiqua"/>
                <w:noProof/>
                <w:lang w:val="sl-SI"/>
              </w:rPr>
              <w:t xml:space="preserve"> </w:t>
            </w:r>
          </w:p>
          <w:p w14:paraId="13A9AE24" w14:textId="51C6ED18" w:rsidR="00027DA9" w:rsidRPr="00CB669D" w:rsidRDefault="00027DA9" w:rsidP="000B4B31">
            <w:pPr>
              <w:spacing w:line="276" w:lineRule="auto"/>
              <w:rPr>
                <w:rFonts w:ascii="Book Antiqua" w:hAnsi="Book Antiqua"/>
                <w:noProof/>
                <w:lang w:val="sl-SI"/>
              </w:rPr>
            </w:pPr>
          </w:p>
        </w:tc>
      </w:tr>
    </w:tbl>
    <w:p w14:paraId="3CF27E03" w14:textId="1ACD9C1D" w:rsidR="00B25FBE" w:rsidRDefault="00051398" w:rsidP="005E1B44">
      <w:pPr>
        <w:spacing w:before="0" w:after="200"/>
        <w:rPr>
          <w:rFonts w:ascii="Book Antiqua" w:eastAsia="Calibri" w:hAnsi="Book Antiqua" w:cs="Arial"/>
          <w:b/>
          <w:noProof/>
          <w:sz w:val="16"/>
          <w:szCs w:val="16"/>
          <w:lang w:val="sl-SI"/>
        </w:rPr>
      </w:pPr>
      <w:r w:rsidRPr="00CB669D">
        <w:rPr>
          <w:noProof/>
          <w:lang w:val="sl-SI" w:eastAsia="sl-SI"/>
        </w:rPr>
        <mc:AlternateContent>
          <mc:Choice Requires="wps">
            <w:drawing>
              <wp:anchor distT="0" distB="0" distL="114300" distR="114300" simplePos="0" relativeHeight="251652096" behindDoc="1" locked="0" layoutInCell="1" allowOverlap="1" wp14:anchorId="5DDA1CED" wp14:editId="5CEAC785">
                <wp:simplePos x="0" y="0"/>
                <wp:positionH relativeFrom="page">
                  <wp:posOffset>-262255</wp:posOffset>
                </wp:positionH>
                <wp:positionV relativeFrom="paragraph">
                  <wp:posOffset>3562985</wp:posOffset>
                </wp:positionV>
                <wp:extent cx="8045450" cy="2476500"/>
                <wp:effectExtent l="0" t="0" r="0" b="0"/>
                <wp:wrapNone/>
                <wp:docPr id="29" name="Rectangle 29"/>
                <wp:cNvGraphicFramePr/>
                <a:graphic xmlns:a="http://schemas.openxmlformats.org/drawingml/2006/main">
                  <a:graphicData uri="http://schemas.microsoft.com/office/word/2010/wordprocessingShape">
                    <wps:wsp>
                      <wps:cNvSpPr/>
                      <wps:spPr>
                        <a:xfrm>
                          <a:off x="0" y="0"/>
                          <a:ext cx="8045450" cy="2476500"/>
                        </a:xfrm>
                        <a:prstGeom prst="rect">
                          <a:avLst/>
                        </a:prstGeom>
                        <a:gradFill flip="none" rotWithShape="1">
                          <a:gsLst>
                            <a:gs pos="0">
                              <a:schemeClr val="accent3">
                                <a:shade val="30000"/>
                                <a:satMod val="115000"/>
                                <a:lumMod val="78000"/>
                                <a:lumOff val="22000"/>
                                <a:alpha val="0"/>
                              </a:schemeClr>
                            </a:gs>
                            <a:gs pos="43000">
                              <a:schemeClr val="accent3">
                                <a:lumMod val="60000"/>
                                <a:lumOff val="40000"/>
                                <a:shade val="67500"/>
                                <a:satMod val="115000"/>
                              </a:schemeClr>
                            </a:gs>
                            <a:gs pos="100000">
                              <a:schemeClr val="accent3">
                                <a:lumMod val="60000"/>
                                <a:lumOff val="40000"/>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94E34" id="Rectangle 29" o:spid="_x0000_s1026" style="position:absolute;margin-left:-20.65pt;margin-top:280.55pt;width:633.5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" fillcolor="#8faedc [2518]" stroked="f" strokeweight="1.3333mm">
                <v:fill color2="#a9c0e4 [1942]" o:opacity2="0" rotate="t" angle="90" colors="0 #5176af;28180f #8aa1c4;1 #a5c0e9" focus="100%" type="gradient"/>
                <v:stroke linestyle="thickThin"/>
                <w10:wrap anchorx="page"/>
              </v:rect>
            </w:pict>
          </mc:Fallback>
        </mc:AlternateContent>
      </w:r>
    </w:p>
    <w:p w14:paraId="3DD900A6" w14:textId="77777777" w:rsidR="00B25FBE" w:rsidRDefault="00B25FBE" w:rsidP="005E1B44">
      <w:pPr>
        <w:spacing w:before="0" w:after="200"/>
        <w:rPr>
          <w:rFonts w:ascii="Book Antiqua" w:eastAsia="Calibri" w:hAnsi="Book Antiqua" w:cs="Arial"/>
          <w:b/>
          <w:noProof/>
          <w:sz w:val="16"/>
          <w:szCs w:val="16"/>
          <w:lang w:val="sl-SI"/>
        </w:rPr>
      </w:pPr>
    </w:p>
    <w:p w14:paraId="48FAA5B0" w14:textId="77777777" w:rsidR="00B25FBE" w:rsidRDefault="00B25FBE" w:rsidP="005E1B44">
      <w:pPr>
        <w:spacing w:before="0" w:after="200"/>
        <w:rPr>
          <w:rFonts w:ascii="Book Antiqua" w:eastAsia="Calibri" w:hAnsi="Book Antiqua" w:cs="Arial"/>
          <w:b/>
          <w:noProof/>
          <w:sz w:val="16"/>
          <w:szCs w:val="16"/>
          <w:lang w:val="sl-SI"/>
        </w:rPr>
      </w:pPr>
    </w:p>
    <w:p w14:paraId="53857E2B" w14:textId="77777777" w:rsidR="00B25FBE" w:rsidRDefault="00B25FBE" w:rsidP="005E1B44">
      <w:pPr>
        <w:spacing w:before="0" w:after="200"/>
        <w:rPr>
          <w:rFonts w:ascii="Book Antiqua" w:eastAsia="Calibri" w:hAnsi="Book Antiqua" w:cs="Arial"/>
          <w:b/>
          <w:noProof/>
          <w:sz w:val="16"/>
          <w:szCs w:val="16"/>
          <w:lang w:val="sl-SI"/>
        </w:rPr>
      </w:pPr>
    </w:p>
    <w:p w14:paraId="25841C1C" w14:textId="2FA32DCA" w:rsidR="00B113E8" w:rsidRPr="00CB669D" w:rsidRDefault="00326F9E" w:rsidP="005E1B44">
      <w:pPr>
        <w:spacing w:before="0" w:after="200"/>
        <w:rPr>
          <w:rFonts w:ascii="Book Antiqua" w:eastAsia="Calibri" w:hAnsi="Book Antiqua" w:cs="Arial"/>
          <w:b/>
          <w:noProof/>
          <w:sz w:val="16"/>
          <w:szCs w:val="16"/>
          <w:lang w:val="sl-SI"/>
        </w:rPr>
      </w:pPr>
      <w:r>
        <w:rPr>
          <w:rFonts w:ascii="Book Antiqua" w:eastAsia="Calibri" w:hAnsi="Book Antiqua" w:cs="Arial"/>
          <w:b/>
          <w:noProof/>
          <w:sz w:val="16"/>
          <w:szCs w:val="16"/>
          <w:lang w:val="sl-SI"/>
        </w:rPr>
        <w:lastRenderedPageBreak/>
        <w:t>Tabela št. 4</w:t>
      </w:r>
      <w:r w:rsidR="00235A3E" w:rsidRPr="00CB669D">
        <w:rPr>
          <w:rFonts w:ascii="Book Antiqua" w:eastAsia="Calibri" w:hAnsi="Book Antiqua" w:cs="Arial"/>
          <w:b/>
          <w:noProof/>
          <w:sz w:val="16"/>
          <w:szCs w:val="16"/>
          <w:lang w:val="sl-SI"/>
        </w:rPr>
        <w:t xml:space="preserve">: </w:t>
      </w:r>
      <w:r w:rsidR="00FA1EE4" w:rsidRPr="00CB669D">
        <w:rPr>
          <w:rFonts w:ascii="Book Antiqua" w:eastAsia="Calibri" w:hAnsi="Book Antiqua" w:cs="Arial"/>
          <w:b/>
          <w:noProof/>
          <w:sz w:val="16"/>
          <w:szCs w:val="16"/>
          <w:lang w:val="sl-SI"/>
        </w:rPr>
        <w:t xml:space="preserve"> </w:t>
      </w:r>
      <w:r w:rsidR="0039504C">
        <w:rPr>
          <w:rFonts w:ascii="Book Antiqua" w:eastAsia="Calibri" w:hAnsi="Book Antiqua" w:cs="Arial"/>
          <w:b/>
          <w:noProof/>
          <w:sz w:val="16"/>
          <w:szCs w:val="16"/>
          <w:lang w:val="sl-SI"/>
        </w:rPr>
        <w:t>Podroben preg</w:t>
      </w:r>
      <w:r w:rsidR="00051398">
        <w:rPr>
          <w:rFonts w:ascii="Book Antiqua" w:eastAsia="Calibri" w:hAnsi="Book Antiqua" w:cs="Arial"/>
          <w:b/>
          <w:noProof/>
          <w:sz w:val="16"/>
          <w:szCs w:val="16"/>
          <w:lang w:val="sl-SI"/>
        </w:rPr>
        <w:t xml:space="preserve">led </w:t>
      </w:r>
      <w:r w:rsidR="005C1F44" w:rsidRPr="00CB669D">
        <w:rPr>
          <w:rFonts w:ascii="Book Antiqua" w:eastAsia="Calibri" w:hAnsi="Book Antiqua" w:cs="Arial"/>
          <w:b/>
          <w:noProof/>
          <w:sz w:val="16"/>
          <w:szCs w:val="16"/>
          <w:lang w:val="sl-SI"/>
        </w:rPr>
        <w:t xml:space="preserve">realizacije </w:t>
      </w:r>
      <w:r w:rsidR="00235A3E" w:rsidRPr="00CB669D">
        <w:rPr>
          <w:rFonts w:ascii="Book Antiqua" w:eastAsia="Calibri" w:hAnsi="Book Antiqua" w:cs="Arial"/>
          <w:b/>
          <w:noProof/>
          <w:sz w:val="16"/>
          <w:szCs w:val="16"/>
          <w:lang w:val="sl-SI"/>
        </w:rPr>
        <w:t xml:space="preserve">prioritetnih ukrepov </w:t>
      </w:r>
      <w:r w:rsidR="004E2B20">
        <w:rPr>
          <w:rFonts w:ascii="Book Antiqua" w:eastAsia="Calibri" w:hAnsi="Book Antiqua" w:cs="Arial"/>
          <w:b/>
          <w:noProof/>
          <w:sz w:val="16"/>
          <w:szCs w:val="16"/>
          <w:lang w:val="sl-SI"/>
        </w:rPr>
        <w:t>na dan 13. 12. 2019</w:t>
      </w:r>
    </w:p>
    <w:p w14:paraId="583737A3" w14:textId="77777777" w:rsidR="00B113E8" w:rsidRPr="00CB669D" w:rsidRDefault="00B113E8">
      <w:pPr>
        <w:pStyle w:val="Brezrazmikov"/>
        <w:rPr>
          <w:rFonts w:ascii="Book Antiqua" w:hAnsi="Book Antiqua"/>
          <w:noProof/>
          <w:lang w:val="sl-SI"/>
        </w:rPr>
      </w:pPr>
    </w:p>
    <w:tbl>
      <w:tblPr>
        <w:tblStyle w:val="Tabelamrea"/>
        <w:tblpPr w:leftFromText="141" w:rightFromText="141" w:vertAnchor="text" w:tblpXSpec="center" w:tblpY="1"/>
        <w:tblOverlap w:val="never"/>
        <w:tblW w:w="4796"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E0" w:firstRow="1" w:lastRow="1" w:firstColumn="1" w:lastColumn="0" w:noHBand="0" w:noVBand="1"/>
        <w:tblDescription w:val="Data table with alternating row colors"/>
      </w:tblPr>
      <w:tblGrid>
        <w:gridCol w:w="3950"/>
        <w:gridCol w:w="1541"/>
        <w:gridCol w:w="1313"/>
        <w:gridCol w:w="2865"/>
      </w:tblGrid>
      <w:tr w:rsidR="00B113E8" w:rsidRPr="00326F9E" w14:paraId="00A7B567" w14:textId="77777777" w:rsidTr="00B93603">
        <w:tc>
          <w:tcPr>
            <w:tcW w:w="3950" w:type="dxa"/>
            <w:tcMar>
              <w:left w:w="0" w:type="dxa"/>
              <w:right w:w="0" w:type="dxa"/>
            </w:tcMar>
            <w:vAlign w:val="bottom"/>
          </w:tcPr>
          <w:p w14:paraId="595E3D68" w14:textId="77777777" w:rsidR="00B113E8" w:rsidRPr="00CB669D" w:rsidRDefault="009F69FA" w:rsidP="00900C81">
            <w:pPr>
              <w:pStyle w:val="Naslov5"/>
              <w:outlineLvl w:val="4"/>
              <w:rPr>
                <w:rFonts w:ascii="Book Antiqua" w:hAnsi="Book Antiqua"/>
                <w:caps w:val="0"/>
                <w:noProof/>
                <w:color w:val="002060"/>
                <w:lang w:val="sl-SI"/>
              </w:rPr>
            </w:pPr>
            <w:r w:rsidRPr="00CB669D">
              <w:rPr>
                <w:rFonts w:ascii="Book Antiqua" w:hAnsi="Book Antiqua"/>
                <w:noProof/>
                <w:color w:val="002060"/>
                <w:lang w:val="sl-SI"/>
              </w:rPr>
              <w:t>naziv ukrepa</w:t>
            </w:r>
          </w:p>
        </w:tc>
        <w:tc>
          <w:tcPr>
            <w:tcW w:w="1541" w:type="dxa"/>
            <w:tcMar>
              <w:left w:w="0" w:type="dxa"/>
              <w:right w:w="0" w:type="dxa"/>
            </w:tcMar>
            <w:vAlign w:val="bottom"/>
          </w:tcPr>
          <w:p w14:paraId="0F66ACC7" w14:textId="77777777" w:rsidR="00B113E8" w:rsidRPr="00CB669D" w:rsidRDefault="009F69FA" w:rsidP="00900C81">
            <w:pPr>
              <w:pStyle w:val="Naslov5"/>
              <w:jc w:val="center"/>
              <w:outlineLvl w:val="4"/>
              <w:rPr>
                <w:rFonts w:ascii="Book Antiqua" w:hAnsi="Book Antiqua"/>
                <w:caps w:val="0"/>
                <w:noProof/>
                <w:color w:val="002060"/>
                <w:lang w:val="sl-SI"/>
              </w:rPr>
            </w:pPr>
            <w:r w:rsidRPr="00CB669D">
              <w:rPr>
                <w:rFonts w:ascii="Book Antiqua" w:hAnsi="Book Antiqua"/>
                <w:noProof/>
                <w:color w:val="002060"/>
                <w:lang w:val="sl-SI"/>
              </w:rPr>
              <w:t>odgovorni resor</w:t>
            </w:r>
          </w:p>
        </w:tc>
        <w:tc>
          <w:tcPr>
            <w:tcW w:w="1313" w:type="dxa"/>
            <w:tcMar>
              <w:left w:w="0" w:type="dxa"/>
              <w:right w:w="0" w:type="dxa"/>
            </w:tcMar>
            <w:vAlign w:val="bottom"/>
          </w:tcPr>
          <w:p w14:paraId="70FF1AA4" w14:textId="21849D91" w:rsidR="00B113E8" w:rsidRPr="00CB669D" w:rsidRDefault="00051398" w:rsidP="00900C81">
            <w:pPr>
              <w:pStyle w:val="Naslov5"/>
              <w:jc w:val="center"/>
              <w:outlineLvl w:val="4"/>
              <w:rPr>
                <w:rFonts w:ascii="Book Antiqua" w:hAnsi="Book Antiqua"/>
                <w:caps w:val="0"/>
                <w:noProof/>
                <w:color w:val="002060"/>
                <w:lang w:val="sl-SI"/>
              </w:rPr>
            </w:pPr>
            <w:r>
              <w:rPr>
                <w:rFonts w:ascii="Book Antiqua" w:hAnsi="Book Antiqua"/>
                <w:noProof/>
                <w:color w:val="002060"/>
                <w:lang w:val="sl-SI"/>
              </w:rPr>
              <w:t>ROK</w:t>
            </w:r>
            <w:r w:rsidR="009F69FA" w:rsidRPr="00CB669D">
              <w:rPr>
                <w:rFonts w:ascii="Book Antiqua" w:hAnsi="Book Antiqua"/>
                <w:noProof/>
                <w:color w:val="002060"/>
                <w:lang w:val="sl-SI"/>
              </w:rPr>
              <w:t xml:space="preserve"> realizacije</w:t>
            </w:r>
          </w:p>
        </w:tc>
        <w:tc>
          <w:tcPr>
            <w:tcW w:w="2865" w:type="dxa"/>
            <w:vAlign w:val="bottom"/>
          </w:tcPr>
          <w:p w14:paraId="05AE094E" w14:textId="77777777" w:rsidR="00B113E8" w:rsidRPr="00CB669D" w:rsidRDefault="009F69FA" w:rsidP="00900C81">
            <w:pPr>
              <w:pStyle w:val="Naslov5"/>
              <w:ind w:left="295"/>
              <w:jc w:val="center"/>
              <w:outlineLvl w:val="4"/>
              <w:rPr>
                <w:rFonts w:ascii="Book Antiqua" w:hAnsi="Book Antiqua"/>
                <w:caps w:val="0"/>
                <w:noProof/>
                <w:color w:val="002060"/>
                <w:lang w:val="sl-SI"/>
              </w:rPr>
            </w:pPr>
            <w:r w:rsidRPr="00CB669D">
              <w:rPr>
                <w:rFonts w:ascii="Book Antiqua" w:hAnsi="Book Antiqua"/>
                <w:noProof/>
                <w:color w:val="002060"/>
                <w:lang w:val="sl-SI"/>
              </w:rPr>
              <w:t>status realizacije</w:t>
            </w:r>
          </w:p>
        </w:tc>
      </w:tr>
      <w:tr w:rsidR="00BA39E3" w:rsidRPr="00CB669D" w14:paraId="111D4620" w14:textId="77777777" w:rsidTr="00B93603">
        <w:tc>
          <w:tcPr>
            <w:tcW w:w="3950" w:type="dxa"/>
            <w:shd w:val="clear" w:color="auto" w:fill="auto"/>
            <w:tcMar>
              <w:left w:w="0" w:type="dxa"/>
              <w:right w:w="0" w:type="dxa"/>
            </w:tcMar>
          </w:tcPr>
          <w:p w14:paraId="3CE6EF82"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Priznavanje teoretičnega dela izpita pri pridobivanju novih kategorij vozniškega izpita</w:t>
            </w:r>
          </w:p>
        </w:tc>
        <w:tc>
          <w:tcPr>
            <w:tcW w:w="1541" w:type="dxa"/>
            <w:shd w:val="clear" w:color="auto" w:fill="auto"/>
            <w:tcMar>
              <w:left w:w="0" w:type="dxa"/>
              <w:right w:w="0" w:type="dxa"/>
            </w:tcMar>
          </w:tcPr>
          <w:p w14:paraId="027F25D3" w14:textId="66C7E8F9" w:rsidR="009F69FA" w:rsidRPr="001C22BC" w:rsidRDefault="001C22BC" w:rsidP="00900C81">
            <w:pPr>
              <w:spacing w:line="259" w:lineRule="auto"/>
              <w:jc w:val="center"/>
              <w:rPr>
                <w:rFonts w:ascii="Book Antiqua" w:eastAsia="Calibri" w:hAnsi="Book Antiqua" w:cs="Arial"/>
                <w:b/>
                <w:noProof/>
                <w:sz w:val="16"/>
                <w:szCs w:val="16"/>
                <w:lang w:val="sl-SI"/>
              </w:rPr>
            </w:pPr>
            <w:r>
              <w:rPr>
                <w:rFonts w:ascii="Book Antiqua" w:eastAsia="Calibri" w:hAnsi="Book Antiqua" w:cs="Arial"/>
                <w:b/>
                <w:noProof/>
                <w:sz w:val="16"/>
                <w:szCs w:val="16"/>
                <w:lang w:val="sl-SI"/>
              </w:rPr>
              <w:t>Mz</w:t>
            </w:r>
            <w:r w:rsidR="009F69FA" w:rsidRPr="001C22BC">
              <w:rPr>
                <w:rFonts w:ascii="Book Antiqua" w:eastAsia="Calibri" w:hAnsi="Book Antiqua" w:cs="Arial"/>
                <w:b/>
                <w:noProof/>
                <w:sz w:val="16"/>
                <w:szCs w:val="16"/>
                <w:lang w:val="sl-SI"/>
              </w:rPr>
              <w:t>I</w:t>
            </w:r>
          </w:p>
        </w:tc>
        <w:tc>
          <w:tcPr>
            <w:tcW w:w="1313" w:type="dxa"/>
            <w:shd w:val="clear" w:color="auto" w:fill="auto"/>
            <w:tcMar>
              <w:left w:w="0" w:type="dxa"/>
              <w:right w:w="0" w:type="dxa"/>
            </w:tcMar>
          </w:tcPr>
          <w:p w14:paraId="62DAB531"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1.2.2017</w:t>
            </w:r>
          </w:p>
        </w:tc>
        <w:tc>
          <w:tcPr>
            <w:tcW w:w="2865" w:type="dxa"/>
            <w:shd w:val="clear" w:color="auto" w:fill="647F19" w:themeFill="accent6" w:themeFillShade="BF"/>
          </w:tcPr>
          <w:p w14:paraId="7B65F2B7"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9F69FA" w:rsidRPr="00CB669D" w14:paraId="2819A56F" w14:textId="77777777" w:rsidTr="000D3449">
        <w:tc>
          <w:tcPr>
            <w:tcW w:w="3950" w:type="dxa"/>
            <w:shd w:val="clear" w:color="auto" w:fill="F2F2F2" w:themeFill="background1" w:themeFillShade="F2"/>
            <w:tcMar>
              <w:left w:w="0" w:type="dxa"/>
              <w:right w:w="0" w:type="dxa"/>
            </w:tcMar>
          </w:tcPr>
          <w:p w14:paraId="2B1805FB"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Zakonska ureditev prevoza pokvarjenih in poškodovanih vozil z avtoceste</w:t>
            </w:r>
          </w:p>
        </w:tc>
        <w:tc>
          <w:tcPr>
            <w:tcW w:w="1541" w:type="dxa"/>
            <w:shd w:val="clear" w:color="auto" w:fill="F2F2F2" w:themeFill="background1" w:themeFillShade="F2"/>
            <w:tcMar>
              <w:left w:w="0" w:type="dxa"/>
              <w:right w:w="0" w:type="dxa"/>
            </w:tcMar>
          </w:tcPr>
          <w:p w14:paraId="53AA252E" w14:textId="700EA0B4" w:rsidR="009F69FA" w:rsidRPr="00024ABD" w:rsidRDefault="001C22BC" w:rsidP="00900C81">
            <w:pPr>
              <w:spacing w:line="259" w:lineRule="auto"/>
              <w:jc w:val="center"/>
              <w:rPr>
                <w:rFonts w:ascii="Book Antiqua" w:eastAsia="Calibri" w:hAnsi="Book Antiqua" w:cs="Arial"/>
                <w:b/>
                <w:noProof/>
                <w:sz w:val="16"/>
                <w:szCs w:val="16"/>
                <w:lang w:val="sl-SI"/>
              </w:rPr>
            </w:pPr>
            <w:r w:rsidRPr="00024ABD">
              <w:rPr>
                <w:rFonts w:ascii="Book Antiqua" w:eastAsia="Calibri" w:hAnsi="Book Antiqua" w:cs="Arial"/>
                <w:b/>
                <w:noProof/>
                <w:sz w:val="16"/>
                <w:szCs w:val="16"/>
                <w:lang w:val="sl-SI"/>
              </w:rPr>
              <w:t>Mz</w:t>
            </w:r>
            <w:r w:rsidR="009F69FA" w:rsidRPr="00024ABD">
              <w:rPr>
                <w:rFonts w:ascii="Book Antiqua" w:eastAsia="Calibri" w:hAnsi="Book Antiqua" w:cs="Arial"/>
                <w:b/>
                <w:noProof/>
                <w:sz w:val="16"/>
                <w:szCs w:val="16"/>
                <w:lang w:val="sl-SI"/>
              </w:rPr>
              <w:t>I</w:t>
            </w:r>
          </w:p>
        </w:tc>
        <w:tc>
          <w:tcPr>
            <w:tcW w:w="1313" w:type="dxa"/>
            <w:shd w:val="clear" w:color="auto" w:fill="F2F2F2" w:themeFill="background1" w:themeFillShade="F2"/>
            <w:tcMar>
              <w:left w:w="0" w:type="dxa"/>
              <w:right w:w="0" w:type="dxa"/>
            </w:tcMar>
          </w:tcPr>
          <w:p w14:paraId="41613BFD"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1.3.2017</w:t>
            </w:r>
          </w:p>
        </w:tc>
        <w:tc>
          <w:tcPr>
            <w:tcW w:w="2865" w:type="dxa"/>
            <w:shd w:val="clear" w:color="auto" w:fill="647F19" w:themeFill="accent6" w:themeFillShade="BF"/>
          </w:tcPr>
          <w:p w14:paraId="4A47306D" w14:textId="77777777" w:rsidR="009F69FA" w:rsidRPr="00CB669D" w:rsidRDefault="000D344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9F69FA" w:rsidRPr="00CB669D" w14:paraId="2A86221A" w14:textId="77777777" w:rsidTr="000D3449">
        <w:tc>
          <w:tcPr>
            <w:tcW w:w="3950" w:type="dxa"/>
            <w:shd w:val="clear" w:color="auto" w:fill="F2F2F2" w:themeFill="background1" w:themeFillShade="F2"/>
            <w:tcMar>
              <w:left w:w="0" w:type="dxa"/>
              <w:right w:w="0" w:type="dxa"/>
            </w:tcMar>
          </w:tcPr>
          <w:p w14:paraId="7AEC5303"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Priprava nove prostorske in gradbene zakonodaje</w:t>
            </w:r>
          </w:p>
        </w:tc>
        <w:tc>
          <w:tcPr>
            <w:tcW w:w="1541" w:type="dxa"/>
            <w:shd w:val="clear" w:color="auto" w:fill="F2F2F2" w:themeFill="background1" w:themeFillShade="F2"/>
            <w:tcMar>
              <w:left w:w="0" w:type="dxa"/>
              <w:right w:w="0" w:type="dxa"/>
            </w:tcMar>
          </w:tcPr>
          <w:p w14:paraId="57398310" w14:textId="77777777" w:rsidR="009F69FA" w:rsidRPr="00024ABD" w:rsidRDefault="009F69FA" w:rsidP="00900C81">
            <w:pPr>
              <w:spacing w:line="259" w:lineRule="auto"/>
              <w:jc w:val="center"/>
              <w:rPr>
                <w:rFonts w:ascii="Book Antiqua" w:eastAsia="Calibri" w:hAnsi="Book Antiqua" w:cs="Arial"/>
                <w:b/>
                <w:noProof/>
                <w:sz w:val="16"/>
                <w:szCs w:val="16"/>
                <w:lang w:val="sl-SI"/>
              </w:rPr>
            </w:pPr>
            <w:r w:rsidRPr="00024ABD">
              <w:rPr>
                <w:rFonts w:ascii="Book Antiqua" w:eastAsia="Calibri" w:hAnsi="Book Antiqua" w:cs="Arial"/>
                <w:b/>
                <w:noProof/>
                <w:sz w:val="16"/>
                <w:szCs w:val="16"/>
                <w:lang w:val="sl-SI"/>
              </w:rPr>
              <w:t>MOP</w:t>
            </w:r>
          </w:p>
        </w:tc>
        <w:tc>
          <w:tcPr>
            <w:tcW w:w="1313" w:type="dxa"/>
            <w:shd w:val="clear" w:color="auto" w:fill="F2F2F2" w:themeFill="background1" w:themeFillShade="F2"/>
            <w:tcMar>
              <w:left w:w="0" w:type="dxa"/>
              <w:right w:w="0" w:type="dxa"/>
            </w:tcMar>
          </w:tcPr>
          <w:p w14:paraId="5465E915"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30.4.2017</w:t>
            </w:r>
          </w:p>
        </w:tc>
        <w:tc>
          <w:tcPr>
            <w:tcW w:w="2865" w:type="dxa"/>
            <w:shd w:val="clear" w:color="auto" w:fill="647F19" w:themeFill="accent6" w:themeFillShade="BF"/>
          </w:tcPr>
          <w:p w14:paraId="64ABB686" w14:textId="77777777" w:rsidR="009F69FA" w:rsidRPr="00CB669D" w:rsidRDefault="000D344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BA39E3" w:rsidRPr="00CB669D" w14:paraId="555EE714" w14:textId="77777777" w:rsidTr="00B93603">
        <w:tc>
          <w:tcPr>
            <w:tcW w:w="3950" w:type="dxa"/>
            <w:shd w:val="clear" w:color="auto" w:fill="auto"/>
            <w:tcMar>
              <w:left w:w="0" w:type="dxa"/>
              <w:right w:w="0" w:type="dxa"/>
            </w:tcMar>
          </w:tcPr>
          <w:p w14:paraId="76D6F6BD"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Ureditev sistema zdravstvenega varstva in zdravstvenega zavarovanja</w:t>
            </w:r>
          </w:p>
        </w:tc>
        <w:tc>
          <w:tcPr>
            <w:tcW w:w="1541" w:type="dxa"/>
            <w:shd w:val="clear" w:color="auto" w:fill="auto"/>
            <w:tcMar>
              <w:left w:w="0" w:type="dxa"/>
              <w:right w:w="0" w:type="dxa"/>
            </w:tcMar>
          </w:tcPr>
          <w:p w14:paraId="2FC4B2D0" w14:textId="77777777" w:rsidR="009F69FA" w:rsidRPr="00024ABD" w:rsidRDefault="009F69FA" w:rsidP="00900C81">
            <w:pPr>
              <w:spacing w:line="259" w:lineRule="auto"/>
              <w:jc w:val="center"/>
              <w:rPr>
                <w:rFonts w:ascii="Book Antiqua" w:eastAsia="Calibri" w:hAnsi="Book Antiqua" w:cs="Arial"/>
                <w:b/>
                <w:noProof/>
                <w:sz w:val="16"/>
                <w:szCs w:val="16"/>
                <w:lang w:val="sl-SI"/>
              </w:rPr>
            </w:pPr>
            <w:r w:rsidRPr="00024ABD">
              <w:rPr>
                <w:rFonts w:ascii="Book Antiqua" w:eastAsia="Calibri" w:hAnsi="Book Antiqua" w:cs="Arial"/>
                <w:b/>
                <w:noProof/>
                <w:sz w:val="16"/>
                <w:szCs w:val="16"/>
                <w:lang w:val="sl-SI"/>
              </w:rPr>
              <w:t>MZ</w:t>
            </w:r>
          </w:p>
        </w:tc>
        <w:tc>
          <w:tcPr>
            <w:tcW w:w="1313" w:type="dxa"/>
            <w:shd w:val="clear" w:color="auto" w:fill="auto"/>
            <w:tcMar>
              <w:left w:w="0" w:type="dxa"/>
              <w:right w:w="0" w:type="dxa"/>
            </w:tcMar>
          </w:tcPr>
          <w:p w14:paraId="280C9CAC" w14:textId="77777777" w:rsidR="009F69FA" w:rsidRPr="00CB669D" w:rsidRDefault="000D344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31.12.2019</w:t>
            </w:r>
          </w:p>
        </w:tc>
        <w:tc>
          <w:tcPr>
            <w:tcW w:w="2865" w:type="dxa"/>
            <w:shd w:val="clear" w:color="auto" w:fill="BFE065" w:themeFill="accent6" w:themeFillTint="99"/>
          </w:tcPr>
          <w:p w14:paraId="06E3346D"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v fazi realizacije</w:t>
            </w:r>
          </w:p>
        </w:tc>
      </w:tr>
      <w:tr w:rsidR="009F69FA" w:rsidRPr="00CB669D" w14:paraId="724C7B27" w14:textId="77777777" w:rsidTr="000D3449">
        <w:tc>
          <w:tcPr>
            <w:tcW w:w="3950" w:type="dxa"/>
            <w:shd w:val="clear" w:color="auto" w:fill="F2F2F2" w:themeFill="background1" w:themeFillShade="F2"/>
            <w:tcMar>
              <w:left w:w="0" w:type="dxa"/>
              <w:right w:w="0" w:type="dxa"/>
            </w:tcMar>
          </w:tcPr>
          <w:p w14:paraId="34D3CDEC" w14:textId="77777777" w:rsidR="009F69FA" w:rsidRPr="00CB669D" w:rsidRDefault="000D3449"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Vzpostavitev Sistema SPOT, Slovenska poslovna točka</w:t>
            </w:r>
          </w:p>
        </w:tc>
        <w:tc>
          <w:tcPr>
            <w:tcW w:w="1541" w:type="dxa"/>
            <w:shd w:val="clear" w:color="auto" w:fill="F2F2F2" w:themeFill="background1" w:themeFillShade="F2"/>
            <w:tcMar>
              <w:left w:w="0" w:type="dxa"/>
              <w:right w:w="0" w:type="dxa"/>
            </w:tcMar>
          </w:tcPr>
          <w:p w14:paraId="3C8FA08A" w14:textId="77777777" w:rsidR="009F69FA" w:rsidRPr="00024ABD" w:rsidRDefault="009F69FA" w:rsidP="00900C81">
            <w:pPr>
              <w:spacing w:line="259" w:lineRule="auto"/>
              <w:jc w:val="center"/>
              <w:rPr>
                <w:rFonts w:ascii="Book Antiqua" w:eastAsia="Calibri" w:hAnsi="Book Antiqua" w:cs="Arial"/>
                <w:b/>
                <w:noProof/>
                <w:sz w:val="16"/>
                <w:szCs w:val="16"/>
                <w:lang w:val="sl-SI"/>
              </w:rPr>
            </w:pPr>
            <w:r w:rsidRPr="00024ABD">
              <w:rPr>
                <w:rFonts w:ascii="Book Antiqua" w:eastAsia="Calibri" w:hAnsi="Book Antiqua" w:cs="Arial"/>
                <w:b/>
                <w:noProof/>
                <w:sz w:val="16"/>
                <w:szCs w:val="16"/>
                <w:lang w:val="sl-SI"/>
              </w:rPr>
              <w:t>MGRT</w:t>
            </w:r>
          </w:p>
        </w:tc>
        <w:tc>
          <w:tcPr>
            <w:tcW w:w="1313" w:type="dxa"/>
            <w:shd w:val="clear" w:color="auto" w:fill="F2F2F2" w:themeFill="background1" w:themeFillShade="F2"/>
            <w:tcMar>
              <w:left w:w="0" w:type="dxa"/>
              <w:right w:w="0" w:type="dxa"/>
            </w:tcMar>
          </w:tcPr>
          <w:p w14:paraId="6D0EA4BF"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16.9.2017</w:t>
            </w:r>
          </w:p>
        </w:tc>
        <w:tc>
          <w:tcPr>
            <w:tcW w:w="2865" w:type="dxa"/>
            <w:shd w:val="clear" w:color="auto" w:fill="647F19" w:themeFill="accent6" w:themeFillShade="BF"/>
          </w:tcPr>
          <w:p w14:paraId="65D332B0" w14:textId="77777777" w:rsidR="009F69FA" w:rsidRPr="00CB669D" w:rsidRDefault="000D344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BA39E3" w:rsidRPr="00CB669D" w14:paraId="511D0D57" w14:textId="77777777" w:rsidTr="00B93603">
        <w:tc>
          <w:tcPr>
            <w:tcW w:w="3950" w:type="dxa"/>
            <w:shd w:val="clear" w:color="auto" w:fill="auto"/>
            <w:tcMar>
              <w:left w:w="0" w:type="dxa"/>
              <w:right w:w="0" w:type="dxa"/>
            </w:tcMar>
          </w:tcPr>
          <w:p w14:paraId="7B1D729D" w14:textId="77777777" w:rsidR="009F69FA" w:rsidRPr="00CB669D" w:rsidRDefault="009F69FA" w:rsidP="00900C81">
            <w:pPr>
              <w:spacing w:line="259" w:lineRule="auto"/>
              <w:rPr>
                <w:rFonts w:ascii="Book Antiqua" w:eastAsia="Calibri" w:hAnsi="Book Antiqua" w:cs="Arial"/>
                <w:noProof/>
                <w:sz w:val="16"/>
                <w:szCs w:val="16"/>
                <w:lang w:val="sl-SI"/>
              </w:rPr>
            </w:pPr>
            <w:r w:rsidRPr="001C22BC">
              <w:rPr>
                <w:rFonts w:ascii="Book Antiqua" w:hAnsi="Book Antiqua" w:cs="Arial"/>
                <w:noProof/>
                <w:color w:val="333333"/>
                <w:sz w:val="16"/>
                <w:szCs w:val="16"/>
                <w:lang w:val="sl-SI"/>
              </w:rPr>
              <w:t>Zagotovitev bolj usklajenega in ciljnega pridobivanja in razvoja znanja in inovacij ter prenosa v kmetijsko prakso s prenovo organiziranosti javnih služb v kmetijstvu</w:t>
            </w:r>
          </w:p>
        </w:tc>
        <w:tc>
          <w:tcPr>
            <w:tcW w:w="1541" w:type="dxa"/>
            <w:shd w:val="clear" w:color="auto" w:fill="auto"/>
            <w:tcMar>
              <w:left w:w="0" w:type="dxa"/>
              <w:right w:w="0" w:type="dxa"/>
            </w:tcMar>
          </w:tcPr>
          <w:p w14:paraId="33C2DD28" w14:textId="77777777" w:rsidR="009F69FA" w:rsidRPr="00024ABD" w:rsidRDefault="009F69FA" w:rsidP="00900C81">
            <w:pPr>
              <w:spacing w:line="259" w:lineRule="auto"/>
              <w:jc w:val="center"/>
              <w:rPr>
                <w:rFonts w:ascii="Book Antiqua" w:eastAsia="Calibri" w:hAnsi="Book Antiqua" w:cs="Arial"/>
                <w:b/>
                <w:noProof/>
                <w:sz w:val="16"/>
                <w:szCs w:val="16"/>
                <w:lang w:val="sl-SI"/>
              </w:rPr>
            </w:pPr>
            <w:r w:rsidRPr="00024ABD">
              <w:rPr>
                <w:rFonts w:ascii="Book Antiqua" w:eastAsia="Calibri" w:hAnsi="Book Antiqua" w:cs="Arial"/>
                <w:b/>
                <w:noProof/>
                <w:sz w:val="16"/>
                <w:szCs w:val="16"/>
                <w:lang w:val="sl-SI"/>
              </w:rPr>
              <w:t>MKGP</w:t>
            </w:r>
          </w:p>
        </w:tc>
        <w:tc>
          <w:tcPr>
            <w:tcW w:w="1313" w:type="dxa"/>
            <w:shd w:val="clear" w:color="auto" w:fill="auto"/>
            <w:tcMar>
              <w:left w:w="0" w:type="dxa"/>
              <w:right w:w="0" w:type="dxa"/>
            </w:tcMar>
          </w:tcPr>
          <w:p w14:paraId="55AB2591"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1.12.2017</w:t>
            </w:r>
          </w:p>
        </w:tc>
        <w:tc>
          <w:tcPr>
            <w:tcW w:w="2865" w:type="dxa"/>
            <w:shd w:val="clear" w:color="auto" w:fill="647F19" w:themeFill="accent6" w:themeFillShade="BF"/>
          </w:tcPr>
          <w:p w14:paraId="21CD03F2" w14:textId="77777777" w:rsidR="009F69FA" w:rsidRPr="00CB669D" w:rsidRDefault="00B93603"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9F69FA" w:rsidRPr="00CB669D" w14:paraId="02340EF9" w14:textId="77777777" w:rsidTr="00B93603">
        <w:tc>
          <w:tcPr>
            <w:tcW w:w="3950" w:type="dxa"/>
            <w:shd w:val="clear" w:color="auto" w:fill="F2F2F2" w:themeFill="background1" w:themeFillShade="F2"/>
            <w:tcMar>
              <w:left w:w="0" w:type="dxa"/>
              <w:right w:w="0" w:type="dxa"/>
            </w:tcMar>
          </w:tcPr>
          <w:p w14:paraId="6295A5CF"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Ustanovitev probacijske službe</w:t>
            </w:r>
          </w:p>
        </w:tc>
        <w:tc>
          <w:tcPr>
            <w:tcW w:w="1541" w:type="dxa"/>
            <w:shd w:val="clear" w:color="auto" w:fill="F2F2F2" w:themeFill="background1" w:themeFillShade="F2"/>
            <w:tcMar>
              <w:left w:w="0" w:type="dxa"/>
              <w:right w:w="0" w:type="dxa"/>
            </w:tcMar>
          </w:tcPr>
          <w:p w14:paraId="2206E2EC" w14:textId="77777777" w:rsidR="009F69FA" w:rsidRPr="001C22BC" w:rsidRDefault="009F69FA" w:rsidP="00900C81">
            <w:pPr>
              <w:spacing w:line="259" w:lineRule="auto"/>
              <w:jc w:val="center"/>
              <w:rPr>
                <w:rFonts w:ascii="Book Antiqua" w:eastAsia="Calibri" w:hAnsi="Book Antiqua" w:cs="Arial"/>
                <w:b/>
                <w:noProof/>
                <w:sz w:val="16"/>
                <w:szCs w:val="16"/>
                <w:lang w:val="sl-SI"/>
              </w:rPr>
            </w:pPr>
            <w:r w:rsidRPr="001C22BC">
              <w:rPr>
                <w:rFonts w:ascii="Book Antiqua" w:eastAsia="Calibri" w:hAnsi="Book Antiqua" w:cs="Arial"/>
                <w:b/>
                <w:noProof/>
                <w:sz w:val="16"/>
                <w:szCs w:val="16"/>
                <w:lang w:val="sl-SI"/>
              </w:rPr>
              <w:t>MP</w:t>
            </w:r>
          </w:p>
        </w:tc>
        <w:tc>
          <w:tcPr>
            <w:tcW w:w="1313" w:type="dxa"/>
            <w:shd w:val="clear" w:color="auto" w:fill="F2F2F2" w:themeFill="background1" w:themeFillShade="F2"/>
            <w:tcMar>
              <w:left w:w="0" w:type="dxa"/>
              <w:right w:w="0" w:type="dxa"/>
            </w:tcMar>
          </w:tcPr>
          <w:p w14:paraId="7D3C40B6"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1.12.2017</w:t>
            </w:r>
          </w:p>
        </w:tc>
        <w:tc>
          <w:tcPr>
            <w:tcW w:w="2865" w:type="dxa"/>
            <w:shd w:val="clear" w:color="auto" w:fill="647F19" w:themeFill="accent6" w:themeFillShade="BF"/>
          </w:tcPr>
          <w:p w14:paraId="0B8B832D" w14:textId="77777777" w:rsidR="009F69FA" w:rsidRPr="00CB669D" w:rsidRDefault="00027DA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BA39E3" w:rsidRPr="00CB669D" w14:paraId="1F9F961D" w14:textId="77777777" w:rsidTr="00024ABD">
        <w:tc>
          <w:tcPr>
            <w:tcW w:w="3950" w:type="dxa"/>
            <w:shd w:val="clear" w:color="auto" w:fill="auto"/>
            <w:tcMar>
              <w:left w:w="0" w:type="dxa"/>
              <w:right w:w="0" w:type="dxa"/>
            </w:tcMar>
          </w:tcPr>
          <w:p w14:paraId="222F0DB9"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Spremembe Zakona o žičniških napravah v smeri odprave administrativnih ovir</w:t>
            </w:r>
          </w:p>
        </w:tc>
        <w:tc>
          <w:tcPr>
            <w:tcW w:w="1541" w:type="dxa"/>
            <w:shd w:val="clear" w:color="auto" w:fill="auto"/>
            <w:tcMar>
              <w:left w:w="0" w:type="dxa"/>
              <w:right w:w="0" w:type="dxa"/>
            </w:tcMar>
          </w:tcPr>
          <w:p w14:paraId="022E2C95" w14:textId="31F5D704" w:rsidR="009F69FA" w:rsidRPr="001C22BC" w:rsidRDefault="001C22BC" w:rsidP="00900C81">
            <w:pPr>
              <w:spacing w:line="259" w:lineRule="auto"/>
              <w:jc w:val="center"/>
              <w:rPr>
                <w:rFonts w:ascii="Book Antiqua" w:eastAsia="Calibri" w:hAnsi="Book Antiqua" w:cs="Arial"/>
                <w:b/>
                <w:noProof/>
                <w:sz w:val="16"/>
                <w:szCs w:val="16"/>
                <w:lang w:val="sl-SI"/>
              </w:rPr>
            </w:pPr>
            <w:r w:rsidRPr="001C22BC">
              <w:rPr>
                <w:rFonts w:ascii="Book Antiqua" w:eastAsia="Calibri" w:hAnsi="Book Antiqua" w:cs="Arial"/>
                <w:b/>
                <w:noProof/>
                <w:sz w:val="16"/>
                <w:szCs w:val="16"/>
                <w:lang w:val="sl-SI"/>
              </w:rPr>
              <w:t>Mz</w:t>
            </w:r>
            <w:r w:rsidR="009F69FA" w:rsidRPr="001C22BC">
              <w:rPr>
                <w:rFonts w:ascii="Book Antiqua" w:eastAsia="Calibri" w:hAnsi="Book Antiqua" w:cs="Arial"/>
                <w:b/>
                <w:noProof/>
                <w:sz w:val="16"/>
                <w:szCs w:val="16"/>
                <w:lang w:val="sl-SI"/>
              </w:rPr>
              <w:t>I</w:t>
            </w:r>
          </w:p>
        </w:tc>
        <w:tc>
          <w:tcPr>
            <w:tcW w:w="1313" w:type="dxa"/>
            <w:shd w:val="clear" w:color="auto" w:fill="auto"/>
            <w:tcMar>
              <w:left w:w="0" w:type="dxa"/>
              <w:right w:w="0" w:type="dxa"/>
            </w:tcMar>
          </w:tcPr>
          <w:p w14:paraId="4071075A" w14:textId="77777777" w:rsidR="009F69FA" w:rsidRPr="00CB669D" w:rsidRDefault="000D344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31.5.2019</w:t>
            </w:r>
          </w:p>
        </w:tc>
        <w:tc>
          <w:tcPr>
            <w:tcW w:w="2865" w:type="dxa"/>
            <w:shd w:val="clear" w:color="auto" w:fill="BFE065" w:themeFill="accent6" w:themeFillTint="99"/>
          </w:tcPr>
          <w:p w14:paraId="4B33DC84" w14:textId="6B627B1A" w:rsidR="009F69FA" w:rsidRPr="00CB669D" w:rsidRDefault="00024ABD"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v fazi realizacije</w:t>
            </w:r>
          </w:p>
        </w:tc>
      </w:tr>
      <w:tr w:rsidR="009F69FA" w:rsidRPr="00CB669D" w14:paraId="1F8450B5" w14:textId="77777777" w:rsidTr="00B93603">
        <w:tc>
          <w:tcPr>
            <w:tcW w:w="3950" w:type="dxa"/>
            <w:shd w:val="clear" w:color="auto" w:fill="F2F2F2" w:themeFill="background1" w:themeFillShade="F2"/>
            <w:tcMar>
              <w:left w:w="0" w:type="dxa"/>
              <w:right w:w="0" w:type="dxa"/>
            </w:tcMar>
          </w:tcPr>
          <w:p w14:paraId="484E8810"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Spodbujanje novih tujih neposrednih investicij s pripravo javnih razpisov za kapitalske vstope tujih investitorjev v Republiko Slovenijo</w:t>
            </w:r>
          </w:p>
        </w:tc>
        <w:tc>
          <w:tcPr>
            <w:tcW w:w="1541" w:type="dxa"/>
            <w:shd w:val="clear" w:color="auto" w:fill="F2F2F2" w:themeFill="background1" w:themeFillShade="F2"/>
            <w:tcMar>
              <w:left w:w="0" w:type="dxa"/>
              <w:right w:w="0" w:type="dxa"/>
            </w:tcMar>
          </w:tcPr>
          <w:p w14:paraId="07C6AA21" w14:textId="77777777" w:rsidR="009F69FA" w:rsidRPr="001C22BC" w:rsidRDefault="009F69FA" w:rsidP="00900C81">
            <w:pPr>
              <w:spacing w:line="259" w:lineRule="auto"/>
              <w:jc w:val="center"/>
              <w:rPr>
                <w:rFonts w:ascii="Book Antiqua" w:eastAsia="Calibri" w:hAnsi="Book Antiqua" w:cs="Arial"/>
                <w:b/>
                <w:noProof/>
                <w:sz w:val="16"/>
                <w:szCs w:val="16"/>
                <w:lang w:val="sl-SI"/>
              </w:rPr>
            </w:pPr>
            <w:r w:rsidRPr="001C22BC">
              <w:rPr>
                <w:rFonts w:ascii="Book Antiqua" w:eastAsia="Calibri" w:hAnsi="Book Antiqua" w:cs="Arial"/>
                <w:b/>
                <w:noProof/>
                <w:sz w:val="16"/>
                <w:szCs w:val="16"/>
                <w:lang w:val="sl-SI"/>
              </w:rPr>
              <w:t>MGRT</w:t>
            </w:r>
          </w:p>
        </w:tc>
        <w:tc>
          <w:tcPr>
            <w:tcW w:w="1313" w:type="dxa"/>
            <w:shd w:val="clear" w:color="auto" w:fill="F2F2F2" w:themeFill="background1" w:themeFillShade="F2"/>
            <w:tcMar>
              <w:left w:w="0" w:type="dxa"/>
              <w:right w:w="0" w:type="dxa"/>
            </w:tcMar>
          </w:tcPr>
          <w:p w14:paraId="6B795F12"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1.12.2017</w:t>
            </w:r>
          </w:p>
        </w:tc>
        <w:tc>
          <w:tcPr>
            <w:tcW w:w="2865" w:type="dxa"/>
            <w:shd w:val="clear" w:color="auto" w:fill="647F19" w:themeFill="accent6" w:themeFillShade="BF"/>
          </w:tcPr>
          <w:p w14:paraId="2A412063" w14:textId="77777777" w:rsidR="009F69FA" w:rsidRPr="00CB669D" w:rsidRDefault="00027DA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BA39E3" w:rsidRPr="00CB669D" w14:paraId="26444198" w14:textId="77777777" w:rsidTr="00B93603">
        <w:tc>
          <w:tcPr>
            <w:tcW w:w="3950" w:type="dxa"/>
            <w:shd w:val="clear" w:color="auto" w:fill="auto"/>
            <w:tcMar>
              <w:left w:w="0" w:type="dxa"/>
              <w:right w:w="0" w:type="dxa"/>
            </w:tcMar>
          </w:tcPr>
          <w:p w14:paraId="3218E1F5"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Ureditev področja koncesij v zdravstvu</w:t>
            </w:r>
          </w:p>
        </w:tc>
        <w:tc>
          <w:tcPr>
            <w:tcW w:w="1541" w:type="dxa"/>
            <w:shd w:val="clear" w:color="auto" w:fill="auto"/>
            <w:tcMar>
              <w:left w:w="0" w:type="dxa"/>
              <w:right w:w="0" w:type="dxa"/>
            </w:tcMar>
          </w:tcPr>
          <w:p w14:paraId="7FA1424D" w14:textId="77777777" w:rsidR="009F69FA" w:rsidRPr="001C22BC" w:rsidRDefault="009F69FA" w:rsidP="00900C81">
            <w:pPr>
              <w:spacing w:line="259" w:lineRule="auto"/>
              <w:jc w:val="center"/>
              <w:rPr>
                <w:rFonts w:ascii="Book Antiqua" w:eastAsia="Calibri" w:hAnsi="Book Antiqua" w:cs="Arial"/>
                <w:b/>
                <w:noProof/>
                <w:sz w:val="16"/>
                <w:szCs w:val="16"/>
                <w:lang w:val="sl-SI"/>
              </w:rPr>
            </w:pPr>
            <w:r w:rsidRPr="001C22BC">
              <w:rPr>
                <w:rFonts w:ascii="Book Antiqua" w:eastAsia="Calibri" w:hAnsi="Book Antiqua" w:cs="Arial"/>
                <w:b/>
                <w:noProof/>
                <w:sz w:val="16"/>
                <w:szCs w:val="16"/>
                <w:lang w:val="sl-SI"/>
              </w:rPr>
              <w:t>MZ</w:t>
            </w:r>
          </w:p>
        </w:tc>
        <w:tc>
          <w:tcPr>
            <w:tcW w:w="1313" w:type="dxa"/>
            <w:shd w:val="clear" w:color="auto" w:fill="auto"/>
            <w:tcMar>
              <w:left w:w="0" w:type="dxa"/>
              <w:right w:w="0" w:type="dxa"/>
            </w:tcMar>
          </w:tcPr>
          <w:p w14:paraId="68797D0E"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31.12.2017</w:t>
            </w:r>
          </w:p>
        </w:tc>
        <w:tc>
          <w:tcPr>
            <w:tcW w:w="2865" w:type="dxa"/>
            <w:shd w:val="clear" w:color="auto" w:fill="647F19" w:themeFill="accent6" w:themeFillShade="BF"/>
          </w:tcPr>
          <w:p w14:paraId="17BF704F" w14:textId="77777777" w:rsidR="009F69FA" w:rsidRPr="00CB669D" w:rsidRDefault="00E35910" w:rsidP="00287DAA">
            <w:pPr>
              <w:tabs>
                <w:tab w:val="center" w:pos="1419"/>
                <w:tab w:val="right" w:pos="2839"/>
              </w:tabs>
              <w:spacing w:line="259" w:lineRule="auto"/>
              <w:jc w:val="center"/>
              <w:rPr>
                <w:rFonts w:ascii="Book Antiqua" w:eastAsia="Calibri" w:hAnsi="Book Antiqua" w:cs="Arial"/>
                <w:noProof/>
                <w:color w:val="647F19" w:themeColor="accent6" w:themeShade="BF"/>
                <w:sz w:val="16"/>
                <w:szCs w:val="16"/>
                <w:lang w:val="sl-SI"/>
              </w:rPr>
            </w:pPr>
            <w:r w:rsidRPr="00CB669D">
              <w:rPr>
                <w:rFonts w:ascii="Book Antiqua" w:eastAsia="Calibri" w:hAnsi="Book Antiqua" w:cs="Arial"/>
                <w:noProof/>
                <w:sz w:val="16"/>
                <w:szCs w:val="16"/>
                <w:lang w:val="sl-SI"/>
              </w:rPr>
              <w:t>realizirano</w:t>
            </w:r>
          </w:p>
        </w:tc>
      </w:tr>
      <w:tr w:rsidR="009F69FA" w:rsidRPr="00CB669D" w14:paraId="5C60BC67" w14:textId="77777777" w:rsidTr="00287DAA">
        <w:tc>
          <w:tcPr>
            <w:tcW w:w="3950" w:type="dxa"/>
            <w:shd w:val="clear" w:color="auto" w:fill="F2F2F2" w:themeFill="background1" w:themeFillShade="F2"/>
            <w:tcMar>
              <w:left w:w="0" w:type="dxa"/>
              <w:right w:w="0" w:type="dxa"/>
            </w:tcMar>
          </w:tcPr>
          <w:p w14:paraId="23953538" w14:textId="77777777" w:rsidR="009F69FA" w:rsidRPr="00CB669D" w:rsidRDefault="003C5DAC" w:rsidP="00900C81">
            <w:pPr>
              <w:spacing w:line="259" w:lineRule="auto"/>
              <w:rPr>
                <w:rFonts w:ascii="Book Antiqua" w:eastAsia="Calibri" w:hAnsi="Book Antiqua" w:cs="Arial"/>
                <w:noProof/>
                <w:sz w:val="16"/>
                <w:szCs w:val="16"/>
                <w:lang w:val="sl-SI"/>
              </w:rPr>
            </w:pPr>
            <w:hyperlink r:id="rId18" w:history="1">
              <w:r w:rsidR="000D3449" w:rsidRPr="00024ABD">
                <w:rPr>
                  <w:rFonts w:ascii="Book Antiqua" w:hAnsi="Book Antiqua" w:cs="Arial"/>
                  <w:noProof/>
                  <w:color w:val="333333"/>
                  <w:sz w:val="16"/>
                  <w:szCs w:val="16"/>
                  <w:lang w:val="sl-SI"/>
                </w:rPr>
                <w:t>L</w:t>
              </w:r>
              <w:r w:rsidR="009F69FA" w:rsidRPr="00024ABD">
                <w:rPr>
                  <w:rFonts w:ascii="Book Antiqua" w:hAnsi="Book Antiqua" w:cs="Arial"/>
                  <w:noProof/>
                  <w:color w:val="333333"/>
                  <w:sz w:val="16"/>
                  <w:szCs w:val="16"/>
                  <w:lang w:val="sl-SI"/>
                </w:rPr>
                <w:t>iberalizacija cen naftnih derivatov</w:t>
              </w:r>
            </w:hyperlink>
            <w:r w:rsidR="009F69FA" w:rsidRPr="00CB669D">
              <w:rPr>
                <w:rFonts w:ascii="Book Antiqua" w:hAnsi="Book Antiqua" w:cs="Arial"/>
                <w:noProof/>
                <w:sz w:val="16"/>
                <w:szCs w:val="16"/>
                <w:lang w:val="sl-SI"/>
              </w:rPr>
              <w:t> </w:t>
            </w:r>
          </w:p>
        </w:tc>
        <w:tc>
          <w:tcPr>
            <w:tcW w:w="1541" w:type="dxa"/>
            <w:shd w:val="clear" w:color="auto" w:fill="F2F2F2" w:themeFill="background1" w:themeFillShade="F2"/>
            <w:tcMar>
              <w:left w:w="0" w:type="dxa"/>
              <w:right w:w="0" w:type="dxa"/>
            </w:tcMar>
          </w:tcPr>
          <w:p w14:paraId="2E276662" w14:textId="77777777" w:rsidR="009F69FA" w:rsidRPr="00024ABD" w:rsidRDefault="009F69FA" w:rsidP="00900C81">
            <w:pPr>
              <w:spacing w:line="259" w:lineRule="auto"/>
              <w:jc w:val="center"/>
              <w:rPr>
                <w:rFonts w:ascii="Book Antiqua" w:eastAsia="Calibri" w:hAnsi="Book Antiqua" w:cs="Arial"/>
                <w:b/>
                <w:noProof/>
                <w:sz w:val="16"/>
                <w:szCs w:val="16"/>
                <w:lang w:val="sl-SI"/>
              </w:rPr>
            </w:pPr>
            <w:r w:rsidRPr="00024ABD">
              <w:rPr>
                <w:rFonts w:ascii="Book Antiqua" w:eastAsia="Calibri" w:hAnsi="Book Antiqua" w:cs="Arial"/>
                <w:b/>
                <w:noProof/>
                <w:sz w:val="16"/>
                <w:szCs w:val="16"/>
                <w:lang w:val="sl-SI"/>
              </w:rPr>
              <w:t>MGRT</w:t>
            </w:r>
          </w:p>
        </w:tc>
        <w:tc>
          <w:tcPr>
            <w:tcW w:w="1313" w:type="dxa"/>
            <w:shd w:val="clear" w:color="auto" w:fill="F2F2F2" w:themeFill="background1" w:themeFillShade="F2"/>
            <w:tcMar>
              <w:left w:w="0" w:type="dxa"/>
              <w:right w:w="0" w:type="dxa"/>
            </w:tcMar>
          </w:tcPr>
          <w:p w14:paraId="388F8A8E" w14:textId="77777777" w:rsidR="009F69FA" w:rsidRPr="00CB669D" w:rsidRDefault="000D344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31.12.2019</w:t>
            </w:r>
          </w:p>
        </w:tc>
        <w:tc>
          <w:tcPr>
            <w:tcW w:w="2865" w:type="dxa"/>
            <w:shd w:val="clear" w:color="auto" w:fill="647F19" w:themeFill="accent6" w:themeFillShade="BF"/>
          </w:tcPr>
          <w:p w14:paraId="75C331F7" w14:textId="77777777" w:rsidR="009F69FA" w:rsidRPr="00CB669D" w:rsidRDefault="00287DA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BA39E3" w:rsidRPr="00CB669D" w14:paraId="370C2145" w14:textId="77777777" w:rsidTr="00B93603">
        <w:tc>
          <w:tcPr>
            <w:tcW w:w="3950" w:type="dxa"/>
            <w:shd w:val="clear" w:color="auto" w:fill="auto"/>
            <w:tcMar>
              <w:left w:w="0" w:type="dxa"/>
              <w:right w:w="0" w:type="dxa"/>
            </w:tcMar>
          </w:tcPr>
          <w:p w14:paraId="06289603"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Skupno javno naročanje zdravil, medicinskih pripomočkov in opreme</w:t>
            </w:r>
          </w:p>
        </w:tc>
        <w:tc>
          <w:tcPr>
            <w:tcW w:w="1541" w:type="dxa"/>
            <w:shd w:val="clear" w:color="auto" w:fill="auto"/>
            <w:tcMar>
              <w:left w:w="0" w:type="dxa"/>
              <w:right w:w="0" w:type="dxa"/>
            </w:tcMar>
          </w:tcPr>
          <w:p w14:paraId="5E0F955B" w14:textId="77777777" w:rsidR="009F69FA" w:rsidRPr="001C22BC" w:rsidRDefault="009F69FA" w:rsidP="00900C81">
            <w:pPr>
              <w:spacing w:line="259" w:lineRule="auto"/>
              <w:jc w:val="center"/>
              <w:rPr>
                <w:rFonts w:ascii="Book Antiqua" w:eastAsia="Calibri" w:hAnsi="Book Antiqua" w:cs="Arial"/>
                <w:b/>
                <w:noProof/>
                <w:sz w:val="16"/>
                <w:szCs w:val="16"/>
                <w:lang w:val="sl-SI"/>
              </w:rPr>
            </w:pPr>
            <w:r w:rsidRPr="001C22BC">
              <w:rPr>
                <w:rFonts w:ascii="Book Antiqua" w:eastAsia="Calibri" w:hAnsi="Book Antiqua" w:cs="Arial"/>
                <w:b/>
                <w:noProof/>
                <w:sz w:val="16"/>
                <w:szCs w:val="16"/>
                <w:lang w:val="sl-SI"/>
              </w:rPr>
              <w:t>MZ</w:t>
            </w:r>
          </w:p>
        </w:tc>
        <w:tc>
          <w:tcPr>
            <w:tcW w:w="1313" w:type="dxa"/>
            <w:shd w:val="clear" w:color="auto" w:fill="auto"/>
            <w:tcMar>
              <w:left w:w="0" w:type="dxa"/>
              <w:right w:w="0" w:type="dxa"/>
            </w:tcMar>
          </w:tcPr>
          <w:p w14:paraId="16E19A9B"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31.12.2017</w:t>
            </w:r>
          </w:p>
        </w:tc>
        <w:tc>
          <w:tcPr>
            <w:tcW w:w="2865" w:type="dxa"/>
            <w:shd w:val="clear" w:color="auto" w:fill="647F19" w:themeFill="accent6" w:themeFillShade="BF"/>
          </w:tcPr>
          <w:p w14:paraId="67F4D7EA"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9F69FA" w:rsidRPr="00CB669D" w14:paraId="3C7A62A9" w14:textId="77777777" w:rsidTr="00B93603">
        <w:trPr>
          <w:trHeight w:val="538"/>
        </w:trPr>
        <w:tc>
          <w:tcPr>
            <w:tcW w:w="3950" w:type="dxa"/>
            <w:shd w:val="clear" w:color="auto" w:fill="F2F2F2" w:themeFill="background1" w:themeFillShade="F2"/>
            <w:tcMar>
              <w:left w:w="0" w:type="dxa"/>
              <w:right w:w="0" w:type="dxa"/>
            </w:tcMar>
          </w:tcPr>
          <w:p w14:paraId="6765382B" w14:textId="77777777" w:rsidR="009F69FA" w:rsidRPr="00CB669D" w:rsidRDefault="00900C81" w:rsidP="00900C81">
            <w:pPr>
              <w:spacing w:line="259" w:lineRule="auto"/>
              <w:rPr>
                <w:rFonts w:ascii="Book Antiqua" w:hAnsi="Book Antiqua" w:cs="Arial"/>
                <w:noProof/>
                <w:color w:val="333333"/>
                <w:sz w:val="16"/>
                <w:szCs w:val="16"/>
                <w:lang w:val="sl-SI"/>
              </w:rPr>
            </w:pPr>
            <w:r w:rsidRPr="00CB669D">
              <w:rPr>
                <w:rFonts w:ascii="Book Antiqua" w:hAnsi="Book Antiqua" w:cs="Arial"/>
                <w:noProof/>
                <w:color w:val="333333"/>
                <w:sz w:val="16"/>
                <w:szCs w:val="16"/>
                <w:lang w:val="sl-SI"/>
              </w:rPr>
              <w:t>Poglabljanje delovanja gospodarske diplomacije</w:t>
            </w:r>
          </w:p>
        </w:tc>
        <w:tc>
          <w:tcPr>
            <w:tcW w:w="1541" w:type="dxa"/>
            <w:shd w:val="clear" w:color="auto" w:fill="F2F2F2" w:themeFill="background1" w:themeFillShade="F2"/>
            <w:tcMar>
              <w:left w:w="0" w:type="dxa"/>
              <w:right w:w="0" w:type="dxa"/>
            </w:tcMar>
          </w:tcPr>
          <w:p w14:paraId="3128BD3D" w14:textId="77777777" w:rsidR="009F69FA" w:rsidRPr="001C22BC" w:rsidRDefault="009F69FA" w:rsidP="00900C81">
            <w:pPr>
              <w:spacing w:line="259" w:lineRule="auto"/>
              <w:jc w:val="center"/>
              <w:rPr>
                <w:rFonts w:ascii="Book Antiqua" w:hAnsi="Book Antiqua" w:cs="Arial"/>
                <w:b/>
                <w:noProof/>
                <w:color w:val="333333"/>
                <w:sz w:val="16"/>
                <w:szCs w:val="16"/>
                <w:lang w:val="sl-SI"/>
              </w:rPr>
            </w:pPr>
            <w:r w:rsidRPr="001C22BC">
              <w:rPr>
                <w:rFonts w:ascii="Book Antiqua" w:hAnsi="Book Antiqua" w:cs="Arial"/>
                <w:b/>
                <w:noProof/>
                <w:color w:val="333333"/>
                <w:sz w:val="16"/>
                <w:szCs w:val="16"/>
                <w:lang w:val="sl-SI"/>
              </w:rPr>
              <w:t>MZZ</w:t>
            </w:r>
          </w:p>
        </w:tc>
        <w:tc>
          <w:tcPr>
            <w:tcW w:w="1313" w:type="dxa"/>
            <w:shd w:val="clear" w:color="auto" w:fill="F2F2F2" w:themeFill="background1" w:themeFillShade="F2"/>
            <w:tcMar>
              <w:left w:w="0" w:type="dxa"/>
              <w:right w:w="0" w:type="dxa"/>
            </w:tcMar>
          </w:tcPr>
          <w:p w14:paraId="02F08B0E"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31.12.2017</w:t>
            </w:r>
          </w:p>
        </w:tc>
        <w:tc>
          <w:tcPr>
            <w:tcW w:w="2865" w:type="dxa"/>
            <w:shd w:val="clear" w:color="auto" w:fill="647F19" w:themeFill="accent6" w:themeFillShade="BF"/>
          </w:tcPr>
          <w:p w14:paraId="61134CE9" w14:textId="77777777" w:rsidR="009F69FA" w:rsidRPr="00CB669D" w:rsidRDefault="00900C81"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BA39E3" w:rsidRPr="00CB669D" w14:paraId="7042325E" w14:textId="77777777" w:rsidTr="00B93603">
        <w:tc>
          <w:tcPr>
            <w:tcW w:w="3950" w:type="dxa"/>
            <w:shd w:val="clear" w:color="auto" w:fill="auto"/>
            <w:tcMar>
              <w:left w:w="0" w:type="dxa"/>
              <w:right w:w="0" w:type="dxa"/>
            </w:tcMar>
          </w:tcPr>
          <w:p w14:paraId="3E27B9F9"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Prenova ureditve zelenega javnega naročanja</w:t>
            </w:r>
          </w:p>
        </w:tc>
        <w:tc>
          <w:tcPr>
            <w:tcW w:w="1541" w:type="dxa"/>
            <w:shd w:val="clear" w:color="auto" w:fill="auto"/>
            <w:tcMar>
              <w:left w:w="0" w:type="dxa"/>
              <w:right w:w="0" w:type="dxa"/>
            </w:tcMar>
          </w:tcPr>
          <w:p w14:paraId="1516515D" w14:textId="77777777" w:rsidR="009F69FA" w:rsidRPr="00024ABD" w:rsidRDefault="009F69FA" w:rsidP="00900C81">
            <w:pPr>
              <w:spacing w:line="259" w:lineRule="auto"/>
              <w:jc w:val="center"/>
              <w:rPr>
                <w:rFonts w:ascii="Book Antiqua" w:eastAsia="Calibri" w:hAnsi="Book Antiqua" w:cs="Arial"/>
                <w:b/>
                <w:noProof/>
                <w:sz w:val="16"/>
                <w:szCs w:val="16"/>
                <w:lang w:val="sl-SI"/>
              </w:rPr>
            </w:pPr>
            <w:r w:rsidRPr="00024ABD">
              <w:rPr>
                <w:rFonts w:ascii="Book Antiqua" w:eastAsia="Calibri" w:hAnsi="Book Antiqua" w:cs="Arial"/>
                <w:b/>
                <w:noProof/>
                <w:sz w:val="16"/>
                <w:szCs w:val="16"/>
                <w:lang w:val="sl-SI"/>
              </w:rPr>
              <w:t>MJU</w:t>
            </w:r>
          </w:p>
        </w:tc>
        <w:tc>
          <w:tcPr>
            <w:tcW w:w="1313" w:type="dxa"/>
            <w:shd w:val="clear" w:color="auto" w:fill="auto"/>
            <w:tcMar>
              <w:left w:w="0" w:type="dxa"/>
              <w:right w:w="0" w:type="dxa"/>
            </w:tcMar>
          </w:tcPr>
          <w:p w14:paraId="143C1057"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w:t>
            </w:r>
            <w:r w:rsidR="000D3449" w:rsidRPr="00CB669D">
              <w:rPr>
                <w:rFonts w:ascii="Book Antiqua" w:eastAsia="Calibri" w:hAnsi="Book Antiqua" w:cs="Arial"/>
                <w:noProof/>
                <w:sz w:val="16"/>
                <w:szCs w:val="16"/>
                <w:lang w:val="sl-SI"/>
              </w:rPr>
              <w:t>20</w:t>
            </w:r>
          </w:p>
        </w:tc>
        <w:tc>
          <w:tcPr>
            <w:tcW w:w="2865" w:type="dxa"/>
            <w:shd w:val="clear" w:color="auto" w:fill="BFE065" w:themeFill="accent6" w:themeFillTint="99"/>
          </w:tcPr>
          <w:p w14:paraId="5F4B8BE1"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v fazi realizacije</w:t>
            </w:r>
          </w:p>
        </w:tc>
      </w:tr>
      <w:tr w:rsidR="009F69FA" w:rsidRPr="00CB669D" w14:paraId="36BE2D07" w14:textId="77777777" w:rsidTr="00B93603">
        <w:tc>
          <w:tcPr>
            <w:tcW w:w="3950" w:type="dxa"/>
            <w:shd w:val="clear" w:color="auto" w:fill="F2F2F2" w:themeFill="background1" w:themeFillShade="F2"/>
            <w:tcMar>
              <w:left w:w="0" w:type="dxa"/>
              <w:right w:w="0" w:type="dxa"/>
            </w:tcMar>
          </w:tcPr>
          <w:p w14:paraId="3693351D"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lastRenderedPageBreak/>
              <w:t>Prenova sistema pravnega varstva v javnem naročanju in priprava izhodišč za ureditev sistema</w:t>
            </w:r>
          </w:p>
        </w:tc>
        <w:tc>
          <w:tcPr>
            <w:tcW w:w="1541" w:type="dxa"/>
            <w:shd w:val="clear" w:color="auto" w:fill="F2F2F2" w:themeFill="background1" w:themeFillShade="F2"/>
            <w:tcMar>
              <w:left w:w="0" w:type="dxa"/>
              <w:right w:w="0" w:type="dxa"/>
            </w:tcMar>
          </w:tcPr>
          <w:p w14:paraId="486961D7" w14:textId="77777777" w:rsidR="009F69FA" w:rsidRPr="001C22BC" w:rsidRDefault="009F69FA" w:rsidP="00900C81">
            <w:pPr>
              <w:spacing w:line="259" w:lineRule="auto"/>
              <w:jc w:val="center"/>
              <w:rPr>
                <w:rFonts w:ascii="Book Antiqua" w:eastAsia="Calibri" w:hAnsi="Book Antiqua" w:cs="Arial"/>
                <w:b/>
                <w:noProof/>
                <w:sz w:val="16"/>
                <w:szCs w:val="16"/>
                <w:lang w:val="sl-SI"/>
              </w:rPr>
            </w:pPr>
            <w:r w:rsidRPr="001C22BC">
              <w:rPr>
                <w:rFonts w:ascii="Book Antiqua" w:eastAsia="Calibri" w:hAnsi="Book Antiqua" w:cs="Arial"/>
                <w:b/>
                <w:noProof/>
                <w:sz w:val="16"/>
                <w:szCs w:val="16"/>
                <w:lang w:val="sl-SI"/>
              </w:rPr>
              <w:t>MJU</w:t>
            </w:r>
          </w:p>
        </w:tc>
        <w:tc>
          <w:tcPr>
            <w:tcW w:w="1313" w:type="dxa"/>
            <w:shd w:val="clear" w:color="auto" w:fill="F2F2F2" w:themeFill="background1" w:themeFillShade="F2"/>
            <w:tcMar>
              <w:left w:w="0" w:type="dxa"/>
              <w:right w:w="0" w:type="dxa"/>
            </w:tcMar>
          </w:tcPr>
          <w:p w14:paraId="0DDB59D0"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31.12.2017</w:t>
            </w:r>
          </w:p>
        </w:tc>
        <w:tc>
          <w:tcPr>
            <w:tcW w:w="2865" w:type="dxa"/>
            <w:shd w:val="clear" w:color="auto" w:fill="647F19" w:themeFill="accent6" w:themeFillShade="BF"/>
          </w:tcPr>
          <w:p w14:paraId="331138D6" w14:textId="77777777" w:rsidR="009F69FA" w:rsidRPr="00CB669D" w:rsidRDefault="00027DA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BA39E3" w:rsidRPr="00CB669D" w14:paraId="692E26FA" w14:textId="77777777" w:rsidTr="00B93603">
        <w:tc>
          <w:tcPr>
            <w:tcW w:w="3950" w:type="dxa"/>
            <w:shd w:val="clear" w:color="auto" w:fill="auto"/>
            <w:tcMar>
              <w:left w:w="0" w:type="dxa"/>
              <w:right w:w="0" w:type="dxa"/>
            </w:tcMar>
          </w:tcPr>
          <w:p w14:paraId="38D243BB"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Vzpostavitev davka na nepremičnine s sprejemom novega zakona</w:t>
            </w:r>
          </w:p>
        </w:tc>
        <w:tc>
          <w:tcPr>
            <w:tcW w:w="1541" w:type="dxa"/>
            <w:shd w:val="clear" w:color="auto" w:fill="auto"/>
            <w:tcMar>
              <w:left w:w="0" w:type="dxa"/>
              <w:right w:w="0" w:type="dxa"/>
            </w:tcMar>
          </w:tcPr>
          <w:p w14:paraId="757D1CC5" w14:textId="77777777" w:rsidR="009F69FA" w:rsidRPr="00024ABD" w:rsidRDefault="009F69FA" w:rsidP="00900C81">
            <w:pPr>
              <w:spacing w:line="259" w:lineRule="auto"/>
              <w:jc w:val="center"/>
              <w:rPr>
                <w:rFonts w:ascii="Book Antiqua" w:eastAsia="Calibri" w:hAnsi="Book Antiqua" w:cs="Arial"/>
                <w:b/>
                <w:noProof/>
                <w:sz w:val="16"/>
                <w:szCs w:val="16"/>
                <w:lang w:val="sl-SI"/>
              </w:rPr>
            </w:pPr>
            <w:r w:rsidRPr="00024ABD">
              <w:rPr>
                <w:rFonts w:ascii="Book Antiqua" w:eastAsia="Calibri" w:hAnsi="Book Antiqua" w:cs="Arial"/>
                <w:b/>
                <w:noProof/>
                <w:sz w:val="16"/>
                <w:szCs w:val="16"/>
                <w:lang w:val="sl-SI"/>
              </w:rPr>
              <w:t>MF</w:t>
            </w:r>
          </w:p>
        </w:tc>
        <w:tc>
          <w:tcPr>
            <w:tcW w:w="1313" w:type="dxa"/>
            <w:shd w:val="clear" w:color="auto" w:fill="auto"/>
            <w:tcMar>
              <w:left w:w="0" w:type="dxa"/>
              <w:right w:w="0" w:type="dxa"/>
            </w:tcMar>
          </w:tcPr>
          <w:p w14:paraId="5BC5A87A" w14:textId="77777777" w:rsidR="009F69FA" w:rsidRPr="00CB669D" w:rsidRDefault="000D344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1.1.2020</w:t>
            </w:r>
          </w:p>
        </w:tc>
        <w:tc>
          <w:tcPr>
            <w:tcW w:w="2865" w:type="dxa"/>
            <w:shd w:val="clear" w:color="auto" w:fill="BFE065" w:themeFill="accent6" w:themeFillTint="99"/>
          </w:tcPr>
          <w:p w14:paraId="48DD3459"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v fazi realizacije</w:t>
            </w:r>
          </w:p>
        </w:tc>
      </w:tr>
      <w:tr w:rsidR="009F69FA" w:rsidRPr="00CB669D" w14:paraId="72036B20" w14:textId="77777777" w:rsidTr="00B96114">
        <w:tc>
          <w:tcPr>
            <w:tcW w:w="3950" w:type="dxa"/>
            <w:shd w:val="clear" w:color="auto" w:fill="F2F2F2" w:themeFill="background1" w:themeFillShade="F2"/>
            <w:tcMar>
              <w:left w:w="0" w:type="dxa"/>
              <w:right w:w="0" w:type="dxa"/>
            </w:tcMar>
          </w:tcPr>
          <w:p w14:paraId="2A9A2D32" w14:textId="6B2C6EAD" w:rsidR="009F69FA" w:rsidRPr="00CB669D" w:rsidRDefault="00B96114" w:rsidP="00900C81">
            <w:pPr>
              <w:spacing w:line="259" w:lineRule="auto"/>
              <w:rPr>
                <w:rFonts w:ascii="Book Antiqua" w:eastAsia="Calibri" w:hAnsi="Book Antiqua" w:cs="Arial"/>
                <w:noProof/>
                <w:sz w:val="16"/>
                <w:szCs w:val="16"/>
                <w:lang w:val="sl-SI"/>
              </w:rPr>
            </w:pPr>
            <w:r w:rsidRPr="00B96114">
              <w:rPr>
                <w:rFonts w:ascii="Book Antiqua" w:hAnsi="Book Antiqua" w:cs="Arial"/>
                <w:noProof/>
                <w:color w:val="333333"/>
                <w:sz w:val="16"/>
                <w:szCs w:val="16"/>
                <w:lang w:val="sl-SI"/>
              </w:rPr>
              <w:t>Sprememba zakonodaje v smeri zagotovitve hitrejšega in učinkovitejšega pregona gospodarskega kriminala in korupcije</w:t>
            </w:r>
          </w:p>
        </w:tc>
        <w:tc>
          <w:tcPr>
            <w:tcW w:w="1541" w:type="dxa"/>
            <w:shd w:val="clear" w:color="auto" w:fill="F2F2F2" w:themeFill="background1" w:themeFillShade="F2"/>
            <w:tcMar>
              <w:left w:w="0" w:type="dxa"/>
              <w:right w:w="0" w:type="dxa"/>
            </w:tcMar>
          </w:tcPr>
          <w:p w14:paraId="77C4B1F9" w14:textId="77777777" w:rsidR="009F69FA" w:rsidRPr="00E46C8F" w:rsidRDefault="009F69FA" w:rsidP="00900C81">
            <w:pPr>
              <w:spacing w:line="259" w:lineRule="auto"/>
              <w:jc w:val="center"/>
              <w:rPr>
                <w:rFonts w:ascii="Book Antiqua" w:eastAsia="Calibri" w:hAnsi="Book Antiqua" w:cs="Arial"/>
                <w:b/>
                <w:noProof/>
                <w:sz w:val="16"/>
                <w:szCs w:val="16"/>
                <w:lang w:val="sl-SI"/>
              </w:rPr>
            </w:pPr>
            <w:r w:rsidRPr="00E46C8F">
              <w:rPr>
                <w:rFonts w:ascii="Book Antiqua" w:eastAsia="Calibri" w:hAnsi="Book Antiqua" w:cs="Arial"/>
                <w:b/>
                <w:noProof/>
                <w:sz w:val="16"/>
                <w:szCs w:val="16"/>
                <w:lang w:val="sl-SI"/>
              </w:rPr>
              <w:t>MP</w:t>
            </w:r>
          </w:p>
        </w:tc>
        <w:tc>
          <w:tcPr>
            <w:tcW w:w="1313" w:type="dxa"/>
            <w:shd w:val="clear" w:color="auto" w:fill="F2F2F2" w:themeFill="background1" w:themeFillShade="F2"/>
            <w:tcMar>
              <w:left w:w="0" w:type="dxa"/>
              <w:right w:w="0" w:type="dxa"/>
            </w:tcMar>
          </w:tcPr>
          <w:p w14:paraId="4FECA35A" w14:textId="77777777" w:rsidR="009F69FA" w:rsidRPr="00CB669D" w:rsidRDefault="00EC6E0D"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31.12.2019</w:t>
            </w:r>
          </w:p>
        </w:tc>
        <w:tc>
          <w:tcPr>
            <w:tcW w:w="2865" w:type="dxa"/>
            <w:shd w:val="clear" w:color="auto" w:fill="647F19" w:themeFill="accent6" w:themeFillShade="BF"/>
          </w:tcPr>
          <w:p w14:paraId="4443A450" w14:textId="1917FCFF" w:rsidR="009F69FA" w:rsidRPr="00CB669D" w:rsidRDefault="00B96114"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BA39E3" w:rsidRPr="00CB669D" w14:paraId="1988A9C9" w14:textId="77777777" w:rsidTr="00B93603">
        <w:tc>
          <w:tcPr>
            <w:tcW w:w="3950" w:type="dxa"/>
            <w:shd w:val="clear" w:color="auto" w:fill="auto"/>
            <w:tcMar>
              <w:left w:w="0" w:type="dxa"/>
              <w:right w:w="0" w:type="dxa"/>
            </w:tcMar>
          </w:tcPr>
          <w:p w14:paraId="08319135"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Izboljšanje informatiziranosti pravosodnih organov in njihova večja transparentnost</w:t>
            </w:r>
          </w:p>
        </w:tc>
        <w:tc>
          <w:tcPr>
            <w:tcW w:w="1541" w:type="dxa"/>
            <w:shd w:val="clear" w:color="auto" w:fill="auto"/>
            <w:tcMar>
              <w:left w:w="0" w:type="dxa"/>
              <w:right w:w="0" w:type="dxa"/>
            </w:tcMar>
          </w:tcPr>
          <w:p w14:paraId="709C44FD" w14:textId="77777777" w:rsidR="009F69FA" w:rsidRPr="00024ABD" w:rsidRDefault="009F69FA" w:rsidP="00900C81">
            <w:pPr>
              <w:spacing w:line="259" w:lineRule="auto"/>
              <w:jc w:val="center"/>
              <w:rPr>
                <w:rFonts w:ascii="Book Antiqua" w:eastAsia="Calibri" w:hAnsi="Book Antiqua" w:cs="Arial"/>
                <w:b/>
                <w:noProof/>
                <w:sz w:val="16"/>
                <w:szCs w:val="16"/>
                <w:lang w:val="sl-SI"/>
              </w:rPr>
            </w:pPr>
            <w:r w:rsidRPr="00024ABD">
              <w:rPr>
                <w:rFonts w:ascii="Book Antiqua" w:eastAsia="Calibri" w:hAnsi="Book Antiqua" w:cs="Arial"/>
                <w:b/>
                <w:noProof/>
                <w:sz w:val="16"/>
                <w:szCs w:val="16"/>
                <w:lang w:val="sl-SI"/>
              </w:rPr>
              <w:t>MP</w:t>
            </w:r>
          </w:p>
        </w:tc>
        <w:tc>
          <w:tcPr>
            <w:tcW w:w="1313" w:type="dxa"/>
            <w:shd w:val="clear" w:color="auto" w:fill="auto"/>
            <w:tcMar>
              <w:left w:w="0" w:type="dxa"/>
              <w:right w:w="0" w:type="dxa"/>
            </w:tcMar>
          </w:tcPr>
          <w:p w14:paraId="360F9A97" w14:textId="77777777" w:rsidR="009F69FA" w:rsidRPr="00CB669D" w:rsidRDefault="00287DA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31.12.2019</w:t>
            </w:r>
          </w:p>
        </w:tc>
        <w:tc>
          <w:tcPr>
            <w:tcW w:w="2865" w:type="dxa"/>
            <w:shd w:val="clear" w:color="auto" w:fill="BFE065" w:themeFill="accent6" w:themeFillTint="99"/>
          </w:tcPr>
          <w:p w14:paraId="0FAA764A"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v fazi realizacije</w:t>
            </w:r>
          </w:p>
        </w:tc>
      </w:tr>
      <w:tr w:rsidR="009F69FA" w:rsidRPr="00CB669D" w14:paraId="06A2598D" w14:textId="77777777" w:rsidTr="00EC6E0D">
        <w:tc>
          <w:tcPr>
            <w:tcW w:w="3950" w:type="dxa"/>
            <w:shd w:val="clear" w:color="auto" w:fill="F2F2F2" w:themeFill="background1" w:themeFillShade="F2"/>
            <w:tcMar>
              <w:left w:w="0" w:type="dxa"/>
              <w:right w:w="0" w:type="dxa"/>
            </w:tcMar>
          </w:tcPr>
          <w:p w14:paraId="2AE640A3"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Spodbujanje investicij v ohranjanje in obnovo kulturne dediščine (spodbujanje MSP, gradbeništva, pozitiven vpliv na kulturni turizem, ohranjanje tradicionalnih znanj in veščin) - izvedba spomeniškovarstvenega razpisa</w:t>
            </w:r>
          </w:p>
        </w:tc>
        <w:tc>
          <w:tcPr>
            <w:tcW w:w="1541" w:type="dxa"/>
            <w:shd w:val="clear" w:color="auto" w:fill="F2F2F2" w:themeFill="background1" w:themeFillShade="F2"/>
            <w:tcMar>
              <w:left w:w="0" w:type="dxa"/>
              <w:right w:w="0" w:type="dxa"/>
            </w:tcMar>
          </w:tcPr>
          <w:p w14:paraId="5E4A8507" w14:textId="77777777" w:rsidR="009F69FA" w:rsidRPr="00024ABD" w:rsidRDefault="009F69FA" w:rsidP="00900C81">
            <w:pPr>
              <w:spacing w:line="259" w:lineRule="auto"/>
              <w:jc w:val="center"/>
              <w:rPr>
                <w:rFonts w:ascii="Book Antiqua" w:eastAsia="Calibri" w:hAnsi="Book Antiqua" w:cs="Arial"/>
                <w:b/>
                <w:noProof/>
                <w:sz w:val="16"/>
                <w:szCs w:val="16"/>
                <w:lang w:val="sl-SI"/>
              </w:rPr>
            </w:pPr>
            <w:r w:rsidRPr="00024ABD">
              <w:rPr>
                <w:rFonts w:ascii="Book Antiqua" w:eastAsia="Calibri" w:hAnsi="Book Antiqua" w:cs="Arial"/>
                <w:b/>
                <w:noProof/>
                <w:sz w:val="16"/>
                <w:szCs w:val="16"/>
                <w:lang w:val="sl-SI"/>
              </w:rPr>
              <w:t>MK</w:t>
            </w:r>
          </w:p>
        </w:tc>
        <w:tc>
          <w:tcPr>
            <w:tcW w:w="1313" w:type="dxa"/>
            <w:shd w:val="clear" w:color="auto" w:fill="F2F2F2" w:themeFill="background1" w:themeFillShade="F2"/>
            <w:tcMar>
              <w:left w:w="0" w:type="dxa"/>
              <w:right w:w="0" w:type="dxa"/>
            </w:tcMar>
          </w:tcPr>
          <w:p w14:paraId="6BDE593F"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31.10.2018</w:t>
            </w:r>
          </w:p>
        </w:tc>
        <w:tc>
          <w:tcPr>
            <w:tcW w:w="2865" w:type="dxa"/>
            <w:shd w:val="clear" w:color="auto" w:fill="647F19" w:themeFill="accent6" w:themeFillShade="BF"/>
          </w:tcPr>
          <w:p w14:paraId="4C12C1D1" w14:textId="77777777" w:rsidR="009F69FA" w:rsidRPr="00CB669D" w:rsidRDefault="00EC6E0D"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9F69FA" w:rsidRPr="00CB669D" w14:paraId="41BBCD80" w14:textId="77777777" w:rsidTr="00B93603">
        <w:tc>
          <w:tcPr>
            <w:tcW w:w="3950" w:type="dxa"/>
            <w:tcMar>
              <w:left w:w="0" w:type="dxa"/>
              <w:right w:w="0" w:type="dxa"/>
            </w:tcMar>
          </w:tcPr>
          <w:p w14:paraId="1D523BE9"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Sprejem akcijskega načrta Izobraževanje za gospodarstvo</w:t>
            </w:r>
          </w:p>
        </w:tc>
        <w:tc>
          <w:tcPr>
            <w:tcW w:w="1541" w:type="dxa"/>
            <w:tcMar>
              <w:left w:w="0" w:type="dxa"/>
              <w:right w:w="0" w:type="dxa"/>
            </w:tcMar>
          </w:tcPr>
          <w:p w14:paraId="76D10A45" w14:textId="77777777" w:rsidR="009F69FA" w:rsidRPr="00024ABD" w:rsidRDefault="009F69FA" w:rsidP="00900C81">
            <w:pPr>
              <w:spacing w:line="259" w:lineRule="auto"/>
              <w:jc w:val="center"/>
              <w:rPr>
                <w:rFonts w:ascii="Book Antiqua" w:eastAsia="Calibri" w:hAnsi="Book Antiqua" w:cs="Arial"/>
                <w:b/>
                <w:noProof/>
                <w:sz w:val="16"/>
                <w:szCs w:val="16"/>
                <w:lang w:val="sl-SI"/>
              </w:rPr>
            </w:pPr>
            <w:r w:rsidRPr="00024ABD">
              <w:rPr>
                <w:rFonts w:ascii="Book Antiqua" w:eastAsia="Calibri" w:hAnsi="Book Antiqua" w:cs="Arial"/>
                <w:b/>
                <w:noProof/>
                <w:sz w:val="16"/>
                <w:szCs w:val="16"/>
                <w:lang w:val="sl-SI"/>
              </w:rPr>
              <w:t>MIZŠ</w:t>
            </w:r>
          </w:p>
        </w:tc>
        <w:tc>
          <w:tcPr>
            <w:tcW w:w="1313" w:type="dxa"/>
            <w:tcMar>
              <w:left w:w="0" w:type="dxa"/>
              <w:right w:w="0" w:type="dxa"/>
            </w:tcMar>
          </w:tcPr>
          <w:p w14:paraId="4C83F4D9" w14:textId="77777777" w:rsidR="009F69FA" w:rsidRPr="00CB669D" w:rsidRDefault="00183AA1"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31.12.2020</w:t>
            </w:r>
          </w:p>
        </w:tc>
        <w:tc>
          <w:tcPr>
            <w:tcW w:w="2865" w:type="dxa"/>
            <w:shd w:val="clear" w:color="auto" w:fill="BFE065" w:themeFill="accent6" w:themeFillTint="99"/>
          </w:tcPr>
          <w:p w14:paraId="7D55055D"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v fazi realizacije</w:t>
            </w:r>
          </w:p>
        </w:tc>
      </w:tr>
      <w:tr w:rsidR="00BA39E3" w:rsidRPr="00CB669D" w14:paraId="4AD79F36" w14:textId="77777777" w:rsidTr="00B93603">
        <w:tc>
          <w:tcPr>
            <w:tcW w:w="3950" w:type="dxa"/>
            <w:shd w:val="clear" w:color="auto" w:fill="F2F2F2" w:themeFill="background1" w:themeFillShade="F2"/>
            <w:tcMar>
              <w:left w:w="0" w:type="dxa"/>
              <w:right w:w="0" w:type="dxa"/>
            </w:tcMar>
          </w:tcPr>
          <w:p w14:paraId="5CC78622" w14:textId="77777777" w:rsidR="009F69FA" w:rsidRPr="00CB669D" w:rsidRDefault="00183AA1"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Center</w:t>
            </w:r>
            <w:r w:rsidR="009F69FA" w:rsidRPr="00CB669D">
              <w:rPr>
                <w:rFonts w:ascii="Book Antiqua" w:hAnsi="Book Antiqua" w:cs="Arial"/>
                <w:noProof/>
                <w:color w:val="333333"/>
                <w:sz w:val="16"/>
                <w:szCs w:val="16"/>
                <w:lang w:val="sl-SI"/>
              </w:rPr>
              <w:t xml:space="preserve"> znanosti</w:t>
            </w:r>
          </w:p>
        </w:tc>
        <w:tc>
          <w:tcPr>
            <w:tcW w:w="1541" w:type="dxa"/>
            <w:shd w:val="clear" w:color="auto" w:fill="F2F2F2" w:themeFill="background1" w:themeFillShade="F2"/>
            <w:tcMar>
              <w:left w:w="0" w:type="dxa"/>
              <w:right w:w="0" w:type="dxa"/>
            </w:tcMar>
          </w:tcPr>
          <w:p w14:paraId="6D71AFFF" w14:textId="77777777" w:rsidR="009F69FA" w:rsidRPr="00024ABD" w:rsidRDefault="009F69FA" w:rsidP="00900C81">
            <w:pPr>
              <w:spacing w:line="259" w:lineRule="auto"/>
              <w:jc w:val="center"/>
              <w:rPr>
                <w:rFonts w:ascii="Book Antiqua" w:eastAsia="Calibri" w:hAnsi="Book Antiqua" w:cs="Arial"/>
                <w:b/>
                <w:noProof/>
                <w:sz w:val="16"/>
                <w:szCs w:val="16"/>
                <w:lang w:val="sl-SI"/>
              </w:rPr>
            </w:pPr>
            <w:r w:rsidRPr="00024ABD">
              <w:rPr>
                <w:rFonts w:ascii="Book Antiqua" w:eastAsia="Calibri" w:hAnsi="Book Antiqua" w:cs="Arial"/>
                <w:b/>
                <w:noProof/>
                <w:sz w:val="16"/>
                <w:szCs w:val="16"/>
                <w:lang w:val="sl-SI"/>
              </w:rPr>
              <w:t>MIZŠ</w:t>
            </w:r>
          </w:p>
        </w:tc>
        <w:tc>
          <w:tcPr>
            <w:tcW w:w="1313" w:type="dxa"/>
            <w:shd w:val="clear" w:color="auto" w:fill="F2F2F2" w:themeFill="background1" w:themeFillShade="F2"/>
            <w:tcMar>
              <w:left w:w="0" w:type="dxa"/>
              <w:right w:w="0" w:type="dxa"/>
            </w:tcMar>
          </w:tcPr>
          <w:p w14:paraId="3D79CE2F"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31.12.2022</w:t>
            </w:r>
          </w:p>
        </w:tc>
        <w:tc>
          <w:tcPr>
            <w:tcW w:w="2865" w:type="dxa"/>
            <w:shd w:val="clear" w:color="auto" w:fill="BFE065" w:themeFill="accent6" w:themeFillTint="99"/>
          </w:tcPr>
          <w:p w14:paraId="04E7C75B"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v fazi realizacije</w:t>
            </w:r>
          </w:p>
        </w:tc>
      </w:tr>
      <w:tr w:rsidR="009F69FA" w:rsidRPr="00CB669D" w14:paraId="515902BC" w14:textId="77777777" w:rsidTr="00B93603">
        <w:tc>
          <w:tcPr>
            <w:tcW w:w="3950" w:type="dxa"/>
            <w:tcMar>
              <w:left w:w="0" w:type="dxa"/>
              <w:right w:w="115" w:type="dxa"/>
            </w:tcMar>
          </w:tcPr>
          <w:p w14:paraId="4D03BA73" w14:textId="75C815ED"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 xml:space="preserve">Boljša uprava </w:t>
            </w:r>
            <w:r w:rsidR="00DC3046" w:rsidRPr="00CB669D">
              <w:rPr>
                <w:rFonts w:ascii="Book Antiqua" w:hAnsi="Book Antiqua" w:cs="Arial"/>
                <w:noProof/>
                <w:color w:val="333333"/>
                <w:sz w:val="16"/>
                <w:szCs w:val="16"/>
                <w:lang w:val="sl-SI"/>
              </w:rPr>
              <w:t>- i</w:t>
            </w:r>
            <w:r w:rsidRPr="00CB669D">
              <w:rPr>
                <w:rFonts w:ascii="Book Antiqua" w:hAnsi="Book Antiqua" w:cs="Arial"/>
                <w:noProof/>
                <w:color w:val="333333"/>
                <w:sz w:val="16"/>
                <w:szCs w:val="16"/>
                <w:lang w:val="sl-SI"/>
              </w:rPr>
              <w:t>zvajanje projekta STOP birokraciji</w:t>
            </w:r>
          </w:p>
        </w:tc>
        <w:tc>
          <w:tcPr>
            <w:tcW w:w="1541" w:type="dxa"/>
            <w:tcMar>
              <w:left w:w="0" w:type="dxa"/>
              <w:right w:w="0" w:type="dxa"/>
            </w:tcMar>
          </w:tcPr>
          <w:p w14:paraId="2314B3D5" w14:textId="77777777" w:rsidR="009F69FA" w:rsidRPr="00024ABD" w:rsidRDefault="009F69FA" w:rsidP="00900C81">
            <w:pPr>
              <w:spacing w:line="259" w:lineRule="auto"/>
              <w:jc w:val="center"/>
              <w:rPr>
                <w:rFonts w:ascii="Book Antiqua" w:eastAsia="Calibri" w:hAnsi="Book Antiqua" w:cs="Arial"/>
                <w:b/>
                <w:noProof/>
                <w:sz w:val="16"/>
                <w:szCs w:val="16"/>
                <w:lang w:val="sl-SI"/>
              </w:rPr>
            </w:pPr>
            <w:r w:rsidRPr="00024ABD">
              <w:rPr>
                <w:rFonts w:ascii="Book Antiqua" w:eastAsia="Calibri" w:hAnsi="Book Antiqua" w:cs="Arial"/>
                <w:b/>
                <w:noProof/>
                <w:sz w:val="16"/>
                <w:szCs w:val="16"/>
                <w:lang w:val="sl-SI"/>
              </w:rPr>
              <w:t>MJU</w:t>
            </w:r>
          </w:p>
        </w:tc>
        <w:tc>
          <w:tcPr>
            <w:tcW w:w="1313" w:type="dxa"/>
            <w:tcMar>
              <w:left w:w="0" w:type="dxa"/>
              <w:right w:w="0" w:type="dxa"/>
            </w:tcMar>
          </w:tcPr>
          <w:p w14:paraId="6C43B4FD"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31.12.2022</w:t>
            </w:r>
          </w:p>
        </w:tc>
        <w:tc>
          <w:tcPr>
            <w:tcW w:w="2865" w:type="dxa"/>
            <w:shd w:val="clear" w:color="auto" w:fill="BFE065" w:themeFill="accent6" w:themeFillTint="99"/>
          </w:tcPr>
          <w:p w14:paraId="7C833A1A"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v fazi realizacije</w:t>
            </w:r>
          </w:p>
        </w:tc>
      </w:tr>
      <w:tr w:rsidR="00BA39E3" w:rsidRPr="00CB669D" w14:paraId="5D2AA735" w14:textId="77777777" w:rsidTr="00B93603">
        <w:tc>
          <w:tcPr>
            <w:tcW w:w="3950" w:type="dxa"/>
            <w:shd w:val="clear" w:color="auto" w:fill="F2F2F2" w:themeFill="background1" w:themeFillShade="F2"/>
            <w:tcMar>
              <w:left w:w="0" w:type="dxa"/>
              <w:right w:w="115" w:type="dxa"/>
            </w:tcMar>
          </w:tcPr>
          <w:p w14:paraId="5ECAD9E9" w14:textId="77777777" w:rsidR="009F69FA" w:rsidRPr="00CB669D" w:rsidRDefault="009F69FA"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Enotna poslovna točka (EPT)</w:t>
            </w:r>
            <w:r w:rsidR="00183AA1" w:rsidRPr="00CB669D">
              <w:rPr>
                <w:rFonts w:ascii="Book Antiqua" w:hAnsi="Book Antiqua" w:cs="Arial"/>
                <w:noProof/>
                <w:color w:val="333333"/>
                <w:sz w:val="16"/>
                <w:szCs w:val="16"/>
                <w:lang w:val="sl-SI"/>
              </w:rPr>
              <w:t>:</w:t>
            </w:r>
            <w:r w:rsidRPr="00CB669D">
              <w:rPr>
                <w:rFonts w:ascii="Book Antiqua" w:hAnsi="Book Antiqua" w:cs="Arial"/>
                <w:noProof/>
                <w:color w:val="333333"/>
                <w:sz w:val="16"/>
                <w:szCs w:val="16"/>
                <w:lang w:val="sl-SI"/>
              </w:rPr>
              <w:t xml:space="preserve"> Izvedba popisov vseh vstopnih pogojev ter njihova objava na svetovnem spletu</w:t>
            </w:r>
          </w:p>
        </w:tc>
        <w:tc>
          <w:tcPr>
            <w:tcW w:w="1541" w:type="dxa"/>
            <w:shd w:val="clear" w:color="auto" w:fill="F2F2F2" w:themeFill="background1" w:themeFillShade="F2"/>
            <w:tcMar>
              <w:left w:w="0" w:type="dxa"/>
              <w:right w:w="0" w:type="dxa"/>
            </w:tcMar>
          </w:tcPr>
          <w:p w14:paraId="2716A3E7" w14:textId="77777777" w:rsidR="009F69FA" w:rsidRPr="00024ABD" w:rsidRDefault="009F69FA" w:rsidP="00900C81">
            <w:pPr>
              <w:spacing w:line="259" w:lineRule="auto"/>
              <w:jc w:val="center"/>
              <w:rPr>
                <w:rFonts w:ascii="Book Antiqua" w:eastAsia="Calibri" w:hAnsi="Book Antiqua" w:cs="Arial"/>
                <w:b/>
                <w:noProof/>
                <w:sz w:val="16"/>
                <w:szCs w:val="16"/>
                <w:lang w:val="sl-SI"/>
              </w:rPr>
            </w:pPr>
            <w:r w:rsidRPr="00024ABD">
              <w:rPr>
                <w:rFonts w:ascii="Book Antiqua" w:eastAsia="Calibri" w:hAnsi="Book Antiqua" w:cs="Arial"/>
                <w:b/>
                <w:noProof/>
                <w:sz w:val="16"/>
                <w:szCs w:val="16"/>
                <w:lang w:val="sl-SI"/>
              </w:rPr>
              <w:t>MJU</w:t>
            </w:r>
          </w:p>
        </w:tc>
        <w:tc>
          <w:tcPr>
            <w:tcW w:w="1313" w:type="dxa"/>
            <w:shd w:val="clear" w:color="auto" w:fill="F2F2F2" w:themeFill="background1" w:themeFillShade="F2"/>
            <w:tcMar>
              <w:left w:w="0" w:type="dxa"/>
              <w:right w:w="0" w:type="dxa"/>
            </w:tcMar>
          </w:tcPr>
          <w:p w14:paraId="2A9A89BE"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31.12.2022</w:t>
            </w:r>
          </w:p>
        </w:tc>
        <w:tc>
          <w:tcPr>
            <w:tcW w:w="2865" w:type="dxa"/>
            <w:shd w:val="clear" w:color="auto" w:fill="BFE065" w:themeFill="accent6" w:themeFillTint="99"/>
          </w:tcPr>
          <w:p w14:paraId="05A31A0A" w14:textId="77777777" w:rsidR="009F69FA" w:rsidRPr="00CB669D" w:rsidRDefault="009F69FA"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v fazi realizacije</w:t>
            </w:r>
          </w:p>
        </w:tc>
      </w:tr>
      <w:tr w:rsidR="00BA39E3" w:rsidRPr="00CB669D" w14:paraId="2F4EB14F" w14:textId="77777777" w:rsidTr="00B93603">
        <w:tc>
          <w:tcPr>
            <w:tcW w:w="3950" w:type="dxa"/>
            <w:shd w:val="clear" w:color="auto" w:fill="auto"/>
            <w:tcMar>
              <w:left w:w="0" w:type="dxa"/>
              <w:right w:w="115" w:type="dxa"/>
            </w:tcMar>
          </w:tcPr>
          <w:p w14:paraId="485D7139" w14:textId="77777777" w:rsidR="00BA39E3" w:rsidRPr="00CB669D" w:rsidRDefault="00BA39E3" w:rsidP="00900C81">
            <w:pPr>
              <w:spacing w:line="259" w:lineRule="auto"/>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Spodbujanje vlaganj v avdiovizualno produkcijo na način refundacije oz. denarnih povračil za tuje produkcije, ki se bodo izvajale na ozemlju RS in ki bodo izkazale porabo na ozemlju RS</w:t>
            </w:r>
          </w:p>
        </w:tc>
        <w:tc>
          <w:tcPr>
            <w:tcW w:w="1541" w:type="dxa"/>
            <w:shd w:val="clear" w:color="auto" w:fill="auto"/>
            <w:tcMar>
              <w:left w:w="0" w:type="dxa"/>
              <w:right w:w="0" w:type="dxa"/>
            </w:tcMar>
          </w:tcPr>
          <w:p w14:paraId="43CD70CC" w14:textId="77777777" w:rsidR="00BA39E3" w:rsidRPr="001C22BC" w:rsidRDefault="00BA39E3" w:rsidP="00900C81">
            <w:pPr>
              <w:spacing w:line="259" w:lineRule="auto"/>
              <w:ind w:left="141" w:hanging="141"/>
              <w:jc w:val="center"/>
              <w:rPr>
                <w:rFonts w:ascii="Book Antiqua" w:eastAsia="Calibri" w:hAnsi="Book Antiqua" w:cs="Arial"/>
                <w:b/>
                <w:noProof/>
                <w:sz w:val="16"/>
                <w:szCs w:val="16"/>
                <w:lang w:val="sl-SI"/>
              </w:rPr>
            </w:pPr>
            <w:r w:rsidRPr="001C22BC">
              <w:rPr>
                <w:rFonts w:ascii="Book Antiqua" w:eastAsia="Calibri" w:hAnsi="Book Antiqua" w:cs="Arial"/>
                <w:b/>
                <w:noProof/>
                <w:sz w:val="16"/>
                <w:szCs w:val="16"/>
                <w:lang w:val="sl-SI"/>
              </w:rPr>
              <w:t>MK</w:t>
            </w:r>
          </w:p>
        </w:tc>
        <w:tc>
          <w:tcPr>
            <w:tcW w:w="1313" w:type="dxa"/>
            <w:shd w:val="clear" w:color="auto" w:fill="auto"/>
            <w:tcMar>
              <w:left w:w="0" w:type="dxa"/>
              <w:right w:w="0" w:type="dxa"/>
            </w:tcMar>
          </w:tcPr>
          <w:p w14:paraId="3B6D1AD3" w14:textId="77777777" w:rsidR="00BA39E3" w:rsidRPr="00CB669D" w:rsidRDefault="00BA39E3"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22.1.2017</w:t>
            </w:r>
          </w:p>
        </w:tc>
        <w:tc>
          <w:tcPr>
            <w:tcW w:w="2865" w:type="dxa"/>
            <w:shd w:val="clear" w:color="auto" w:fill="647F19" w:themeFill="accent6" w:themeFillShade="BF"/>
          </w:tcPr>
          <w:p w14:paraId="63AAECE3" w14:textId="77777777" w:rsidR="00BA39E3" w:rsidRPr="00CB669D" w:rsidRDefault="00027DA9"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r w:rsidR="00BA39E3" w:rsidRPr="00CB669D" w14:paraId="641853A4" w14:textId="77777777" w:rsidTr="00B93603">
        <w:tc>
          <w:tcPr>
            <w:tcW w:w="3950" w:type="dxa"/>
            <w:tcBorders>
              <w:bottom w:val="single" w:sz="4" w:space="0" w:color="BFBFBF" w:themeColor="background1" w:themeShade="BF"/>
            </w:tcBorders>
            <w:shd w:val="clear" w:color="auto" w:fill="F2F2F2" w:themeFill="background1" w:themeFillShade="F2"/>
            <w:tcMar>
              <w:left w:w="0" w:type="dxa"/>
              <w:right w:w="115" w:type="dxa"/>
            </w:tcMar>
          </w:tcPr>
          <w:p w14:paraId="78F4EC4D" w14:textId="77777777" w:rsidR="00BA39E3" w:rsidRPr="00CB669D" w:rsidRDefault="003C5DAC" w:rsidP="00900C81">
            <w:pPr>
              <w:spacing w:line="259" w:lineRule="auto"/>
              <w:rPr>
                <w:rFonts w:ascii="Book Antiqua" w:eastAsia="Calibri" w:hAnsi="Book Antiqua" w:cs="Arial"/>
                <w:noProof/>
                <w:sz w:val="16"/>
                <w:szCs w:val="16"/>
                <w:lang w:val="sl-SI"/>
              </w:rPr>
            </w:pPr>
            <w:hyperlink r:id="rId19" w:history="1">
              <w:r w:rsidR="00BA39E3" w:rsidRPr="005F0E23">
                <w:rPr>
                  <w:rFonts w:ascii="Book Antiqua" w:hAnsi="Book Antiqua" w:cs="Arial"/>
                  <w:noProof/>
                  <w:color w:val="333333"/>
                  <w:sz w:val="16"/>
                  <w:szCs w:val="16"/>
                  <w:lang w:val="sl-SI"/>
                </w:rPr>
                <w:t>Znižanje stroškov davčne izvršbe</w:t>
              </w:r>
            </w:hyperlink>
          </w:p>
        </w:tc>
        <w:tc>
          <w:tcPr>
            <w:tcW w:w="1541" w:type="dxa"/>
            <w:tcBorders>
              <w:bottom w:val="single" w:sz="4" w:space="0" w:color="BFBFBF" w:themeColor="background1" w:themeShade="BF"/>
            </w:tcBorders>
            <w:shd w:val="clear" w:color="auto" w:fill="F2F2F2" w:themeFill="background1" w:themeFillShade="F2"/>
            <w:tcMar>
              <w:left w:w="0" w:type="dxa"/>
              <w:right w:w="0" w:type="dxa"/>
            </w:tcMar>
          </w:tcPr>
          <w:p w14:paraId="671A468C" w14:textId="77777777" w:rsidR="00BA39E3" w:rsidRPr="001C22BC" w:rsidRDefault="00BA39E3" w:rsidP="00900C81">
            <w:pPr>
              <w:spacing w:line="259" w:lineRule="auto"/>
              <w:ind w:left="-851" w:firstLine="851"/>
              <w:rPr>
                <w:rFonts w:ascii="Book Antiqua" w:eastAsia="Calibri" w:hAnsi="Book Antiqua" w:cs="Arial"/>
                <w:b/>
                <w:noProof/>
                <w:sz w:val="16"/>
                <w:szCs w:val="16"/>
                <w:lang w:val="sl-SI"/>
              </w:rPr>
            </w:pPr>
            <w:r w:rsidRPr="00CB669D">
              <w:rPr>
                <w:rFonts w:ascii="Book Antiqua" w:eastAsia="Calibri" w:hAnsi="Book Antiqua" w:cs="Arial"/>
                <w:noProof/>
                <w:sz w:val="16"/>
                <w:szCs w:val="16"/>
                <w:lang w:val="sl-SI"/>
              </w:rPr>
              <w:t xml:space="preserve">               </w:t>
            </w:r>
            <w:r w:rsidRPr="001C22BC">
              <w:rPr>
                <w:rFonts w:ascii="Book Antiqua" w:eastAsia="Calibri" w:hAnsi="Book Antiqua" w:cs="Arial"/>
                <w:b/>
                <w:noProof/>
                <w:sz w:val="16"/>
                <w:szCs w:val="16"/>
                <w:lang w:val="sl-SI"/>
              </w:rPr>
              <w:t>MF</w:t>
            </w:r>
          </w:p>
        </w:tc>
        <w:tc>
          <w:tcPr>
            <w:tcW w:w="1313" w:type="dxa"/>
            <w:tcBorders>
              <w:bottom w:val="single" w:sz="4" w:space="0" w:color="BFBFBF" w:themeColor="background1" w:themeShade="BF"/>
            </w:tcBorders>
            <w:shd w:val="clear" w:color="auto" w:fill="F2F2F2" w:themeFill="background1" w:themeFillShade="F2"/>
            <w:tcMar>
              <w:left w:w="0" w:type="dxa"/>
              <w:right w:w="0" w:type="dxa"/>
            </w:tcMar>
          </w:tcPr>
          <w:p w14:paraId="76115D5F" w14:textId="77777777" w:rsidR="00BA39E3" w:rsidRPr="00CB669D" w:rsidRDefault="00BA39E3" w:rsidP="00900C81">
            <w:pPr>
              <w:spacing w:line="259" w:lineRule="auto"/>
              <w:jc w:val="center"/>
              <w:rPr>
                <w:rFonts w:ascii="Book Antiqua" w:eastAsia="Calibri" w:hAnsi="Book Antiqua" w:cs="Arial"/>
                <w:noProof/>
                <w:sz w:val="16"/>
                <w:szCs w:val="16"/>
                <w:lang w:val="sl-SI"/>
              </w:rPr>
            </w:pPr>
            <w:r w:rsidRPr="00CB669D">
              <w:rPr>
                <w:rFonts w:ascii="Book Antiqua" w:hAnsi="Book Antiqua" w:cs="Arial"/>
                <w:noProof/>
                <w:color w:val="333333"/>
                <w:sz w:val="16"/>
                <w:szCs w:val="16"/>
                <w:lang w:val="sl-SI"/>
              </w:rPr>
              <w:t>31.01.2017</w:t>
            </w:r>
          </w:p>
        </w:tc>
        <w:tc>
          <w:tcPr>
            <w:tcW w:w="2865" w:type="dxa"/>
            <w:tcBorders>
              <w:bottom w:val="single" w:sz="4" w:space="0" w:color="BFBFBF" w:themeColor="background1" w:themeShade="BF"/>
            </w:tcBorders>
            <w:shd w:val="clear" w:color="auto" w:fill="647F19" w:themeFill="accent6" w:themeFillShade="BF"/>
          </w:tcPr>
          <w:p w14:paraId="1337F0AA" w14:textId="77777777" w:rsidR="00BA39E3" w:rsidRPr="00CB669D" w:rsidRDefault="00BA39E3" w:rsidP="00900C81">
            <w:pPr>
              <w:spacing w:line="259" w:lineRule="auto"/>
              <w:jc w:val="center"/>
              <w:rPr>
                <w:rFonts w:ascii="Book Antiqua" w:eastAsia="Calibri" w:hAnsi="Book Antiqua" w:cs="Arial"/>
                <w:noProof/>
                <w:sz w:val="16"/>
                <w:szCs w:val="16"/>
                <w:lang w:val="sl-SI"/>
              </w:rPr>
            </w:pPr>
            <w:r w:rsidRPr="00CB669D">
              <w:rPr>
                <w:rFonts w:ascii="Book Antiqua" w:eastAsia="Calibri" w:hAnsi="Book Antiqua" w:cs="Arial"/>
                <w:noProof/>
                <w:sz w:val="16"/>
                <w:szCs w:val="16"/>
                <w:lang w:val="sl-SI"/>
              </w:rPr>
              <w:t>realizirano</w:t>
            </w:r>
          </w:p>
        </w:tc>
      </w:tr>
    </w:tbl>
    <w:p w14:paraId="144DA907" w14:textId="77777777" w:rsidR="00B113E8" w:rsidRPr="00CB669D" w:rsidRDefault="00900C81">
      <w:pPr>
        <w:rPr>
          <w:rFonts w:ascii="Book Antiqua" w:hAnsi="Book Antiqua"/>
          <w:noProof/>
          <w:lang w:val="sl-SI"/>
        </w:rPr>
      </w:pPr>
      <w:r w:rsidRPr="00CB669D">
        <w:rPr>
          <w:rFonts w:ascii="Book Antiqua" w:hAnsi="Book Antiqua"/>
          <w:noProof/>
          <w:lang w:val="sl-SI"/>
        </w:rPr>
        <w:br w:type="textWrapping" w:clear="all"/>
      </w:r>
    </w:p>
    <w:p w14:paraId="025A1AFB" w14:textId="77777777" w:rsidR="009570EF" w:rsidRPr="00CB669D" w:rsidRDefault="009570EF">
      <w:pPr>
        <w:rPr>
          <w:rFonts w:ascii="Book Antiqua" w:hAnsi="Book Antiqua"/>
          <w:noProof/>
          <w:lang w:val="sl-SI"/>
        </w:rPr>
      </w:pPr>
    </w:p>
    <w:p w14:paraId="2DD32C5D" w14:textId="5831B0FF" w:rsidR="00AD0E4D" w:rsidRDefault="00AD0E4D">
      <w:pPr>
        <w:rPr>
          <w:rFonts w:ascii="Book Antiqua" w:hAnsi="Book Antiqua"/>
          <w:noProof/>
          <w:lang w:val="sl-SI"/>
        </w:rPr>
      </w:pPr>
    </w:p>
    <w:p w14:paraId="05601C94" w14:textId="77777777" w:rsidR="00B96114" w:rsidRPr="00CB669D" w:rsidRDefault="00B96114">
      <w:pPr>
        <w:rPr>
          <w:rFonts w:ascii="Book Antiqua" w:hAnsi="Book Antiqua"/>
          <w:noProof/>
          <w:lang w:val="sl-SI"/>
        </w:rPr>
      </w:pPr>
    </w:p>
    <w:p w14:paraId="54F26446" w14:textId="05B2FDB5" w:rsidR="003E424B" w:rsidRPr="00CB669D" w:rsidRDefault="00D51B46" w:rsidP="00EC5B96">
      <w:pPr>
        <w:pStyle w:val="Naslov1"/>
        <w:rPr>
          <w:rFonts w:ascii="Book Antiqua" w:hAnsi="Book Antiqua"/>
          <w:noProof/>
          <w:szCs w:val="32"/>
          <w:lang w:val="sl-SI"/>
        </w:rPr>
      </w:pPr>
      <w:bookmarkStart w:id="28" w:name="_Toc506919831"/>
      <w:bookmarkStart w:id="29" w:name="_Toc33969615"/>
      <w:r>
        <w:rPr>
          <w:rFonts w:ascii="Book Antiqua" w:hAnsi="Book Antiqua"/>
          <w:noProof/>
          <w:szCs w:val="32"/>
          <w:lang w:val="sl-SI"/>
        </w:rPr>
        <w:lastRenderedPageBreak/>
        <w:t>5</w:t>
      </w:r>
      <w:r w:rsidR="003E424B" w:rsidRPr="00CB669D">
        <w:rPr>
          <w:rFonts w:ascii="Book Antiqua" w:hAnsi="Book Antiqua"/>
          <w:noProof/>
          <w:szCs w:val="32"/>
          <w:lang w:val="sl-SI"/>
        </w:rPr>
        <w:t xml:space="preserve">. </w:t>
      </w:r>
      <w:bookmarkEnd w:id="28"/>
      <w:r w:rsidR="00711BB0" w:rsidRPr="00CB669D">
        <w:rPr>
          <w:rFonts w:ascii="Book Antiqua" w:hAnsi="Book Antiqua"/>
          <w:noProof/>
          <w:szCs w:val="32"/>
          <w:lang w:val="sl-SI"/>
        </w:rPr>
        <w:t xml:space="preserve">PREGLED REALIZACIJE UKREPOV PO </w:t>
      </w:r>
      <w:r w:rsidR="00771C72" w:rsidRPr="00CB669D">
        <w:rPr>
          <w:rFonts w:ascii="Book Antiqua" w:hAnsi="Book Antiqua"/>
          <w:noProof/>
          <w:szCs w:val="32"/>
          <w:lang w:val="sl-SI"/>
        </w:rPr>
        <w:t>MINISTRSTVIH</w:t>
      </w:r>
      <w:bookmarkEnd w:id="29"/>
    </w:p>
    <w:p w14:paraId="0ADCCE44" w14:textId="77777777" w:rsidR="00AD0E4D" w:rsidRDefault="00AD0E4D" w:rsidP="00EC5B96">
      <w:pPr>
        <w:spacing w:line="259" w:lineRule="auto"/>
        <w:contextualSpacing/>
        <w:jc w:val="both"/>
        <w:rPr>
          <w:rFonts w:ascii="Book Antiqua" w:eastAsia="Calibri" w:hAnsi="Book Antiqua" w:cs="Arial"/>
          <w:noProof/>
          <w:sz w:val="22"/>
          <w:szCs w:val="22"/>
          <w:lang w:val="sl-SI"/>
        </w:rPr>
      </w:pPr>
    </w:p>
    <w:p w14:paraId="71FDA1D3" w14:textId="3734DDEE" w:rsidR="00BA39E3" w:rsidRPr="00AD0E4D" w:rsidRDefault="00EC5B96" w:rsidP="00EC5B96">
      <w:pPr>
        <w:spacing w:line="259" w:lineRule="auto"/>
        <w:contextualSpacing/>
        <w:jc w:val="both"/>
        <w:rPr>
          <w:rFonts w:ascii="Book Antiqua" w:eastAsia="Calibri" w:hAnsi="Book Antiqua" w:cs="Arial"/>
          <w:noProof/>
          <w:sz w:val="22"/>
          <w:szCs w:val="22"/>
          <w:lang w:val="sl-SI"/>
        </w:rPr>
      </w:pPr>
      <w:r w:rsidRPr="00CB669D">
        <w:rPr>
          <w:rFonts w:ascii="Book Antiqua" w:eastAsia="Calibri" w:hAnsi="Book Antiqua" w:cs="Arial"/>
          <w:noProof/>
          <w:sz w:val="22"/>
          <w:szCs w:val="22"/>
          <w:lang w:val="sl-SI"/>
        </w:rPr>
        <w:t xml:space="preserve">V zadnjem poročevalskem obdobju so </w:t>
      </w:r>
      <w:r>
        <w:rPr>
          <w:rFonts w:ascii="Book Antiqua" w:eastAsia="Calibri" w:hAnsi="Book Antiqua" w:cs="Arial"/>
          <w:noProof/>
          <w:sz w:val="22"/>
          <w:szCs w:val="22"/>
          <w:lang w:val="sl-SI"/>
        </w:rPr>
        <w:t>ministrstva</w:t>
      </w:r>
      <w:r w:rsidRPr="00CB669D">
        <w:rPr>
          <w:rFonts w:ascii="Book Antiqua" w:eastAsia="Calibri" w:hAnsi="Book Antiqua" w:cs="Arial"/>
          <w:noProof/>
          <w:sz w:val="22"/>
          <w:szCs w:val="22"/>
          <w:lang w:val="sl-SI"/>
        </w:rPr>
        <w:t xml:space="preserve"> v primerjavi </w:t>
      </w:r>
      <w:r w:rsidR="00051398">
        <w:rPr>
          <w:rFonts w:ascii="Book Antiqua" w:eastAsia="Calibri" w:hAnsi="Book Antiqua" w:cs="Arial"/>
          <w:noProof/>
          <w:sz w:val="22"/>
          <w:szCs w:val="22"/>
          <w:lang w:val="sl-SI"/>
        </w:rPr>
        <w:t xml:space="preserve">s preteklim obdobjem </w:t>
      </w:r>
      <w:r w:rsidR="006C7E77">
        <w:rPr>
          <w:rFonts w:ascii="Book Antiqua" w:eastAsia="Calibri" w:hAnsi="Book Antiqua" w:cs="Arial"/>
          <w:noProof/>
          <w:sz w:val="22"/>
          <w:szCs w:val="22"/>
          <w:lang w:val="sl-SI"/>
        </w:rPr>
        <w:t xml:space="preserve">na novo </w:t>
      </w:r>
      <w:r w:rsidR="00051398">
        <w:rPr>
          <w:rFonts w:ascii="Book Antiqua" w:eastAsia="Calibri" w:hAnsi="Book Antiqua" w:cs="Arial"/>
          <w:noProof/>
          <w:sz w:val="22"/>
          <w:szCs w:val="22"/>
          <w:lang w:val="sl-SI"/>
        </w:rPr>
        <w:t>realizirala 24</w:t>
      </w:r>
      <w:r w:rsidRPr="00CB669D">
        <w:rPr>
          <w:rFonts w:ascii="Book Antiqua" w:eastAsia="Calibri" w:hAnsi="Book Antiqua" w:cs="Arial"/>
          <w:noProof/>
          <w:sz w:val="22"/>
          <w:szCs w:val="22"/>
          <w:lang w:val="sl-SI"/>
        </w:rPr>
        <w:t xml:space="preserve"> ukrepov.</w:t>
      </w:r>
      <w:r w:rsidR="006C7E77">
        <w:rPr>
          <w:rFonts w:ascii="Book Antiqua" w:eastAsia="Calibri" w:hAnsi="Book Antiqua" w:cs="Arial"/>
          <w:noProof/>
          <w:sz w:val="22"/>
          <w:szCs w:val="22"/>
          <w:lang w:val="sl-SI"/>
        </w:rPr>
        <w:t xml:space="preserve"> V smeri </w:t>
      </w:r>
      <w:r w:rsidR="00051398">
        <w:rPr>
          <w:rFonts w:ascii="Book Antiqua" w:eastAsia="Calibri" w:hAnsi="Book Antiqua" w:cs="Arial"/>
          <w:noProof/>
          <w:sz w:val="22"/>
          <w:szCs w:val="22"/>
          <w:lang w:val="sl-SI"/>
        </w:rPr>
        <w:t>realizacije</w:t>
      </w:r>
      <w:r w:rsidR="006C7E77">
        <w:rPr>
          <w:rFonts w:ascii="Book Antiqua" w:eastAsia="Calibri" w:hAnsi="Book Antiqua" w:cs="Arial"/>
          <w:noProof/>
          <w:sz w:val="22"/>
          <w:szCs w:val="22"/>
          <w:lang w:val="sl-SI"/>
        </w:rPr>
        <w:t xml:space="preserve"> so se aktivnosti </w:t>
      </w:r>
      <w:r w:rsidR="00051398">
        <w:rPr>
          <w:rFonts w:ascii="Book Antiqua" w:eastAsia="Calibri" w:hAnsi="Book Antiqua" w:cs="Arial"/>
          <w:noProof/>
          <w:sz w:val="22"/>
          <w:szCs w:val="22"/>
          <w:lang w:val="sl-SI"/>
        </w:rPr>
        <w:t xml:space="preserve"> na novo pričele izvajati na 6 ukrepih</w:t>
      </w:r>
      <w:r w:rsidR="006C7E77">
        <w:rPr>
          <w:rFonts w:ascii="Book Antiqua" w:eastAsia="Calibri" w:hAnsi="Book Antiqua" w:cs="Arial"/>
          <w:noProof/>
          <w:sz w:val="22"/>
          <w:szCs w:val="22"/>
          <w:lang w:val="sl-SI"/>
        </w:rPr>
        <w:t xml:space="preserve">. </w:t>
      </w:r>
      <w:r w:rsidR="00051398">
        <w:rPr>
          <w:rFonts w:ascii="Book Antiqua" w:eastAsia="Calibri" w:hAnsi="Book Antiqua" w:cs="Arial"/>
          <w:noProof/>
          <w:sz w:val="22"/>
          <w:szCs w:val="22"/>
          <w:lang w:val="sl-SI"/>
        </w:rPr>
        <w:t>Število</w:t>
      </w:r>
      <w:r w:rsidR="00051398" w:rsidRPr="00CB669D">
        <w:rPr>
          <w:rFonts w:ascii="Book Antiqua" w:eastAsia="Calibri" w:hAnsi="Book Antiqua" w:cs="Arial"/>
          <w:noProof/>
          <w:sz w:val="22"/>
          <w:szCs w:val="22"/>
          <w:lang w:val="sl-SI"/>
        </w:rPr>
        <w:t xml:space="preserve"> ukrepov, kjer se aktivnosti še niso z</w:t>
      </w:r>
      <w:r w:rsidR="00051398">
        <w:rPr>
          <w:rFonts w:ascii="Book Antiqua" w:eastAsia="Calibri" w:hAnsi="Book Antiqua" w:cs="Arial"/>
          <w:noProof/>
          <w:sz w:val="22"/>
          <w:szCs w:val="22"/>
          <w:lang w:val="sl-SI"/>
        </w:rPr>
        <w:t xml:space="preserve">ačele, ostaja enako, in sicer na </w:t>
      </w:r>
      <w:r w:rsidR="00051398" w:rsidRPr="00CB669D">
        <w:rPr>
          <w:rFonts w:ascii="Book Antiqua" w:eastAsia="Calibri" w:hAnsi="Book Antiqua" w:cs="Arial"/>
          <w:noProof/>
          <w:sz w:val="22"/>
          <w:szCs w:val="22"/>
          <w:lang w:val="sl-SI"/>
        </w:rPr>
        <w:t>1</w:t>
      </w:r>
      <w:r w:rsidR="00051398">
        <w:rPr>
          <w:rFonts w:ascii="Book Antiqua" w:eastAsia="Calibri" w:hAnsi="Book Antiqua" w:cs="Arial"/>
          <w:noProof/>
          <w:sz w:val="22"/>
          <w:szCs w:val="22"/>
          <w:lang w:val="sl-SI"/>
        </w:rPr>
        <w:t>2 ukrepih</w:t>
      </w:r>
      <w:r w:rsidR="006C7E77">
        <w:rPr>
          <w:rFonts w:ascii="Book Antiqua" w:eastAsia="Calibri" w:hAnsi="Book Antiqua" w:cs="Arial"/>
          <w:noProof/>
          <w:sz w:val="22"/>
          <w:szCs w:val="22"/>
          <w:lang w:val="sl-SI"/>
        </w:rPr>
        <w:t xml:space="preserve">. </w:t>
      </w:r>
      <w:r>
        <w:rPr>
          <w:rFonts w:ascii="Book Antiqua" w:hAnsi="Book Antiqua" w:cs="Arial"/>
          <w:noProof/>
          <w:sz w:val="22"/>
          <w:szCs w:val="22"/>
          <w:lang w:val="sl-SI"/>
        </w:rPr>
        <w:t>Stanje realizacije</w:t>
      </w:r>
      <w:r w:rsidRPr="00CB669D">
        <w:rPr>
          <w:rFonts w:ascii="Book Antiqua" w:hAnsi="Book Antiqua" w:cs="Arial"/>
          <w:noProof/>
          <w:sz w:val="22"/>
          <w:szCs w:val="22"/>
          <w:lang w:val="sl-SI"/>
        </w:rPr>
        <w:t xml:space="preserve"> ukrepov </w:t>
      </w:r>
      <w:r>
        <w:rPr>
          <w:rFonts w:ascii="Book Antiqua" w:hAnsi="Book Antiqua" w:cs="Arial"/>
          <w:noProof/>
          <w:sz w:val="22"/>
          <w:szCs w:val="22"/>
          <w:lang w:val="sl-SI"/>
        </w:rPr>
        <w:t xml:space="preserve">po ministrstvih je prikazano v </w:t>
      </w:r>
      <w:r w:rsidRPr="00CB669D">
        <w:rPr>
          <w:rFonts w:ascii="Book Antiqua" w:hAnsi="Book Antiqua" w:cs="Arial"/>
          <w:noProof/>
          <w:sz w:val="22"/>
          <w:szCs w:val="22"/>
          <w:lang w:val="sl-SI"/>
        </w:rPr>
        <w:t>tabeli</w:t>
      </w:r>
      <w:r>
        <w:rPr>
          <w:rFonts w:ascii="Book Antiqua" w:hAnsi="Book Antiqua" w:cs="Arial"/>
          <w:noProof/>
          <w:sz w:val="22"/>
          <w:szCs w:val="22"/>
          <w:lang w:val="sl-SI"/>
        </w:rPr>
        <w:t xml:space="preserve"> </w:t>
      </w:r>
      <w:r w:rsidR="008526A5">
        <w:rPr>
          <w:rFonts w:ascii="Book Antiqua" w:hAnsi="Book Antiqua" w:cs="Arial"/>
          <w:noProof/>
          <w:sz w:val="22"/>
          <w:szCs w:val="22"/>
          <w:lang w:val="sl-SI"/>
        </w:rPr>
        <w:t>5</w:t>
      </w:r>
      <w:r w:rsidR="00AD0E4D">
        <w:rPr>
          <w:rFonts w:ascii="Book Antiqua" w:hAnsi="Book Antiqua" w:cs="Arial"/>
          <w:noProof/>
          <w:sz w:val="22"/>
          <w:szCs w:val="22"/>
          <w:lang w:val="sl-SI"/>
        </w:rPr>
        <w:t>.</w:t>
      </w:r>
    </w:p>
    <w:p w14:paraId="69F7AA12" w14:textId="77777777" w:rsidR="00AD0E4D" w:rsidRPr="00EC5B96" w:rsidRDefault="00AD0E4D" w:rsidP="00EC5B96">
      <w:pPr>
        <w:spacing w:line="259" w:lineRule="auto"/>
        <w:contextualSpacing/>
        <w:jc w:val="both"/>
        <w:rPr>
          <w:rFonts w:ascii="Book Antiqua" w:eastAsia="Calibri" w:hAnsi="Book Antiqua" w:cs="Arial"/>
          <w:noProof/>
          <w:sz w:val="22"/>
          <w:szCs w:val="22"/>
          <w:lang w:val="sl-SI"/>
        </w:rPr>
      </w:pPr>
    </w:p>
    <w:p w14:paraId="2A361809" w14:textId="43EDCE64" w:rsidR="00BA39E3" w:rsidRPr="00CB669D" w:rsidRDefault="00235A3E" w:rsidP="00BA39E3">
      <w:pPr>
        <w:tabs>
          <w:tab w:val="left" w:pos="1100"/>
        </w:tabs>
        <w:spacing w:line="240" w:lineRule="atLeast"/>
        <w:jc w:val="both"/>
        <w:rPr>
          <w:rFonts w:ascii="Book Antiqua" w:hAnsi="Book Antiqua" w:cs="Arial"/>
          <w:b/>
          <w:noProof/>
          <w:sz w:val="16"/>
          <w:szCs w:val="16"/>
          <w:lang w:val="sl-SI"/>
        </w:rPr>
      </w:pPr>
      <w:r w:rsidRPr="00CB669D">
        <w:rPr>
          <w:rFonts w:ascii="Book Antiqua" w:hAnsi="Book Antiqua" w:cs="Arial"/>
          <w:b/>
          <w:noProof/>
          <w:sz w:val="16"/>
          <w:szCs w:val="16"/>
          <w:lang w:val="sl-SI"/>
        </w:rPr>
        <w:t>Ta</w:t>
      </w:r>
      <w:r w:rsidR="00326F9E">
        <w:rPr>
          <w:rFonts w:ascii="Book Antiqua" w:hAnsi="Book Antiqua" w:cs="Arial"/>
          <w:b/>
          <w:noProof/>
          <w:sz w:val="16"/>
          <w:szCs w:val="16"/>
          <w:lang w:val="sl-SI"/>
        </w:rPr>
        <w:t>bela št. 5</w:t>
      </w:r>
      <w:r w:rsidR="00051398">
        <w:rPr>
          <w:rFonts w:ascii="Book Antiqua" w:hAnsi="Book Antiqua" w:cs="Arial"/>
          <w:b/>
          <w:noProof/>
          <w:sz w:val="16"/>
          <w:szCs w:val="16"/>
          <w:lang w:val="sl-SI"/>
        </w:rPr>
        <w:t>: Število</w:t>
      </w:r>
      <w:r w:rsidR="00BA39E3" w:rsidRPr="00CB669D">
        <w:rPr>
          <w:rFonts w:ascii="Book Antiqua" w:hAnsi="Book Antiqua" w:cs="Arial"/>
          <w:b/>
          <w:noProof/>
          <w:sz w:val="16"/>
          <w:szCs w:val="16"/>
          <w:lang w:val="sl-SI"/>
        </w:rPr>
        <w:t xml:space="preserve"> ukr</w:t>
      </w:r>
      <w:r w:rsidR="00771C72" w:rsidRPr="00CB669D">
        <w:rPr>
          <w:rFonts w:ascii="Book Antiqua" w:hAnsi="Book Antiqua" w:cs="Arial"/>
          <w:b/>
          <w:noProof/>
          <w:sz w:val="16"/>
          <w:szCs w:val="16"/>
          <w:lang w:val="sl-SI"/>
        </w:rPr>
        <w:t xml:space="preserve">epov </w:t>
      </w:r>
      <w:r w:rsidR="00051398">
        <w:rPr>
          <w:rFonts w:ascii="Book Antiqua" w:hAnsi="Book Antiqua" w:cs="Arial"/>
          <w:b/>
          <w:noProof/>
          <w:sz w:val="16"/>
          <w:szCs w:val="16"/>
          <w:lang w:val="sl-SI"/>
        </w:rPr>
        <w:t xml:space="preserve">glede na stanje realizacije </w:t>
      </w:r>
      <w:r w:rsidR="00771C72" w:rsidRPr="00CB669D">
        <w:rPr>
          <w:rFonts w:ascii="Book Antiqua" w:hAnsi="Book Antiqua" w:cs="Arial"/>
          <w:b/>
          <w:noProof/>
          <w:sz w:val="16"/>
          <w:szCs w:val="16"/>
          <w:lang w:val="sl-SI"/>
        </w:rPr>
        <w:t>po ministrstvih</w:t>
      </w:r>
      <w:r w:rsidR="00EE50FE">
        <w:rPr>
          <w:rFonts w:ascii="Book Antiqua" w:hAnsi="Book Antiqua" w:cs="Arial"/>
          <w:b/>
          <w:noProof/>
          <w:sz w:val="16"/>
          <w:szCs w:val="16"/>
          <w:lang w:val="sl-SI"/>
        </w:rPr>
        <w:t xml:space="preserve"> na dan 31. 12. 2019</w:t>
      </w:r>
    </w:p>
    <w:tbl>
      <w:tblPr>
        <w:tblStyle w:val="Tabelamrea2poudarek31"/>
        <w:tblW w:w="8639" w:type="dxa"/>
        <w:tblInd w:w="727" w:type="dxa"/>
        <w:tblLook w:val="04A0" w:firstRow="1" w:lastRow="0" w:firstColumn="1" w:lastColumn="0" w:noHBand="0" w:noVBand="1"/>
      </w:tblPr>
      <w:tblGrid>
        <w:gridCol w:w="1134"/>
        <w:gridCol w:w="851"/>
        <w:gridCol w:w="1134"/>
        <w:gridCol w:w="1020"/>
        <w:gridCol w:w="1020"/>
        <w:gridCol w:w="1078"/>
        <w:gridCol w:w="1201"/>
        <w:gridCol w:w="1201"/>
      </w:tblGrid>
      <w:tr w:rsidR="00670E5E" w:rsidRPr="00CB669D" w14:paraId="66749568" w14:textId="77777777" w:rsidTr="00832CA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844D8D3" w14:textId="77777777" w:rsidR="00670E5E" w:rsidRPr="00CB669D" w:rsidRDefault="00670E5E" w:rsidP="00670E5E">
            <w:pPr>
              <w:spacing w:before="0" w:after="0"/>
              <w:jc w:val="center"/>
              <w:rPr>
                <w:rFonts w:ascii="Book Antiqua" w:hAnsi="Book Antiqua" w:cs="Calibri"/>
                <w:b w:val="0"/>
                <w:bCs w:val="0"/>
                <w:noProof/>
                <w:color w:val="000000"/>
                <w:sz w:val="16"/>
                <w:szCs w:val="16"/>
                <w:lang w:val="sl-SI"/>
              </w:rPr>
            </w:pPr>
          </w:p>
          <w:p w14:paraId="043F0267" w14:textId="77777777" w:rsidR="00670E5E" w:rsidRPr="00CB669D" w:rsidRDefault="00670E5E" w:rsidP="00670E5E">
            <w:pPr>
              <w:spacing w:before="0" w:after="0"/>
              <w:jc w:val="center"/>
              <w:rPr>
                <w:rFonts w:ascii="Book Antiqua" w:hAnsi="Book Antiqua" w:cs="Calibri"/>
                <w:noProof/>
                <w:color w:val="000000"/>
                <w:sz w:val="16"/>
                <w:szCs w:val="16"/>
                <w:lang w:val="sl-SI"/>
              </w:rPr>
            </w:pPr>
            <w:r w:rsidRPr="00CB669D">
              <w:rPr>
                <w:rFonts w:ascii="Book Antiqua" w:hAnsi="Book Antiqua" w:cs="Calibri"/>
                <w:b w:val="0"/>
                <w:bCs w:val="0"/>
                <w:noProof/>
                <w:color w:val="000000"/>
                <w:sz w:val="16"/>
                <w:szCs w:val="16"/>
                <w:lang w:val="sl-SI"/>
              </w:rPr>
              <w:t>Ministrstvo</w:t>
            </w:r>
          </w:p>
        </w:tc>
        <w:tc>
          <w:tcPr>
            <w:tcW w:w="851" w:type="dxa"/>
            <w:noWrap/>
            <w:hideMark/>
          </w:tcPr>
          <w:p w14:paraId="004BE4B1" w14:textId="77777777" w:rsidR="00670E5E" w:rsidRPr="00CB669D"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CB669D">
              <w:rPr>
                <w:rFonts w:ascii="Book Antiqua" w:hAnsi="Book Antiqua" w:cs="Calibri"/>
                <w:b w:val="0"/>
                <w:bCs w:val="0"/>
                <w:noProof/>
                <w:color w:val="000000"/>
                <w:sz w:val="16"/>
                <w:szCs w:val="16"/>
                <w:lang w:val="sl-SI"/>
              </w:rPr>
              <w:t>Število ukrepov</w:t>
            </w:r>
          </w:p>
        </w:tc>
        <w:tc>
          <w:tcPr>
            <w:tcW w:w="1134" w:type="dxa"/>
            <w:noWrap/>
            <w:hideMark/>
          </w:tcPr>
          <w:p w14:paraId="7A910169" w14:textId="77777777" w:rsidR="00670E5E" w:rsidRPr="00CB669D"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CB669D">
              <w:rPr>
                <w:rFonts w:ascii="Book Antiqua" w:hAnsi="Book Antiqua" w:cs="Calibri"/>
                <w:b w:val="0"/>
                <w:bCs w:val="0"/>
                <w:noProof/>
                <w:color w:val="000000"/>
                <w:sz w:val="16"/>
                <w:szCs w:val="16"/>
                <w:lang w:val="sl-SI"/>
              </w:rPr>
              <w:t>Realizirani ukrepi</w:t>
            </w:r>
          </w:p>
        </w:tc>
        <w:tc>
          <w:tcPr>
            <w:tcW w:w="1020" w:type="dxa"/>
            <w:noWrap/>
            <w:hideMark/>
          </w:tcPr>
          <w:p w14:paraId="27F0124F" w14:textId="77777777" w:rsidR="00670E5E" w:rsidRPr="00CB669D"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CB669D">
              <w:rPr>
                <w:rFonts w:ascii="Book Antiqua" w:hAnsi="Book Antiqua" w:cs="Calibri"/>
                <w:b w:val="0"/>
                <w:bCs w:val="0"/>
                <w:noProof/>
                <w:color w:val="000000"/>
                <w:sz w:val="16"/>
                <w:szCs w:val="16"/>
                <w:lang w:val="sl-SI"/>
              </w:rPr>
              <w:t>Realizirani v %</w:t>
            </w:r>
          </w:p>
        </w:tc>
        <w:tc>
          <w:tcPr>
            <w:tcW w:w="1020" w:type="dxa"/>
            <w:noWrap/>
            <w:hideMark/>
          </w:tcPr>
          <w:p w14:paraId="3FFB179F" w14:textId="77777777" w:rsidR="00670E5E" w:rsidRPr="00CB669D"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CB669D">
              <w:rPr>
                <w:rFonts w:ascii="Book Antiqua" w:hAnsi="Book Antiqua" w:cs="Calibri"/>
                <w:b w:val="0"/>
                <w:bCs w:val="0"/>
                <w:noProof/>
                <w:color w:val="000000"/>
                <w:sz w:val="16"/>
                <w:szCs w:val="16"/>
                <w:lang w:val="sl-SI"/>
              </w:rPr>
              <w:t>Delno realizirani ukrepi</w:t>
            </w:r>
          </w:p>
        </w:tc>
        <w:tc>
          <w:tcPr>
            <w:tcW w:w="1078" w:type="dxa"/>
            <w:noWrap/>
            <w:hideMark/>
          </w:tcPr>
          <w:p w14:paraId="1EC60E13" w14:textId="77777777" w:rsidR="00670E5E" w:rsidRPr="00CB669D"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CB669D">
              <w:rPr>
                <w:rFonts w:ascii="Book Antiqua" w:hAnsi="Book Antiqua" w:cs="Calibri"/>
                <w:b w:val="0"/>
                <w:bCs w:val="0"/>
                <w:noProof/>
                <w:color w:val="000000"/>
                <w:sz w:val="16"/>
                <w:szCs w:val="16"/>
                <w:lang w:val="sl-SI"/>
              </w:rPr>
              <w:t>Delno realizirani v %</w:t>
            </w:r>
          </w:p>
        </w:tc>
        <w:tc>
          <w:tcPr>
            <w:tcW w:w="1201" w:type="dxa"/>
            <w:noWrap/>
            <w:hideMark/>
          </w:tcPr>
          <w:p w14:paraId="2F16A42D" w14:textId="77777777" w:rsidR="00670E5E" w:rsidRPr="00CB669D"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CB669D">
              <w:rPr>
                <w:rFonts w:ascii="Book Antiqua" w:hAnsi="Book Antiqua" w:cs="Calibri"/>
                <w:b w:val="0"/>
                <w:bCs w:val="0"/>
                <w:noProof/>
                <w:color w:val="000000"/>
                <w:sz w:val="16"/>
                <w:szCs w:val="16"/>
                <w:lang w:val="sl-SI"/>
              </w:rPr>
              <w:t>Nerealizirani ukrepi</w:t>
            </w:r>
          </w:p>
        </w:tc>
        <w:tc>
          <w:tcPr>
            <w:tcW w:w="1201" w:type="dxa"/>
            <w:noWrap/>
            <w:hideMark/>
          </w:tcPr>
          <w:p w14:paraId="12A531CF" w14:textId="77777777" w:rsidR="00670E5E" w:rsidRPr="00CB669D"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CB669D">
              <w:rPr>
                <w:rFonts w:ascii="Book Antiqua" w:hAnsi="Book Antiqua" w:cs="Calibri"/>
                <w:b w:val="0"/>
                <w:bCs w:val="0"/>
                <w:noProof/>
                <w:color w:val="000000"/>
                <w:sz w:val="16"/>
                <w:szCs w:val="16"/>
                <w:lang w:val="sl-SI"/>
              </w:rPr>
              <w:t>Nerealizirani v %</w:t>
            </w:r>
          </w:p>
        </w:tc>
      </w:tr>
      <w:tr w:rsidR="00264BCE" w:rsidRPr="00CB669D" w14:paraId="422577E0"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2194B45D" w14:textId="086E6A02"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MGRT</w:t>
            </w:r>
          </w:p>
        </w:tc>
        <w:tc>
          <w:tcPr>
            <w:tcW w:w="851" w:type="dxa"/>
            <w:noWrap/>
            <w:vAlign w:val="bottom"/>
            <w:hideMark/>
          </w:tcPr>
          <w:p w14:paraId="60D817BE" w14:textId="17506497"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81</w:t>
            </w:r>
          </w:p>
        </w:tc>
        <w:tc>
          <w:tcPr>
            <w:tcW w:w="1134" w:type="dxa"/>
            <w:noWrap/>
            <w:vAlign w:val="bottom"/>
            <w:hideMark/>
          </w:tcPr>
          <w:p w14:paraId="5D13CA8F" w14:textId="79ACF2CC"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63</w:t>
            </w:r>
          </w:p>
        </w:tc>
        <w:tc>
          <w:tcPr>
            <w:tcW w:w="1020" w:type="dxa"/>
            <w:noWrap/>
            <w:vAlign w:val="bottom"/>
            <w:hideMark/>
          </w:tcPr>
          <w:p w14:paraId="5B4EB76D" w14:textId="36521A38"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77,78%</w:t>
            </w:r>
          </w:p>
        </w:tc>
        <w:tc>
          <w:tcPr>
            <w:tcW w:w="1020" w:type="dxa"/>
            <w:noWrap/>
            <w:vAlign w:val="bottom"/>
            <w:hideMark/>
          </w:tcPr>
          <w:p w14:paraId="75DFA484" w14:textId="422F122E"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17</w:t>
            </w:r>
          </w:p>
        </w:tc>
        <w:tc>
          <w:tcPr>
            <w:tcW w:w="1078" w:type="dxa"/>
            <w:noWrap/>
            <w:vAlign w:val="bottom"/>
            <w:hideMark/>
          </w:tcPr>
          <w:p w14:paraId="1FB74694" w14:textId="01E13C02"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20,99%</w:t>
            </w:r>
          </w:p>
        </w:tc>
        <w:tc>
          <w:tcPr>
            <w:tcW w:w="1201" w:type="dxa"/>
            <w:noWrap/>
            <w:vAlign w:val="bottom"/>
            <w:hideMark/>
          </w:tcPr>
          <w:p w14:paraId="551B6186" w14:textId="61009A72"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w:t>
            </w:r>
          </w:p>
        </w:tc>
        <w:tc>
          <w:tcPr>
            <w:tcW w:w="1201" w:type="dxa"/>
            <w:noWrap/>
            <w:vAlign w:val="bottom"/>
            <w:hideMark/>
          </w:tcPr>
          <w:p w14:paraId="16792FA5" w14:textId="6BD13BC9"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1,23%</w:t>
            </w:r>
          </w:p>
        </w:tc>
      </w:tr>
      <w:tr w:rsidR="00264BCE" w:rsidRPr="00CB669D" w14:paraId="6EA582B9"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3274A94A" w14:textId="0380C5DB"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MOP</w:t>
            </w:r>
          </w:p>
        </w:tc>
        <w:tc>
          <w:tcPr>
            <w:tcW w:w="851" w:type="dxa"/>
            <w:noWrap/>
            <w:vAlign w:val="bottom"/>
            <w:hideMark/>
          </w:tcPr>
          <w:p w14:paraId="408F385A" w14:textId="0A81F631"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60</w:t>
            </w:r>
          </w:p>
        </w:tc>
        <w:tc>
          <w:tcPr>
            <w:tcW w:w="1134" w:type="dxa"/>
            <w:noWrap/>
            <w:vAlign w:val="bottom"/>
            <w:hideMark/>
          </w:tcPr>
          <w:p w14:paraId="51719E93" w14:textId="2A0AFF0D"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43</w:t>
            </w:r>
          </w:p>
        </w:tc>
        <w:tc>
          <w:tcPr>
            <w:tcW w:w="1020" w:type="dxa"/>
            <w:noWrap/>
            <w:vAlign w:val="bottom"/>
            <w:hideMark/>
          </w:tcPr>
          <w:p w14:paraId="0EDD4AFE" w14:textId="7F2C2CF8"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71,67%</w:t>
            </w:r>
          </w:p>
        </w:tc>
        <w:tc>
          <w:tcPr>
            <w:tcW w:w="1020" w:type="dxa"/>
            <w:noWrap/>
            <w:vAlign w:val="bottom"/>
            <w:hideMark/>
          </w:tcPr>
          <w:p w14:paraId="5A92A0BA" w14:textId="39B50EE7"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17</w:t>
            </w:r>
          </w:p>
        </w:tc>
        <w:tc>
          <w:tcPr>
            <w:tcW w:w="1078" w:type="dxa"/>
            <w:noWrap/>
            <w:vAlign w:val="bottom"/>
            <w:hideMark/>
          </w:tcPr>
          <w:p w14:paraId="462CF116" w14:textId="7547E95C"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28,33%</w:t>
            </w:r>
          </w:p>
        </w:tc>
        <w:tc>
          <w:tcPr>
            <w:tcW w:w="1201" w:type="dxa"/>
            <w:noWrap/>
            <w:vAlign w:val="bottom"/>
            <w:hideMark/>
          </w:tcPr>
          <w:p w14:paraId="4529B9F3" w14:textId="6EA15F5B"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6CCF7AC3" w14:textId="46DB6089"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264BCE" w:rsidRPr="00CB669D" w14:paraId="72FCC532"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5E94E506" w14:textId="2269F39D"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MDDSZ</w:t>
            </w:r>
          </w:p>
        </w:tc>
        <w:tc>
          <w:tcPr>
            <w:tcW w:w="851" w:type="dxa"/>
            <w:noWrap/>
            <w:vAlign w:val="bottom"/>
            <w:hideMark/>
          </w:tcPr>
          <w:p w14:paraId="1122EDBA" w14:textId="658D0CF4"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47</w:t>
            </w:r>
          </w:p>
        </w:tc>
        <w:tc>
          <w:tcPr>
            <w:tcW w:w="1134" w:type="dxa"/>
            <w:noWrap/>
            <w:vAlign w:val="bottom"/>
            <w:hideMark/>
          </w:tcPr>
          <w:p w14:paraId="0406A42F" w14:textId="2737A284"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36</w:t>
            </w:r>
          </w:p>
        </w:tc>
        <w:tc>
          <w:tcPr>
            <w:tcW w:w="1020" w:type="dxa"/>
            <w:noWrap/>
            <w:vAlign w:val="bottom"/>
            <w:hideMark/>
          </w:tcPr>
          <w:p w14:paraId="0DD5479D" w14:textId="06C1489D"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76,60%</w:t>
            </w:r>
          </w:p>
        </w:tc>
        <w:tc>
          <w:tcPr>
            <w:tcW w:w="1020" w:type="dxa"/>
            <w:noWrap/>
            <w:vAlign w:val="bottom"/>
            <w:hideMark/>
          </w:tcPr>
          <w:p w14:paraId="4A290FC7" w14:textId="1224F25D"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7</w:t>
            </w:r>
          </w:p>
        </w:tc>
        <w:tc>
          <w:tcPr>
            <w:tcW w:w="1078" w:type="dxa"/>
            <w:noWrap/>
            <w:vAlign w:val="bottom"/>
            <w:hideMark/>
          </w:tcPr>
          <w:p w14:paraId="244F128C" w14:textId="7F56AA55"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14,89%</w:t>
            </w:r>
          </w:p>
        </w:tc>
        <w:tc>
          <w:tcPr>
            <w:tcW w:w="1201" w:type="dxa"/>
            <w:noWrap/>
            <w:vAlign w:val="bottom"/>
            <w:hideMark/>
          </w:tcPr>
          <w:p w14:paraId="088742C1" w14:textId="0F5EB8E6"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w:t>
            </w:r>
          </w:p>
        </w:tc>
        <w:tc>
          <w:tcPr>
            <w:tcW w:w="1201" w:type="dxa"/>
            <w:noWrap/>
            <w:vAlign w:val="bottom"/>
            <w:hideMark/>
          </w:tcPr>
          <w:p w14:paraId="48189AF0" w14:textId="45C8990C"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8,51%</w:t>
            </w:r>
          </w:p>
        </w:tc>
      </w:tr>
      <w:tr w:rsidR="00264BCE" w:rsidRPr="00CB669D" w14:paraId="700C1F43"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66261176" w14:textId="284330E6"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MF</w:t>
            </w:r>
          </w:p>
        </w:tc>
        <w:tc>
          <w:tcPr>
            <w:tcW w:w="851" w:type="dxa"/>
            <w:noWrap/>
            <w:vAlign w:val="bottom"/>
            <w:hideMark/>
          </w:tcPr>
          <w:p w14:paraId="5D78D746" w14:textId="03786B6F"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43</w:t>
            </w:r>
          </w:p>
        </w:tc>
        <w:tc>
          <w:tcPr>
            <w:tcW w:w="1134" w:type="dxa"/>
            <w:noWrap/>
            <w:vAlign w:val="bottom"/>
            <w:hideMark/>
          </w:tcPr>
          <w:p w14:paraId="7FE7787C" w14:textId="46413F88"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35</w:t>
            </w:r>
          </w:p>
        </w:tc>
        <w:tc>
          <w:tcPr>
            <w:tcW w:w="1020" w:type="dxa"/>
            <w:noWrap/>
            <w:vAlign w:val="bottom"/>
            <w:hideMark/>
          </w:tcPr>
          <w:p w14:paraId="6E062800" w14:textId="39CAD284"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81,40%</w:t>
            </w:r>
          </w:p>
        </w:tc>
        <w:tc>
          <w:tcPr>
            <w:tcW w:w="1020" w:type="dxa"/>
            <w:noWrap/>
            <w:vAlign w:val="bottom"/>
            <w:hideMark/>
          </w:tcPr>
          <w:p w14:paraId="7D398B0C" w14:textId="1AB2EB38"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w:t>
            </w:r>
          </w:p>
        </w:tc>
        <w:tc>
          <w:tcPr>
            <w:tcW w:w="1078" w:type="dxa"/>
            <w:noWrap/>
            <w:vAlign w:val="bottom"/>
            <w:hideMark/>
          </w:tcPr>
          <w:p w14:paraId="23983FBA" w14:textId="7A411988"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18,60%</w:t>
            </w:r>
          </w:p>
        </w:tc>
        <w:tc>
          <w:tcPr>
            <w:tcW w:w="1201" w:type="dxa"/>
            <w:noWrap/>
            <w:vAlign w:val="bottom"/>
            <w:hideMark/>
          </w:tcPr>
          <w:p w14:paraId="22D1797F" w14:textId="1AEC167F"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592EB615" w14:textId="08EE00D6"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264BCE" w:rsidRPr="00CB669D" w14:paraId="2F370357"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1C18532A" w14:textId="56D119E5"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MJU</w:t>
            </w:r>
          </w:p>
        </w:tc>
        <w:tc>
          <w:tcPr>
            <w:tcW w:w="851" w:type="dxa"/>
            <w:noWrap/>
            <w:vAlign w:val="bottom"/>
            <w:hideMark/>
          </w:tcPr>
          <w:p w14:paraId="6C3B359E" w14:textId="30111817"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35</w:t>
            </w:r>
          </w:p>
        </w:tc>
        <w:tc>
          <w:tcPr>
            <w:tcW w:w="1134" w:type="dxa"/>
            <w:noWrap/>
            <w:vAlign w:val="bottom"/>
            <w:hideMark/>
          </w:tcPr>
          <w:p w14:paraId="3684D38D" w14:textId="1F9F8183"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18</w:t>
            </w:r>
          </w:p>
        </w:tc>
        <w:tc>
          <w:tcPr>
            <w:tcW w:w="1020" w:type="dxa"/>
            <w:noWrap/>
            <w:vAlign w:val="bottom"/>
            <w:hideMark/>
          </w:tcPr>
          <w:p w14:paraId="20B4AA75" w14:textId="1836043B"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51,43%</w:t>
            </w:r>
          </w:p>
        </w:tc>
        <w:tc>
          <w:tcPr>
            <w:tcW w:w="1020" w:type="dxa"/>
            <w:noWrap/>
            <w:vAlign w:val="bottom"/>
            <w:hideMark/>
          </w:tcPr>
          <w:p w14:paraId="4DFC0300" w14:textId="03BF439D"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15</w:t>
            </w:r>
          </w:p>
        </w:tc>
        <w:tc>
          <w:tcPr>
            <w:tcW w:w="1078" w:type="dxa"/>
            <w:noWrap/>
            <w:vAlign w:val="bottom"/>
            <w:hideMark/>
          </w:tcPr>
          <w:p w14:paraId="580BEF31" w14:textId="7AE41C1F"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42,86%</w:t>
            </w:r>
          </w:p>
        </w:tc>
        <w:tc>
          <w:tcPr>
            <w:tcW w:w="1201" w:type="dxa"/>
            <w:noWrap/>
            <w:vAlign w:val="bottom"/>
            <w:hideMark/>
          </w:tcPr>
          <w:p w14:paraId="5CE3FC9F" w14:textId="563671B9"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p>
        </w:tc>
        <w:tc>
          <w:tcPr>
            <w:tcW w:w="1201" w:type="dxa"/>
            <w:noWrap/>
            <w:vAlign w:val="bottom"/>
            <w:hideMark/>
          </w:tcPr>
          <w:p w14:paraId="315F4717" w14:textId="2F14A62E"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5,71%</w:t>
            </w:r>
          </w:p>
        </w:tc>
      </w:tr>
      <w:tr w:rsidR="00264BCE" w:rsidRPr="00CB669D" w14:paraId="59E9AE1B"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6C87ED1B" w14:textId="6DDF1610"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MzI</w:t>
            </w:r>
          </w:p>
        </w:tc>
        <w:tc>
          <w:tcPr>
            <w:tcW w:w="851" w:type="dxa"/>
            <w:noWrap/>
            <w:vAlign w:val="bottom"/>
            <w:hideMark/>
          </w:tcPr>
          <w:p w14:paraId="35A0101B" w14:textId="15787585"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32</w:t>
            </w:r>
          </w:p>
        </w:tc>
        <w:tc>
          <w:tcPr>
            <w:tcW w:w="1134" w:type="dxa"/>
            <w:noWrap/>
            <w:vAlign w:val="bottom"/>
            <w:hideMark/>
          </w:tcPr>
          <w:p w14:paraId="5896B9D8" w14:textId="64872468"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24</w:t>
            </w:r>
          </w:p>
        </w:tc>
        <w:tc>
          <w:tcPr>
            <w:tcW w:w="1020" w:type="dxa"/>
            <w:noWrap/>
            <w:vAlign w:val="bottom"/>
            <w:hideMark/>
          </w:tcPr>
          <w:p w14:paraId="29646BBC" w14:textId="3DC48F5F"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75,00%</w:t>
            </w:r>
          </w:p>
        </w:tc>
        <w:tc>
          <w:tcPr>
            <w:tcW w:w="1020" w:type="dxa"/>
            <w:noWrap/>
            <w:vAlign w:val="bottom"/>
            <w:hideMark/>
          </w:tcPr>
          <w:p w14:paraId="0C85E417" w14:textId="47E8AA2F"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w:t>
            </w:r>
          </w:p>
        </w:tc>
        <w:tc>
          <w:tcPr>
            <w:tcW w:w="1078" w:type="dxa"/>
            <w:noWrap/>
            <w:vAlign w:val="bottom"/>
            <w:hideMark/>
          </w:tcPr>
          <w:p w14:paraId="078C0333" w14:textId="7884F8C0"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25,00%</w:t>
            </w:r>
          </w:p>
        </w:tc>
        <w:tc>
          <w:tcPr>
            <w:tcW w:w="1201" w:type="dxa"/>
            <w:noWrap/>
            <w:vAlign w:val="bottom"/>
            <w:hideMark/>
          </w:tcPr>
          <w:p w14:paraId="216381E3" w14:textId="00C443D6"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017AAA73" w14:textId="1C3A811D"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264BCE" w:rsidRPr="00CB669D" w14:paraId="5855268D"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74C921B7" w14:textId="1547C842"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MKGP</w:t>
            </w:r>
          </w:p>
        </w:tc>
        <w:tc>
          <w:tcPr>
            <w:tcW w:w="851" w:type="dxa"/>
            <w:noWrap/>
            <w:vAlign w:val="bottom"/>
            <w:hideMark/>
          </w:tcPr>
          <w:p w14:paraId="631F61F7" w14:textId="3B7A2774"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23</w:t>
            </w:r>
          </w:p>
        </w:tc>
        <w:tc>
          <w:tcPr>
            <w:tcW w:w="1134" w:type="dxa"/>
            <w:noWrap/>
            <w:vAlign w:val="bottom"/>
            <w:hideMark/>
          </w:tcPr>
          <w:p w14:paraId="45FE1D91" w14:textId="696D61D7"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20</w:t>
            </w:r>
          </w:p>
        </w:tc>
        <w:tc>
          <w:tcPr>
            <w:tcW w:w="1020" w:type="dxa"/>
            <w:noWrap/>
            <w:vAlign w:val="bottom"/>
            <w:hideMark/>
          </w:tcPr>
          <w:p w14:paraId="40C11F8A" w14:textId="15AABC84"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86,96%</w:t>
            </w:r>
          </w:p>
        </w:tc>
        <w:tc>
          <w:tcPr>
            <w:tcW w:w="1020" w:type="dxa"/>
            <w:noWrap/>
            <w:vAlign w:val="bottom"/>
            <w:hideMark/>
          </w:tcPr>
          <w:p w14:paraId="4BE3BF22" w14:textId="1B5EE023"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w:t>
            </w:r>
          </w:p>
        </w:tc>
        <w:tc>
          <w:tcPr>
            <w:tcW w:w="1078" w:type="dxa"/>
            <w:noWrap/>
            <w:vAlign w:val="bottom"/>
            <w:hideMark/>
          </w:tcPr>
          <w:p w14:paraId="7B28588F" w14:textId="44A4E4FD"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13,04%</w:t>
            </w:r>
          </w:p>
        </w:tc>
        <w:tc>
          <w:tcPr>
            <w:tcW w:w="1201" w:type="dxa"/>
            <w:noWrap/>
            <w:vAlign w:val="bottom"/>
            <w:hideMark/>
          </w:tcPr>
          <w:p w14:paraId="55DA64A7" w14:textId="43183544"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36543A81" w14:textId="78244DE3"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264BCE" w:rsidRPr="00CB669D" w14:paraId="7B81B962"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55B4D832" w14:textId="082CB1E4"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MZ</w:t>
            </w:r>
          </w:p>
        </w:tc>
        <w:tc>
          <w:tcPr>
            <w:tcW w:w="851" w:type="dxa"/>
            <w:noWrap/>
            <w:vAlign w:val="bottom"/>
            <w:hideMark/>
          </w:tcPr>
          <w:p w14:paraId="15D6E25D" w14:textId="6A836DBC"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22</w:t>
            </w:r>
          </w:p>
        </w:tc>
        <w:tc>
          <w:tcPr>
            <w:tcW w:w="1134" w:type="dxa"/>
            <w:noWrap/>
            <w:vAlign w:val="bottom"/>
            <w:hideMark/>
          </w:tcPr>
          <w:p w14:paraId="6FB6C859" w14:textId="112CB257"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12</w:t>
            </w:r>
          </w:p>
        </w:tc>
        <w:tc>
          <w:tcPr>
            <w:tcW w:w="1020" w:type="dxa"/>
            <w:noWrap/>
            <w:vAlign w:val="bottom"/>
            <w:hideMark/>
          </w:tcPr>
          <w:p w14:paraId="5230F1DF" w14:textId="0EB74547"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54,55%</w:t>
            </w:r>
          </w:p>
        </w:tc>
        <w:tc>
          <w:tcPr>
            <w:tcW w:w="1020" w:type="dxa"/>
            <w:noWrap/>
            <w:vAlign w:val="bottom"/>
            <w:hideMark/>
          </w:tcPr>
          <w:p w14:paraId="3ABBD573" w14:textId="42F85238"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7</w:t>
            </w:r>
          </w:p>
        </w:tc>
        <w:tc>
          <w:tcPr>
            <w:tcW w:w="1078" w:type="dxa"/>
            <w:noWrap/>
            <w:vAlign w:val="bottom"/>
            <w:hideMark/>
          </w:tcPr>
          <w:p w14:paraId="52F863A9" w14:textId="2E6B1CCD"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31,82%</w:t>
            </w:r>
          </w:p>
        </w:tc>
        <w:tc>
          <w:tcPr>
            <w:tcW w:w="1201" w:type="dxa"/>
            <w:noWrap/>
            <w:vAlign w:val="bottom"/>
            <w:hideMark/>
          </w:tcPr>
          <w:p w14:paraId="1E141DCB" w14:textId="5B2FD6CD"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w:t>
            </w:r>
          </w:p>
        </w:tc>
        <w:tc>
          <w:tcPr>
            <w:tcW w:w="1201" w:type="dxa"/>
            <w:noWrap/>
            <w:vAlign w:val="bottom"/>
            <w:hideMark/>
          </w:tcPr>
          <w:p w14:paraId="04C7AE98" w14:textId="09366FEC"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13,64%</w:t>
            </w:r>
          </w:p>
        </w:tc>
      </w:tr>
      <w:tr w:rsidR="00264BCE" w:rsidRPr="00CB669D" w14:paraId="12394CA9"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3AB1DF56" w14:textId="5B56B690"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MIZS</w:t>
            </w:r>
          </w:p>
        </w:tc>
        <w:tc>
          <w:tcPr>
            <w:tcW w:w="851" w:type="dxa"/>
            <w:noWrap/>
            <w:vAlign w:val="bottom"/>
            <w:hideMark/>
          </w:tcPr>
          <w:p w14:paraId="54D1AE19" w14:textId="1AABAB34"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22</w:t>
            </w:r>
          </w:p>
        </w:tc>
        <w:tc>
          <w:tcPr>
            <w:tcW w:w="1134" w:type="dxa"/>
            <w:noWrap/>
            <w:vAlign w:val="bottom"/>
            <w:hideMark/>
          </w:tcPr>
          <w:p w14:paraId="0B10D658" w14:textId="3E79FA22"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13</w:t>
            </w:r>
          </w:p>
        </w:tc>
        <w:tc>
          <w:tcPr>
            <w:tcW w:w="1020" w:type="dxa"/>
            <w:noWrap/>
            <w:vAlign w:val="bottom"/>
            <w:hideMark/>
          </w:tcPr>
          <w:p w14:paraId="1FFB989B" w14:textId="3A442FD6"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59,09%</w:t>
            </w:r>
          </w:p>
        </w:tc>
        <w:tc>
          <w:tcPr>
            <w:tcW w:w="1020" w:type="dxa"/>
            <w:noWrap/>
            <w:vAlign w:val="bottom"/>
            <w:hideMark/>
          </w:tcPr>
          <w:p w14:paraId="121A3359" w14:textId="4DF6DBC4"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w:t>
            </w:r>
          </w:p>
        </w:tc>
        <w:tc>
          <w:tcPr>
            <w:tcW w:w="1078" w:type="dxa"/>
            <w:noWrap/>
            <w:vAlign w:val="bottom"/>
            <w:hideMark/>
          </w:tcPr>
          <w:p w14:paraId="1230AA49" w14:textId="177375A8"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40,91%</w:t>
            </w:r>
          </w:p>
        </w:tc>
        <w:tc>
          <w:tcPr>
            <w:tcW w:w="1201" w:type="dxa"/>
            <w:noWrap/>
            <w:vAlign w:val="bottom"/>
            <w:hideMark/>
          </w:tcPr>
          <w:p w14:paraId="70017AE6" w14:textId="0A9A7959"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03D4B53B" w14:textId="77F3CD17"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264BCE" w:rsidRPr="00CB669D" w14:paraId="23504004"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3B3EBA06" w14:textId="00202676"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MP</w:t>
            </w:r>
          </w:p>
        </w:tc>
        <w:tc>
          <w:tcPr>
            <w:tcW w:w="851" w:type="dxa"/>
            <w:noWrap/>
            <w:vAlign w:val="bottom"/>
            <w:hideMark/>
          </w:tcPr>
          <w:p w14:paraId="70734EB8" w14:textId="24C52B1F"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19</w:t>
            </w:r>
          </w:p>
        </w:tc>
        <w:tc>
          <w:tcPr>
            <w:tcW w:w="1134" w:type="dxa"/>
            <w:noWrap/>
            <w:vAlign w:val="bottom"/>
            <w:hideMark/>
          </w:tcPr>
          <w:p w14:paraId="129FE12F" w14:textId="0B1BFC6B"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13</w:t>
            </w:r>
          </w:p>
        </w:tc>
        <w:tc>
          <w:tcPr>
            <w:tcW w:w="1020" w:type="dxa"/>
            <w:noWrap/>
            <w:vAlign w:val="bottom"/>
            <w:hideMark/>
          </w:tcPr>
          <w:p w14:paraId="1A8E70C3" w14:textId="1E60510A"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68,42%</w:t>
            </w:r>
          </w:p>
        </w:tc>
        <w:tc>
          <w:tcPr>
            <w:tcW w:w="1020" w:type="dxa"/>
            <w:noWrap/>
            <w:vAlign w:val="bottom"/>
            <w:hideMark/>
          </w:tcPr>
          <w:p w14:paraId="6588B484" w14:textId="7417ABB7"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w:t>
            </w:r>
          </w:p>
        </w:tc>
        <w:tc>
          <w:tcPr>
            <w:tcW w:w="1078" w:type="dxa"/>
            <w:noWrap/>
            <w:vAlign w:val="bottom"/>
            <w:hideMark/>
          </w:tcPr>
          <w:p w14:paraId="48821753" w14:textId="2A0F3439"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31,58%</w:t>
            </w:r>
          </w:p>
        </w:tc>
        <w:tc>
          <w:tcPr>
            <w:tcW w:w="1201" w:type="dxa"/>
            <w:noWrap/>
            <w:vAlign w:val="bottom"/>
            <w:hideMark/>
          </w:tcPr>
          <w:p w14:paraId="41C5B028" w14:textId="29ED9637"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5803C2AD" w14:textId="4CFEF3B3"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264BCE" w:rsidRPr="00CB669D" w14:paraId="4ED88A89"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58B492C6" w14:textId="55B388D4"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SVZ</w:t>
            </w:r>
          </w:p>
        </w:tc>
        <w:tc>
          <w:tcPr>
            <w:tcW w:w="851" w:type="dxa"/>
            <w:noWrap/>
            <w:vAlign w:val="bottom"/>
            <w:hideMark/>
          </w:tcPr>
          <w:p w14:paraId="226F8E0C" w14:textId="6A5F6CC2"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15</w:t>
            </w:r>
          </w:p>
        </w:tc>
        <w:tc>
          <w:tcPr>
            <w:tcW w:w="1134" w:type="dxa"/>
            <w:noWrap/>
            <w:vAlign w:val="bottom"/>
            <w:hideMark/>
          </w:tcPr>
          <w:p w14:paraId="2CA92D37" w14:textId="4202CF0F"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020" w:type="dxa"/>
            <w:noWrap/>
            <w:vAlign w:val="bottom"/>
            <w:hideMark/>
          </w:tcPr>
          <w:p w14:paraId="71385C10" w14:textId="03DBD55F"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1020" w:type="dxa"/>
            <w:noWrap/>
            <w:vAlign w:val="bottom"/>
            <w:hideMark/>
          </w:tcPr>
          <w:p w14:paraId="1A30BDC9" w14:textId="320BDA2F"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w:t>
            </w:r>
          </w:p>
        </w:tc>
        <w:tc>
          <w:tcPr>
            <w:tcW w:w="1078" w:type="dxa"/>
            <w:noWrap/>
            <w:vAlign w:val="bottom"/>
            <w:hideMark/>
          </w:tcPr>
          <w:p w14:paraId="5AED981E" w14:textId="1510814D"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40,00%</w:t>
            </w:r>
          </w:p>
        </w:tc>
        <w:tc>
          <w:tcPr>
            <w:tcW w:w="1201" w:type="dxa"/>
            <w:noWrap/>
            <w:vAlign w:val="bottom"/>
            <w:hideMark/>
          </w:tcPr>
          <w:p w14:paraId="67F19767" w14:textId="05DA3C1E"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w:t>
            </w:r>
          </w:p>
        </w:tc>
        <w:tc>
          <w:tcPr>
            <w:tcW w:w="1201" w:type="dxa"/>
            <w:noWrap/>
            <w:vAlign w:val="bottom"/>
            <w:hideMark/>
          </w:tcPr>
          <w:p w14:paraId="3A4A48D3" w14:textId="7AE26E28"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60,00%</w:t>
            </w:r>
          </w:p>
        </w:tc>
      </w:tr>
      <w:tr w:rsidR="00264BCE" w:rsidRPr="00CB669D" w14:paraId="14887AE8"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64479956" w14:textId="7B3BF817"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SVRK</w:t>
            </w:r>
          </w:p>
        </w:tc>
        <w:tc>
          <w:tcPr>
            <w:tcW w:w="851" w:type="dxa"/>
            <w:noWrap/>
            <w:vAlign w:val="bottom"/>
            <w:hideMark/>
          </w:tcPr>
          <w:p w14:paraId="29D263D7" w14:textId="72ADF0D4"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11</w:t>
            </w:r>
          </w:p>
        </w:tc>
        <w:tc>
          <w:tcPr>
            <w:tcW w:w="1134" w:type="dxa"/>
            <w:noWrap/>
            <w:vAlign w:val="bottom"/>
            <w:hideMark/>
          </w:tcPr>
          <w:p w14:paraId="074D02A8" w14:textId="203386E4"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w:t>
            </w:r>
          </w:p>
        </w:tc>
        <w:tc>
          <w:tcPr>
            <w:tcW w:w="1020" w:type="dxa"/>
            <w:noWrap/>
            <w:vAlign w:val="bottom"/>
            <w:hideMark/>
          </w:tcPr>
          <w:p w14:paraId="306B8873" w14:textId="3C66FEA8"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90,91%</w:t>
            </w:r>
          </w:p>
        </w:tc>
        <w:tc>
          <w:tcPr>
            <w:tcW w:w="1020" w:type="dxa"/>
            <w:noWrap/>
            <w:vAlign w:val="bottom"/>
            <w:hideMark/>
          </w:tcPr>
          <w:p w14:paraId="285E7E11" w14:textId="128E37FC"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w:t>
            </w:r>
          </w:p>
        </w:tc>
        <w:tc>
          <w:tcPr>
            <w:tcW w:w="1078" w:type="dxa"/>
            <w:noWrap/>
            <w:vAlign w:val="bottom"/>
            <w:hideMark/>
          </w:tcPr>
          <w:p w14:paraId="4C17274B" w14:textId="133A22E4"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9,09%</w:t>
            </w:r>
          </w:p>
        </w:tc>
        <w:tc>
          <w:tcPr>
            <w:tcW w:w="1201" w:type="dxa"/>
            <w:noWrap/>
            <w:vAlign w:val="bottom"/>
            <w:hideMark/>
          </w:tcPr>
          <w:p w14:paraId="2F4B4F46" w14:textId="50F763D6"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772D00E6" w14:textId="398A75B7"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264BCE" w:rsidRPr="00CB669D" w14:paraId="2E1D537B"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52DFD9CA" w14:textId="21F68054"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MNZ</w:t>
            </w:r>
          </w:p>
        </w:tc>
        <w:tc>
          <w:tcPr>
            <w:tcW w:w="851" w:type="dxa"/>
            <w:noWrap/>
            <w:vAlign w:val="bottom"/>
            <w:hideMark/>
          </w:tcPr>
          <w:p w14:paraId="70B30D78" w14:textId="5DFA87A6"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w:t>
            </w:r>
          </w:p>
        </w:tc>
        <w:tc>
          <w:tcPr>
            <w:tcW w:w="1134" w:type="dxa"/>
            <w:noWrap/>
            <w:vAlign w:val="bottom"/>
            <w:hideMark/>
          </w:tcPr>
          <w:p w14:paraId="2018B4CC" w14:textId="09B66EA2"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w:t>
            </w:r>
          </w:p>
        </w:tc>
        <w:tc>
          <w:tcPr>
            <w:tcW w:w="1020" w:type="dxa"/>
            <w:noWrap/>
            <w:vAlign w:val="bottom"/>
            <w:hideMark/>
          </w:tcPr>
          <w:p w14:paraId="6EDCC7DB" w14:textId="58837C40"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100,00%</w:t>
            </w:r>
          </w:p>
        </w:tc>
        <w:tc>
          <w:tcPr>
            <w:tcW w:w="1020" w:type="dxa"/>
            <w:noWrap/>
            <w:vAlign w:val="bottom"/>
            <w:hideMark/>
          </w:tcPr>
          <w:p w14:paraId="26EBFCEB" w14:textId="61493909"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078" w:type="dxa"/>
            <w:noWrap/>
            <w:vAlign w:val="bottom"/>
            <w:hideMark/>
          </w:tcPr>
          <w:p w14:paraId="46528DA0" w14:textId="07FE9691"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1201" w:type="dxa"/>
            <w:noWrap/>
            <w:vAlign w:val="bottom"/>
            <w:hideMark/>
          </w:tcPr>
          <w:p w14:paraId="68100D30" w14:textId="36FDB7B0"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4AD6D104" w14:textId="501C1461"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264BCE" w:rsidRPr="00CB669D" w14:paraId="3E4A4C01"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36186509" w14:textId="133F2806"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GSV</w:t>
            </w:r>
          </w:p>
        </w:tc>
        <w:tc>
          <w:tcPr>
            <w:tcW w:w="851" w:type="dxa"/>
            <w:noWrap/>
            <w:vAlign w:val="bottom"/>
            <w:hideMark/>
          </w:tcPr>
          <w:p w14:paraId="60E8CB75" w14:textId="0B7A5E38"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w:t>
            </w:r>
          </w:p>
        </w:tc>
        <w:tc>
          <w:tcPr>
            <w:tcW w:w="1134" w:type="dxa"/>
            <w:noWrap/>
            <w:vAlign w:val="bottom"/>
            <w:hideMark/>
          </w:tcPr>
          <w:p w14:paraId="5DD22264" w14:textId="129951DB"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020" w:type="dxa"/>
            <w:noWrap/>
            <w:vAlign w:val="bottom"/>
            <w:hideMark/>
          </w:tcPr>
          <w:p w14:paraId="617E3CD4" w14:textId="79577459"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1020" w:type="dxa"/>
            <w:noWrap/>
            <w:vAlign w:val="bottom"/>
            <w:hideMark/>
          </w:tcPr>
          <w:p w14:paraId="42F07D70" w14:textId="3E4BF0F3"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w:t>
            </w:r>
          </w:p>
        </w:tc>
        <w:tc>
          <w:tcPr>
            <w:tcW w:w="1078" w:type="dxa"/>
            <w:noWrap/>
            <w:vAlign w:val="bottom"/>
            <w:hideMark/>
          </w:tcPr>
          <w:p w14:paraId="1F090529" w14:textId="5409E9A6"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62,50%</w:t>
            </w:r>
          </w:p>
        </w:tc>
        <w:tc>
          <w:tcPr>
            <w:tcW w:w="1201" w:type="dxa"/>
            <w:noWrap/>
            <w:vAlign w:val="bottom"/>
            <w:hideMark/>
          </w:tcPr>
          <w:p w14:paraId="3817B6B5" w14:textId="380CF624"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w:t>
            </w:r>
          </w:p>
        </w:tc>
        <w:tc>
          <w:tcPr>
            <w:tcW w:w="1201" w:type="dxa"/>
            <w:noWrap/>
            <w:vAlign w:val="bottom"/>
            <w:hideMark/>
          </w:tcPr>
          <w:p w14:paraId="00C91C2B" w14:textId="4020DF76"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37,50%</w:t>
            </w:r>
          </w:p>
        </w:tc>
      </w:tr>
      <w:tr w:rsidR="00264BCE" w:rsidRPr="00CB669D" w14:paraId="6E60AEA8"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4352868D" w14:textId="7E2921AE"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lastRenderedPageBreak/>
              <w:t>MK</w:t>
            </w:r>
          </w:p>
        </w:tc>
        <w:tc>
          <w:tcPr>
            <w:tcW w:w="851" w:type="dxa"/>
            <w:noWrap/>
            <w:vAlign w:val="bottom"/>
            <w:hideMark/>
          </w:tcPr>
          <w:p w14:paraId="50009967" w14:textId="4E4D1553"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w:t>
            </w:r>
          </w:p>
        </w:tc>
        <w:tc>
          <w:tcPr>
            <w:tcW w:w="1134" w:type="dxa"/>
            <w:noWrap/>
            <w:vAlign w:val="bottom"/>
            <w:hideMark/>
          </w:tcPr>
          <w:p w14:paraId="4209D783" w14:textId="44416CCC"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w:t>
            </w:r>
          </w:p>
        </w:tc>
        <w:tc>
          <w:tcPr>
            <w:tcW w:w="1020" w:type="dxa"/>
            <w:noWrap/>
            <w:vAlign w:val="bottom"/>
            <w:hideMark/>
          </w:tcPr>
          <w:p w14:paraId="0E9DA74B" w14:textId="629436BA"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50,00%</w:t>
            </w:r>
          </w:p>
        </w:tc>
        <w:tc>
          <w:tcPr>
            <w:tcW w:w="1020" w:type="dxa"/>
            <w:noWrap/>
            <w:vAlign w:val="bottom"/>
            <w:hideMark/>
          </w:tcPr>
          <w:p w14:paraId="51278E89" w14:textId="2124229C"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w:t>
            </w:r>
          </w:p>
        </w:tc>
        <w:tc>
          <w:tcPr>
            <w:tcW w:w="1078" w:type="dxa"/>
            <w:noWrap/>
            <w:vAlign w:val="bottom"/>
            <w:hideMark/>
          </w:tcPr>
          <w:p w14:paraId="7593F0A3" w14:textId="676CC21F"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50,00%</w:t>
            </w:r>
          </w:p>
        </w:tc>
        <w:tc>
          <w:tcPr>
            <w:tcW w:w="1201" w:type="dxa"/>
            <w:noWrap/>
            <w:vAlign w:val="bottom"/>
            <w:hideMark/>
          </w:tcPr>
          <w:p w14:paraId="4783995F" w14:textId="4CB54021"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1E9FAA9B" w14:textId="5FF2AE93"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264BCE" w:rsidRPr="00CB669D" w14:paraId="6311B96C"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0E1965A2" w14:textId="769E51E4"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MZZ</w:t>
            </w:r>
          </w:p>
        </w:tc>
        <w:tc>
          <w:tcPr>
            <w:tcW w:w="851" w:type="dxa"/>
            <w:noWrap/>
            <w:vAlign w:val="bottom"/>
            <w:hideMark/>
          </w:tcPr>
          <w:p w14:paraId="7F5CC267" w14:textId="6C4BD811"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p>
        </w:tc>
        <w:tc>
          <w:tcPr>
            <w:tcW w:w="1134" w:type="dxa"/>
            <w:noWrap/>
            <w:vAlign w:val="bottom"/>
            <w:hideMark/>
          </w:tcPr>
          <w:p w14:paraId="249ADF5B" w14:textId="6C3A72CF"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p>
        </w:tc>
        <w:tc>
          <w:tcPr>
            <w:tcW w:w="1020" w:type="dxa"/>
            <w:noWrap/>
            <w:vAlign w:val="bottom"/>
            <w:hideMark/>
          </w:tcPr>
          <w:p w14:paraId="64777C4D" w14:textId="2DD4D78C"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100,00%</w:t>
            </w:r>
          </w:p>
        </w:tc>
        <w:tc>
          <w:tcPr>
            <w:tcW w:w="1020" w:type="dxa"/>
            <w:noWrap/>
            <w:vAlign w:val="bottom"/>
            <w:hideMark/>
          </w:tcPr>
          <w:p w14:paraId="56E8726F" w14:textId="01E72D0B"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078" w:type="dxa"/>
            <w:noWrap/>
            <w:vAlign w:val="bottom"/>
            <w:hideMark/>
          </w:tcPr>
          <w:p w14:paraId="2E7AEBB6" w14:textId="4CA010A4"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1201" w:type="dxa"/>
            <w:noWrap/>
            <w:vAlign w:val="bottom"/>
            <w:hideMark/>
          </w:tcPr>
          <w:p w14:paraId="3CB1615C" w14:textId="4D8DAA74"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7BF0E1C2" w14:textId="4386CE07"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264BCE" w:rsidRPr="00CB669D" w14:paraId="24D39F0A"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3A035E71" w14:textId="3B3718EA"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MO</w:t>
            </w:r>
          </w:p>
        </w:tc>
        <w:tc>
          <w:tcPr>
            <w:tcW w:w="851" w:type="dxa"/>
            <w:noWrap/>
            <w:vAlign w:val="bottom"/>
            <w:hideMark/>
          </w:tcPr>
          <w:p w14:paraId="2E4AF8B5" w14:textId="29514744"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w:t>
            </w:r>
          </w:p>
        </w:tc>
        <w:tc>
          <w:tcPr>
            <w:tcW w:w="1134" w:type="dxa"/>
            <w:noWrap/>
            <w:vAlign w:val="bottom"/>
            <w:hideMark/>
          </w:tcPr>
          <w:p w14:paraId="0D340190" w14:textId="489CCE27"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020" w:type="dxa"/>
            <w:noWrap/>
            <w:vAlign w:val="bottom"/>
            <w:hideMark/>
          </w:tcPr>
          <w:p w14:paraId="1F2CA192" w14:textId="2F41145E"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1020" w:type="dxa"/>
            <w:noWrap/>
            <w:vAlign w:val="bottom"/>
            <w:hideMark/>
          </w:tcPr>
          <w:p w14:paraId="0E3F109E" w14:textId="02F69DBF"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078" w:type="dxa"/>
            <w:noWrap/>
            <w:vAlign w:val="bottom"/>
            <w:hideMark/>
          </w:tcPr>
          <w:p w14:paraId="246D482E" w14:textId="214C1CF7"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1201" w:type="dxa"/>
            <w:noWrap/>
            <w:vAlign w:val="bottom"/>
            <w:hideMark/>
          </w:tcPr>
          <w:p w14:paraId="0F76CAD4" w14:textId="19AA782D" w:rsidR="00264BCE" w:rsidRPr="00CB669D" w:rsidRDefault="00264BCE" w:rsidP="00264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w:t>
            </w:r>
          </w:p>
        </w:tc>
        <w:tc>
          <w:tcPr>
            <w:tcW w:w="1201" w:type="dxa"/>
            <w:noWrap/>
            <w:vAlign w:val="bottom"/>
            <w:hideMark/>
          </w:tcPr>
          <w:p w14:paraId="5B4FF0BE" w14:textId="5D2DB86D" w:rsidR="00264BCE" w:rsidRPr="00CB669D" w:rsidRDefault="00264BCE" w:rsidP="00264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100,00%</w:t>
            </w:r>
          </w:p>
        </w:tc>
      </w:tr>
      <w:tr w:rsidR="00264BCE" w:rsidRPr="00CB669D" w14:paraId="642BC557"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6588F954" w14:textId="7EB0BFDA"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SURS</w:t>
            </w:r>
          </w:p>
        </w:tc>
        <w:tc>
          <w:tcPr>
            <w:tcW w:w="851" w:type="dxa"/>
            <w:noWrap/>
            <w:vAlign w:val="bottom"/>
            <w:hideMark/>
          </w:tcPr>
          <w:p w14:paraId="52D1FC48" w14:textId="37ECBBAA"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34" w:type="dxa"/>
            <w:noWrap/>
            <w:vAlign w:val="bottom"/>
            <w:hideMark/>
          </w:tcPr>
          <w:p w14:paraId="5CC83E28" w14:textId="5D6C4C73"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020" w:type="dxa"/>
            <w:noWrap/>
            <w:vAlign w:val="bottom"/>
            <w:hideMark/>
          </w:tcPr>
          <w:p w14:paraId="090562DF" w14:textId="705C14A9"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1020" w:type="dxa"/>
            <w:noWrap/>
            <w:vAlign w:val="bottom"/>
            <w:hideMark/>
          </w:tcPr>
          <w:p w14:paraId="2EAEAC6D" w14:textId="44D3D889"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078" w:type="dxa"/>
            <w:noWrap/>
            <w:vAlign w:val="bottom"/>
            <w:hideMark/>
          </w:tcPr>
          <w:p w14:paraId="7E1999E6" w14:textId="05A78E21"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1201" w:type="dxa"/>
            <w:noWrap/>
            <w:vAlign w:val="bottom"/>
            <w:hideMark/>
          </w:tcPr>
          <w:p w14:paraId="3732179F" w14:textId="25A67330" w:rsidR="00264BCE" w:rsidRPr="00CB669D" w:rsidRDefault="00264BCE" w:rsidP="00264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17C10D66" w14:textId="290EF12F" w:rsidR="00264BCE" w:rsidRPr="00CB669D" w:rsidRDefault="00264BCE" w:rsidP="00264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bl>
    <w:p w14:paraId="38F886CC" w14:textId="1548A43E" w:rsidR="0039504C" w:rsidRPr="00CB669D" w:rsidRDefault="0039504C" w:rsidP="0039504C">
      <w:pPr>
        <w:tabs>
          <w:tab w:val="left" w:pos="1100"/>
        </w:tabs>
        <w:spacing w:line="240" w:lineRule="atLeast"/>
        <w:ind w:left="709" w:right="866"/>
        <w:jc w:val="both"/>
        <w:rPr>
          <w:rFonts w:ascii="Book Antiqua" w:hAnsi="Book Antiqua" w:cs="Arial"/>
          <w:b/>
          <w:noProof/>
          <w:sz w:val="16"/>
          <w:szCs w:val="16"/>
          <w:lang w:val="sl-SI"/>
        </w:rPr>
      </w:pPr>
      <w:r>
        <w:rPr>
          <w:rFonts w:ascii="Book Antiqua" w:hAnsi="Book Antiqua" w:cs="Arial"/>
          <w:noProof/>
          <w:sz w:val="16"/>
          <w:szCs w:val="16"/>
          <w:lang w:val="sl-SI"/>
        </w:rPr>
        <w:t>*Poudariti je potrebno, da se ukrepi po posameznih ministrstvih obravnavajo nekoliko prilagojeno, saj je lahko za realizacijo ukrepov  odgovornih več ministrstev hkrati, kar pomeni, da se določeni ukrepi v tabeli šteje</w:t>
      </w:r>
      <w:r w:rsidR="00AF50AF">
        <w:rPr>
          <w:rFonts w:ascii="Book Antiqua" w:hAnsi="Book Antiqua" w:cs="Arial"/>
          <w:noProof/>
          <w:sz w:val="16"/>
          <w:szCs w:val="16"/>
          <w:lang w:val="sl-SI"/>
        </w:rPr>
        <w:t>jo</w:t>
      </w:r>
      <w:r>
        <w:rPr>
          <w:rFonts w:ascii="Book Antiqua" w:hAnsi="Book Antiqua" w:cs="Arial"/>
          <w:noProof/>
          <w:sz w:val="16"/>
          <w:szCs w:val="16"/>
          <w:lang w:val="sl-SI"/>
        </w:rPr>
        <w:t xml:space="preserve"> pri vsakem ministrstvu in se njihovo število posledično v seštevku v zgorni tabeli pov</w:t>
      </w:r>
      <w:r w:rsidR="00AF50AF">
        <w:rPr>
          <w:rFonts w:ascii="Book Antiqua" w:hAnsi="Book Antiqua" w:cs="Arial"/>
          <w:noProof/>
          <w:sz w:val="16"/>
          <w:szCs w:val="16"/>
          <w:lang w:val="sl-SI"/>
        </w:rPr>
        <w:t>eča.</w:t>
      </w:r>
    </w:p>
    <w:p w14:paraId="0265C454" w14:textId="77777777" w:rsidR="00791314" w:rsidRPr="00CB669D" w:rsidRDefault="00791314" w:rsidP="006C7E77">
      <w:pPr>
        <w:tabs>
          <w:tab w:val="left" w:pos="1100"/>
        </w:tabs>
        <w:spacing w:line="240" w:lineRule="auto"/>
        <w:jc w:val="both"/>
        <w:rPr>
          <w:rFonts w:ascii="Book Antiqua" w:hAnsi="Book Antiqua" w:cs="Arial"/>
          <w:noProof/>
          <w:sz w:val="16"/>
          <w:szCs w:val="16"/>
          <w:lang w:val="sl-SI"/>
        </w:rPr>
      </w:pPr>
    </w:p>
    <w:p w14:paraId="3DACC396" w14:textId="77777777" w:rsidR="00BF1C83" w:rsidRPr="00CB669D" w:rsidRDefault="00CD7023" w:rsidP="006C7E77">
      <w:pPr>
        <w:spacing w:line="240" w:lineRule="auto"/>
        <w:jc w:val="both"/>
        <w:rPr>
          <w:rFonts w:ascii="Book Antiqua" w:eastAsia="Calibri" w:hAnsi="Book Antiqua" w:cs="Arial"/>
          <w:b/>
          <w:noProof/>
          <w:sz w:val="16"/>
          <w:szCs w:val="16"/>
          <w:lang w:val="sl-SI"/>
        </w:rPr>
      </w:pPr>
      <w:r w:rsidRPr="00CB669D">
        <w:rPr>
          <w:rFonts w:ascii="Book Antiqua" w:eastAsia="Calibri" w:hAnsi="Book Antiqua" w:cs="Arial"/>
          <w:b/>
          <w:noProof/>
          <w:sz w:val="16"/>
          <w:szCs w:val="16"/>
          <w:lang w:val="sl-SI"/>
        </w:rPr>
        <w:t xml:space="preserve">                     </w:t>
      </w:r>
      <w:r w:rsidR="00CA1927" w:rsidRPr="00CB669D">
        <w:rPr>
          <w:rFonts w:ascii="Book Antiqua" w:eastAsia="Calibri" w:hAnsi="Book Antiqua" w:cs="Arial"/>
          <w:b/>
          <w:noProof/>
          <w:sz w:val="16"/>
          <w:szCs w:val="16"/>
          <w:lang w:val="sl-SI"/>
        </w:rPr>
        <w:t>Graf št. 5</w:t>
      </w:r>
      <w:r w:rsidR="00BF1C83" w:rsidRPr="00CB669D">
        <w:rPr>
          <w:rFonts w:ascii="Book Antiqua" w:eastAsia="Calibri" w:hAnsi="Book Antiqua" w:cs="Arial"/>
          <w:b/>
          <w:noProof/>
          <w:sz w:val="16"/>
          <w:szCs w:val="16"/>
          <w:lang w:val="sl-SI"/>
        </w:rPr>
        <w:t>: Pregled števila ukrepov po posameznih ministrstvih</w:t>
      </w:r>
    </w:p>
    <w:p w14:paraId="6698F500" w14:textId="77777777" w:rsidR="006C7E77" w:rsidRDefault="00D1064E" w:rsidP="006C7E77">
      <w:pPr>
        <w:tabs>
          <w:tab w:val="left" w:pos="1100"/>
        </w:tabs>
        <w:spacing w:line="240" w:lineRule="atLeast"/>
        <w:jc w:val="center"/>
        <w:rPr>
          <w:rFonts w:ascii="Book Antiqua" w:hAnsi="Book Antiqua" w:cs="Arial"/>
          <w:b/>
          <w:noProof/>
          <w:sz w:val="16"/>
          <w:szCs w:val="16"/>
          <w:lang w:val="sl-SI"/>
        </w:rPr>
      </w:pPr>
      <w:r>
        <w:rPr>
          <w:noProof/>
          <w:lang w:val="sl-SI" w:eastAsia="sl-SI"/>
        </w:rPr>
        <w:drawing>
          <wp:inline distT="0" distB="0" distL="0" distR="0" wp14:anchorId="730D2D87" wp14:editId="40BEEB70">
            <wp:extent cx="5334000" cy="3781425"/>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A419C06" w14:textId="14FC004E" w:rsidR="006C7E77" w:rsidRPr="006C7E77" w:rsidRDefault="006C7E77" w:rsidP="006C7E77">
      <w:pPr>
        <w:tabs>
          <w:tab w:val="left" w:pos="1100"/>
        </w:tabs>
        <w:spacing w:line="240" w:lineRule="atLeast"/>
        <w:jc w:val="both"/>
        <w:rPr>
          <w:rFonts w:ascii="Book Antiqua" w:hAnsi="Book Antiqua" w:cs="Arial"/>
          <w:b/>
          <w:noProof/>
          <w:sz w:val="16"/>
          <w:szCs w:val="16"/>
          <w:lang w:val="sl-SI"/>
        </w:rPr>
      </w:pPr>
      <w:r w:rsidRPr="006C7E77">
        <w:rPr>
          <w:rFonts w:ascii="Book Antiqua" w:eastAsia="Calibri" w:hAnsi="Book Antiqua" w:cs="Arial"/>
          <w:noProof/>
          <w:sz w:val="22"/>
          <w:szCs w:val="22"/>
          <w:lang w:val="sl-SI"/>
        </w:rPr>
        <w:t>Pri nekaterim organih je odstotek še nerealizairanih ukrepov nekoliko višji, kar je pa posledica sveže sprejetih ukrepov iz Akcijski načrt za izboljšanje postopka načrtovanja, priprave, sprejemanja in vrednotenja učinkov zakonodaje 2019–2022 oziroma imajo nekateri ukrepi daljši predviden rok za realizacijo in se aktivnosti še niso pričele.</w:t>
      </w:r>
    </w:p>
    <w:p w14:paraId="63A74239" w14:textId="77777777" w:rsidR="004573A4" w:rsidRPr="00CB669D" w:rsidRDefault="004573A4" w:rsidP="00BA39E3">
      <w:pPr>
        <w:jc w:val="both"/>
        <w:rPr>
          <w:rFonts w:ascii="Book Antiqua" w:eastAsia="Calibri" w:hAnsi="Book Antiqua" w:cs="Arial"/>
          <w:noProof/>
          <w:sz w:val="22"/>
          <w:szCs w:val="22"/>
          <w:lang w:val="sl-SI"/>
        </w:rPr>
      </w:pPr>
    </w:p>
    <w:p w14:paraId="5440408B" w14:textId="32DDEC12" w:rsidR="003E424B" w:rsidRPr="00CB669D" w:rsidRDefault="00D51B46" w:rsidP="0071608F">
      <w:pPr>
        <w:pStyle w:val="Naslov1"/>
        <w:rPr>
          <w:rFonts w:ascii="Book Antiqua" w:hAnsi="Book Antiqua"/>
          <w:noProof/>
          <w:szCs w:val="32"/>
          <w:lang w:val="sl-SI"/>
        </w:rPr>
      </w:pPr>
      <w:bookmarkStart w:id="30" w:name="_Toc33969616"/>
      <w:bookmarkStart w:id="31" w:name="_Toc506919832"/>
      <w:r>
        <w:rPr>
          <w:rFonts w:ascii="Book Antiqua" w:hAnsi="Book Antiqua"/>
          <w:noProof/>
          <w:szCs w:val="32"/>
          <w:lang w:val="sl-SI"/>
        </w:rPr>
        <w:lastRenderedPageBreak/>
        <w:t>6</w:t>
      </w:r>
      <w:r w:rsidR="0071608F" w:rsidRPr="00CB669D">
        <w:rPr>
          <w:rFonts w:ascii="Book Antiqua" w:hAnsi="Book Antiqua"/>
          <w:noProof/>
          <w:szCs w:val="32"/>
          <w:lang w:val="sl-SI"/>
        </w:rPr>
        <w:t xml:space="preserve">. </w:t>
      </w:r>
      <w:r w:rsidR="00711BB0" w:rsidRPr="00CB669D">
        <w:rPr>
          <w:rFonts w:ascii="Book Antiqua" w:hAnsi="Book Antiqua"/>
          <w:noProof/>
          <w:szCs w:val="32"/>
          <w:lang w:val="sl-SI"/>
        </w:rPr>
        <w:t xml:space="preserve">PREGLED REALIZACIJE UKREPOV PO </w:t>
      </w:r>
      <w:r w:rsidR="00AF50AF">
        <w:rPr>
          <w:rFonts w:ascii="Book Antiqua" w:hAnsi="Book Antiqua"/>
          <w:noProof/>
          <w:szCs w:val="32"/>
          <w:lang w:val="sl-SI"/>
        </w:rPr>
        <w:t>VIRIH</w:t>
      </w:r>
      <w:bookmarkEnd w:id="30"/>
      <w:r w:rsidR="00711BB0" w:rsidRPr="00CB669D">
        <w:rPr>
          <w:rFonts w:ascii="Book Antiqua" w:hAnsi="Book Antiqua"/>
          <w:noProof/>
          <w:szCs w:val="32"/>
          <w:lang w:val="sl-SI"/>
        </w:rPr>
        <w:t xml:space="preserve"> </w:t>
      </w:r>
      <w:bookmarkEnd w:id="31"/>
    </w:p>
    <w:p w14:paraId="3FF8F3BB" w14:textId="77777777" w:rsidR="003E424B" w:rsidRPr="00CB669D" w:rsidRDefault="003E424B">
      <w:pPr>
        <w:spacing w:before="0" w:after="200"/>
        <w:rPr>
          <w:rFonts w:ascii="Book Antiqua" w:hAnsi="Book Antiqua"/>
          <w:noProof/>
          <w:lang w:val="sl-SI"/>
        </w:rPr>
      </w:pPr>
    </w:p>
    <w:p w14:paraId="65771783" w14:textId="77777777" w:rsidR="00AD0E4D" w:rsidRPr="00CB669D" w:rsidRDefault="00AD0E4D" w:rsidP="00AD0E4D">
      <w:pPr>
        <w:tabs>
          <w:tab w:val="left" w:pos="1100"/>
        </w:tabs>
        <w:spacing w:line="240" w:lineRule="atLeast"/>
        <w:jc w:val="both"/>
        <w:rPr>
          <w:rFonts w:ascii="Book Antiqua" w:hAnsi="Book Antiqua" w:cs="Arial"/>
          <w:noProof/>
          <w:sz w:val="22"/>
          <w:szCs w:val="22"/>
          <w:lang w:val="sl-SI"/>
        </w:rPr>
      </w:pPr>
      <w:r w:rsidRPr="00CB669D">
        <w:rPr>
          <w:rFonts w:ascii="Book Antiqua" w:hAnsi="Book Antiqua" w:cs="Arial"/>
          <w:noProof/>
          <w:sz w:val="22"/>
          <w:szCs w:val="22"/>
          <w:lang w:val="sl-SI"/>
        </w:rPr>
        <w:t xml:space="preserve">Enotna zbirka ukrepov se nenehno dopolnjuje z novimi ukrepi iz različnih dokumentov, kot povzeto  v tabeli, kot tudi s pomočjo prejetih pobud preko spletne strani STOP Birokraciji. </w:t>
      </w:r>
    </w:p>
    <w:p w14:paraId="4CAB219A" w14:textId="236143E9" w:rsidR="00BA39E3" w:rsidRPr="00CB669D" w:rsidRDefault="00235A3E" w:rsidP="00BA39E3">
      <w:pPr>
        <w:tabs>
          <w:tab w:val="left" w:pos="1100"/>
        </w:tabs>
        <w:spacing w:line="240" w:lineRule="atLeast"/>
        <w:jc w:val="both"/>
        <w:rPr>
          <w:rFonts w:ascii="Book Antiqua" w:hAnsi="Book Antiqua" w:cs="Arial"/>
          <w:noProof/>
          <w:sz w:val="22"/>
          <w:szCs w:val="22"/>
          <w:lang w:val="sl-SI"/>
        </w:rPr>
      </w:pPr>
      <w:r w:rsidRPr="00CB669D">
        <w:rPr>
          <w:rFonts w:ascii="Book Antiqua" w:hAnsi="Book Antiqua" w:cs="Arial"/>
          <w:noProof/>
          <w:sz w:val="22"/>
          <w:szCs w:val="22"/>
          <w:lang w:val="sl-SI"/>
        </w:rPr>
        <w:t xml:space="preserve">V </w:t>
      </w:r>
      <w:r w:rsidR="00771C72" w:rsidRPr="00CB669D">
        <w:rPr>
          <w:rFonts w:ascii="Book Antiqua" w:hAnsi="Book Antiqua" w:cs="Arial"/>
          <w:noProof/>
          <w:sz w:val="22"/>
          <w:szCs w:val="22"/>
          <w:lang w:val="sl-SI"/>
        </w:rPr>
        <w:t>nadaljevanju so v</w:t>
      </w:r>
      <w:r w:rsidR="003144E9" w:rsidRPr="00CB669D">
        <w:rPr>
          <w:rFonts w:ascii="Book Antiqua" w:hAnsi="Book Antiqua" w:cs="Arial"/>
          <w:noProof/>
          <w:sz w:val="22"/>
          <w:szCs w:val="22"/>
          <w:lang w:val="sl-SI"/>
        </w:rPr>
        <w:t xml:space="preserve"> spodnji</w:t>
      </w:r>
      <w:r w:rsidR="00771C72" w:rsidRPr="00CB669D">
        <w:rPr>
          <w:rFonts w:ascii="Book Antiqua" w:hAnsi="Book Antiqua" w:cs="Arial"/>
          <w:noProof/>
          <w:sz w:val="22"/>
          <w:szCs w:val="22"/>
          <w:lang w:val="sl-SI"/>
        </w:rPr>
        <w:t xml:space="preserve"> tabeli </w:t>
      </w:r>
      <w:r w:rsidR="00BA39E3" w:rsidRPr="00CB669D">
        <w:rPr>
          <w:rFonts w:ascii="Book Antiqua" w:hAnsi="Book Antiqua" w:cs="Arial"/>
          <w:noProof/>
          <w:sz w:val="22"/>
          <w:szCs w:val="22"/>
          <w:lang w:val="sl-SI"/>
        </w:rPr>
        <w:t xml:space="preserve">zbrani podatki o številu sprejetih ukrepov v Enotni zbirki ukrepov z vidika predlagateljev ter njihova trenutna stopnja realizacije po </w:t>
      </w:r>
      <w:r w:rsidR="00A86316" w:rsidRPr="00CB669D">
        <w:rPr>
          <w:rFonts w:ascii="Book Antiqua" w:hAnsi="Book Antiqua" w:cs="Arial"/>
          <w:noProof/>
          <w:sz w:val="22"/>
          <w:szCs w:val="22"/>
          <w:lang w:val="sl-SI"/>
        </w:rPr>
        <w:t xml:space="preserve">enajstem </w:t>
      </w:r>
      <w:r w:rsidR="00BA39E3" w:rsidRPr="00CB669D">
        <w:rPr>
          <w:rFonts w:ascii="Book Antiqua" w:hAnsi="Book Antiqua" w:cs="Arial"/>
          <w:noProof/>
          <w:sz w:val="22"/>
          <w:szCs w:val="22"/>
          <w:lang w:val="sl-SI"/>
        </w:rPr>
        <w:t>poročevalskem obdob</w:t>
      </w:r>
      <w:r w:rsidR="000919CC" w:rsidRPr="00CB669D">
        <w:rPr>
          <w:rFonts w:ascii="Book Antiqua" w:hAnsi="Book Antiqua" w:cs="Arial"/>
          <w:noProof/>
          <w:sz w:val="22"/>
          <w:szCs w:val="22"/>
          <w:lang w:val="sl-SI"/>
        </w:rPr>
        <w:t xml:space="preserve">ju. </w:t>
      </w:r>
    </w:p>
    <w:p w14:paraId="5C34F486" w14:textId="77777777" w:rsidR="000E5187" w:rsidRPr="00CB669D" w:rsidRDefault="000E5187" w:rsidP="00BA39E3">
      <w:pPr>
        <w:tabs>
          <w:tab w:val="left" w:pos="1100"/>
        </w:tabs>
        <w:spacing w:line="240" w:lineRule="atLeast"/>
        <w:jc w:val="both"/>
        <w:rPr>
          <w:rFonts w:ascii="Book Antiqua" w:hAnsi="Book Antiqua" w:cs="Arial"/>
          <w:noProof/>
          <w:lang w:val="sl-SI"/>
        </w:rPr>
      </w:pPr>
    </w:p>
    <w:p w14:paraId="15297155" w14:textId="22206A36" w:rsidR="00791314" w:rsidRPr="00CB669D" w:rsidRDefault="00BA39E3" w:rsidP="00BA39E3">
      <w:pPr>
        <w:tabs>
          <w:tab w:val="left" w:pos="1701"/>
        </w:tabs>
        <w:spacing w:line="240" w:lineRule="atLeast"/>
        <w:jc w:val="both"/>
        <w:rPr>
          <w:rFonts w:ascii="Book Antiqua" w:hAnsi="Book Antiqua" w:cs="Arial"/>
          <w:b/>
          <w:noProof/>
          <w:sz w:val="16"/>
          <w:szCs w:val="16"/>
          <w:lang w:val="sl-SI"/>
        </w:rPr>
      </w:pPr>
      <w:r w:rsidRPr="00CB669D">
        <w:rPr>
          <w:rFonts w:ascii="Book Antiqua" w:hAnsi="Book Antiqua" w:cs="Arial"/>
          <w:b/>
          <w:noProof/>
          <w:sz w:val="16"/>
          <w:szCs w:val="16"/>
          <w:lang w:val="sl-SI"/>
        </w:rPr>
        <w:t>T</w:t>
      </w:r>
      <w:r w:rsidR="00937AE8" w:rsidRPr="00CB669D">
        <w:rPr>
          <w:rFonts w:ascii="Book Antiqua" w:hAnsi="Book Antiqua" w:cs="Arial"/>
          <w:b/>
          <w:noProof/>
          <w:sz w:val="16"/>
          <w:szCs w:val="16"/>
          <w:lang w:val="sl-SI"/>
        </w:rPr>
        <w:t xml:space="preserve">abela št. </w:t>
      </w:r>
      <w:r w:rsidR="00326F9E">
        <w:rPr>
          <w:rFonts w:ascii="Book Antiqua" w:hAnsi="Book Antiqua" w:cs="Arial"/>
          <w:b/>
          <w:noProof/>
          <w:sz w:val="16"/>
          <w:szCs w:val="16"/>
          <w:lang w:val="sl-SI"/>
        </w:rPr>
        <w:t>6</w:t>
      </w:r>
      <w:r w:rsidR="00A64325">
        <w:rPr>
          <w:rFonts w:ascii="Book Antiqua" w:hAnsi="Book Antiqua" w:cs="Arial"/>
          <w:b/>
          <w:noProof/>
          <w:sz w:val="16"/>
          <w:szCs w:val="16"/>
          <w:lang w:val="sl-SI"/>
        </w:rPr>
        <w:t xml:space="preserve">: Število ukrepov </w:t>
      </w:r>
      <w:r w:rsidR="000919CC" w:rsidRPr="00CB669D">
        <w:rPr>
          <w:rFonts w:ascii="Book Antiqua" w:hAnsi="Book Antiqua" w:cs="Arial"/>
          <w:b/>
          <w:noProof/>
          <w:sz w:val="16"/>
          <w:szCs w:val="16"/>
          <w:lang w:val="sl-SI"/>
        </w:rPr>
        <w:t>po dokumentih uvrščenih v E</w:t>
      </w:r>
      <w:r w:rsidRPr="00CB669D">
        <w:rPr>
          <w:rFonts w:ascii="Book Antiqua" w:hAnsi="Book Antiqua" w:cs="Arial"/>
          <w:b/>
          <w:noProof/>
          <w:sz w:val="16"/>
          <w:szCs w:val="16"/>
          <w:lang w:val="sl-SI"/>
        </w:rPr>
        <w:t>notno zbirko</w:t>
      </w:r>
      <w:r w:rsidR="002D6FD8" w:rsidRPr="00CB669D">
        <w:rPr>
          <w:rFonts w:ascii="Book Antiqua" w:hAnsi="Book Antiqua" w:cs="Arial"/>
          <w:b/>
          <w:noProof/>
          <w:sz w:val="16"/>
          <w:szCs w:val="16"/>
          <w:lang w:val="sl-SI"/>
        </w:rPr>
        <w:t xml:space="preserve"> ukrepov</w:t>
      </w:r>
      <w:r w:rsidR="00A64325">
        <w:rPr>
          <w:rFonts w:ascii="Book Antiqua" w:hAnsi="Book Antiqua" w:cs="Arial"/>
          <w:b/>
          <w:noProof/>
          <w:sz w:val="16"/>
          <w:szCs w:val="16"/>
          <w:lang w:val="sl-SI"/>
        </w:rPr>
        <w:t>, 31. 12. 2019</w:t>
      </w:r>
    </w:p>
    <w:tbl>
      <w:tblPr>
        <w:tblStyle w:val="Tabelabarvnamrea7poudarek31"/>
        <w:tblW w:w="9342" w:type="dxa"/>
        <w:tblInd w:w="382" w:type="dxa"/>
        <w:tblLook w:val="04A0" w:firstRow="1" w:lastRow="0" w:firstColumn="1" w:lastColumn="0" w:noHBand="0" w:noVBand="1"/>
      </w:tblPr>
      <w:tblGrid>
        <w:gridCol w:w="2127"/>
        <w:gridCol w:w="830"/>
        <w:gridCol w:w="1025"/>
        <w:gridCol w:w="1025"/>
        <w:gridCol w:w="993"/>
        <w:gridCol w:w="972"/>
        <w:gridCol w:w="1185"/>
        <w:gridCol w:w="1185"/>
      </w:tblGrid>
      <w:tr w:rsidR="00051398" w:rsidRPr="00573242" w14:paraId="32B501BE" w14:textId="77777777" w:rsidTr="00264BCE">
        <w:trPr>
          <w:cnfStyle w:val="100000000000" w:firstRow="1" w:lastRow="0" w:firstColumn="0" w:lastColumn="0" w:oddVBand="0" w:evenVBand="0" w:oddHBand="0" w:evenHBand="0" w:firstRowFirstColumn="0" w:firstRowLastColumn="0" w:lastRowFirstColumn="0" w:lastRowLastColumn="0"/>
          <w:trHeight w:val="225"/>
        </w:trPr>
        <w:tc>
          <w:tcPr>
            <w:cnfStyle w:val="001000000100" w:firstRow="0" w:lastRow="0" w:firstColumn="1" w:lastColumn="0" w:oddVBand="0" w:evenVBand="0" w:oddHBand="0" w:evenHBand="0" w:firstRowFirstColumn="1" w:firstRowLastColumn="0" w:lastRowFirstColumn="0" w:lastRowLastColumn="0"/>
            <w:tcW w:w="2127" w:type="dxa"/>
            <w:noWrap/>
          </w:tcPr>
          <w:p w14:paraId="65700F79" w14:textId="47704DF6" w:rsidR="0003344A" w:rsidRPr="00CB669D" w:rsidRDefault="0003344A" w:rsidP="003E0B77">
            <w:pPr>
              <w:spacing w:before="0" w:after="0"/>
              <w:rPr>
                <w:rFonts w:ascii="Calibri" w:eastAsia="Times New Roman" w:hAnsi="Calibri" w:cs="Times New Roman"/>
                <w:noProof/>
                <w:color w:val="000000"/>
                <w:sz w:val="16"/>
                <w:szCs w:val="16"/>
                <w:lang w:val="sl-SI" w:eastAsia="sl-SI"/>
              </w:rPr>
            </w:pPr>
          </w:p>
        </w:tc>
        <w:tc>
          <w:tcPr>
            <w:tcW w:w="830" w:type="dxa"/>
            <w:noWrap/>
          </w:tcPr>
          <w:p w14:paraId="170E93F7" w14:textId="3A6BA1BF" w:rsidR="0003344A" w:rsidRPr="00CB669D"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p>
        </w:tc>
        <w:tc>
          <w:tcPr>
            <w:tcW w:w="1025" w:type="dxa"/>
            <w:noWrap/>
          </w:tcPr>
          <w:p w14:paraId="254F19A3" w14:textId="4E28EBE3" w:rsidR="0003344A" w:rsidRPr="00CB669D"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p>
        </w:tc>
        <w:tc>
          <w:tcPr>
            <w:tcW w:w="1025" w:type="dxa"/>
            <w:noWrap/>
          </w:tcPr>
          <w:p w14:paraId="669750D0" w14:textId="12EE3298" w:rsidR="0003344A" w:rsidRPr="00CB669D"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p>
        </w:tc>
        <w:tc>
          <w:tcPr>
            <w:tcW w:w="993" w:type="dxa"/>
            <w:noWrap/>
          </w:tcPr>
          <w:p w14:paraId="56042A28" w14:textId="57179D80" w:rsidR="0003344A" w:rsidRPr="00CB669D"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p>
        </w:tc>
        <w:tc>
          <w:tcPr>
            <w:tcW w:w="972" w:type="dxa"/>
            <w:noWrap/>
          </w:tcPr>
          <w:p w14:paraId="78D21E43" w14:textId="40021EC0" w:rsidR="0003344A" w:rsidRPr="00CB669D"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p>
        </w:tc>
        <w:tc>
          <w:tcPr>
            <w:tcW w:w="1185" w:type="dxa"/>
            <w:noWrap/>
          </w:tcPr>
          <w:p w14:paraId="2FDFF976" w14:textId="2C629121" w:rsidR="0003344A" w:rsidRPr="00CB669D"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p>
        </w:tc>
        <w:tc>
          <w:tcPr>
            <w:tcW w:w="1185" w:type="dxa"/>
            <w:noWrap/>
          </w:tcPr>
          <w:p w14:paraId="3E71E6EE" w14:textId="5C666F9C" w:rsidR="0003344A" w:rsidRPr="00CB669D"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p>
        </w:tc>
      </w:tr>
      <w:tr w:rsidR="00051398" w:rsidRPr="00CB669D" w14:paraId="26B57736"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6510A239" w14:textId="0592B307" w:rsidR="00210536" w:rsidRPr="00CB669D" w:rsidRDefault="00210536" w:rsidP="003E0B77">
            <w:pPr>
              <w:spacing w:before="0" w:after="0"/>
              <w:rPr>
                <w:rFonts w:ascii="Calibri" w:hAnsi="Calibri" w:cs="Calibri"/>
                <w:color w:val="000000"/>
                <w:sz w:val="16"/>
                <w:szCs w:val="16"/>
                <w:lang w:val="sl-SI"/>
              </w:rPr>
            </w:pPr>
            <w:r>
              <w:rPr>
                <w:rFonts w:ascii="Calibri" w:hAnsi="Calibri" w:cs="Calibri"/>
                <w:b/>
                <w:bCs/>
                <w:color w:val="000000"/>
                <w:sz w:val="16"/>
                <w:szCs w:val="16"/>
              </w:rPr>
              <w:t>Zaveza</w:t>
            </w:r>
          </w:p>
        </w:tc>
        <w:tc>
          <w:tcPr>
            <w:tcW w:w="830" w:type="dxa"/>
            <w:noWrap/>
            <w:vAlign w:val="bottom"/>
            <w:hideMark/>
          </w:tcPr>
          <w:p w14:paraId="4A2C5A7E" w14:textId="320D7D14" w:rsidR="00210536" w:rsidRPr="00CB669D"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b/>
                <w:bCs/>
                <w:color w:val="000000"/>
                <w:sz w:val="16"/>
                <w:szCs w:val="16"/>
              </w:rPr>
              <w:t>Število ukrepov</w:t>
            </w:r>
          </w:p>
        </w:tc>
        <w:tc>
          <w:tcPr>
            <w:tcW w:w="1025" w:type="dxa"/>
            <w:noWrap/>
            <w:vAlign w:val="bottom"/>
            <w:hideMark/>
          </w:tcPr>
          <w:p w14:paraId="2298824B" w14:textId="4F3F139A" w:rsidR="00210536" w:rsidRPr="00CB669D"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b/>
                <w:bCs/>
                <w:color w:val="000000"/>
                <w:sz w:val="16"/>
                <w:szCs w:val="16"/>
              </w:rPr>
              <w:t>Realizirani ukrepi</w:t>
            </w:r>
          </w:p>
        </w:tc>
        <w:tc>
          <w:tcPr>
            <w:tcW w:w="1025" w:type="dxa"/>
            <w:noWrap/>
            <w:vAlign w:val="bottom"/>
            <w:hideMark/>
          </w:tcPr>
          <w:p w14:paraId="4FCB4E03" w14:textId="419A0436" w:rsidR="00210536" w:rsidRPr="00CB669D"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b/>
                <w:bCs/>
                <w:color w:val="000000"/>
                <w:sz w:val="16"/>
                <w:szCs w:val="16"/>
              </w:rPr>
              <w:t>Realizirani v %</w:t>
            </w:r>
          </w:p>
        </w:tc>
        <w:tc>
          <w:tcPr>
            <w:tcW w:w="993" w:type="dxa"/>
            <w:noWrap/>
            <w:vAlign w:val="bottom"/>
            <w:hideMark/>
          </w:tcPr>
          <w:p w14:paraId="457CAFF7" w14:textId="3FAED332" w:rsidR="00210536" w:rsidRPr="00CB669D"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b/>
                <w:bCs/>
                <w:color w:val="000000"/>
                <w:sz w:val="16"/>
                <w:szCs w:val="16"/>
              </w:rPr>
              <w:t>Delno realizirani ukrepi</w:t>
            </w:r>
          </w:p>
        </w:tc>
        <w:tc>
          <w:tcPr>
            <w:tcW w:w="972" w:type="dxa"/>
            <w:noWrap/>
            <w:vAlign w:val="bottom"/>
            <w:hideMark/>
          </w:tcPr>
          <w:p w14:paraId="5B777FA1" w14:textId="73863250" w:rsidR="00210536" w:rsidRPr="00CB669D"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b/>
                <w:bCs/>
                <w:color w:val="000000"/>
                <w:sz w:val="16"/>
                <w:szCs w:val="16"/>
              </w:rPr>
              <w:t>Delno realizirani v %</w:t>
            </w:r>
          </w:p>
        </w:tc>
        <w:tc>
          <w:tcPr>
            <w:tcW w:w="1185" w:type="dxa"/>
            <w:noWrap/>
            <w:vAlign w:val="bottom"/>
            <w:hideMark/>
          </w:tcPr>
          <w:p w14:paraId="126828B8" w14:textId="3A1D9A33" w:rsidR="00210536" w:rsidRPr="00CB669D"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b/>
                <w:bCs/>
                <w:color w:val="000000"/>
                <w:sz w:val="16"/>
                <w:szCs w:val="16"/>
              </w:rPr>
              <w:t>Nerealizirani ukrepi</w:t>
            </w:r>
          </w:p>
        </w:tc>
        <w:tc>
          <w:tcPr>
            <w:tcW w:w="1185" w:type="dxa"/>
            <w:noWrap/>
            <w:vAlign w:val="bottom"/>
            <w:hideMark/>
          </w:tcPr>
          <w:p w14:paraId="40EEDD88" w14:textId="5A650388" w:rsidR="00210536" w:rsidRPr="00CB669D"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b/>
                <w:bCs/>
                <w:color w:val="000000"/>
                <w:sz w:val="16"/>
                <w:szCs w:val="16"/>
              </w:rPr>
              <w:t>Nerealizirani v %</w:t>
            </w:r>
          </w:p>
        </w:tc>
      </w:tr>
      <w:tr w:rsidR="00264BCE" w:rsidRPr="00CB669D" w14:paraId="60D554B7"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1AAB0D10" w14:textId="4127C464" w:rsidR="00264BCE" w:rsidRPr="00CB669D" w:rsidRDefault="00264BCE" w:rsidP="00264BCE">
            <w:pPr>
              <w:rPr>
                <w:rFonts w:ascii="Calibri" w:hAnsi="Calibri" w:cs="Calibri"/>
                <w:color w:val="000000"/>
                <w:sz w:val="16"/>
                <w:szCs w:val="16"/>
                <w:lang w:val="sl-SI"/>
              </w:rPr>
            </w:pPr>
            <w:r w:rsidRPr="00264BCE">
              <w:rPr>
                <w:rFonts w:ascii="Calibri" w:hAnsi="Calibri" w:cs="Calibri"/>
                <w:color w:val="000000"/>
                <w:sz w:val="16"/>
                <w:szCs w:val="16"/>
                <w:lang w:val="it-IT"/>
              </w:rPr>
              <w:t>Akt za mala podjetja/Načela SBA</w:t>
            </w:r>
          </w:p>
        </w:tc>
        <w:tc>
          <w:tcPr>
            <w:tcW w:w="830" w:type="dxa"/>
            <w:noWrap/>
            <w:vAlign w:val="bottom"/>
            <w:hideMark/>
          </w:tcPr>
          <w:p w14:paraId="2F20EC5D" w14:textId="548AD4AF"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136</w:t>
            </w:r>
          </w:p>
        </w:tc>
        <w:tc>
          <w:tcPr>
            <w:tcW w:w="1025" w:type="dxa"/>
            <w:noWrap/>
            <w:vAlign w:val="bottom"/>
            <w:hideMark/>
          </w:tcPr>
          <w:p w14:paraId="1D18858D" w14:textId="4F54BE4F"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115</w:t>
            </w:r>
          </w:p>
        </w:tc>
        <w:tc>
          <w:tcPr>
            <w:tcW w:w="1025" w:type="dxa"/>
            <w:noWrap/>
            <w:vAlign w:val="bottom"/>
            <w:hideMark/>
          </w:tcPr>
          <w:p w14:paraId="50C83CED" w14:textId="3C3EB8D1"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84,56%</w:t>
            </w:r>
          </w:p>
        </w:tc>
        <w:tc>
          <w:tcPr>
            <w:tcW w:w="993" w:type="dxa"/>
            <w:noWrap/>
            <w:vAlign w:val="bottom"/>
            <w:hideMark/>
          </w:tcPr>
          <w:p w14:paraId="2CD62D9C" w14:textId="6D3541C0"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20</w:t>
            </w:r>
          </w:p>
        </w:tc>
        <w:tc>
          <w:tcPr>
            <w:tcW w:w="972" w:type="dxa"/>
            <w:noWrap/>
            <w:vAlign w:val="bottom"/>
            <w:hideMark/>
          </w:tcPr>
          <w:p w14:paraId="2FA08786" w14:textId="36A3536D"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14,71%</w:t>
            </w:r>
          </w:p>
        </w:tc>
        <w:tc>
          <w:tcPr>
            <w:tcW w:w="1185" w:type="dxa"/>
            <w:noWrap/>
            <w:vAlign w:val="bottom"/>
            <w:hideMark/>
          </w:tcPr>
          <w:p w14:paraId="3C7BEEF4" w14:textId="313D77F9"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w:t>
            </w:r>
          </w:p>
        </w:tc>
        <w:tc>
          <w:tcPr>
            <w:tcW w:w="1185" w:type="dxa"/>
            <w:noWrap/>
            <w:vAlign w:val="bottom"/>
            <w:hideMark/>
          </w:tcPr>
          <w:p w14:paraId="798AE738" w14:textId="3FBF5C65"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0,74%</w:t>
            </w:r>
          </w:p>
        </w:tc>
      </w:tr>
      <w:tr w:rsidR="00264BCE" w:rsidRPr="00CB669D" w14:paraId="7DECE925"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731FD69B" w14:textId="15ED036A"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STOP birokraciji</w:t>
            </w:r>
          </w:p>
        </w:tc>
        <w:tc>
          <w:tcPr>
            <w:tcW w:w="830" w:type="dxa"/>
            <w:noWrap/>
            <w:vAlign w:val="bottom"/>
            <w:hideMark/>
          </w:tcPr>
          <w:p w14:paraId="2778E841" w14:textId="23E6DB5D"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105</w:t>
            </w:r>
          </w:p>
        </w:tc>
        <w:tc>
          <w:tcPr>
            <w:tcW w:w="1025" w:type="dxa"/>
            <w:noWrap/>
            <w:vAlign w:val="bottom"/>
            <w:hideMark/>
          </w:tcPr>
          <w:p w14:paraId="6472C779" w14:textId="71B26EC9"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93</w:t>
            </w:r>
          </w:p>
        </w:tc>
        <w:tc>
          <w:tcPr>
            <w:tcW w:w="1025" w:type="dxa"/>
            <w:noWrap/>
            <w:vAlign w:val="bottom"/>
            <w:hideMark/>
          </w:tcPr>
          <w:p w14:paraId="225B6033" w14:textId="7357557D"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88,57%</w:t>
            </w:r>
          </w:p>
        </w:tc>
        <w:tc>
          <w:tcPr>
            <w:tcW w:w="993" w:type="dxa"/>
            <w:noWrap/>
            <w:vAlign w:val="bottom"/>
            <w:hideMark/>
          </w:tcPr>
          <w:p w14:paraId="268645F1" w14:textId="1C814A3C"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11</w:t>
            </w:r>
          </w:p>
        </w:tc>
        <w:tc>
          <w:tcPr>
            <w:tcW w:w="972" w:type="dxa"/>
            <w:noWrap/>
            <w:vAlign w:val="bottom"/>
            <w:hideMark/>
          </w:tcPr>
          <w:p w14:paraId="0835F7FC" w14:textId="37AE1BB8"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10,48%</w:t>
            </w:r>
          </w:p>
        </w:tc>
        <w:tc>
          <w:tcPr>
            <w:tcW w:w="1185" w:type="dxa"/>
            <w:noWrap/>
            <w:vAlign w:val="bottom"/>
            <w:hideMark/>
          </w:tcPr>
          <w:p w14:paraId="19773253" w14:textId="5FEDB554"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w:t>
            </w:r>
          </w:p>
        </w:tc>
        <w:tc>
          <w:tcPr>
            <w:tcW w:w="1185" w:type="dxa"/>
            <w:noWrap/>
            <w:vAlign w:val="bottom"/>
            <w:hideMark/>
          </w:tcPr>
          <w:p w14:paraId="0CD26156" w14:textId="1A7205BA"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0,95%</w:t>
            </w:r>
          </w:p>
        </w:tc>
      </w:tr>
      <w:tr w:rsidR="00264BCE" w:rsidRPr="00CB669D" w14:paraId="32ED6590"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04B92688" w14:textId="2BA9A876" w:rsidR="00264BCE" w:rsidRPr="00CB669D" w:rsidRDefault="00264BCE" w:rsidP="00264BCE">
            <w:pPr>
              <w:rPr>
                <w:rFonts w:ascii="Calibri" w:hAnsi="Calibri" w:cs="Calibri"/>
                <w:color w:val="000000"/>
                <w:sz w:val="16"/>
                <w:szCs w:val="16"/>
                <w:lang w:val="sl-SI"/>
              </w:rPr>
            </w:pPr>
            <w:r w:rsidRPr="00264BCE">
              <w:rPr>
                <w:rFonts w:ascii="Calibri" w:hAnsi="Calibri" w:cs="Calibri"/>
                <w:color w:val="000000"/>
                <w:sz w:val="16"/>
                <w:szCs w:val="16"/>
                <w:lang w:val="it-IT"/>
              </w:rPr>
              <w:t>Zahteve slovenske obrti in podjetništva</w:t>
            </w:r>
          </w:p>
        </w:tc>
        <w:tc>
          <w:tcPr>
            <w:tcW w:w="830" w:type="dxa"/>
            <w:noWrap/>
            <w:vAlign w:val="bottom"/>
            <w:hideMark/>
          </w:tcPr>
          <w:p w14:paraId="4E07ED12" w14:textId="5EE5BED6"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41</w:t>
            </w:r>
          </w:p>
        </w:tc>
        <w:tc>
          <w:tcPr>
            <w:tcW w:w="1025" w:type="dxa"/>
            <w:noWrap/>
            <w:vAlign w:val="bottom"/>
            <w:hideMark/>
          </w:tcPr>
          <w:p w14:paraId="211EB830" w14:textId="0BD2BB32"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38</w:t>
            </w:r>
          </w:p>
        </w:tc>
        <w:tc>
          <w:tcPr>
            <w:tcW w:w="1025" w:type="dxa"/>
            <w:noWrap/>
            <w:vAlign w:val="bottom"/>
            <w:hideMark/>
          </w:tcPr>
          <w:p w14:paraId="328CCB73" w14:textId="511A12B3"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92,68%</w:t>
            </w:r>
          </w:p>
        </w:tc>
        <w:tc>
          <w:tcPr>
            <w:tcW w:w="993" w:type="dxa"/>
            <w:noWrap/>
            <w:vAlign w:val="bottom"/>
            <w:hideMark/>
          </w:tcPr>
          <w:p w14:paraId="5E65D597" w14:textId="37CD69B7"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p>
        </w:tc>
        <w:tc>
          <w:tcPr>
            <w:tcW w:w="972" w:type="dxa"/>
            <w:noWrap/>
            <w:vAlign w:val="bottom"/>
            <w:hideMark/>
          </w:tcPr>
          <w:p w14:paraId="03BFE165" w14:textId="41F36E90"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4,88%</w:t>
            </w:r>
          </w:p>
        </w:tc>
        <w:tc>
          <w:tcPr>
            <w:tcW w:w="1185" w:type="dxa"/>
            <w:noWrap/>
            <w:vAlign w:val="bottom"/>
            <w:hideMark/>
          </w:tcPr>
          <w:p w14:paraId="73368381" w14:textId="25DB36DC"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w:t>
            </w:r>
          </w:p>
        </w:tc>
        <w:tc>
          <w:tcPr>
            <w:tcW w:w="1185" w:type="dxa"/>
            <w:noWrap/>
            <w:vAlign w:val="bottom"/>
            <w:hideMark/>
          </w:tcPr>
          <w:p w14:paraId="0D5FE553" w14:textId="1D249350"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2,44%</w:t>
            </w:r>
          </w:p>
        </w:tc>
      </w:tr>
      <w:tr w:rsidR="00264BCE" w:rsidRPr="00CB669D" w14:paraId="19969A1B"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585E18EE" w14:textId="305A6E0F"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Agenda 46+</w:t>
            </w:r>
          </w:p>
        </w:tc>
        <w:tc>
          <w:tcPr>
            <w:tcW w:w="830" w:type="dxa"/>
            <w:noWrap/>
            <w:vAlign w:val="bottom"/>
            <w:hideMark/>
          </w:tcPr>
          <w:p w14:paraId="2CEF5793" w14:textId="7877E773"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39</w:t>
            </w:r>
          </w:p>
        </w:tc>
        <w:tc>
          <w:tcPr>
            <w:tcW w:w="1025" w:type="dxa"/>
            <w:noWrap/>
            <w:vAlign w:val="bottom"/>
            <w:hideMark/>
          </w:tcPr>
          <w:p w14:paraId="74FF7891" w14:textId="65E18577"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37</w:t>
            </w:r>
          </w:p>
        </w:tc>
        <w:tc>
          <w:tcPr>
            <w:tcW w:w="1025" w:type="dxa"/>
            <w:noWrap/>
            <w:vAlign w:val="bottom"/>
            <w:hideMark/>
          </w:tcPr>
          <w:p w14:paraId="07C14E89" w14:textId="3CEFD303"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94,87%</w:t>
            </w:r>
          </w:p>
        </w:tc>
        <w:tc>
          <w:tcPr>
            <w:tcW w:w="993" w:type="dxa"/>
            <w:noWrap/>
            <w:vAlign w:val="bottom"/>
            <w:hideMark/>
          </w:tcPr>
          <w:p w14:paraId="1DEE9AFD" w14:textId="3AA8F6EC"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p>
        </w:tc>
        <w:tc>
          <w:tcPr>
            <w:tcW w:w="972" w:type="dxa"/>
            <w:noWrap/>
            <w:vAlign w:val="bottom"/>
            <w:hideMark/>
          </w:tcPr>
          <w:p w14:paraId="65BC9EBF" w14:textId="76C80039"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5,13%</w:t>
            </w:r>
          </w:p>
        </w:tc>
        <w:tc>
          <w:tcPr>
            <w:tcW w:w="1185" w:type="dxa"/>
            <w:noWrap/>
            <w:vAlign w:val="bottom"/>
            <w:hideMark/>
          </w:tcPr>
          <w:p w14:paraId="1022E021" w14:textId="0DAF739B"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24FD0431" w14:textId="5ED7E2A8"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264BCE" w:rsidRPr="00CB669D" w14:paraId="69D9948A"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41A2AA2B" w14:textId="17A0F5A1"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Manifest industrijske politike</w:t>
            </w:r>
          </w:p>
        </w:tc>
        <w:tc>
          <w:tcPr>
            <w:tcW w:w="830" w:type="dxa"/>
            <w:noWrap/>
            <w:vAlign w:val="bottom"/>
            <w:hideMark/>
          </w:tcPr>
          <w:p w14:paraId="1866FB7B" w14:textId="1F4AB532"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25</w:t>
            </w:r>
          </w:p>
        </w:tc>
        <w:tc>
          <w:tcPr>
            <w:tcW w:w="1025" w:type="dxa"/>
            <w:noWrap/>
            <w:vAlign w:val="bottom"/>
            <w:hideMark/>
          </w:tcPr>
          <w:p w14:paraId="41CA5894" w14:textId="34861533"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17</w:t>
            </w:r>
          </w:p>
        </w:tc>
        <w:tc>
          <w:tcPr>
            <w:tcW w:w="1025" w:type="dxa"/>
            <w:noWrap/>
            <w:vAlign w:val="bottom"/>
            <w:hideMark/>
          </w:tcPr>
          <w:p w14:paraId="0AB4F6C4" w14:textId="61A0AF79"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68,00%</w:t>
            </w:r>
          </w:p>
        </w:tc>
        <w:tc>
          <w:tcPr>
            <w:tcW w:w="993" w:type="dxa"/>
            <w:noWrap/>
            <w:vAlign w:val="bottom"/>
            <w:hideMark/>
          </w:tcPr>
          <w:p w14:paraId="5B6B7E3D" w14:textId="6CF60122"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w:t>
            </w:r>
          </w:p>
        </w:tc>
        <w:tc>
          <w:tcPr>
            <w:tcW w:w="972" w:type="dxa"/>
            <w:noWrap/>
            <w:vAlign w:val="bottom"/>
            <w:hideMark/>
          </w:tcPr>
          <w:p w14:paraId="45D6DD7A" w14:textId="0ACC9E7A"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32,00%</w:t>
            </w:r>
          </w:p>
        </w:tc>
        <w:tc>
          <w:tcPr>
            <w:tcW w:w="1185" w:type="dxa"/>
            <w:noWrap/>
            <w:vAlign w:val="bottom"/>
            <w:hideMark/>
          </w:tcPr>
          <w:p w14:paraId="5EFB59B3" w14:textId="79BADAC6"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6BAD13B2" w14:textId="79578BD3"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264BCE" w:rsidRPr="00CB669D" w14:paraId="7EEB8859"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5B245C28" w14:textId="36ADC6D2"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Ovire za TNI</w:t>
            </w:r>
          </w:p>
        </w:tc>
        <w:tc>
          <w:tcPr>
            <w:tcW w:w="830" w:type="dxa"/>
            <w:noWrap/>
            <w:vAlign w:val="bottom"/>
            <w:hideMark/>
          </w:tcPr>
          <w:p w14:paraId="1CF04532" w14:textId="006C3562"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24</w:t>
            </w:r>
          </w:p>
        </w:tc>
        <w:tc>
          <w:tcPr>
            <w:tcW w:w="1025" w:type="dxa"/>
            <w:noWrap/>
            <w:vAlign w:val="bottom"/>
            <w:hideMark/>
          </w:tcPr>
          <w:p w14:paraId="489B60C3" w14:textId="46195877"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24</w:t>
            </w:r>
          </w:p>
        </w:tc>
        <w:tc>
          <w:tcPr>
            <w:tcW w:w="1025" w:type="dxa"/>
            <w:noWrap/>
            <w:vAlign w:val="bottom"/>
            <w:hideMark/>
          </w:tcPr>
          <w:p w14:paraId="0BDBEB44" w14:textId="6DF88D95"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100,00%</w:t>
            </w:r>
          </w:p>
        </w:tc>
        <w:tc>
          <w:tcPr>
            <w:tcW w:w="993" w:type="dxa"/>
            <w:noWrap/>
            <w:vAlign w:val="bottom"/>
            <w:hideMark/>
          </w:tcPr>
          <w:p w14:paraId="0EDD3BB0" w14:textId="40FD03BF"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972" w:type="dxa"/>
            <w:noWrap/>
            <w:vAlign w:val="bottom"/>
            <w:hideMark/>
          </w:tcPr>
          <w:p w14:paraId="58479A50" w14:textId="2FB0161B"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1185" w:type="dxa"/>
            <w:noWrap/>
            <w:vAlign w:val="bottom"/>
            <w:hideMark/>
          </w:tcPr>
          <w:p w14:paraId="4DF7E4ED" w14:textId="4C843776"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3A162739" w14:textId="36F64722"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264BCE" w:rsidRPr="00CB669D" w14:paraId="2EB8EF8F"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2CDACBF3" w14:textId="0CCF582B"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Agenda MG</w:t>
            </w:r>
          </w:p>
        </w:tc>
        <w:tc>
          <w:tcPr>
            <w:tcW w:w="830" w:type="dxa"/>
            <w:noWrap/>
            <w:vAlign w:val="bottom"/>
            <w:hideMark/>
          </w:tcPr>
          <w:p w14:paraId="60CEE871" w14:textId="11A36CA3"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21</w:t>
            </w:r>
          </w:p>
        </w:tc>
        <w:tc>
          <w:tcPr>
            <w:tcW w:w="1025" w:type="dxa"/>
            <w:noWrap/>
            <w:vAlign w:val="bottom"/>
            <w:hideMark/>
          </w:tcPr>
          <w:p w14:paraId="7CB8159B" w14:textId="124C977D"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20</w:t>
            </w:r>
          </w:p>
        </w:tc>
        <w:tc>
          <w:tcPr>
            <w:tcW w:w="1025" w:type="dxa"/>
            <w:noWrap/>
            <w:vAlign w:val="bottom"/>
            <w:hideMark/>
          </w:tcPr>
          <w:p w14:paraId="3D21E45A" w14:textId="32BF18CF"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95,24%</w:t>
            </w:r>
          </w:p>
        </w:tc>
        <w:tc>
          <w:tcPr>
            <w:tcW w:w="993" w:type="dxa"/>
            <w:noWrap/>
            <w:vAlign w:val="bottom"/>
            <w:hideMark/>
          </w:tcPr>
          <w:p w14:paraId="58423313" w14:textId="522AA8AF"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972" w:type="dxa"/>
            <w:noWrap/>
            <w:vAlign w:val="bottom"/>
            <w:hideMark/>
          </w:tcPr>
          <w:p w14:paraId="7EAE4CB2" w14:textId="1E89C47A"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1185" w:type="dxa"/>
            <w:noWrap/>
            <w:vAlign w:val="bottom"/>
            <w:hideMark/>
          </w:tcPr>
          <w:p w14:paraId="7FC13EF9" w14:textId="7AE972A4"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w:t>
            </w:r>
          </w:p>
        </w:tc>
        <w:tc>
          <w:tcPr>
            <w:tcW w:w="1185" w:type="dxa"/>
            <w:noWrap/>
            <w:vAlign w:val="bottom"/>
            <w:hideMark/>
          </w:tcPr>
          <w:p w14:paraId="3399CF78" w14:textId="71829125"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4,76%</w:t>
            </w:r>
          </w:p>
        </w:tc>
      </w:tr>
      <w:tr w:rsidR="00264BCE" w:rsidRPr="00CB669D" w14:paraId="41712D1D"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07CB06F0" w14:textId="645FCBC2"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Akcijski načrt za izboljšanje postopka načrtovanja, priprave in vrednotenja učinkov zakonodaje</w:t>
            </w:r>
          </w:p>
        </w:tc>
        <w:tc>
          <w:tcPr>
            <w:tcW w:w="830" w:type="dxa"/>
            <w:noWrap/>
            <w:vAlign w:val="bottom"/>
            <w:hideMark/>
          </w:tcPr>
          <w:p w14:paraId="12D5CB54" w14:textId="33C9820D"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21</w:t>
            </w:r>
          </w:p>
        </w:tc>
        <w:tc>
          <w:tcPr>
            <w:tcW w:w="1025" w:type="dxa"/>
            <w:noWrap/>
            <w:vAlign w:val="bottom"/>
            <w:hideMark/>
          </w:tcPr>
          <w:p w14:paraId="2EE61A73" w14:textId="0AA01AA8"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025" w:type="dxa"/>
            <w:noWrap/>
            <w:vAlign w:val="bottom"/>
            <w:hideMark/>
          </w:tcPr>
          <w:p w14:paraId="4C918BD0" w14:textId="08A72FCA"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993" w:type="dxa"/>
            <w:noWrap/>
            <w:vAlign w:val="bottom"/>
            <w:hideMark/>
          </w:tcPr>
          <w:p w14:paraId="06AD82D5" w14:textId="2506A34B"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w:t>
            </w:r>
          </w:p>
        </w:tc>
        <w:tc>
          <w:tcPr>
            <w:tcW w:w="972" w:type="dxa"/>
            <w:noWrap/>
            <w:vAlign w:val="bottom"/>
            <w:hideMark/>
          </w:tcPr>
          <w:p w14:paraId="4980D7CE" w14:textId="19632F37"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38,10%</w:t>
            </w:r>
          </w:p>
        </w:tc>
        <w:tc>
          <w:tcPr>
            <w:tcW w:w="1185" w:type="dxa"/>
            <w:noWrap/>
            <w:vAlign w:val="bottom"/>
            <w:hideMark/>
          </w:tcPr>
          <w:p w14:paraId="6EE3DD0A" w14:textId="465236D7"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13</w:t>
            </w:r>
          </w:p>
        </w:tc>
        <w:tc>
          <w:tcPr>
            <w:tcW w:w="1185" w:type="dxa"/>
            <w:noWrap/>
            <w:vAlign w:val="bottom"/>
            <w:hideMark/>
          </w:tcPr>
          <w:p w14:paraId="36A3B55B" w14:textId="5E91BC4C"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61,90%</w:t>
            </w:r>
          </w:p>
        </w:tc>
      </w:tr>
      <w:tr w:rsidR="00264BCE" w:rsidRPr="00CB669D" w14:paraId="4D9B99AF"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2DDC8F32" w14:textId="2CB37E97" w:rsidR="00264BCE" w:rsidRPr="00CB669D" w:rsidRDefault="00264BCE" w:rsidP="00264BCE">
            <w:pPr>
              <w:rPr>
                <w:rFonts w:ascii="Calibri" w:hAnsi="Calibri" w:cs="Calibri"/>
                <w:color w:val="000000"/>
                <w:sz w:val="16"/>
                <w:szCs w:val="16"/>
                <w:lang w:val="sl-SI"/>
              </w:rPr>
            </w:pPr>
            <w:proofErr w:type="spellStart"/>
            <w:r>
              <w:rPr>
                <w:rFonts w:ascii="Calibri" w:hAnsi="Calibri" w:cs="Calibri"/>
                <w:color w:val="000000"/>
                <w:sz w:val="16"/>
                <w:szCs w:val="16"/>
              </w:rPr>
              <w:t>Prioritetni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ukrepi</w:t>
            </w:r>
            <w:proofErr w:type="spellEnd"/>
          </w:p>
        </w:tc>
        <w:tc>
          <w:tcPr>
            <w:tcW w:w="830" w:type="dxa"/>
            <w:noWrap/>
            <w:vAlign w:val="bottom"/>
            <w:hideMark/>
          </w:tcPr>
          <w:p w14:paraId="016E4CF5" w14:textId="59996428"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20</w:t>
            </w:r>
          </w:p>
        </w:tc>
        <w:tc>
          <w:tcPr>
            <w:tcW w:w="1025" w:type="dxa"/>
            <w:noWrap/>
            <w:vAlign w:val="bottom"/>
            <w:hideMark/>
          </w:tcPr>
          <w:p w14:paraId="7F8AF3AB" w14:textId="704455D2"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12</w:t>
            </w:r>
          </w:p>
        </w:tc>
        <w:tc>
          <w:tcPr>
            <w:tcW w:w="1025" w:type="dxa"/>
            <w:noWrap/>
            <w:vAlign w:val="bottom"/>
            <w:hideMark/>
          </w:tcPr>
          <w:p w14:paraId="10B2EED2" w14:textId="15851F49"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60,00%</w:t>
            </w:r>
          </w:p>
        </w:tc>
        <w:tc>
          <w:tcPr>
            <w:tcW w:w="993" w:type="dxa"/>
            <w:noWrap/>
            <w:vAlign w:val="bottom"/>
            <w:hideMark/>
          </w:tcPr>
          <w:p w14:paraId="3B80AB82" w14:textId="43D3B144"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w:t>
            </w:r>
          </w:p>
        </w:tc>
        <w:tc>
          <w:tcPr>
            <w:tcW w:w="972" w:type="dxa"/>
            <w:noWrap/>
            <w:vAlign w:val="bottom"/>
            <w:hideMark/>
          </w:tcPr>
          <w:p w14:paraId="52405D10" w14:textId="76B72E7C"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40,00%</w:t>
            </w:r>
          </w:p>
        </w:tc>
        <w:tc>
          <w:tcPr>
            <w:tcW w:w="1185" w:type="dxa"/>
            <w:noWrap/>
            <w:vAlign w:val="bottom"/>
            <w:hideMark/>
          </w:tcPr>
          <w:p w14:paraId="0A3F098E" w14:textId="6AC44494"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2F5E3ECA" w14:textId="22CFDD0E"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264BCE" w:rsidRPr="00CB669D" w14:paraId="2037980A"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6563A14B" w14:textId="5195168F"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Obvladovanje sive ekonomije v RS</w:t>
            </w:r>
          </w:p>
        </w:tc>
        <w:tc>
          <w:tcPr>
            <w:tcW w:w="830" w:type="dxa"/>
            <w:noWrap/>
            <w:vAlign w:val="bottom"/>
            <w:hideMark/>
          </w:tcPr>
          <w:p w14:paraId="3A2FA877" w14:textId="1871F12B"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19</w:t>
            </w:r>
          </w:p>
        </w:tc>
        <w:tc>
          <w:tcPr>
            <w:tcW w:w="1025" w:type="dxa"/>
            <w:noWrap/>
            <w:vAlign w:val="bottom"/>
            <w:hideMark/>
          </w:tcPr>
          <w:p w14:paraId="515EBE7D" w14:textId="67C0DC6F"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19</w:t>
            </w:r>
          </w:p>
        </w:tc>
        <w:tc>
          <w:tcPr>
            <w:tcW w:w="1025" w:type="dxa"/>
            <w:noWrap/>
            <w:vAlign w:val="bottom"/>
            <w:hideMark/>
          </w:tcPr>
          <w:p w14:paraId="3ABE9269" w14:textId="54402B74"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100,00%</w:t>
            </w:r>
          </w:p>
        </w:tc>
        <w:tc>
          <w:tcPr>
            <w:tcW w:w="993" w:type="dxa"/>
            <w:noWrap/>
            <w:vAlign w:val="bottom"/>
            <w:hideMark/>
          </w:tcPr>
          <w:p w14:paraId="3C03872F" w14:textId="0C13AC3D"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972" w:type="dxa"/>
            <w:noWrap/>
            <w:vAlign w:val="bottom"/>
            <w:hideMark/>
          </w:tcPr>
          <w:p w14:paraId="6E65E306" w14:textId="07F608AA"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1185" w:type="dxa"/>
            <w:noWrap/>
            <w:vAlign w:val="bottom"/>
            <w:hideMark/>
          </w:tcPr>
          <w:p w14:paraId="55C34BEC" w14:textId="7D0D039B"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4044888E" w14:textId="5EAD27D6"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264BCE" w:rsidRPr="00CB669D" w14:paraId="74FD37E1"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0FD0730E" w14:textId="6C654928"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Pogodba med delom in kapitalom</w:t>
            </w:r>
          </w:p>
        </w:tc>
        <w:tc>
          <w:tcPr>
            <w:tcW w:w="830" w:type="dxa"/>
            <w:noWrap/>
            <w:vAlign w:val="bottom"/>
            <w:hideMark/>
          </w:tcPr>
          <w:p w14:paraId="4ADA9523" w14:textId="1B5F9E5C"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18</w:t>
            </w:r>
          </w:p>
        </w:tc>
        <w:tc>
          <w:tcPr>
            <w:tcW w:w="1025" w:type="dxa"/>
            <w:noWrap/>
            <w:vAlign w:val="bottom"/>
            <w:hideMark/>
          </w:tcPr>
          <w:p w14:paraId="3E982A45" w14:textId="59628990"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17</w:t>
            </w:r>
          </w:p>
        </w:tc>
        <w:tc>
          <w:tcPr>
            <w:tcW w:w="1025" w:type="dxa"/>
            <w:noWrap/>
            <w:vAlign w:val="bottom"/>
            <w:hideMark/>
          </w:tcPr>
          <w:p w14:paraId="6E9A68A3" w14:textId="38DE0028"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94,44%</w:t>
            </w:r>
          </w:p>
        </w:tc>
        <w:tc>
          <w:tcPr>
            <w:tcW w:w="993" w:type="dxa"/>
            <w:noWrap/>
            <w:vAlign w:val="bottom"/>
            <w:hideMark/>
          </w:tcPr>
          <w:p w14:paraId="34AD31AC" w14:textId="4A121D85"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w:t>
            </w:r>
          </w:p>
        </w:tc>
        <w:tc>
          <w:tcPr>
            <w:tcW w:w="972" w:type="dxa"/>
            <w:noWrap/>
            <w:vAlign w:val="bottom"/>
            <w:hideMark/>
          </w:tcPr>
          <w:p w14:paraId="73576215" w14:textId="7D19AB0A"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5,56%</w:t>
            </w:r>
          </w:p>
        </w:tc>
        <w:tc>
          <w:tcPr>
            <w:tcW w:w="1185" w:type="dxa"/>
            <w:noWrap/>
            <w:vAlign w:val="bottom"/>
            <w:hideMark/>
          </w:tcPr>
          <w:p w14:paraId="7A5AAE38" w14:textId="54B78BD6"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03DA9E72" w14:textId="5F0653D4"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264BCE" w:rsidRPr="00CB669D" w14:paraId="7988CCE5"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3155A2FB" w14:textId="4DF595A7"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lastRenderedPageBreak/>
              <w:t>Paket ukrepov za spodbujanje gospodarstva</w:t>
            </w:r>
          </w:p>
        </w:tc>
        <w:tc>
          <w:tcPr>
            <w:tcW w:w="830" w:type="dxa"/>
            <w:noWrap/>
            <w:vAlign w:val="bottom"/>
            <w:hideMark/>
          </w:tcPr>
          <w:p w14:paraId="3D5A54EB" w14:textId="47EFBEA6"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17</w:t>
            </w:r>
          </w:p>
        </w:tc>
        <w:tc>
          <w:tcPr>
            <w:tcW w:w="1025" w:type="dxa"/>
            <w:noWrap/>
            <w:vAlign w:val="bottom"/>
            <w:hideMark/>
          </w:tcPr>
          <w:p w14:paraId="4D789E20" w14:textId="4BD714C8"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16</w:t>
            </w:r>
          </w:p>
        </w:tc>
        <w:tc>
          <w:tcPr>
            <w:tcW w:w="1025" w:type="dxa"/>
            <w:noWrap/>
            <w:vAlign w:val="bottom"/>
            <w:hideMark/>
          </w:tcPr>
          <w:p w14:paraId="27571AE7" w14:textId="14748F38"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94,12%</w:t>
            </w:r>
          </w:p>
        </w:tc>
        <w:tc>
          <w:tcPr>
            <w:tcW w:w="993" w:type="dxa"/>
            <w:noWrap/>
            <w:vAlign w:val="bottom"/>
            <w:hideMark/>
          </w:tcPr>
          <w:p w14:paraId="53AFCB43" w14:textId="63D22F61"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w:t>
            </w:r>
          </w:p>
        </w:tc>
        <w:tc>
          <w:tcPr>
            <w:tcW w:w="972" w:type="dxa"/>
            <w:noWrap/>
            <w:vAlign w:val="bottom"/>
            <w:hideMark/>
          </w:tcPr>
          <w:p w14:paraId="1A159DC9" w14:textId="23DBBE84"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5,88%</w:t>
            </w:r>
          </w:p>
        </w:tc>
        <w:tc>
          <w:tcPr>
            <w:tcW w:w="1185" w:type="dxa"/>
            <w:noWrap/>
            <w:vAlign w:val="bottom"/>
            <w:hideMark/>
          </w:tcPr>
          <w:p w14:paraId="4A52F6B2" w14:textId="6EF6F3BD"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6BCED9DC" w14:textId="598326C9"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264BCE" w:rsidRPr="00CB669D" w14:paraId="6791C4CC"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102976B0" w14:textId="53EDA610"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Kisik za gospodarstvo</w:t>
            </w:r>
          </w:p>
        </w:tc>
        <w:tc>
          <w:tcPr>
            <w:tcW w:w="830" w:type="dxa"/>
            <w:noWrap/>
            <w:vAlign w:val="bottom"/>
            <w:hideMark/>
          </w:tcPr>
          <w:p w14:paraId="21BAFD67" w14:textId="654BFB8E"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17</w:t>
            </w:r>
          </w:p>
        </w:tc>
        <w:tc>
          <w:tcPr>
            <w:tcW w:w="1025" w:type="dxa"/>
            <w:noWrap/>
            <w:vAlign w:val="bottom"/>
            <w:hideMark/>
          </w:tcPr>
          <w:p w14:paraId="1D982C7D" w14:textId="701AB7D7"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15</w:t>
            </w:r>
          </w:p>
        </w:tc>
        <w:tc>
          <w:tcPr>
            <w:tcW w:w="1025" w:type="dxa"/>
            <w:noWrap/>
            <w:vAlign w:val="bottom"/>
            <w:hideMark/>
          </w:tcPr>
          <w:p w14:paraId="71EF899B" w14:textId="77411700"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88,24%</w:t>
            </w:r>
          </w:p>
        </w:tc>
        <w:tc>
          <w:tcPr>
            <w:tcW w:w="993" w:type="dxa"/>
            <w:noWrap/>
            <w:vAlign w:val="bottom"/>
            <w:hideMark/>
          </w:tcPr>
          <w:p w14:paraId="0D7EE31E" w14:textId="3203F855"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p>
        </w:tc>
        <w:tc>
          <w:tcPr>
            <w:tcW w:w="972" w:type="dxa"/>
            <w:noWrap/>
            <w:vAlign w:val="bottom"/>
            <w:hideMark/>
          </w:tcPr>
          <w:p w14:paraId="57DBA746" w14:textId="778C6171"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11,76%</w:t>
            </w:r>
          </w:p>
        </w:tc>
        <w:tc>
          <w:tcPr>
            <w:tcW w:w="1185" w:type="dxa"/>
            <w:noWrap/>
            <w:vAlign w:val="bottom"/>
            <w:hideMark/>
          </w:tcPr>
          <w:p w14:paraId="20AD1D2C" w14:textId="42601829"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2C44D450" w14:textId="3B722A83"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264BCE" w:rsidRPr="00CB669D" w14:paraId="0C33BF3A"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5E37A7BD" w14:textId="10DFD885"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Akcijski načrt "Slovenija - dežela zagonskih podjetij (startupov)"</w:t>
            </w:r>
          </w:p>
        </w:tc>
        <w:tc>
          <w:tcPr>
            <w:tcW w:w="830" w:type="dxa"/>
            <w:noWrap/>
            <w:vAlign w:val="bottom"/>
            <w:hideMark/>
          </w:tcPr>
          <w:p w14:paraId="182AF181" w14:textId="78E7C99F"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17</w:t>
            </w:r>
          </w:p>
        </w:tc>
        <w:tc>
          <w:tcPr>
            <w:tcW w:w="1025" w:type="dxa"/>
            <w:noWrap/>
            <w:vAlign w:val="bottom"/>
            <w:hideMark/>
          </w:tcPr>
          <w:p w14:paraId="427F8E4C" w14:textId="717A622B"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7</w:t>
            </w:r>
          </w:p>
        </w:tc>
        <w:tc>
          <w:tcPr>
            <w:tcW w:w="1025" w:type="dxa"/>
            <w:noWrap/>
            <w:vAlign w:val="bottom"/>
            <w:hideMark/>
          </w:tcPr>
          <w:p w14:paraId="3282C86F" w14:textId="61C499D1"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41,18%</w:t>
            </w:r>
          </w:p>
        </w:tc>
        <w:tc>
          <w:tcPr>
            <w:tcW w:w="993" w:type="dxa"/>
            <w:noWrap/>
            <w:vAlign w:val="bottom"/>
            <w:hideMark/>
          </w:tcPr>
          <w:p w14:paraId="5E502775" w14:textId="1A3ED5FA"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w:t>
            </w:r>
          </w:p>
        </w:tc>
        <w:tc>
          <w:tcPr>
            <w:tcW w:w="972" w:type="dxa"/>
            <w:noWrap/>
            <w:vAlign w:val="bottom"/>
            <w:hideMark/>
          </w:tcPr>
          <w:p w14:paraId="4406AB3D" w14:textId="5BD8499A"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58,82%</w:t>
            </w:r>
          </w:p>
        </w:tc>
        <w:tc>
          <w:tcPr>
            <w:tcW w:w="1185" w:type="dxa"/>
            <w:noWrap/>
            <w:vAlign w:val="bottom"/>
            <w:hideMark/>
          </w:tcPr>
          <w:p w14:paraId="4EE4270A" w14:textId="1135B700"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21BA8958" w14:textId="0789F97E"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264BCE" w:rsidRPr="00CB669D" w14:paraId="5C368D29"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383BC7C6" w14:textId="368BF744" w:rsidR="00264BCE" w:rsidRPr="00CB669D" w:rsidRDefault="00264BCE" w:rsidP="00264BCE">
            <w:pPr>
              <w:rPr>
                <w:rFonts w:ascii="Calibri" w:hAnsi="Calibri" w:cs="Calibri"/>
                <w:color w:val="000000"/>
                <w:sz w:val="16"/>
                <w:szCs w:val="16"/>
                <w:lang w:val="sl-SI"/>
              </w:rPr>
            </w:pPr>
            <w:r>
              <w:rPr>
                <w:rFonts w:ascii="Calibri" w:hAnsi="Calibri" w:cs="Calibri"/>
                <w:color w:val="000000"/>
                <w:sz w:val="16"/>
                <w:szCs w:val="16"/>
              </w:rPr>
              <w:t xml:space="preserve"> DigitAgenda 2016</w:t>
            </w:r>
          </w:p>
        </w:tc>
        <w:tc>
          <w:tcPr>
            <w:tcW w:w="830" w:type="dxa"/>
            <w:noWrap/>
            <w:vAlign w:val="bottom"/>
            <w:hideMark/>
          </w:tcPr>
          <w:p w14:paraId="686BB724" w14:textId="4E480DAC"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16</w:t>
            </w:r>
          </w:p>
        </w:tc>
        <w:tc>
          <w:tcPr>
            <w:tcW w:w="1025" w:type="dxa"/>
            <w:noWrap/>
            <w:vAlign w:val="bottom"/>
            <w:hideMark/>
          </w:tcPr>
          <w:p w14:paraId="075DD379" w14:textId="0D352C09"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w:t>
            </w:r>
          </w:p>
        </w:tc>
        <w:tc>
          <w:tcPr>
            <w:tcW w:w="1025" w:type="dxa"/>
            <w:noWrap/>
            <w:vAlign w:val="bottom"/>
            <w:hideMark/>
          </w:tcPr>
          <w:p w14:paraId="358671F2" w14:textId="7CC270F7"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50,00%</w:t>
            </w:r>
          </w:p>
        </w:tc>
        <w:tc>
          <w:tcPr>
            <w:tcW w:w="993" w:type="dxa"/>
            <w:noWrap/>
            <w:vAlign w:val="bottom"/>
            <w:hideMark/>
          </w:tcPr>
          <w:p w14:paraId="01CE121B" w14:textId="785BBE43"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w:t>
            </w:r>
          </w:p>
        </w:tc>
        <w:tc>
          <w:tcPr>
            <w:tcW w:w="972" w:type="dxa"/>
            <w:noWrap/>
            <w:vAlign w:val="bottom"/>
            <w:hideMark/>
          </w:tcPr>
          <w:p w14:paraId="59994A55" w14:textId="5798C0DD"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50,00%</w:t>
            </w:r>
          </w:p>
        </w:tc>
        <w:tc>
          <w:tcPr>
            <w:tcW w:w="1185" w:type="dxa"/>
            <w:noWrap/>
            <w:vAlign w:val="bottom"/>
            <w:hideMark/>
          </w:tcPr>
          <w:p w14:paraId="68C58562" w14:textId="1E42C742"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7C9ADDA9" w14:textId="59605C69" w:rsidR="00264BCE" w:rsidRPr="00CB669D"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264BCE" w:rsidRPr="00CB669D" w14:paraId="1D94FF40"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33D245F9" w14:textId="27020C54" w:rsidR="00264BCE" w:rsidRPr="00CB669D" w:rsidRDefault="00264BCE" w:rsidP="00264BCE">
            <w:pPr>
              <w:rPr>
                <w:rFonts w:ascii="Calibri" w:hAnsi="Calibri" w:cs="Calibri"/>
                <w:color w:val="000000"/>
                <w:sz w:val="16"/>
                <w:szCs w:val="16"/>
                <w:lang w:val="sl-SI"/>
              </w:rPr>
            </w:pPr>
            <w:r w:rsidRPr="00264BCE">
              <w:rPr>
                <w:rFonts w:ascii="Calibri" w:hAnsi="Calibri" w:cs="Calibri"/>
                <w:color w:val="000000"/>
                <w:sz w:val="16"/>
                <w:szCs w:val="16"/>
                <w:lang w:val="it-IT"/>
              </w:rPr>
              <w:t>Zahteve Slovenske obrti in podjetništva 2017</w:t>
            </w:r>
          </w:p>
        </w:tc>
        <w:tc>
          <w:tcPr>
            <w:tcW w:w="830" w:type="dxa"/>
            <w:noWrap/>
            <w:vAlign w:val="bottom"/>
            <w:hideMark/>
          </w:tcPr>
          <w:p w14:paraId="24D32066" w14:textId="4D959D17"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w:t>
            </w:r>
          </w:p>
        </w:tc>
        <w:tc>
          <w:tcPr>
            <w:tcW w:w="1025" w:type="dxa"/>
            <w:noWrap/>
            <w:vAlign w:val="bottom"/>
            <w:hideMark/>
          </w:tcPr>
          <w:p w14:paraId="528EB2B5" w14:textId="5CB4DBD4"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w:t>
            </w:r>
          </w:p>
        </w:tc>
        <w:tc>
          <w:tcPr>
            <w:tcW w:w="1025" w:type="dxa"/>
            <w:noWrap/>
            <w:vAlign w:val="bottom"/>
            <w:hideMark/>
          </w:tcPr>
          <w:p w14:paraId="476AB8CC" w14:textId="4F383436"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30,00%</w:t>
            </w:r>
          </w:p>
        </w:tc>
        <w:tc>
          <w:tcPr>
            <w:tcW w:w="993" w:type="dxa"/>
            <w:noWrap/>
            <w:vAlign w:val="bottom"/>
            <w:hideMark/>
          </w:tcPr>
          <w:p w14:paraId="64404B4A" w14:textId="0CE7A574"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w:t>
            </w:r>
          </w:p>
        </w:tc>
        <w:tc>
          <w:tcPr>
            <w:tcW w:w="972" w:type="dxa"/>
            <w:noWrap/>
            <w:vAlign w:val="bottom"/>
            <w:hideMark/>
          </w:tcPr>
          <w:p w14:paraId="11954647" w14:textId="2D8B70F4"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50,00%</w:t>
            </w:r>
          </w:p>
        </w:tc>
        <w:tc>
          <w:tcPr>
            <w:tcW w:w="1185" w:type="dxa"/>
            <w:noWrap/>
            <w:vAlign w:val="bottom"/>
            <w:hideMark/>
          </w:tcPr>
          <w:p w14:paraId="26B5D6F4" w14:textId="1170669B"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p>
        </w:tc>
        <w:tc>
          <w:tcPr>
            <w:tcW w:w="1185" w:type="dxa"/>
            <w:noWrap/>
            <w:vAlign w:val="bottom"/>
            <w:hideMark/>
          </w:tcPr>
          <w:p w14:paraId="29041B38" w14:textId="152D4616" w:rsidR="00264BCE" w:rsidRPr="00CB669D"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20,00%</w:t>
            </w:r>
          </w:p>
        </w:tc>
      </w:tr>
      <w:tr w:rsidR="00264BCE" w:rsidRPr="00CB669D" w14:paraId="446E68AF"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tcPr>
          <w:p w14:paraId="009F87A9" w14:textId="1B2436AD" w:rsidR="00264BCE" w:rsidRPr="002C123A" w:rsidRDefault="00264BCE" w:rsidP="00264BCE">
            <w:pPr>
              <w:rPr>
                <w:rFonts w:ascii="Calibri" w:hAnsi="Calibri" w:cs="Calibri"/>
                <w:color w:val="000000"/>
                <w:sz w:val="16"/>
                <w:szCs w:val="16"/>
                <w:lang w:val="it-IT"/>
              </w:rPr>
            </w:pPr>
            <w:r w:rsidRPr="00264BCE">
              <w:rPr>
                <w:rFonts w:ascii="Calibri" w:hAnsi="Calibri" w:cs="Calibri"/>
                <w:color w:val="000000"/>
                <w:sz w:val="16"/>
                <w:szCs w:val="16"/>
                <w:lang w:val="it-IT"/>
              </w:rPr>
              <w:t>Zahteve Slovenske obrti in podjetništva 2018</w:t>
            </w:r>
          </w:p>
        </w:tc>
        <w:tc>
          <w:tcPr>
            <w:tcW w:w="830" w:type="dxa"/>
            <w:noWrap/>
            <w:vAlign w:val="bottom"/>
          </w:tcPr>
          <w:p w14:paraId="03240C08" w14:textId="0BCE6991" w:rsidR="00264BCE"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w:t>
            </w:r>
          </w:p>
        </w:tc>
        <w:tc>
          <w:tcPr>
            <w:tcW w:w="1025" w:type="dxa"/>
            <w:noWrap/>
            <w:vAlign w:val="bottom"/>
          </w:tcPr>
          <w:p w14:paraId="18EE33C6" w14:textId="11A39AAC" w:rsidR="00264BCE"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w:t>
            </w:r>
          </w:p>
        </w:tc>
        <w:tc>
          <w:tcPr>
            <w:tcW w:w="1025" w:type="dxa"/>
            <w:noWrap/>
            <w:vAlign w:val="bottom"/>
          </w:tcPr>
          <w:p w14:paraId="0544FFFF" w14:textId="3727C3F4" w:rsidR="00264BCE"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40,00%</w:t>
            </w:r>
          </w:p>
        </w:tc>
        <w:tc>
          <w:tcPr>
            <w:tcW w:w="993" w:type="dxa"/>
            <w:noWrap/>
            <w:vAlign w:val="bottom"/>
          </w:tcPr>
          <w:p w14:paraId="431D8249" w14:textId="75BEF738" w:rsidR="00264BCE"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3</w:t>
            </w:r>
          </w:p>
        </w:tc>
        <w:tc>
          <w:tcPr>
            <w:tcW w:w="972" w:type="dxa"/>
            <w:noWrap/>
            <w:vAlign w:val="bottom"/>
          </w:tcPr>
          <w:p w14:paraId="5E1C05E5" w14:textId="5401F286" w:rsidR="00264BCE"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30,00%</w:t>
            </w:r>
          </w:p>
        </w:tc>
        <w:tc>
          <w:tcPr>
            <w:tcW w:w="1185" w:type="dxa"/>
            <w:noWrap/>
            <w:vAlign w:val="bottom"/>
          </w:tcPr>
          <w:p w14:paraId="741AFC67" w14:textId="4D9C0C7A" w:rsidR="00264BCE"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3</w:t>
            </w:r>
          </w:p>
        </w:tc>
        <w:tc>
          <w:tcPr>
            <w:tcW w:w="1185" w:type="dxa"/>
            <w:noWrap/>
            <w:vAlign w:val="bottom"/>
          </w:tcPr>
          <w:p w14:paraId="4A51EFEE" w14:textId="2F45403F" w:rsidR="00264BCE"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30,00%</w:t>
            </w:r>
          </w:p>
        </w:tc>
      </w:tr>
      <w:tr w:rsidR="00264BCE" w:rsidRPr="00CB669D" w14:paraId="4990B0D3"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tcPr>
          <w:p w14:paraId="3186BB3A" w14:textId="3BC936AE" w:rsidR="00264BCE" w:rsidRDefault="00264BCE" w:rsidP="00264BCE">
            <w:pPr>
              <w:rPr>
                <w:rFonts w:ascii="Calibri" w:hAnsi="Calibri" w:cs="Calibri"/>
                <w:color w:val="000000"/>
                <w:sz w:val="16"/>
                <w:szCs w:val="16"/>
              </w:rPr>
            </w:pPr>
            <w:r>
              <w:rPr>
                <w:rFonts w:ascii="Calibri" w:hAnsi="Calibri" w:cs="Calibri"/>
                <w:color w:val="000000"/>
                <w:sz w:val="16"/>
                <w:szCs w:val="16"/>
              </w:rPr>
              <w:t>Trgovinska zbornica Slovenije</w:t>
            </w:r>
          </w:p>
        </w:tc>
        <w:tc>
          <w:tcPr>
            <w:tcW w:w="830" w:type="dxa"/>
            <w:noWrap/>
            <w:vAlign w:val="bottom"/>
          </w:tcPr>
          <w:p w14:paraId="18C973C5" w14:textId="03E769AE" w:rsidR="00264BCE"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9</w:t>
            </w:r>
          </w:p>
        </w:tc>
        <w:tc>
          <w:tcPr>
            <w:tcW w:w="1025" w:type="dxa"/>
            <w:noWrap/>
            <w:vAlign w:val="bottom"/>
          </w:tcPr>
          <w:p w14:paraId="036AFBED" w14:textId="789B5ED5" w:rsidR="00264BCE"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6</w:t>
            </w:r>
          </w:p>
        </w:tc>
        <w:tc>
          <w:tcPr>
            <w:tcW w:w="1025" w:type="dxa"/>
            <w:noWrap/>
            <w:vAlign w:val="bottom"/>
          </w:tcPr>
          <w:p w14:paraId="3A4F5EC8" w14:textId="2C99DFCF" w:rsidR="00264BCE"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66,67%</w:t>
            </w:r>
          </w:p>
        </w:tc>
        <w:tc>
          <w:tcPr>
            <w:tcW w:w="993" w:type="dxa"/>
            <w:noWrap/>
            <w:vAlign w:val="bottom"/>
          </w:tcPr>
          <w:p w14:paraId="11F3F487" w14:textId="7C0CF0FE" w:rsidR="00264BCE"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3</w:t>
            </w:r>
          </w:p>
        </w:tc>
        <w:tc>
          <w:tcPr>
            <w:tcW w:w="972" w:type="dxa"/>
            <w:noWrap/>
            <w:vAlign w:val="bottom"/>
          </w:tcPr>
          <w:p w14:paraId="56F898A9" w14:textId="12C0ACF4" w:rsidR="00264BCE"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33,33%</w:t>
            </w:r>
          </w:p>
        </w:tc>
        <w:tc>
          <w:tcPr>
            <w:tcW w:w="1185" w:type="dxa"/>
            <w:noWrap/>
            <w:vAlign w:val="bottom"/>
          </w:tcPr>
          <w:p w14:paraId="1A057F63" w14:textId="177A7A46" w:rsidR="00264BCE"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w:t>
            </w:r>
          </w:p>
        </w:tc>
        <w:tc>
          <w:tcPr>
            <w:tcW w:w="1185" w:type="dxa"/>
            <w:noWrap/>
            <w:vAlign w:val="bottom"/>
          </w:tcPr>
          <w:p w14:paraId="5FF4B355" w14:textId="4539ECFB" w:rsidR="00264BCE"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w:t>
            </w:r>
          </w:p>
        </w:tc>
      </w:tr>
      <w:tr w:rsidR="00264BCE" w:rsidRPr="00CB669D" w14:paraId="48F54EB5"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tcPr>
          <w:p w14:paraId="4246487B" w14:textId="28FD3ECC" w:rsidR="00264BCE" w:rsidRPr="002C123A" w:rsidRDefault="00264BCE" w:rsidP="00264BCE">
            <w:pPr>
              <w:rPr>
                <w:rFonts w:ascii="Calibri" w:hAnsi="Calibri" w:cs="Calibri"/>
                <w:color w:val="000000"/>
                <w:sz w:val="16"/>
                <w:szCs w:val="16"/>
                <w:lang w:val="it-IT"/>
              </w:rPr>
            </w:pPr>
            <w:r w:rsidRPr="00264BCE">
              <w:rPr>
                <w:rFonts w:ascii="Calibri" w:hAnsi="Calibri" w:cs="Calibri"/>
                <w:color w:val="000000"/>
                <w:sz w:val="16"/>
                <w:szCs w:val="16"/>
                <w:lang w:val="it-IT"/>
              </w:rPr>
              <w:t>Zahteve slovenske obrti in podjetništva 2019</w:t>
            </w:r>
          </w:p>
        </w:tc>
        <w:tc>
          <w:tcPr>
            <w:tcW w:w="830" w:type="dxa"/>
            <w:noWrap/>
            <w:vAlign w:val="bottom"/>
          </w:tcPr>
          <w:p w14:paraId="1D577805" w14:textId="50B488A2" w:rsidR="00264BCE"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w:t>
            </w:r>
          </w:p>
        </w:tc>
        <w:tc>
          <w:tcPr>
            <w:tcW w:w="1025" w:type="dxa"/>
            <w:noWrap/>
            <w:vAlign w:val="bottom"/>
          </w:tcPr>
          <w:p w14:paraId="3FA4096B" w14:textId="1A4E0BAC" w:rsidR="00264BCE"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w:t>
            </w:r>
          </w:p>
        </w:tc>
        <w:tc>
          <w:tcPr>
            <w:tcW w:w="1025" w:type="dxa"/>
            <w:noWrap/>
            <w:vAlign w:val="bottom"/>
          </w:tcPr>
          <w:p w14:paraId="130A3127" w14:textId="293C5EE5" w:rsidR="00264BCE"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w:t>
            </w:r>
          </w:p>
        </w:tc>
        <w:tc>
          <w:tcPr>
            <w:tcW w:w="993" w:type="dxa"/>
            <w:noWrap/>
            <w:vAlign w:val="bottom"/>
          </w:tcPr>
          <w:p w14:paraId="090C727F" w14:textId="0AE3852F" w:rsidR="00264BCE"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w:t>
            </w:r>
          </w:p>
        </w:tc>
        <w:tc>
          <w:tcPr>
            <w:tcW w:w="972" w:type="dxa"/>
            <w:noWrap/>
            <w:vAlign w:val="bottom"/>
          </w:tcPr>
          <w:p w14:paraId="3D9136FF" w14:textId="1F790FDB" w:rsidR="00264BCE"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100,00%</w:t>
            </w:r>
          </w:p>
        </w:tc>
        <w:tc>
          <w:tcPr>
            <w:tcW w:w="1185" w:type="dxa"/>
            <w:noWrap/>
            <w:vAlign w:val="bottom"/>
          </w:tcPr>
          <w:p w14:paraId="06F7ABB5" w14:textId="04F391BF" w:rsidR="00264BCE"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w:t>
            </w:r>
          </w:p>
        </w:tc>
        <w:tc>
          <w:tcPr>
            <w:tcW w:w="1185" w:type="dxa"/>
            <w:noWrap/>
            <w:vAlign w:val="bottom"/>
          </w:tcPr>
          <w:p w14:paraId="6682F4C6" w14:textId="7DEEDDBC" w:rsidR="00264BCE" w:rsidRDefault="00264BCE" w:rsidP="00264B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w:t>
            </w:r>
          </w:p>
        </w:tc>
      </w:tr>
      <w:tr w:rsidR="00264BCE" w:rsidRPr="00CB669D" w14:paraId="56985749"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tcPr>
          <w:p w14:paraId="3D2B8114" w14:textId="311C7F1D" w:rsidR="00264BCE" w:rsidRDefault="00264BCE" w:rsidP="00264BCE">
            <w:pPr>
              <w:rPr>
                <w:rFonts w:ascii="Calibri" w:hAnsi="Calibri" w:cs="Calibri"/>
                <w:color w:val="000000"/>
                <w:sz w:val="16"/>
                <w:szCs w:val="16"/>
              </w:rPr>
            </w:pPr>
            <w:r>
              <w:rPr>
                <w:rFonts w:ascii="Calibri" w:hAnsi="Calibri" w:cs="Calibri"/>
                <w:color w:val="000000"/>
                <w:sz w:val="16"/>
                <w:szCs w:val="16"/>
              </w:rPr>
              <w:t>Mala DigitAgenda 2017</w:t>
            </w:r>
          </w:p>
        </w:tc>
        <w:tc>
          <w:tcPr>
            <w:tcW w:w="830" w:type="dxa"/>
            <w:noWrap/>
            <w:vAlign w:val="bottom"/>
          </w:tcPr>
          <w:p w14:paraId="4903BCFF" w14:textId="55C40E3F" w:rsidR="00264BCE"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3</w:t>
            </w:r>
          </w:p>
        </w:tc>
        <w:tc>
          <w:tcPr>
            <w:tcW w:w="1025" w:type="dxa"/>
            <w:noWrap/>
            <w:vAlign w:val="bottom"/>
          </w:tcPr>
          <w:p w14:paraId="2F766F95" w14:textId="4B6B0FBF" w:rsidR="00264BCE"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w:t>
            </w:r>
          </w:p>
        </w:tc>
        <w:tc>
          <w:tcPr>
            <w:tcW w:w="1025" w:type="dxa"/>
            <w:noWrap/>
            <w:vAlign w:val="bottom"/>
          </w:tcPr>
          <w:p w14:paraId="6DA38503" w14:textId="143293C1" w:rsidR="00264BCE"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66,67%</w:t>
            </w:r>
          </w:p>
        </w:tc>
        <w:tc>
          <w:tcPr>
            <w:tcW w:w="993" w:type="dxa"/>
            <w:noWrap/>
            <w:vAlign w:val="bottom"/>
          </w:tcPr>
          <w:p w14:paraId="3532B4C8" w14:textId="0546C9F9" w:rsidR="00264BCE"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w:t>
            </w:r>
          </w:p>
        </w:tc>
        <w:tc>
          <w:tcPr>
            <w:tcW w:w="972" w:type="dxa"/>
            <w:noWrap/>
            <w:vAlign w:val="bottom"/>
          </w:tcPr>
          <w:p w14:paraId="754E3DAF" w14:textId="45CF559E" w:rsidR="00264BCE"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33,33%</w:t>
            </w:r>
          </w:p>
        </w:tc>
        <w:tc>
          <w:tcPr>
            <w:tcW w:w="1185" w:type="dxa"/>
            <w:noWrap/>
            <w:vAlign w:val="bottom"/>
          </w:tcPr>
          <w:p w14:paraId="55A16B64" w14:textId="313D2ED5" w:rsidR="00264BCE"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w:t>
            </w:r>
          </w:p>
        </w:tc>
        <w:tc>
          <w:tcPr>
            <w:tcW w:w="1185" w:type="dxa"/>
            <w:noWrap/>
            <w:vAlign w:val="bottom"/>
          </w:tcPr>
          <w:p w14:paraId="2CA1CF3E" w14:textId="42DE4450" w:rsidR="00264BCE" w:rsidRDefault="00264BCE" w:rsidP="00264B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0,00%</w:t>
            </w:r>
          </w:p>
        </w:tc>
      </w:tr>
    </w:tbl>
    <w:p w14:paraId="7810EDCC" w14:textId="646C8072" w:rsidR="00BA39E3" w:rsidRPr="00CB669D" w:rsidRDefault="00BA39E3" w:rsidP="00BA39E3">
      <w:pPr>
        <w:tabs>
          <w:tab w:val="left" w:pos="1100"/>
        </w:tabs>
        <w:spacing w:line="240" w:lineRule="atLeast"/>
        <w:jc w:val="both"/>
        <w:rPr>
          <w:rFonts w:ascii="Book Antiqua" w:hAnsi="Book Antiqua" w:cs="Arial"/>
          <w:b/>
          <w:noProof/>
          <w:sz w:val="16"/>
          <w:szCs w:val="16"/>
          <w:lang w:val="sl-SI"/>
        </w:rPr>
      </w:pPr>
      <w:r w:rsidRPr="00CB669D">
        <w:rPr>
          <w:rFonts w:ascii="Book Antiqua" w:hAnsi="Book Antiqua" w:cs="Arial"/>
          <w:noProof/>
          <w:sz w:val="16"/>
          <w:szCs w:val="16"/>
          <w:lang w:val="sl-SI"/>
        </w:rPr>
        <w:t>*Poudariti je potrebno, da se ukrepi glede na dokumente</w:t>
      </w:r>
      <w:r w:rsidR="003144E9" w:rsidRPr="00CB669D">
        <w:rPr>
          <w:rFonts w:ascii="Book Antiqua" w:hAnsi="Book Antiqua" w:cs="Arial"/>
          <w:noProof/>
          <w:sz w:val="16"/>
          <w:szCs w:val="16"/>
          <w:lang w:val="sl-SI"/>
        </w:rPr>
        <w:t>,</w:t>
      </w:r>
      <w:r w:rsidRPr="00CB669D">
        <w:rPr>
          <w:rFonts w:ascii="Book Antiqua" w:hAnsi="Book Antiqua" w:cs="Arial"/>
          <w:noProof/>
          <w:sz w:val="16"/>
          <w:szCs w:val="16"/>
          <w:lang w:val="sl-SI"/>
        </w:rPr>
        <w:t xml:space="preserve"> na</w:t>
      </w:r>
      <w:r w:rsidR="0003344A" w:rsidRPr="00CB669D">
        <w:rPr>
          <w:rFonts w:ascii="Book Antiqua" w:hAnsi="Book Antiqua" w:cs="Arial"/>
          <w:noProof/>
          <w:sz w:val="16"/>
          <w:szCs w:val="16"/>
          <w:lang w:val="sl-SI"/>
        </w:rPr>
        <w:t xml:space="preserve"> podlagi katerih so uvrščeni v E</w:t>
      </w:r>
      <w:r w:rsidRPr="00CB669D">
        <w:rPr>
          <w:rFonts w:ascii="Book Antiqua" w:hAnsi="Book Antiqua" w:cs="Arial"/>
          <w:noProof/>
          <w:sz w:val="16"/>
          <w:szCs w:val="16"/>
          <w:lang w:val="sl-SI"/>
        </w:rPr>
        <w:t>notno zbirko</w:t>
      </w:r>
      <w:r w:rsidR="0003344A" w:rsidRPr="00CB669D">
        <w:rPr>
          <w:rFonts w:ascii="Book Antiqua" w:hAnsi="Book Antiqua" w:cs="Arial"/>
          <w:noProof/>
          <w:sz w:val="16"/>
          <w:szCs w:val="16"/>
          <w:lang w:val="sl-SI"/>
        </w:rPr>
        <w:t xml:space="preserve"> ukrepov</w:t>
      </w:r>
      <w:r w:rsidRPr="00CB669D">
        <w:rPr>
          <w:rFonts w:ascii="Book Antiqua" w:hAnsi="Book Antiqua" w:cs="Arial"/>
          <w:noProof/>
          <w:sz w:val="16"/>
          <w:szCs w:val="16"/>
          <w:lang w:val="sl-SI"/>
        </w:rPr>
        <w:t xml:space="preserve">, obravnavajo nekoliko prilagojeno, saj lahko en ukrep hkrati izpolnjuje </w:t>
      </w:r>
      <w:r w:rsidR="00AF50AF">
        <w:rPr>
          <w:rFonts w:ascii="Book Antiqua" w:hAnsi="Book Antiqua" w:cs="Arial"/>
          <w:noProof/>
          <w:sz w:val="16"/>
          <w:szCs w:val="16"/>
          <w:lang w:val="sl-SI"/>
        </w:rPr>
        <w:t>zaveze iz različnih dokumentov, posledično se določeni ukrepi v tabeli štejejo pri vsaki zavezi posebej  in se njihovo število posledično v seštevku v zgorni tabeli poveča.</w:t>
      </w:r>
    </w:p>
    <w:p w14:paraId="3C7FAA1D" w14:textId="77777777" w:rsidR="00BA39E3" w:rsidRPr="00CB669D" w:rsidRDefault="00BA39E3" w:rsidP="00BA39E3">
      <w:pPr>
        <w:tabs>
          <w:tab w:val="left" w:pos="1100"/>
        </w:tabs>
        <w:spacing w:line="240" w:lineRule="atLeast"/>
        <w:jc w:val="both"/>
        <w:rPr>
          <w:rFonts w:ascii="Book Antiqua" w:hAnsi="Book Antiqua" w:cs="Arial"/>
          <w:b/>
          <w:noProof/>
          <w:sz w:val="16"/>
          <w:szCs w:val="16"/>
          <w:lang w:val="sl-SI"/>
        </w:rPr>
      </w:pPr>
    </w:p>
    <w:p w14:paraId="6CE320E6" w14:textId="7FC1BCA6" w:rsidR="0016324C" w:rsidRDefault="006C7E77" w:rsidP="0016324C">
      <w:pPr>
        <w:jc w:val="both"/>
        <w:rPr>
          <w:rFonts w:ascii="Book Antiqua" w:eastAsia="Calibri" w:hAnsi="Book Antiqua" w:cs="Arial"/>
          <w:noProof/>
          <w:sz w:val="22"/>
          <w:szCs w:val="22"/>
          <w:lang w:val="sl-SI"/>
        </w:rPr>
      </w:pPr>
      <w:r w:rsidRPr="00CB669D">
        <w:rPr>
          <w:rFonts w:ascii="Book Antiqua" w:eastAsia="Calibri" w:hAnsi="Book Antiqua" w:cs="Arial"/>
          <w:noProof/>
          <w:sz w:val="22"/>
          <w:szCs w:val="22"/>
          <w:lang w:val="sl-SI"/>
        </w:rPr>
        <w:t xml:space="preserve">V povezavi z učinkovitejšo realizacijo ukrepov </w:t>
      </w:r>
      <w:r w:rsidR="0016324C">
        <w:rPr>
          <w:rFonts w:ascii="Book Antiqua" w:eastAsia="Calibri" w:hAnsi="Book Antiqua" w:cs="Arial"/>
          <w:noProof/>
          <w:sz w:val="22"/>
          <w:szCs w:val="22"/>
          <w:lang w:val="sl-SI"/>
        </w:rPr>
        <w:t>se je v preteklem obdobju v smeri realizacije ukrepov intenzivno sodelovalo z državnim sekretarjem iz kabineta predsednika Vlade g. Francem Veselom. Tudi v prihodnje se načrtujejo redni</w:t>
      </w:r>
      <w:r w:rsidRPr="00CB669D">
        <w:rPr>
          <w:rFonts w:ascii="Book Antiqua" w:eastAsia="Calibri" w:hAnsi="Book Antiqua" w:cs="Arial"/>
          <w:noProof/>
          <w:sz w:val="22"/>
          <w:szCs w:val="22"/>
          <w:lang w:val="sl-SI"/>
        </w:rPr>
        <w:t xml:space="preserve"> bilateralni</w:t>
      </w:r>
      <w:r w:rsidR="0016324C">
        <w:rPr>
          <w:rFonts w:ascii="Book Antiqua" w:eastAsia="Calibri" w:hAnsi="Book Antiqua" w:cs="Arial"/>
          <w:noProof/>
          <w:sz w:val="22"/>
          <w:szCs w:val="22"/>
          <w:lang w:val="sl-SI"/>
        </w:rPr>
        <w:t xml:space="preserve"> sestanki z ministrstvi. Glede na pretekle izkušnje je tak način dela doprinesel </w:t>
      </w:r>
      <w:r w:rsidRPr="00CB669D">
        <w:rPr>
          <w:rFonts w:ascii="Book Antiqua" w:eastAsia="Calibri" w:hAnsi="Book Antiqua" w:cs="Arial"/>
          <w:noProof/>
          <w:sz w:val="22"/>
          <w:szCs w:val="22"/>
          <w:lang w:val="sl-SI"/>
        </w:rPr>
        <w:t xml:space="preserve">pozitivne učinke tako pri uspešnejših in hitrejših začetkih izvajanj aktivnosti, pri boljšem medresorskem sodelovanju kot tudi pri hitrejši in uspešnejši končni realizaciji ukrepov.  </w:t>
      </w:r>
    </w:p>
    <w:p w14:paraId="4E52C6DF" w14:textId="77777777" w:rsidR="0016324C" w:rsidRDefault="0016324C" w:rsidP="006C7E77">
      <w:pPr>
        <w:jc w:val="both"/>
        <w:rPr>
          <w:rFonts w:ascii="Book Antiqua" w:eastAsia="Calibri" w:hAnsi="Book Antiqua" w:cs="Arial"/>
          <w:noProof/>
          <w:sz w:val="22"/>
          <w:szCs w:val="22"/>
          <w:lang w:val="sl-SI"/>
        </w:rPr>
      </w:pPr>
    </w:p>
    <w:p w14:paraId="380056C0" w14:textId="77777777" w:rsidR="00F15DCE" w:rsidRDefault="00F15DCE" w:rsidP="00EA7237">
      <w:pPr>
        <w:tabs>
          <w:tab w:val="left" w:pos="1100"/>
        </w:tabs>
        <w:spacing w:line="240" w:lineRule="atLeast"/>
        <w:jc w:val="both"/>
        <w:rPr>
          <w:rFonts w:ascii="Book Antiqua" w:hAnsi="Book Antiqua" w:cs="Arial"/>
          <w:noProof/>
          <w:sz w:val="22"/>
          <w:szCs w:val="22"/>
          <w:lang w:val="sl-SI"/>
        </w:rPr>
      </w:pPr>
    </w:p>
    <w:p w14:paraId="39A6F985" w14:textId="77777777" w:rsidR="00FA3A4F" w:rsidRDefault="00FA3A4F" w:rsidP="00EA7237">
      <w:pPr>
        <w:tabs>
          <w:tab w:val="left" w:pos="1100"/>
        </w:tabs>
        <w:spacing w:line="240" w:lineRule="atLeast"/>
        <w:jc w:val="both"/>
        <w:rPr>
          <w:rFonts w:ascii="Book Antiqua" w:hAnsi="Book Antiqua" w:cs="Arial"/>
          <w:noProof/>
          <w:sz w:val="22"/>
          <w:szCs w:val="22"/>
          <w:lang w:val="sl-SI"/>
        </w:rPr>
      </w:pPr>
    </w:p>
    <w:p w14:paraId="55BF45B2" w14:textId="77777777" w:rsidR="00FA3A4F" w:rsidRDefault="00FA3A4F" w:rsidP="00EA7237">
      <w:pPr>
        <w:tabs>
          <w:tab w:val="left" w:pos="1100"/>
        </w:tabs>
        <w:spacing w:line="240" w:lineRule="atLeast"/>
        <w:jc w:val="both"/>
        <w:rPr>
          <w:rFonts w:ascii="Book Antiqua" w:hAnsi="Book Antiqua" w:cs="Arial"/>
          <w:noProof/>
          <w:sz w:val="22"/>
          <w:szCs w:val="22"/>
          <w:lang w:val="sl-SI"/>
        </w:rPr>
      </w:pPr>
    </w:p>
    <w:p w14:paraId="000CE038" w14:textId="77777777" w:rsidR="00F15DCE" w:rsidRDefault="00F15DCE" w:rsidP="00EA7237">
      <w:pPr>
        <w:tabs>
          <w:tab w:val="left" w:pos="1100"/>
        </w:tabs>
        <w:spacing w:line="240" w:lineRule="atLeast"/>
        <w:jc w:val="both"/>
        <w:rPr>
          <w:rFonts w:ascii="Book Antiqua" w:hAnsi="Book Antiqua" w:cs="Arial"/>
          <w:noProof/>
          <w:sz w:val="22"/>
          <w:szCs w:val="22"/>
          <w:lang w:val="sl-SI"/>
        </w:rPr>
      </w:pPr>
    </w:p>
    <w:p w14:paraId="0C0610AE" w14:textId="77777777" w:rsidR="00F15DCE" w:rsidRPr="00F15DCE" w:rsidRDefault="00F15DCE" w:rsidP="00F15DCE">
      <w:pPr>
        <w:pBdr>
          <w:bottom w:val="thinThickSmallGap" w:sz="12" w:space="0" w:color="26477B" w:themeColor="accent3" w:themeShade="80"/>
        </w:pBdr>
        <w:shd w:val="clear" w:color="auto" w:fill="FFFFFF" w:themeFill="background1"/>
        <w:spacing w:after="0" w:line="240" w:lineRule="auto"/>
        <w:jc w:val="center"/>
        <w:outlineLvl w:val="0"/>
        <w:rPr>
          <w:rFonts w:ascii="Book Antiqua" w:hAnsi="Book Antiqua"/>
          <w:caps/>
          <w:noProof/>
          <w:color w:val="26477B" w:themeColor="accent3" w:themeShade="80"/>
          <w:sz w:val="32"/>
          <w:szCs w:val="48"/>
          <w:lang w:val="sl-SI"/>
        </w:rPr>
      </w:pPr>
      <w:bookmarkStart w:id="32" w:name="_Toc33969617"/>
      <w:r w:rsidRPr="00F15DCE">
        <w:rPr>
          <w:rFonts w:ascii="Book Antiqua" w:hAnsi="Book Antiqua"/>
          <w:caps/>
          <w:noProof/>
          <w:color w:val="26477B" w:themeColor="accent3" w:themeShade="80"/>
          <w:sz w:val="32"/>
          <w:szCs w:val="48"/>
          <w:lang w:val="sl-SI"/>
        </w:rPr>
        <w:lastRenderedPageBreak/>
        <w:t>7. PREGLED REALIZACIJE UKREPOV PO OBČINAH</w:t>
      </w:r>
      <w:bookmarkEnd w:id="32"/>
    </w:p>
    <w:p w14:paraId="5FBAA85E" w14:textId="77777777" w:rsidR="00F15DCE" w:rsidRPr="00F15DCE" w:rsidRDefault="00F15DCE" w:rsidP="00F15DCE">
      <w:pPr>
        <w:spacing w:line="259" w:lineRule="auto"/>
        <w:jc w:val="both"/>
        <w:rPr>
          <w:rFonts w:ascii="Book Antiqua" w:hAnsi="Book Antiqua"/>
          <w:noProof/>
          <w:lang w:val="sl-SI"/>
        </w:rPr>
      </w:pPr>
      <w:r w:rsidRPr="00F15DCE">
        <w:rPr>
          <w:noProof/>
          <w:lang w:val="sl-SI" w:eastAsia="sl-SI"/>
        </w:rPr>
        <mc:AlternateContent>
          <mc:Choice Requires="wps">
            <w:drawing>
              <wp:anchor distT="0" distB="0" distL="114300" distR="114300" simplePos="0" relativeHeight="251666432" behindDoc="1" locked="0" layoutInCell="1" allowOverlap="1" wp14:anchorId="02ED61F9" wp14:editId="6D346227">
                <wp:simplePos x="0" y="0"/>
                <wp:positionH relativeFrom="column">
                  <wp:posOffset>3114304</wp:posOffset>
                </wp:positionH>
                <wp:positionV relativeFrom="paragraph">
                  <wp:posOffset>254619</wp:posOffset>
                </wp:positionV>
                <wp:extent cx="4352925" cy="3871355"/>
                <wp:effectExtent l="0" t="0" r="9525" b="0"/>
                <wp:wrapNone/>
                <wp:docPr id="30" name="Rectangle 30"/>
                <wp:cNvGraphicFramePr/>
                <a:graphic xmlns:a="http://schemas.openxmlformats.org/drawingml/2006/main">
                  <a:graphicData uri="http://schemas.microsoft.com/office/word/2010/wordprocessingShape">
                    <wps:wsp>
                      <wps:cNvSpPr/>
                      <wps:spPr>
                        <a:xfrm>
                          <a:off x="0" y="0"/>
                          <a:ext cx="4352925" cy="3871355"/>
                        </a:xfrm>
                        <a:prstGeom prst="rect">
                          <a:avLst/>
                        </a:prstGeom>
                        <a:gradFill flip="none" rotWithShape="1">
                          <a:gsLst>
                            <a:gs pos="0">
                              <a:srgbClr val="7097D3">
                                <a:shade val="30000"/>
                                <a:satMod val="115000"/>
                                <a:lumMod val="78000"/>
                                <a:lumOff val="22000"/>
                                <a:alpha val="0"/>
                              </a:srgbClr>
                            </a:gs>
                            <a:gs pos="43000">
                              <a:srgbClr val="7097D3">
                                <a:lumMod val="60000"/>
                                <a:lumOff val="40000"/>
                                <a:shade val="67500"/>
                                <a:satMod val="115000"/>
                              </a:srgbClr>
                            </a:gs>
                            <a:gs pos="100000">
                              <a:srgbClr val="7097D3">
                                <a:lumMod val="60000"/>
                                <a:lumOff val="40000"/>
                                <a:shade val="100000"/>
                                <a:satMod val="115000"/>
                              </a:srgbClr>
                            </a:gs>
                          </a:gsLst>
                          <a:lin ang="0" scaled="1"/>
                          <a:tileRect/>
                        </a:gradFill>
                        <a:ln w="48000" cap="flat" cmpd="thickThin"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940CE" id="Rectangle 30" o:spid="_x0000_s1026" style="position:absolute;margin-left:245.2pt;margin-top:20.05pt;width:342.75pt;height:304.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" fillcolor="#5176af" stroked="f" strokeweight="1.3333mm">
                <v:fill color2="#a5c0e9" o:opacity2="0" rotate="t" angle="90" colors="0 #5176af;28180f #8aa1c4;1 #a5c0e9" focus="100%" type="gradient"/>
                <v:stroke linestyle="thickThin"/>
              </v:rect>
            </w:pict>
          </mc:Fallback>
        </mc:AlternateContent>
      </w:r>
    </w:p>
    <w:p w14:paraId="16DA1117" w14:textId="77777777" w:rsidR="00F15DCE" w:rsidRPr="00F15DCE" w:rsidRDefault="00F15DCE" w:rsidP="00F15DCE">
      <w:pPr>
        <w:spacing w:line="259" w:lineRule="auto"/>
        <w:jc w:val="both"/>
        <w:rPr>
          <w:rFonts w:ascii="Book Antiqua" w:hAnsi="Book Antiqua"/>
          <w:noProof/>
          <w:lang w:val="sl-SI"/>
        </w:rPr>
        <w:sectPr w:rsidR="00F15DCE" w:rsidRPr="00F15DCE" w:rsidSect="000355DB">
          <w:headerReference w:type="default" r:id="rId21"/>
          <w:footerReference w:type="default" r:id="rId22"/>
          <w:type w:val="continuous"/>
          <w:pgSz w:w="12240" w:h="15840" w:code="1"/>
          <w:pgMar w:top="720" w:right="1080" w:bottom="720" w:left="1080" w:header="576" w:footer="720" w:gutter="0"/>
          <w:pgNumType w:start="1"/>
          <w:cols w:space="720"/>
          <w:titlePg/>
          <w:docGrid w:linePitch="360"/>
        </w:sectPr>
      </w:pPr>
    </w:p>
    <w:p w14:paraId="46CE6B42" w14:textId="6F73E90D" w:rsidR="00F15DCE" w:rsidRPr="00F15DCE" w:rsidRDefault="00F15DCE" w:rsidP="00F15DCE">
      <w:pPr>
        <w:jc w:val="both"/>
        <w:rPr>
          <w:rFonts w:ascii="Book Antiqua" w:hAnsi="Book Antiqua"/>
          <w:noProof/>
          <w:sz w:val="22"/>
          <w:szCs w:val="22"/>
          <w:lang w:val="sl-SI"/>
        </w:rPr>
      </w:pPr>
      <w:r w:rsidRPr="00F15DCE">
        <w:rPr>
          <w:rFonts w:ascii="Book Antiqua" w:hAnsi="Book Antiqua"/>
          <w:noProof/>
          <w:sz w:val="22"/>
          <w:szCs w:val="22"/>
          <w:lang w:val="sl-SI"/>
        </w:rPr>
        <w:t>Vlada Republike Slovenije je januarja 2015 sprejela sklep, da pripravi predloge sprememb predpisov, ki se nanašajo na znižanje stroškov delovanja občin oz. odpravo administrativnih ovir ter pooblastila Ministrstvo za javno upravo, da koordinira aktivnosti in spremlja napredek. Pretežni del predlogov sprememb predpisov so predlagala združenja občin. Vlada je naložila pristojnim ministrstvom, da se do predlogov opredelijo ter da tudi sama predložijo dodatne predloge rešitev za znižanje stroškov za delovanje občin in odpravo ugotovljenih administrativnih ovir. Enotna zbirka ukrepov omogoča pregled nad uresničevanjem dogovorjenega nabora sprememb predpisov,</w:t>
      </w:r>
      <w:r w:rsidR="0016324C">
        <w:rPr>
          <w:rFonts w:ascii="Book Antiqua" w:hAnsi="Book Antiqua"/>
          <w:noProof/>
          <w:sz w:val="22"/>
          <w:szCs w:val="22"/>
          <w:lang w:val="sl-SI"/>
        </w:rPr>
        <w:t xml:space="preserve"> ki </w:t>
      </w:r>
      <w:r w:rsidR="0016324C">
        <w:rPr>
          <w:rFonts w:ascii="Book Antiqua" w:hAnsi="Book Antiqua"/>
          <w:noProof/>
          <w:sz w:val="22"/>
          <w:szCs w:val="22"/>
          <w:lang w:val="sl-SI"/>
        </w:rPr>
        <w:t xml:space="preserve">predstavljao skupno 32 ukrepov in </w:t>
      </w:r>
      <w:r w:rsidRPr="00F15DCE">
        <w:rPr>
          <w:rFonts w:ascii="Book Antiqua" w:hAnsi="Book Antiqua"/>
          <w:noProof/>
          <w:sz w:val="22"/>
          <w:szCs w:val="22"/>
          <w:lang w:val="sl-SI"/>
        </w:rPr>
        <w:t xml:space="preserve"> imajo pozitivne</w:t>
      </w:r>
      <w:r w:rsidR="00B96114">
        <w:rPr>
          <w:rFonts w:ascii="Book Antiqua" w:hAnsi="Book Antiqua"/>
          <w:noProof/>
          <w:sz w:val="22"/>
          <w:szCs w:val="22"/>
          <w:lang w:val="sl-SI"/>
        </w:rPr>
        <w:t xml:space="preserve"> </w:t>
      </w:r>
      <w:r w:rsidRPr="00F15DCE">
        <w:rPr>
          <w:rFonts w:ascii="Book Antiqua" w:hAnsi="Book Antiqua"/>
          <w:noProof/>
          <w:sz w:val="22"/>
          <w:szCs w:val="22"/>
          <w:lang w:val="sl-SI"/>
        </w:rPr>
        <w:t xml:space="preserve">finančne učinke za občinske proračune ter odpravljajo administrativne ovire. </w:t>
      </w:r>
    </w:p>
    <w:p w14:paraId="77F59CE3" w14:textId="59B15A21" w:rsidR="00F15DCE" w:rsidRPr="00F15DCE" w:rsidRDefault="00F15DCE" w:rsidP="00AF50AF">
      <w:pPr>
        <w:jc w:val="both"/>
        <w:rPr>
          <w:rFonts w:ascii="Book Antiqua" w:hAnsi="Book Antiqua"/>
          <w:noProof/>
          <w:sz w:val="22"/>
          <w:szCs w:val="22"/>
          <w:lang w:val="sl-SI"/>
        </w:rPr>
      </w:pPr>
      <w:r w:rsidRPr="00F15DCE">
        <w:rPr>
          <w:rFonts w:ascii="Book Antiqua" w:hAnsi="Book Antiqua"/>
          <w:noProof/>
          <w:sz w:val="22"/>
          <w:szCs w:val="22"/>
          <w:lang w:val="sl-SI"/>
        </w:rPr>
        <w:t>Na nivoju realizacije ukrepov za javno finančne prih</w:t>
      </w:r>
      <w:r w:rsidR="0016324C">
        <w:rPr>
          <w:rFonts w:ascii="Book Antiqua" w:hAnsi="Book Antiqua"/>
          <w:noProof/>
          <w:sz w:val="22"/>
          <w:szCs w:val="22"/>
          <w:lang w:val="sl-SI"/>
        </w:rPr>
        <w:t>r</w:t>
      </w:r>
      <w:r w:rsidRPr="00F15DCE">
        <w:rPr>
          <w:rFonts w:ascii="Book Antiqua" w:hAnsi="Book Antiqua"/>
          <w:noProof/>
          <w:sz w:val="22"/>
          <w:szCs w:val="22"/>
          <w:lang w:val="sl-SI"/>
        </w:rPr>
        <w:t xml:space="preserve">anke občin je </w:t>
      </w:r>
      <w:r w:rsidR="00295811">
        <w:rPr>
          <w:rFonts w:ascii="Book Antiqua" w:hAnsi="Book Antiqua"/>
          <w:noProof/>
          <w:sz w:val="22"/>
          <w:szCs w:val="22"/>
          <w:lang w:val="sl-SI"/>
        </w:rPr>
        <w:t xml:space="preserve">realiziranih </w:t>
      </w:r>
      <w:r w:rsidRPr="00F15DCE">
        <w:rPr>
          <w:rFonts w:ascii="Book Antiqua" w:hAnsi="Book Antiqua"/>
          <w:noProof/>
          <w:sz w:val="22"/>
          <w:szCs w:val="22"/>
          <w:lang w:val="sl-SI"/>
        </w:rPr>
        <w:t>29 ukre</w:t>
      </w:r>
      <w:r w:rsidR="0016324C">
        <w:rPr>
          <w:rFonts w:ascii="Book Antiqua" w:hAnsi="Book Antiqua"/>
          <w:noProof/>
          <w:sz w:val="22"/>
          <w:szCs w:val="22"/>
          <w:lang w:val="sl-SI"/>
        </w:rPr>
        <w:t>pov, delno realiziranan</w:t>
      </w:r>
      <w:r w:rsidR="00295811">
        <w:rPr>
          <w:rFonts w:ascii="Book Antiqua" w:hAnsi="Book Antiqua"/>
          <w:noProof/>
          <w:sz w:val="22"/>
          <w:szCs w:val="22"/>
          <w:lang w:val="sl-SI"/>
        </w:rPr>
        <w:t xml:space="preserve"> je </w:t>
      </w:r>
      <w:r w:rsidRPr="00F15DCE">
        <w:rPr>
          <w:rFonts w:ascii="Book Antiqua" w:hAnsi="Book Antiqua"/>
          <w:noProof/>
          <w:sz w:val="22"/>
          <w:szCs w:val="22"/>
          <w:lang w:val="sl-SI"/>
        </w:rPr>
        <w:t xml:space="preserve">1 ukrep, aktivnosti </w:t>
      </w:r>
      <w:r w:rsidR="00295811">
        <w:rPr>
          <w:rFonts w:ascii="Book Antiqua" w:hAnsi="Book Antiqua"/>
          <w:noProof/>
          <w:sz w:val="22"/>
          <w:szCs w:val="22"/>
          <w:lang w:val="sl-SI"/>
        </w:rPr>
        <w:t xml:space="preserve">pa se še niso pričele </w:t>
      </w:r>
      <w:r w:rsidR="0016324C">
        <w:rPr>
          <w:rFonts w:ascii="Book Antiqua" w:hAnsi="Book Antiqua"/>
          <w:noProof/>
          <w:sz w:val="22"/>
          <w:szCs w:val="22"/>
          <w:lang w:val="sl-SI"/>
        </w:rPr>
        <w:t xml:space="preserve">na </w:t>
      </w:r>
      <w:r w:rsidRPr="00F15DCE">
        <w:rPr>
          <w:rFonts w:ascii="Book Antiqua" w:hAnsi="Book Antiqua"/>
          <w:noProof/>
          <w:sz w:val="22"/>
          <w:szCs w:val="22"/>
          <w:lang w:val="sl-SI"/>
        </w:rPr>
        <w:t xml:space="preserve">2 ukrepih. </w:t>
      </w:r>
    </w:p>
    <w:p w14:paraId="2490AF78" w14:textId="02E6B8CD" w:rsidR="00F15DCE" w:rsidRPr="00F15DCE" w:rsidRDefault="00F15DCE" w:rsidP="00AF50AF">
      <w:pPr>
        <w:spacing w:line="240" w:lineRule="auto"/>
        <w:jc w:val="both"/>
        <w:rPr>
          <w:rFonts w:ascii="Book Antiqua" w:hAnsi="Book Antiqua"/>
          <w:noProof/>
          <w:sz w:val="22"/>
          <w:szCs w:val="22"/>
          <w:lang w:val="sl-SI"/>
        </w:rPr>
      </w:pPr>
      <w:r w:rsidRPr="00F15DCE">
        <w:rPr>
          <w:noProof/>
          <w:sz w:val="16"/>
          <w:szCs w:val="16"/>
          <w:lang w:val="sl-SI" w:eastAsia="sl-SI"/>
        </w:rPr>
        <w:drawing>
          <wp:anchor distT="0" distB="0" distL="114300" distR="114300" simplePos="0" relativeHeight="251665408" behindDoc="0" locked="0" layoutInCell="1" allowOverlap="1" wp14:anchorId="5372F204" wp14:editId="52A0C865">
            <wp:simplePos x="0" y="0"/>
            <wp:positionH relativeFrom="margin">
              <wp:posOffset>3503428</wp:posOffset>
            </wp:positionH>
            <wp:positionV relativeFrom="paragraph">
              <wp:posOffset>270082</wp:posOffset>
            </wp:positionV>
            <wp:extent cx="3072809" cy="1827249"/>
            <wp:effectExtent l="0" t="0" r="0" b="1905"/>
            <wp:wrapNone/>
            <wp:docPr id="69" name="Grafikon 22">
              <a:extLst xmlns:a="http://schemas.openxmlformats.org/drawingml/2006/main">
                <a:ext uri="{FF2B5EF4-FFF2-40B4-BE49-F238E27FC236}">
                  <a16:creationId xmlns:a16="http://schemas.microsoft.com/office/drawing/2014/main" id="{1D61989D-BA52-44A2-A141-E455652D99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F15DCE">
        <w:rPr>
          <w:rFonts w:ascii="Book Antiqua" w:eastAsia="Calibri" w:hAnsi="Book Antiqua" w:cs="Arial"/>
          <w:b/>
          <w:noProof/>
          <w:sz w:val="16"/>
          <w:szCs w:val="16"/>
          <w:lang w:val="sl-SI"/>
        </w:rPr>
        <w:t>Graf št. 6: Pregled realizacije ukrepov za javno finančne prihranke</w:t>
      </w:r>
      <w:r w:rsidR="00A64325">
        <w:rPr>
          <w:rFonts w:ascii="Book Antiqua" w:eastAsia="Calibri" w:hAnsi="Book Antiqua" w:cs="Arial"/>
          <w:b/>
          <w:noProof/>
          <w:sz w:val="16"/>
          <w:szCs w:val="16"/>
          <w:lang w:val="sl-SI"/>
        </w:rPr>
        <w:t xml:space="preserve"> občin, 31. 12. 2019</w:t>
      </w:r>
    </w:p>
    <w:p w14:paraId="5DA863F0" w14:textId="77777777" w:rsidR="00F15DCE" w:rsidRPr="00F15DCE" w:rsidRDefault="00F15DCE" w:rsidP="00F15DCE">
      <w:pPr>
        <w:spacing w:after="1200"/>
        <w:rPr>
          <w:rFonts w:ascii="Book Antiqua" w:hAnsi="Book Antiqua"/>
          <w:noProof/>
          <w:sz w:val="22"/>
          <w:szCs w:val="22"/>
          <w:lang w:val="sl-SI"/>
        </w:rPr>
      </w:pPr>
    </w:p>
    <w:p w14:paraId="200EC3C2" w14:textId="77777777" w:rsidR="00F15DCE" w:rsidRPr="00F15DCE" w:rsidRDefault="00F15DCE" w:rsidP="00F15DCE">
      <w:pPr>
        <w:spacing w:after="1200"/>
        <w:rPr>
          <w:rFonts w:ascii="Book Antiqua" w:hAnsi="Book Antiqua"/>
          <w:noProof/>
          <w:sz w:val="22"/>
          <w:szCs w:val="22"/>
          <w:lang w:val="sl-SI"/>
        </w:rPr>
      </w:pPr>
    </w:p>
    <w:p w14:paraId="7178AD95" w14:textId="77777777" w:rsidR="00F15DCE" w:rsidRPr="00F15DCE" w:rsidRDefault="00F15DCE" w:rsidP="00F15DCE">
      <w:pPr>
        <w:spacing w:after="1200"/>
        <w:rPr>
          <w:rFonts w:ascii="Book Antiqua" w:hAnsi="Book Antiqua"/>
          <w:noProof/>
          <w:lang w:val="sl-SI"/>
        </w:rPr>
        <w:sectPr w:rsidR="00F15DCE" w:rsidRPr="00F15DCE" w:rsidSect="00771C72">
          <w:type w:val="continuous"/>
          <w:pgSz w:w="12240" w:h="15840" w:code="1"/>
          <w:pgMar w:top="720" w:right="1080" w:bottom="720" w:left="1080" w:header="576" w:footer="720" w:gutter="0"/>
          <w:pgNumType w:start="0"/>
          <w:cols w:num="2" w:space="720"/>
          <w:titlePg/>
          <w:docGrid w:linePitch="360"/>
        </w:sectPr>
      </w:pPr>
    </w:p>
    <w:p w14:paraId="3DA8319A" w14:textId="77777777" w:rsidR="00F15DCE" w:rsidRDefault="00F15DCE" w:rsidP="00F15DCE">
      <w:pPr>
        <w:rPr>
          <w:rFonts w:ascii="Book Antiqua" w:hAnsi="Book Antiqua" w:cs="Arial"/>
          <w:b/>
          <w:noProof/>
          <w:sz w:val="16"/>
          <w:szCs w:val="16"/>
          <w:lang w:val="sl-SI"/>
        </w:rPr>
      </w:pPr>
    </w:p>
    <w:p w14:paraId="3575A97D" w14:textId="77777777" w:rsidR="00B1758B" w:rsidRPr="00F15DCE" w:rsidRDefault="00B1758B" w:rsidP="00F15DCE">
      <w:pPr>
        <w:rPr>
          <w:rFonts w:ascii="Book Antiqua" w:hAnsi="Book Antiqua" w:cs="Arial"/>
          <w:b/>
          <w:noProof/>
          <w:sz w:val="16"/>
          <w:szCs w:val="16"/>
          <w:lang w:val="sl-SI"/>
        </w:rPr>
      </w:pPr>
    </w:p>
    <w:p w14:paraId="7883C02D" w14:textId="77777777" w:rsidR="00F15DCE" w:rsidRPr="00F15DCE" w:rsidRDefault="00F15DCE" w:rsidP="00F15DCE">
      <w:pPr>
        <w:jc w:val="both"/>
        <w:rPr>
          <w:rFonts w:ascii="Book Antiqua" w:hAnsi="Book Antiqua"/>
          <w:noProof/>
          <w:sz w:val="22"/>
          <w:szCs w:val="22"/>
          <w:lang w:val="sl-SI"/>
        </w:rPr>
      </w:pPr>
    </w:p>
    <w:p w14:paraId="2731C77A" w14:textId="63A0F82F" w:rsidR="00EA7237" w:rsidRDefault="00B96114" w:rsidP="00F15DCE">
      <w:pPr>
        <w:jc w:val="both"/>
        <w:rPr>
          <w:rFonts w:ascii="Book Antiqua" w:hAnsi="Book Antiqua"/>
          <w:noProof/>
          <w:lang w:val="sl-SI"/>
        </w:rPr>
      </w:pPr>
      <w:r w:rsidRPr="00F15DCE">
        <w:rPr>
          <w:rFonts w:ascii="Book Antiqua" w:hAnsi="Book Antiqua"/>
          <w:noProof/>
          <w:sz w:val="22"/>
          <w:szCs w:val="22"/>
          <w:lang w:val="sl-SI"/>
        </w:rPr>
        <w:t xml:space="preserve">Dne 31. 1. 2019 je Vlada RS ustanovila delovno skupino za pripravo predlogov sprememb zakonodaje, ki bo zmanjšala stroške občin in imenovala člane skupine in njihove namestnike. Medresorska delovna skupina </w:t>
      </w:r>
      <w:r>
        <w:rPr>
          <w:rFonts w:ascii="Book Antiqua" w:hAnsi="Book Antiqua"/>
          <w:noProof/>
          <w:sz w:val="22"/>
          <w:szCs w:val="22"/>
          <w:lang w:val="sl-SI"/>
        </w:rPr>
        <w:t>je Vladi Republike Slovenije</w:t>
      </w:r>
      <w:r w:rsidR="00A64325">
        <w:rPr>
          <w:rFonts w:ascii="Book Antiqua" w:hAnsi="Book Antiqua"/>
          <w:noProof/>
          <w:sz w:val="22"/>
          <w:szCs w:val="22"/>
          <w:lang w:val="sl-SI"/>
        </w:rPr>
        <w:t xml:space="preserve"> v tem letu že</w:t>
      </w:r>
      <w:r>
        <w:rPr>
          <w:rFonts w:ascii="Book Antiqua" w:hAnsi="Book Antiqua"/>
          <w:noProof/>
          <w:sz w:val="22"/>
          <w:szCs w:val="22"/>
          <w:lang w:val="sl-SI"/>
        </w:rPr>
        <w:t xml:space="preserve"> podala </w:t>
      </w:r>
      <w:r w:rsidR="00A64325">
        <w:rPr>
          <w:rFonts w:ascii="Book Antiqua" w:hAnsi="Book Antiqua"/>
          <w:noProof/>
          <w:sz w:val="22"/>
          <w:szCs w:val="22"/>
          <w:lang w:val="sl-SI"/>
        </w:rPr>
        <w:t xml:space="preserve">vmesno poročilo o stanju realizacije, ki ga bo Vlada obravnavala predvidoma marca 2020. Enotna zbirka </w:t>
      </w:r>
      <w:r>
        <w:rPr>
          <w:rFonts w:ascii="Book Antiqua" w:hAnsi="Book Antiqua"/>
          <w:noProof/>
          <w:sz w:val="22"/>
          <w:szCs w:val="22"/>
          <w:lang w:val="sl-SI"/>
        </w:rPr>
        <w:t>ukrepov</w:t>
      </w:r>
      <w:r w:rsidR="00A64325">
        <w:rPr>
          <w:rFonts w:ascii="Book Antiqua" w:hAnsi="Book Antiqua"/>
          <w:noProof/>
          <w:sz w:val="22"/>
          <w:szCs w:val="22"/>
          <w:lang w:val="sl-SI"/>
        </w:rPr>
        <w:t xml:space="preserve"> se bo v delu</w:t>
      </w:r>
      <w:r>
        <w:rPr>
          <w:rFonts w:ascii="Book Antiqua" w:hAnsi="Book Antiqua"/>
          <w:noProof/>
          <w:sz w:val="22"/>
          <w:szCs w:val="22"/>
          <w:lang w:val="sl-SI"/>
        </w:rPr>
        <w:t xml:space="preserve"> za ob</w:t>
      </w:r>
      <w:r w:rsidR="00A64325">
        <w:rPr>
          <w:rFonts w:ascii="Book Antiqua" w:hAnsi="Book Antiqua"/>
          <w:noProof/>
          <w:sz w:val="22"/>
          <w:szCs w:val="22"/>
          <w:lang w:val="sl-SI"/>
        </w:rPr>
        <w:t>čine posodobila po obravnavi poročila na Vladi</w:t>
      </w:r>
      <w:r w:rsidR="00A64325" w:rsidRPr="00A64325">
        <w:rPr>
          <w:rFonts w:ascii="Book Antiqua" w:hAnsi="Book Antiqua"/>
          <w:noProof/>
          <w:sz w:val="22"/>
          <w:szCs w:val="22"/>
          <w:lang w:val="sl-SI"/>
        </w:rPr>
        <w:t>.</w:t>
      </w:r>
      <w:r w:rsidR="00EA7237">
        <w:rPr>
          <w:rFonts w:ascii="Book Antiqua" w:hAnsi="Book Antiqua"/>
          <w:noProof/>
          <w:lang w:val="sl-SI"/>
        </w:rPr>
        <w:br w:type="page"/>
      </w:r>
    </w:p>
    <w:p w14:paraId="37E4126A" w14:textId="77777777" w:rsidR="00563B97" w:rsidRPr="00CB669D" w:rsidRDefault="00563B97" w:rsidP="00563B97">
      <w:pPr>
        <w:pStyle w:val="Naslov1"/>
        <w:rPr>
          <w:rFonts w:ascii="Book Antiqua" w:hAnsi="Book Antiqua"/>
          <w:noProof/>
          <w:lang w:val="sl-SI"/>
        </w:rPr>
      </w:pPr>
      <w:bookmarkStart w:id="33" w:name="_Toc33969618"/>
      <w:r>
        <w:rPr>
          <w:rFonts w:ascii="Book Antiqua" w:hAnsi="Book Antiqua"/>
          <w:noProof/>
          <w:lang w:val="sl-SI"/>
        </w:rPr>
        <w:lastRenderedPageBreak/>
        <w:t>8</w:t>
      </w:r>
      <w:r w:rsidRPr="00CB669D">
        <w:rPr>
          <w:rFonts w:ascii="Book Antiqua" w:hAnsi="Book Antiqua"/>
          <w:noProof/>
          <w:lang w:val="sl-SI"/>
        </w:rPr>
        <w:t xml:space="preserve">. SPLOŠNE UGOTOVITVE OB </w:t>
      </w:r>
      <w:r>
        <w:rPr>
          <w:rFonts w:ascii="Book Antiqua" w:hAnsi="Book Antiqua"/>
          <w:noProof/>
          <w:lang w:val="sl-SI"/>
        </w:rPr>
        <w:t>12</w:t>
      </w:r>
      <w:r w:rsidRPr="00CB669D">
        <w:rPr>
          <w:rFonts w:ascii="Book Antiqua" w:hAnsi="Book Antiqua"/>
          <w:noProof/>
          <w:lang w:val="sl-SI"/>
        </w:rPr>
        <w:t>. POROČANJU</w:t>
      </w:r>
      <w:bookmarkEnd w:id="33"/>
      <w:r w:rsidRPr="00CB669D">
        <w:rPr>
          <w:rFonts w:ascii="Book Antiqua" w:hAnsi="Book Antiqua"/>
          <w:noProof/>
          <w:lang w:val="sl-SI"/>
        </w:rPr>
        <w:t xml:space="preserve"> </w:t>
      </w:r>
    </w:p>
    <w:p w14:paraId="698EFEA3" w14:textId="77777777" w:rsidR="00563B97" w:rsidRDefault="00563B97" w:rsidP="00563B97">
      <w:pPr>
        <w:spacing w:before="0" w:after="200"/>
        <w:rPr>
          <w:rFonts w:ascii="Book Antiqua" w:hAnsi="Book Antiqua"/>
          <w:noProof/>
          <w:lang w:val="sl-SI"/>
        </w:rPr>
      </w:pPr>
    </w:p>
    <w:p w14:paraId="059031A9" w14:textId="0B90B112" w:rsidR="00563B97" w:rsidRPr="00CB669D" w:rsidRDefault="00563B97" w:rsidP="00563B97">
      <w:pPr>
        <w:spacing w:line="259" w:lineRule="auto"/>
        <w:jc w:val="both"/>
        <w:rPr>
          <w:rFonts w:ascii="Book Antiqua" w:eastAsia="Calibri" w:hAnsi="Book Antiqua" w:cs="Arial"/>
          <w:noProof/>
          <w:sz w:val="22"/>
          <w:szCs w:val="22"/>
          <w:lang w:val="sl-SI"/>
        </w:rPr>
      </w:pPr>
      <w:r w:rsidRPr="00CB669D">
        <w:rPr>
          <w:rFonts w:ascii="Book Antiqua" w:eastAsia="Calibri" w:hAnsi="Book Antiqua" w:cs="Arial"/>
          <w:noProof/>
          <w:sz w:val="22"/>
          <w:szCs w:val="22"/>
          <w:lang w:val="sl-SI"/>
        </w:rPr>
        <w:t>Po pregledu rezultatov tokratnega poročevalskega obdobja ugotavljamo primeren napredek pri dvigu realizacije začrtanih ukrepov</w:t>
      </w:r>
      <w:r>
        <w:rPr>
          <w:rFonts w:ascii="Book Antiqua" w:eastAsia="Calibri" w:hAnsi="Book Antiqua" w:cs="Arial"/>
          <w:noProof/>
          <w:sz w:val="22"/>
          <w:szCs w:val="22"/>
          <w:lang w:val="sl-SI"/>
        </w:rPr>
        <w:t>. Kljub dejstvu</w:t>
      </w:r>
      <w:r w:rsidRPr="00CB669D">
        <w:rPr>
          <w:rFonts w:ascii="Book Antiqua" w:eastAsia="Calibri" w:hAnsi="Book Antiqua" w:cs="Arial"/>
          <w:noProof/>
          <w:sz w:val="22"/>
          <w:szCs w:val="22"/>
          <w:lang w:val="sl-SI"/>
        </w:rPr>
        <w:t xml:space="preserve">, da </w:t>
      </w:r>
      <w:r>
        <w:rPr>
          <w:rFonts w:ascii="Book Antiqua" w:eastAsia="Calibri" w:hAnsi="Book Antiqua" w:cs="Arial"/>
          <w:noProof/>
          <w:sz w:val="22"/>
          <w:szCs w:val="22"/>
          <w:lang w:val="sl-SI"/>
        </w:rPr>
        <w:t>se</w:t>
      </w:r>
      <w:r w:rsidRPr="00CB669D">
        <w:rPr>
          <w:rFonts w:ascii="Book Antiqua" w:eastAsia="Calibri" w:hAnsi="Book Antiqua" w:cs="Arial"/>
          <w:noProof/>
          <w:sz w:val="22"/>
          <w:szCs w:val="22"/>
          <w:lang w:val="sl-SI"/>
        </w:rPr>
        <w:t xml:space="preserve"> </w:t>
      </w:r>
      <w:r>
        <w:rPr>
          <w:rFonts w:ascii="Book Antiqua" w:eastAsia="Calibri" w:hAnsi="Book Antiqua" w:cs="Arial"/>
          <w:noProof/>
          <w:sz w:val="22"/>
          <w:szCs w:val="22"/>
          <w:lang w:val="sl-SI"/>
        </w:rPr>
        <w:t>Enotna zbirka ukrepov nenehno dopolnjuje</w:t>
      </w:r>
      <w:r w:rsidRPr="00CB669D">
        <w:rPr>
          <w:rFonts w:ascii="Book Antiqua" w:eastAsia="Calibri" w:hAnsi="Book Antiqua" w:cs="Arial"/>
          <w:noProof/>
          <w:sz w:val="22"/>
          <w:szCs w:val="22"/>
          <w:lang w:val="sl-SI"/>
        </w:rPr>
        <w:t xml:space="preserve"> z novimi ukrepi, </w:t>
      </w:r>
      <w:r>
        <w:rPr>
          <w:rFonts w:ascii="Book Antiqua" w:eastAsia="Calibri" w:hAnsi="Book Antiqua" w:cs="Arial"/>
          <w:noProof/>
          <w:sz w:val="22"/>
          <w:szCs w:val="22"/>
          <w:lang w:val="sl-SI"/>
        </w:rPr>
        <w:t xml:space="preserve">se je stanje realiziranih ukrepov </w:t>
      </w:r>
      <w:r w:rsidRPr="00CB669D">
        <w:rPr>
          <w:rFonts w:ascii="Book Antiqua" w:eastAsia="Calibri" w:hAnsi="Book Antiqua" w:cs="Arial"/>
          <w:noProof/>
          <w:sz w:val="22"/>
          <w:szCs w:val="22"/>
          <w:lang w:val="sl-SI"/>
        </w:rPr>
        <w:t>dvignilo na 7</w:t>
      </w:r>
      <w:r w:rsidR="00DF5347">
        <w:rPr>
          <w:rFonts w:ascii="Book Antiqua" w:eastAsia="Calibri" w:hAnsi="Book Antiqua" w:cs="Arial"/>
          <w:noProof/>
          <w:sz w:val="22"/>
          <w:szCs w:val="22"/>
          <w:lang w:val="sl-SI"/>
        </w:rPr>
        <w:t>2,3</w:t>
      </w:r>
      <w:r w:rsidR="00295811">
        <w:rPr>
          <w:rFonts w:ascii="Book Antiqua" w:eastAsia="Calibri" w:hAnsi="Book Antiqua" w:cs="Arial"/>
          <w:noProof/>
          <w:sz w:val="22"/>
          <w:szCs w:val="22"/>
          <w:lang w:val="sl-SI"/>
        </w:rPr>
        <w:t xml:space="preserve"> </w:t>
      </w:r>
      <w:r w:rsidRPr="00CB669D">
        <w:rPr>
          <w:rFonts w:ascii="Book Antiqua" w:eastAsia="Calibri" w:hAnsi="Book Antiqua" w:cs="Arial"/>
          <w:noProof/>
          <w:sz w:val="22"/>
          <w:szCs w:val="22"/>
          <w:lang w:val="sl-SI"/>
        </w:rPr>
        <w:t>%, pri če</w:t>
      </w:r>
      <w:r>
        <w:rPr>
          <w:rFonts w:ascii="Book Antiqua" w:eastAsia="Calibri" w:hAnsi="Book Antiqua" w:cs="Arial"/>
          <w:noProof/>
          <w:sz w:val="22"/>
          <w:szCs w:val="22"/>
          <w:lang w:val="sl-SI"/>
        </w:rPr>
        <w:t>mer je na novo realiziranih</w:t>
      </w:r>
      <w:r w:rsidRPr="00CB669D">
        <w:rPr>
          <w:rFonts w:ascii="Book Antiqua" w:eastAsia="Calibri" w:hAnsi="Book Antiqua" w:cs="Arial"/>
          <w:noProof/>
          <w:sz w:val="22"/>
          <w:szCs w:val="22"/>
          <w:lang w:val="sl-SI"/>
        </w:rPr>
        <w:t xml:space="preserve"> </w:t>
      </w:r>
      <w:r w:rsidR="00A64325">
        <w:rPr>
          <w:rFonts w:ascii="Book Antiqua" w:eastAsia="Calibri" w:hAnsi="Book Antiqua" w:cs="Arial"/>
          <w:noProof/>
          <w:sz w:val="22"/>
          <w:szCs w:val="22"/>
          <w:lang w:val="sl-SI"/>
        </w:rPr>
        <w:t>24</w:t>
      </w:r>
      <w:r w:rsidRPr="00CB669D">
        <w:rPr>
          <w:rFonts w:ascii="Book Antiqua" w:eastAsia="Calibri" w:hAnsi="Book Antiqua" w:cs="Arial"/>
          <w:noProof/>
          <w:sz w:val="22"/>
          <w:szCs w:val="22"/>
          <w:lang w:val="sl-SI"/>
        </w:rPr>
        <w:t xml:space="preserve"> ukrepov. </w:t>
      </w:r>
    </w:p>
    <w:p w14:paraId="07CDD1A0" w14:textId="008919A3" w:rsidR="00563B97" w:rsidRDefault="00563B97" w:rsidP="00563B97">
      <w:pPr>
        <w:spacing w:line="259" w:lineRule="auto"/>
        <w:jc w:val="both"/>
        <w:rPr>
          <w:rFonts w:ascii="Book Antiqua" w:eastAsia="Calibri" w:hAnsi="Book Antiqua" w:cs="Arial"/>
          <w:noProof/>
          <w:sz w:val="22"/>
          <w:szCs w:val="22"/>
          <w:lang w:val="sl-SI"/>
        </w:rPr>
      </w:pPr>
      <w:r w:rsidRPr="00CB669D">
        <w:rPr>
          <w:rFonts w:ascii="Book Antiqua" w:eastAsia="Calibri" w:hAnsi="Book Antiqua" w:cs="Arial"/>
          <w:noProof/>
          <w:sz w:val="22"/>
          <w:szCs w:val="22"/>
          <w:lang w:val="sl-SI"/>
        </w:rPr>
        <w:t xml:space="preserve">Primerjava napredka </w:t>
      </w:r>
      <w:r w:rsidR="00A64325">
        <w:rPr>
          <w:rFonts w:ascii="Book Antiqua" w:eastAsia="Calibri" w:hAnsi="Book Antiqua" w:cs="Arial"/>
          <w:noProof/>
          <w:sz w:val="22"/>
          <w:szCs w:val="22"/>
          <w:lang w:val="sl-SI"/>
        </w:rPr>
        <w:t xml:space="preserve">glede na predhodna poročanja o stanju realizacije ukrepov </w:t>
      </w:r>
      <w:r w:rsidRPr="00CB669D">
        <w:rPr>
          <w:rFonts w:ascii="Book Antiqua" w:eastAsia="Calibri" w:hAnsi="Book Antiqua" w:cs="Arial"/>
          <w:noProof/>
          <w:sz w:val="22"/>
          <w:szCs w:val="22"/>
          <w:lang w:val="sl-SI"/>
        </w:rPr>
        <w:t xml:space="preserve">kaže, da je le-ta viden in vzpodbuden, saj se Enotna zbirka </w:t>
      </w:r>
      <w:r>
        <w:rPr>
          <w:rFonts w:ascii="Book Antiqua" w:eastAsia="Calibri" w:hAnsi="Book Antiqua" w:cs="Arial"/>
          <w:noProof/>
          <w:sz w:val="22"/>
          <w:szCs w:val="22"/>
          <w:lang w:val="sl-SI"/>
        </w:rPr>
        <w:t xml:space="preserve">ukrepov </w:t>
      </w:r>
      <w:r w:rsidRPr="00CB669D">
        <w:rPr>
          <w:rFonts w:ascii="Book Antiqua" w:eastAsia="Calibri" w:hAnsi="Book Antiqua" w:cs="Arial"/>
          <w:noProof/>
          <w:sz w:val="22"/>
          <w:szCs w:val="22"/>
          <w:lang w:val="sl-SI"/>
        </w:rPr>
        <w:t xml:space="preserve">redno dopolnjuje z novimi ukrepi, obenem pa </w:t>
      </w:r>
      <w:r>
        <w:rPr>
          <w:rFonts w:ascii="Book Antiqua" w:eastAsia="Calibri" w:hAnsi="Book Antiqua" w:cs="Arial"/>
          <w:noProof/>
          <w:sz w:val="22"/>
          <w:szCs w:val="22"/>
          <w:lang w:val="sl-SI"/>
        </w:rPr>
        <w:t>se povečuje</w:t>
      </w:r>
      <w:r w:rsidRPr="00CB669D">
        <w:rPr>
          <w:rFonts w:ascii="Book Antiqua" w:eastAsia="Calibri" w:hAnsi="Book Antiqua" w:cs="Arial"/>
          <w:noProof/>
          <w:sz w:val="22"/>
          <w:szCs w:val="22"/>
          <w:lang w:val="sl-SI"/>
        </w:rPr>
        <w:t xml:space="preserve"> realizacija začrtanih ukrepov. Prav tako </w:t>
      </w:r>
      <w:r>
        <w:rPr>
          <w:rFonts w:ascii="Book Antiqua" w:eastAsia="Calibri" w:hAnsi="Book Antiqua" w:cs="Arial"/>
          <w:noProof/>
          <w:sz w:val="22"/>
          <w:szCs w:val="22"/>
          <w:lang w:val="sl-SI"/>
        </w:rPr>
        <w:t>se povečuje</w:t>
      </w:r>
      <w:r w:rsidRPr="00CB669D">
        <w:rPr>
          <w:rFonts w:ascii="Book Antiqua" w:eastAsia="Calibri" w:hAnsi="Book Antiqua" w:cs="Arial"/>
          <w:noProof/>
          <w:sz w:val="22"/>
          <w:szCs w:val="22"/>
          <w:lang w:val="sl-SI"/>
        </w:rPr>
        <w:t xml:space="preserve"> število ukrepov, pri katerih resorji izvajajo aktivnost</w:t>
      </w:r>
      <w:r>
        <w:rPr>
          <w:rFonts w:ascii="Book Antiqua" w:eastAsia="Calibri" w:hAnsi="Book Antiqua" w:cs="Arial"/>
          <w:noProof/>
          <w:sz w:val="22"/>
          <w:szCs w:val="22"/>
          <w:lang w:val="sl-SI"/>
        </w:rPr>
        <w:t xml:space="preserve">i v smeri njihove realizacije, </w:t>
      </w:r>
      <w:r w:rsidR="00EC58D5">
        <w:rPr>
          <w:rFonts w:ascii="Book Antiqua" w:eastAsia="Calibri" w:hAnsi="Book Antiqua" w:cs="Arial"/>
          <w:noProof/>
          <w:sz w:val="22"/>
          <w:szCs w:val="22"/>
          <w:lang w:val="sl-SI"/>
        </w:rPr>
        <w:t xml:space="preserve"> hrati pa </w:t>
      </w:r>
      <w:r w:rsidRPr="00CB669D">
        <w:rPr>
          <w:rFonts w:ascii="Book Antiqua" w:eastAsia="Calibri" w:hAnsi="Book Antiqua" w:cs="Arial"/>
          <w:noProof/>
          <w:sz w:val="22"/>
          <w:szCs w:val="22"/>
          <w:lang w:val="sl-SI"/>
        </w:rPr>
        <w:t>število ukrepov, kjer se aktivnosti za realizacijo še niso začele</w:t>
      </w:r>
      <w:r w:rsidR="00EC58D5">
        <w:rPr>
          <w:rFonts w:ascii="Book Antiqua" w:eastAsia="Calibri" w:hAnsi="Book Antiqua" w:cs="Arial"/>
          <w:noProof/>
          <w:sz w:val="22"/>
          <w:szCs w:val="22"/>
          <w:lang w:val="sl-SI"/>
        </w:rPr>
        <w:t>, ostaja enako</w:t>
      </w:r>
      <w:r w:rsidRPr="00CB669D">
        <w:rPr>
          <w:rFonts w:ascii="Book Antiqua" w:eastAsia="Calibri" w:hAnsi="Book Antiqua" w:cs="Arial"/>
          <w:noProof/>
          <w:sz w:val="22"/>
          <w:szCs w:val="22"/>
          <w:lang w:val="sl-SI"/>
        </w:rPr>
        <w:t xml:space="preserve">. </w:t>
      </w:r>
    </w:p>
    <w:p w14:paraId="7DEFA78F" w14:textId="77777777" w:rsidR="00563B97" w:rsidRPr="001266F2" w:rsidRDefault="00563B97" w:rsidP="00563B97">
      <w:pPr>
        <w:spacing w:line="256" w:lineRule="auto"/>
        <w:jc w:val="both"/>
        <w:rPr>
          <w:rFonts w:ascii="Book Antiqua" w:eastAsia="Calibri" w:hAnsi="Book Antiqua" w:cs="Arial"/>
          <w:sz w:val="22"/>
          <w:szCs w:val="22"/>
          <w:lang w:val="sl-SI"/>
        </w:rPr>
      </w:pPr>
      <w:r>
        <w:rPr>
          <w:rFonts w:ascii="Book Antiqua" w:eastAsia="Calibri" w:hAnsi="Book Antiqua" w:cs="Arial"/>
          <w:sz w:val="22"/>
          <w:szCs w:val="22"/>
          <w:lang w:val="sl-SI"/>
        </w:rPr>
        <w:t>Predvsem na ukrepih, ki imajo rok za realizacijo v letu 2020, je zaznati povečano število aktivnosti</w:t>
      </w:r>
      <w:r w:rsidRPr="001266F2">
        <w:rPr>
          <w:rFonts w:ascii="Book Antiqua" w:eastAsia="Calibri" w:hAnsi="Book Antiqua" w:cs="Arial"/>
          <w:sz w:val="22"/>
          <w:szCs w:val="22"/>
          <w:lang w:val="sl-SI"/>
        </w:rPr>
        <w:t xml:space="preserve"> v smeri realizacije</w:t>
      </w:r>
      <w:r>
        <w:rPr>
          <w:rFonts w:ascii="Book Antiqua" w:eastAsia="Calibri" w:hAnsi="Book Antiqua" w:cs="Arial"/>
          <w:sz w:val="22"/>
          <w:szCs w:val="22"/>
          <w:lang w:val="sl-SI"/>
        </w:rPr>
        <w:t>. N</w:t>
      </w:r>
      <w:r w:rsidRPr="001266F2">
        <w:rPr>
          <w:rFonts w:ascii="Book Antiqua" w:eastAsia="Calibri" w:hAnsi="Book Antiqua" w:cs="Arial"/>
          <w:sz w:val="22"/>
          <w:szCs w:val="22"/>
          <w:lang w:val="sl-SI"/>
        </w:rPr>
        <w:t xml:space="preserve">a spomladanskih bilateralnih sestankih </w:t>
      </w:r>
      <w:r>
        <w:rPr>
          <w:rFonts w:ascii="Book Antiqua" w:eastAsia="Calibri" w:hAnsi="Book Antiqua" w:cs="Arial"/>
          <w:sz w:val="22"/>
          <w:szCs w:val="22"/>
          <w:lang w:val="sl-SI"/>
        </w:rPr>
        <w:t>bomo skupaj s pristojnimi ministrstvi tem ukrepov namenili še posebno pozornost</w:t>
      </w:r>
      <w:r w:rsidRPr="001266F2">
        <w:rPr>
          <w:rFonts w:ascii="Book Antiqua" w:eastAsia="Calibri" w:hAnsi="Book Antiqua" w:cs="Arial"/>
          <w:sz w:val="22"/>
          <w:szCs w:val="22"/>
          <w:lang w:val="sl-SI"/>
        </w:rPr>
        <w:t xml:space="preserve">, </w:t>
      </w:r>
      <w:r>
        <w:rPr>
          <w:rFonts w:ascii="Book Antiqua" w:eastAsia="Calibri" w:hAnsi="Book Antiqua" w:cs="Arial"/>
          <w:sz w:val="22"/>
          <w:szCs w:val="22"/>
          <w:lang w:val="sl-SI"/>
        </w:rPr>
        <w:t>v smeri iskanja dodatnih rešitev</w:t>
      </w:r>
      <w:r w:rsidRPr="001266F2">
        <w:rPr>
          <w:rFonts w:ascii="Book Antiqua" w:eastAsia="Calibri" w:hAnsi="Book Antiqua" w:cs="Arial"/>
          <w:sz w:val="22"/>
          <w:szCs w:val="22"/>
          <w:lang w:val="sl-SI"/>
        </w:rPr>
        <w:t xml:space="preserve"> za pospešitev realizacije</w:t>
      </w:r>
      <w:r>
        <w:rPr>
          <w:rFonts w:ascii="Book Antiqua" w:eastAsia="Calibri" w:hAnsi="Book Antiqua" w:cs="Arial"/>
          <w:sz w:val="22"/>
          <w:szCs w:val="22"/>
          <w:lang w:val="sl-SI"/>
        </w:rPr>
        <w:t xml:space="preserve">. V kolikor bo pri posameznih ukrepih zaznati, da </w:t>
      </w:r>
      <w:r w:rsidRPr="001266F2">
        <w:rPr>
          <w:rFonts w:ascii="Book Antiqua" w:eastAsia="Calibri" w:hAnsi="Book Antiqua" w:cs="Arial"/>
          <w:sz w:val="22"/>
          <w:szCs w:val="22"/>
          <w:lang w:val="sl-SI"/>
        </w:rPr>
        <w:t xml:space="preserve">realno niso izvedljivi se bo podal predlog za njihovo črtanje. </w:t>
      </w:r>
    </w:p>
    <w:p w14:paraId="6DFC213E" w14:textId="77777777" w:rsidR="00563B97" w:rsidRPr="00CB669D" w:rsidRDefault="00563B97" w:rsidP="00563B97">
      <w:pPr>
        <w:spacing w:line="259" w:lineRule="auto"/>
        <w:jc w:val="both"/>
        <w:rPr>
          <w:rFonts w:ascii="Book Antiqua" w:eastAsia="Calibri" w:hAnsi="Book Antiqua" w:cs="Arial"/>
          <w:noProof/>
          <w:sz w:val="22"/>
          <w:szCs w:val="22"/>
          <w:lang w:val="sl-SI"/>
        </w:rPr>
      </w:pPr>
      <w:r w:rsidRPr="00CB669D">
        <w:rPr>
          <w:rFonts w:ascii="Book Antiqua" w:eastAsia="Calibri" w:hAnsi="Book Antiqua" w:cs="Arial"/>
          <w:noProof/>
          <w:sz w:val="22"/>
          <w:szCs w:val="22"/>
          <w:lang w:val="sl-SI"/>
        </w:rPr>
        <w:t>Ocenjujemo, da je k boljši realizaciji zastavljenih ukrepov v primerjavi s preteklimi poročevalskimi obdobji, pripomoglo povečano zavedanje o pomenu realizacije teh ukrepov, ki državljanom oziroma podjetjem olajša poslovanje z državo oziroma nudi nove priložnosti. K temu so pripomogli tudi številni bilateralni sestanki na ravni Ministrstva za javno upravo s koordinatorji na drugih ministrstvih, ki izkazujejo veliko zavzetost za doseganje zastavljenih aktivnosti, kar nam daje pozitivno popotnico tudi za v prihodnje.</w:t>
      </w:r>
      <w:r>
        <w:rPr>
          <w:rFonts w:ascii="Book Antiqua" w:eastAsia="Calibri" w:hAnsi="Book Antiqua" w:cs="Arial"/>
          <w:noProof/>
          <w:sz w:val="22"/>
          <w:szCs w:val="22"/>
          <w:lang w:val="sl-SI"/>
        </w:rPr>
        <w:t xml:space="preserve"> </w:t>
      </w:r>
    </w:p>
    <w:p w14:paraId="5C26A3A1" w14:textId="77777777" w:rsidR="00563B97" w:rsidRDefault="00563B97" w:rsidP="00563B97">
      <w:pPr>
        <w:rPr>
          <w:rFonts w:ascii="Calibri" w:hAnsi="Calibri"/>
          <w:noProof/>
          <w:lang w:val="sl-SI"/>
        </w:rPr>
      </w:pPr>
    </w:p>
    <w:p w14:paraId="70ED7DFA" w14:textId="77777777" w:rsidR="00A54B5B" w:rsidRDefault="00A54B5B" w:rsidP="00563B97">
      <w:pPr>
        <w:rPr>
          <w:rFonts w:ascii="Calibri" w:hAnsi="Calibri"/>
          <w:noProof/>
          <w:lang w:val="sl-SI"/>
        </w:rPr>
      </w:pPr>
    </w:p>
    <w:p w14:paraId="6206C5DF" w14:textId="77777777" w:rsidR="00A54B5B" w:rsidRDefault="00A54B5B" w:rsidP="00563B97">
      <w:pPr>
        <w:rPr>
          <w:rFonts w:ascii="Calibri" w:hAnsi="Calibri"/>
          <w:noProof/>
          <w:lang w:val="sl-SI"/>
        </w:rPr>
      </w:pPr>
    </w:p>
    <w:p w14:paraId="38E1E523" w14:textId="77777777" w:rsidR="00A54B5B" w:rsidRDefault="00A54B5B" w:rsidP="00563B97">
      <w:pPr>
        <w:rPr>
          <w:rFonts w:ascii="Calibri" w:hAnsi="Calibri"/>
          <w:noProof/>
          <w:lang w:val="sl-SI"/>
        </w:rPr>
      </w:pPr>
    </w:p>
    <w:p w14:paraId="4D20437C" w14:textId="77777777" w:rsidR="00A54B5B" w:rsidRDefault="00A54B5B" w:rsidP="00563B97">
      <w:pPr>
        <w:rPr>
          <w:rFonts w:ascii="Calibri" w:hAnsi="Calibri"/>
          <w:noProof/>
          <w:lang w:val="sl-SI"/>
        </w:rPr>
      </w:pPr>
    </w:p>
    <w:p w14:paraId="1E7009EB" w14:textId="77777777" w:rsidR="00A54B5B" w:rsidRPr="00CB669D" w:rsidRDefault="00A54B5B" w:rsidP="00563B97">
      <w:pPr>
        <w:rPr>
          <w:rFonts w:ascii="Calibri" w:hAnsi="Calibri"/>
          <w:noProof/>
          <w:lang w:val="sl-SI"/>
        </w:rPr>
      </w:pPr>
    </w:p>
    <w:sectPr w:rsidR="00A54B5B" w:rsidRPr="00CB669D" w:rsidSect="007257AF">
      <w:headerReference w:type="default" r:id="rId24"/>
      <w:type w:val="continuous"/>
      <w:pgSz w:w="12240" w:h="15840" w:code="1"/>
      <w:pgMar w:top="720" w:right="1080" w:bottom="720" w:left="1080" w:header="576" w:footer="720" w:gutter="0"/>
      <w:pgNumType w:start="2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739EB" w14:textId="77777777" w:rsidR="003C5DAC" w:rsidRDefault="003C5DAC">
      <w:pPr>
        <w:spacing w:before="0" w:after="0" w:line="240" w:lineRule="auto"/>
      </w:pPr>
      <w:r>
        <w:separator/>
      </w:r>
    </w:p>
  </w:endnote>
  <w:endnote w:type="continuationSeparator" w:id="0">
    <w:p w14:paraId="6DFC642A" w14:textId="77777777" w:rsidR="003C5DAC" w:rsidRDefault="003C5D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A6A6A6" w:themeColor="background1" w:themeShade="A6"/>
        <w:sz w:val="16"/>
        <w:szCs w:val="16"/>
      </w:rPr>
      <w:id w:val="393784036"/>
      <w:docPartObj>
        <w:docPartGallery w:val="Page Numbers (Bottom of Page)"/>
        <w:docPartUnique/>
      </w:docPartObj>
    </w:sdtPr>
    <w:sdtContent>
      <w:p w14:paraId="437E7F76" w14:textId="77777777" w:rsidR="003C5DAC" w:rsidRPr="009570EF" w:rsidRDefault="003C5DAC" w:rsidP="00FC4A84">
        <w:pPr>
          <w:spacing w:before="0" w:after="200"/>
          <w:rPr>
            <w:rFonts w:ascii="Book Antiqua" w:hAnsi="Book Antiqua"/>
          </w:rPr>
        </w:pPr>
        <w:r>
          <w:rPr>
            <w:noProof/>
            <w:lang w:val="sl-SI" w:eastAsia="sl-SI"/>
          </w:rPr>
          <mc:AlternateContent>
            <mc:Choice Requires="wps">
              <w:drawing>
                <wp:anchor distT="0" distB="0" distL="114300" distR="114300" simplePos="0" relativeHeight="251659264" behindDoc="1" locked="0" layoutInCell="1" allowOverlap="1" wp14:anchorId="08D65042" wp14:editId="20D1BAA3">
                  <wp:simplePos x="0" y="0"/>
                  <wp:positionH relativeFrom="column">
                    <wp:posOffset>-691515</wp:posOffset>
                  </wp:positionH>
                  <wp:positionV relativeFrom="paragraph">
                    <wp:posOffset>466090</wp:posOffset>
                  </wp:positionV>
                  <wp:extent cx="7778750" cy="898525"/>
                  <wp:effectExtent l="0" t="0" r="0" b="0"/>
                  <wp:wrapNone/>
                  <wp:docPr id="16" name="Rectangle 16"/>
                  <wp:cNvGraphicFramePr/>
                  <a:graphic xmlns:a="http://schemas.openxmlformats.org/drawingml/2006/main">
                    <a:graphicData uri="http://schemas.microsoft.com/office/word/2010/wordprocessingShape">
                      <wps:wsp>
                        <wps:cNvSpPr/>
                        <wps:spPr>
                          <a:xfrm>
                            <a:off x="0" y="0"/>
                            <a:ext cx="7778750" cy="898525"/>
                          </a:xfrm>
                          <a:prstGeom prst="rect">
                            <a:avLst/>
                          </a:prstGeom>
                          <a:gradFill flip="none" rotWithShape="1">
                            <a:gsLst>
                              <a:gs pos="0">
                                <a:srgbClr val="7097D3">
                                  <a:lumMod val="60000"/>
                                  <a:lumOff val="40000"/>
                                  <a:shade val="30000"/>
                                  <a:satMod val="115000"/>
                                </a:srgbClr>
                              </a:gs>
                              <a:gs pos="50000">
                                <a:srgbClr val="7097D3">
                                  <a:lumMod val="60000"/>
                                  <a:lumOff val="40000"/>
                                  <a:shade val="67500"/>
                                  <a:satMod val="115000"/>
                                </a:srgbClr>
                              </a:gs>
                              <a:gs pos="100000">
                                <a:srgbClr val="7097D3">
                                  <a:lumMod val="60000"/>
                                  <a:lumOff val="40000"/>
                                  <a:shade val="100000"/>
                                  <a:satMod val="115000"/>
                                </a:srgbClr>
                              </a:gs>
                            </a:gsLst>
                            <a:lin ang="0" scaled="1"/>
                            <a:tileRect/>
                          </a:gradFill>
                          <a:ln w="48000" cap="flat" cmpd="thickThin"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20F221" id="Rectangle 16" o:spid="_x0000_s1026" style="position:absolute;margin-left:-54.45pt;margin-top:36.7pt;width:612.5pt;height:70.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" fillcolor="#5e6f88" stroked="f" strokeweight="1.3333mm">
                  <v:fill color2="#a5c0e9" rotate="t" angle="90" colors="0 #5e6f88;.5 #8aa1c4;1 #a5c0e9" focus="100%" type="gradient"/>
                  <v:stroke linestyle="thickThin"/>
                </v:rect>
              </w:pict>
            </mc:Fallback>
          </mc:AlternateContent>
        </w:r>
        <w:r w:rsidRPr="009570EF">
          <w:rPr>
            <w:rFonts w:ascii="Book Antiqua" w:hAnsi="Book Antiqua"/>
          </w:rPr>
          <w:br w:type="page"/>
        </w:r>
      </w:p>
      <w:p w14:paraId="66ECA58F" w14:textId="36DBF959" w:rsidR="003C5DAC" w:rsidRDefault="003C5DAC" w:rsidP="00A46146">
        <w:pPr>
          <w:pStyle w:val="Noga"/>
          <w:tabs>
            <w:tab w:val="center" w:pos="5040"/>
            <w:tab w:val="left" w:pos="7803"/>
          </w:tabs>
        </w:pPr>
        <w:r>
          <w:tab/>
        </w:r>
        <w:r>
          <w:fldChar w:fldCharType="begin"/>
        </w:r>
        <w:r>
          <w:instrText>PAGE   \* MERGEFORMAT</w:instrText>
        </w:r>
        <w:r>
          <w:fldChar w:fldCharType="separate"/>
        </w:r>
        <w:r w:rsidRPr="00FA3A4F">
          <w:rPr>
            <w:noProof/>
            <w:lang w:val="sl-SI"/>
          </w:rPr>
          <w:t>3</w:t>
        </w:r>
        <w:r>
          <w:fldChar w:fldCharType="end"/>
        </w:r>
        <w:r>
          <w:tab/>
        </w:r>
      </w:p>
    </w:sdtContent>
  </w:sdt>
  <w:p w14:paraId="1F985B08" w14:textId="77777777" w:rsidR="003C5DAC" w:rsidRPr="00683496" w:rsidRDefault="003C5DAC" w:rsidP="00683496">
    <w:pPr>
      <w:pStyle w:val="Brezrazmikov"/>
      <w:jc w:val="center"/>
      <w:rPr>
        <w:color w:val="396BB8" w:themeColor="accent3" w:themeShade="BF"/>
        <w:sz w:val="28"/>
        <w:szCs w:val="28"/>
      </w:rPr>
    </w:pPr>
    <w:r>
      <w:rPr>
        <w:noProof/>
        <w:lang w:val="sl-SI" w:eastAsia="sl-SI"/>
      </w:rPr>
      <w:drawing>
        <wp:anchor distT="0" distB="0" distL="114300" distR="114300" simplePos="0" relativeHeight="251660288" behindDoc="0" locked="0" layoutInCell="1" allowOverlap="1" wp14:anchorId="28F1BDB5" wp14:editId="5D078EF6">
          <wp:simplePos x="0" y="0"/>
          <wp:positionH relativeFrom="column">
            <wp:posOffset>9525</wp:posOffset>
          </wp:positionH>
          <wp:positionV relativeFrom="paragraph">
            <wp:posOffset>48895</wp:posOffset>
          </wp:positionV>
          <wp:extent cx="3725545" cy="48006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otna_zbirka.png"/>
                  <pic:cNvPicPr/>
                </pic:nvPicPr>
                <pic:blipFill>
                  <a:blip r:embed="rId1">
                    <a:extLst>
                      <a:ext uri="{28A0092B-C50C-407E-A947-70E740481C1C}">
                        <a14:useLocalDpi xmlns:a14="http://schemas.microsoft.com/office/drawing/2010/main" val="0"/>
                      </a:ext>
                    </a:extLst>
                  </a:blip>
                  <a:stretch>
                    <a:fillRect/>
                  </a:stretch>
                </pic:blipFill>
                <pic:spPr>
                  <a:xfrm>
                    <a:off x="0" y="0"/>
                    <a:ext cx="3725545" cy="480060"/>
                  </a:xfrm>
                  <a:prstGeom prst="rect">
                    <a:avLst/>
                  </a:prstGeom>
                </pic:spPr>
              </pic:pic>
            </a:graphicData>
          </a:graphic>
          <wp14:sizeRelH relativeFrom="page">
            <wp14:pctWidth>0</wp14:pctWidth>
          </wp14:sizeRelH>
          <wp14:sizeRelV relativeFrom="page">
            <wp14:pctHeight>0</wp14:pctHeight>
          </wp14:sizeRelV>
        </wp:anchor>
      </w:drawing>
    </w:r>
  </w:p>
  <w:p w14:paraId="32E913F4" w14:textId="77777777" w:rsidR="003C5DAC" w:rsidRDefault="003C5D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DCF28" w14:textId="77777777" w:rsidR="003C5DAC" w:rsidRDefault="003C5DAC">
      <w:pPr>
        <w:spacing w:before="0" w:after="0" w:line="240" w:lineRule="auto"/>
      </w:pPr>
      <w:r>
        <w:separator/>
      </w:r>
    </w:p>
  </w:footnote>
  <w:footnote w:type="continuationSeparator" w:id="0">
    <w:p w14:paraId="63FDD585" w14:textId="77777777" w:rsidR="003C5DAC" w:rsidRDefault="003C5DA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1054354980"/>
      <w:docPartObj>
        <w:docPartGallery w:val="Page Numbers (Top of Page)"/>
        <w:docPartUnique/>
      </w:docPartObj>
    </w:sdtPr>
    <w:sdtEndPr>
      <w:rPr>
        <w:b/>
        <w:bCs/>
        <w:noProof/>
        <w:color w:val="26477B" w:themeColor="accent3" w:themeShade="80"/>
        <w:spacing w:val="0"/>
      </w:rPr>
    </w:sdtEndPr>
    <w:sdtContent>
      <w:p w14:paraId="6B29830C" w14:textId="13D16C53" w:rsidR="003C5DAC" w:rsidRPr="00791314" w:rsidRDefault="003C5DAC">
        <w:pPr>
          <w:pStyle w:val="Glava"/>
          <w:pBdr>
            <w:bottom w:val="single" w:sz="4" w:space="1" w:color="D9D9D9" w:themeColor="background1" w:themeShade="D9"/>
          </w:pBdr>
          <w:jc w:val="right"/>
          <w:rPr>
            <w:b/>
            <w:bCs/>
            <w:color w:val="26477B" w:themeColor="accent3" w:themeShade="80"/>
          </w:rPr>
        </w:pPr>
        <w:sdt>
          <w:sdtPr>
            <w:rPr>
              <w:color w:val="26477B" w:themeColor="accent3" w:themeShade="80"/>
            </w:rPr>
            <w:alias w:val="Report Title"/>
            <w:tag w:val="Report Title"/>
            <w:id w:val="1687401150"/>
            <w:dataBinding w:prefixMappings="xmlns:ns0='http://purl.org/dc/elements/1.1/' xmlns:ns1='http://schemas.openxmlformats.org/package/2006/metadata/core-properties' " w:xpath="/ns1:coreProperties[1]/ns0:description[1]" w:storeItemID="{6C3C8BC8-F283-45AE-878A-BAB7291924A1}"/>
            <w:text w:multiLine="1"/>
          </w:sdtPr>
          <w:sdtContent>
            <w:r>
              <w:rPr>
                <w:color w:val="26477B" w:themeColor="accent3" w:themeShade="80"/>
                <w:lang w:val="sl-SI"/>
              </w:rPr>
              <w:t>12. POROČILO</w:t>
            </w:r>
          </w:sdtContent>
        </w:sdt>
        <w:r w:rsidRPr="00791314">
          <w:rPr>
            <w:color w:val="26477B" w:themeColor="accent3" w:themeShade="80"/>
          </w:rPr>
          <w:t xml:space="preserve"> O REALIZACIJI UKREPOV</w:t>
        </w:r>
        <w:r>
          <w:rPr>
            <w:color w:val="26477B" w:themeColor="accent3" w:themeShade="80"/>
          </w:rPr>
          <w:t xml:space="preserve"> </w:t>
        </w:r>
        <w:r w:rsidRPr="00791314">
          <w:rPr>
            <w:color w:val="26477B" w:themeColor="accent3" w:themeShade="80"/>
          </w:rPr>
          <w:t xml:space="preserve">  | </w:t>
        </w:r>
        <w:r w:rsidRPr="00791314">
          <w:rPr>
            <w:color w:val="26477B" w:themeColor="accent3" w:themeShade="80"/>
          </w:rPr>
          <w:fldChar w:fldCharType="begin"/>
        </w:r>
        <w:r w:rsidRPr="00791314">
          <w:rPr>
            <w:color w:val="26477B" w:themeColor="accent3" w:themeShade="80"/>
          </w:rPr>
          <w:instrText xml:space="preserve"> PAGE   \* MERGEFORMAT </w:instrText>
        </w:r>
        <w:r w:rsidRPr="00791314">
          <w:rPr>
            <w:color w:val="26477B" w:themeColor="accent3" w:themeShade="80"/>
          </w:rPr>
          <w:fldChar w:fldCharType="separate"/>
        </w:r>
        <w:r w:rsidRPr="00FA3A4F">
          <w:rPr>
            <w:b/>
            <w:bCs/>
            <w:noProof/>
            <w:color w:val="26477B" w:themeColor="accent3" w:themeShade="80"/>
          </w:rPr>
          <w:t>3</w:t>
        </w:r>
        <w:r w:rsidRPr="00791314">
          <w:rPr>
            <w:b/>
            <w:bCs/>
            <w:noProof/>
            <w:color w:val="26477B" w:themeColor="accent3" w:themeShade="80"/>
          </w:rPr>
          <w:fldChar w:fldCharType="end"/>
        </w:r>
      </w:p>
    </w:sdtContent>
  </w:sdt>
  <w:sdt>
    <w:sdtPr>
      <w:id w:val="-2050910065"/>
      <w:docPartObj>
        <w:docPartGallery w:val="Page Numbers (Margins)"/>
        <w:docPartUnique/>
      </w:docPartObj>
    </w:sdtPr>
    <w:sdtContent>
      <w:p w14:paraId="3295479D" w14:textId="77777777" w:rsidR="003C5DAC" w:rsidRDefault="003C5DAC">
        <w:r>
          <w:rPr>
            <w:noProof/>
            <w:lang w:val="sl-SI" w:eastAsia="sl-SI"/>
          </w:rPr>
          <mc:AlternateContent>
            <mc:Choice Requires="wps">
              <w:drawing>
                <wp:anchor distT="0" distB="0" distL="114300" distR="114300" simplePos="0" relativeHeight="251661312" behindDoc="0" locked="0" layoutInCell="0" allowOverlap="1" wp14:anchorId="0A3D5437" wp14:editId="6DD4693E">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7183B" w14:textId="77777777" w:rsidR="003C5DAC" w:rsidRDefault="003C5DAC">
                              <w:pPr>
                                <w:pStyle w:val="Nog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A3D5437" id="Rectangle 3" o:spid="_x0000_s1031"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60B7183B" w14:textId="77777777" w:rsidR="003C5DAC" w:rsidRDefault="003C5DAC">
                        <w:pPr>
                          <w:pStyle w:val="Noga"/>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1952590922"/>
      <w:docPartObj>
        <w:docPartGallery w:val="Page Numbers (Top of Page)"/>
        <w:docPartUnique/>
      </w:docPartObj>
    </w:sdtPr>
    <w:sdtEndPr>
      <w:rPr>
        <w:b/>
        <w:bCs/>
        <w:noProof/>
        <w:color w:val="26477B" w:themeColor="accent3" w:themeShade="80"/>
        <w:spacing w:val="0"/>
      </w:rPr>
    </w:sdtEndPr>
    <w:sdtContent>
      <w:p w14:paraId="07A3DE83" w14:textId="46959602" w:rsidR="003C5DAC" w:rsidRPr="00791314" w:rsidRDefault="003C5DAC">
        <w:pPr>
          <w:pStyle w:val="Glava"/>
          <w:pBdr>
            <w:bottom w:val="single" w:sz="4" w:space="1" w:color="D9D9D9" w:themeColor="background1" w:themeShade="D9"/>
          </w:pBdr>
          <w:jc w:val="right"/>
          <w:rPr>
            <w:b/>
            <w:bCs/>
            <w:color w:val="26477B" w:themeColor="accent3" w:themeShade="80"/>
          </w:rPr>
        </w:pPr>
        <w:sdt>
          <w:sdtPr>
            <w:rPr>
              <w:color w:val="26477B" w:themeColor="accent3" w:themeShade="80"/>
            </w:rPr>
            <w:alias w:val="Report Title"/>
            <w:tag w:val="Report Title"/>
            <w:id w:val="1383824300"/>
            <w:dataBinding w:prefixMappings="xmlns:ns0='http://purl.org/dc/elements/1.1/' xmlns:ns1='http://schemas.openxmlformats.org/package/2006/metadata/core-properties' " w:xpath="/ns1:coreProperties[1]/ns0:description[1]" w:storeItemID="{6C3C8BC8-F283-45AE-878A-BAB7291924A1}"/>
            <w:text w:multiLine="1"/>
          </w:sdtPr>
          <w:sdtContent>
            <w:r>
              <w:rPr>
                <w:color w:val="26477B" w:themeColor="accent3" w:themeShade="80"/>
                <w:lang w:val="sl-SI"/>
              </w:rPr>
              <w:t>12. POROČILO</w:t>
            </w:r>
          </w:sdtContent>
        </w:sdt>
        <w:r w:rsidRPr="00791314">
          <w:rPr>
            <w:color w:val="26477B" w:themeColor="accent3" w:themeShade="80"/>
          </w:rPr>
          <w:t xml:space="preserve"> O REALIZACIJI UKREPOV</w:t>
        </w:r>
        <w:r>
          <w:rPr>
            <w:color w:val="26477B" w:themeColor="accent3" w:themeShade="80"/>
          </w:rPr>
          <w:t xml:space="preserve"> </w:t>
        </w:r>
        <w:r w:rsidRPr="00791314">
          <w:rPr>
            <w:color w:val="26477B" w:themeColor="accent3" w:themeShade="80"/>
          </w:rPr>
          <w:t xml:space="preserve">  | </w:t>
        </w:r>
        <w:r w:rsidRPr="00791314">
          <w:rPr>
            <w:color w:val="26477B" w:themeColor="accent3" w:themeShade="80"/>
          </w:rPr>
          <w:fldChar w:fldCharType="begin"/>
        </w:r>
        <w:r w:rsidRPr="00791314">
          <w:rPr>
            <w:color w:val="26477B" w:themeColor="accent3" w:themeShade="80"/>
          </w:rPr>
          <w:instrText xml:space="preserve"> PAGE   \* MERGEFORMAT </w:instrText>
        </w:r>
        <w:r w:rsidRPr="00791314">
          <w:rPr>
            <w:color w:val="26477B" w:themeColor="accent3" w:themeShade="80"/>
          </w:rPr>
          <w:fldChar w:fldCharType="separate"/>
        </w:r>
        <w:r w:rsidRPr="00FA3A4F">
          <w:rPr>
            <w:b/>
            <w:bCs/>
            <w:noProof/>
            <w:color w:val="26477B" w:themeColor="accent3" w:themeShade="80"/>
          </w:rPr>
          <w:t>24</w:t>
        </w:r>
        <w:r w:rsidRPr="00791314">
          <w:rPr>
            <w:b/>
            <w:bCs/>
            <w:noProof/>
            <w:color w:val="26477B" w:themeColor="accent3" w:themeShade="80"/>
          </w:rPr>
          <w:fldChar w:fldCharType="end"/>
        </w:r>
      </w:p>
    </w:sdtContent>
  </w:sdt>
  <w:sdt>
    <w:sdtPr>
      <w:id w:val="-1093625444"/>
      <w:docPartObj>
        <w:docPartGallery w:val="Page Numbers (Margins)"/>
        <w:docPartUnique/>
      </w:docPartObj>
    </w:sdtPr>
    <w:sdtContent>
      <w:p w14:paraId="349C06FB" w14:textId="77777777" w:rsidR="003C5DAC" w:rsidRDefault="003C5DAC">
        <w:r>
          <w:rPr>
            <w:noProof/>
            <w:lang w:val="sl-SI" w:eastAsia="sl-SI"/>
          </w:rPr>
          <mc:AlternateContent>
            <mc:Choice Requires="wps">
              <w:drawing>
                <wp:anchor distT="0" distB="0" distL="114300" distR="114300" simplePos="0" relativeHeight="251663360" behindDoc="0" locked="0" layoutInCell="0" allowOverlap="1" wp14:anchorId="60C49848" wp14:editId="7112FED6">
                  <wp:simplePos x="0" y="0"/>
                  <wp:positionH relativeFrom="leftMargin">
                    <wp:align>center</wp:align>
                  </wp:positionH>
                  <wp:positionV relativeFrom="margin">
                    <wp:align>bottom</wp:align>
                  </wp:positionV>
                  <wp:extent cx="510540" cy="2183130"/>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250D6" w14:textId="77777777" w:rsidR="003C5DAC" w:rsidRDefault="003C5DAC">
                              <w:pPr>
                                <w:pStyle w:val="Nog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0C49848" id="_x0000_s1032"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BJQk+YsAIAAKU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14:paraId="26C250D6" w14:textId="77777777" w:rsidR="003C5DAC" w:rsidRDefault="003C5DAC">
                        <w:pPr>
                          <w:pStyle w:val="Noga"/>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0DE878C"/>
    <w:lvl w:ilvl="0">
      <w:start w:val="1"/>
      <w:numFmt w:val="bullet"/>
      <w:pStyle w:val="Oznaenseznam2"/>
      <w:lvlText w:val=""/>
      <w:lvlJc w:val="left"/>
      <w:pPr>
        <w:tabs>
          <w:tab w:val="num" w:pos="718"/>
        </w:tabs>
        <w:ind w:left="718" w:hanging="360"/>
      </w:pPr>
      <w:rPr>
        <w:rFonts w:ascii="Symbol" w:hAnsi="Symbol" w:hint="default"/>
      </w:rPr>
    </w:lvl>
  </w:abstractNum>
  <w:abstractNum w:abstractNumId="1" w15:restartNumberingAfterBreak="0">
    <w:nsid w:val="0BC2509A"/>
    <w:multiLevelType w:val="hybridMultilevel"/>
    <w:tmpl w:val="BFF25E76"/>
    <w:lvl w:ilvl="0" w:tplc="BFC46C2A">
      <w:start w:val="1"/>
      <w:numFmt w:val="bullet"/>
      <w:lvlText w:val=""/>
      <w:lvlJc w:val="left"/>
      <w:pPr>
        <w:ind w:left="1440" w:hanging="360"/>
      </w:pPr>
      <w:rPr>
        <w:rFonts w:ascii="Wingdings" w:hAnsi="Wingdings" w:hint="default"/>
        <w:color w:val="647F19" w:themeColor="accent6" w:themeShade="BF"/>
        <w:sz w:val="36"/>
        <w:u w:val="no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27C27A10"/>
    <w:multiLevelType w:val="hybridMultilevel"/>
    <w:tmpl w:val="0DC478A8"/>
    <w:lvl w:ilvl="0" w:tplc="BFC46C2A">
      <w:start w:val="1"/>
      <w:numFmt w:val="bullet"/>
      <w:lvlText w:val=""/>
      <w:lvlJc w:val="left"/>
      <w:pPr>
        <w:ind w:left="720" w:hanging="360"/>
      </w:pPr>
      <w:rPr>
        <w:rFonts w:ascii="Wingdings" w:hAnsi="Wingdings" w:hint="default"/>
        <w:color w:val="647F19" w:themeColor="accent6" w:themeShade="BF"/>
        <w:sz w:val="36"/>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320ADC"/>
    <w:multiLevelType w:val="hybridMultilevel"/>
    <w:tmpl w:val="C32E72B4"/>
    <w:lvl w:ilvl="0" w:tplc="04242B68">
      <w:start w:val="1"/>
      <w:numFmt w:val="bullet"/>
      <w:pStyle w:val="ListBulletNegative"/>
      <w:lvlText w:val=""/>
      <w:lvlJc w:val="left"/>
      <w:pPr>
        <w:ind w:left="576" w:hanging="432"/>
      </w:pPr>
      <w:rPr>
        <w:rFonts w:ascii="Wingdings 3" w:hAnsi="Wingdings 3" w:hint="default"/>
        <w:color w:val="647F19" w:themeColor="accent6" w:themeShade="BF"/>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369CB"/>
    <w:multiLevelType w:val="hybridMultilevel"/>
    <w:tmpl w:val="60FC2776"/>
    <w:lvl w:ilvl="0" w:tplc="2B64EAF0">
      <w:start w:val="1"/>
      <w:numFmt w:val="bullet"/>
      <w:pStyle w:val="Oznaenseznam"/>
      <w:lvlText w:val=""/>
      <w:lvlJc w:val="left"/>
      <w:pPr>
        <w:ind w:left="576" w:hanging="432"/>
      </w:pPr>
      <w:rPr>
        <w:rFonts w:ascii="Wingdings 3" w:hAnsi="Wingdings 3" w:hint="default"/>
        <w:color w:val="BFE065" w:themeColor="accent6" w:themeTint="99"/>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hideSpellingErrors/>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AA"/>
    <w:rsid w:val="00011CD4"/>
    <w:rsid w:val="00016C6F"/>
    <w:rsid w:val="00021F49"/>
    <w:rsid w:val="00024493"/>
    <w:rsid w:val="00024ABD"/>
    <w:rsid w:val="00027752"/>
    <w:rsid w:val="00027DA9"/>
    <w:rsid w:val="00027E51"/>
    <w:rsid w:val="00030140"/>
    <w:rsid w:val="00031501"/>
    <w:rsid w:val="0003344A"/>
    <w:rsid w:val="000355DB"/>
    <w:rsid w:val="00040E7F"/>
    <w:rsid w:val="00040F13"/>
    <w:rsid w:val="00051398"/>
    <w:rsid w:val="000548AA"/>
    <w:rsid w:val="00071588"/>
    <w:rsid w:val="000823AC"/>
    <w:rsid w:val="000919CC"/>
    <w:rsid w:val="00097C24"/>
    <w:rsid w:val="000A4C95"/>
    <w:rsid w:val="000B086F"/>
    <w:rsid w:val="000B4B31"/>
    <w:rsid w:val="000C022B"/>
    <w:rsid w:val="000D3449"/>
    <w:rsid w:val="000D7A32"/>
    <w:rsid w:val="000E0FA5"/>
    <w:rsid w:val="000E5187"/>
    <w:rsid w:val="000F39A2"/>
    <w:rsid w:val="001106FA"/>
    <w:rsid w:val="001108AD"/>
    <w:rsid w:val="00124FD0"/>
    <w:rsid w:val="001266F2"/>
    <w:rsid w:val="00127D8B"/>
    <w:rsid w:val="00141538"/>
    <w:rsid w:val="00156815"/>
    <w:rsid w:val="0016324C"/>
    <w:rsid w:val="00166FC6"/>
    <w:rsid w:val="00175FEF"/>
    <w:rsid w:val="00183AA1"/>
    <w:rsid w:val="00184A5E"/>
    <w:rsid w:val="00185F6D"/>
    <w:rsid w:val="001925CF"/>
    <w:rsid w:val="00194A96"/>
    <w:rsid w:val="001A28C6"/>
    <w:rsid w:val="001A7011"/>
    <w:rsid w:val="001B4E67"/>
    <w:rsid w:val="001B5D1A"/>
    <w:rsid w:val="001B79FD"/>
    <w:rsid w:val="001C22BC"/>
    <w:rsid w:val="001C54F1"/>
    <w:rsid w:val="001D1CD7"/>
    <w:rsid w:val="001E30F4"/>
    <w:rsid w:val="001E4B3A"/>
    <w:rsid w:val="00202523"/>
    <w:rsid w:val="002061BA"/>
    <w:rsid w:val="00210536"/>
    <w:rsid w:val="0021562E"/>
    <w:rsid w:val="00220396"/>
    <w:rsid w:val="00221E01"/>
    <w:rsid w:val="00221E0B"/>
    <w:rsid w:val="0022431C"/>
    <w:rsid w:val="00235A3E"/>
    <w:rsid w:val="00237A02"/>
    <w:rsid w:val="00237E9B"/>
    <w:rsid w:val="00242C30"/>
    <w:rsid w:val="0025242C"/>
    <w:rsid w:val="00264BCE"/>
    <w:rsid w:val="002675D3"/>
    <w:rsid w:val="00272CD4"/>
    <w:rsid w:val="00280C56"/>
    <w:rsid w:val="00287DAA"/>
    <w:rsid w:val="00290F06"/>
    <w:rsid w:val="00294718"/>
    <w:rsid w:val="00295811"/>
    <w:rsid w:val="002A6D12"/>
    <w:rsid w:val="002C03FF"/>
    <w:rsid w:val="002C123A"/>
    <w:rsid w:val="002D6FD8"/>
    <w:rsid w:val="002E35A4"/>
    <w:rsid w:val="002E6FCF"/>
    <w:rsid w:val="00305CF4"/>
    <w:rsid w:val="00306FCA"/>
    <w:rsid w:val="003144E9"/>
    <w:rsid w:val="00326F9E"/>
    <w:rsid w:val="003324B7"/>
    <w:rsid w:val="00332B28"/>
    <w:rsid w:val="003421F8"/>
    <w:rsid w:val="00365118"/>
    <w:rsid w:val="00375BE7"/>
    <w:rsid w:val="0038364F"/>
    <w:rsid w:val="0039150D"/>
    <w:rsid w:val="00394A98"/>
    <w:rsid w:val="0039504C"/>
    <w:rsid w:val="003A132D"/>
    <w:rsid w:val="003A5F2E"/>
    <w:rsid w:val="003A79FA"/>
    <w:rsid w:val="003C5DAC"/>
    <w:rsid w:val="003D7001"/>
    <w:rsid w:val="003D7E9F"/>
    <w:rsid w:val="003E0B77"/>
    <w:rsid w:val="003E1FE9"/>
    <w:rsid w:val="003E424B"/>
    <w:rsid w:val="003E4405"/>
    <w:rsid w:val="003E703B"/>
    <w:rsid w:val="003E7915"/>
    <w:rsid w:val="0040003F"/>
    <w:rsid w:val="00401A4F"/>
    <w:rsid w:val="00413D7E"/>
    <w:rsid w:val="004230F2"/>
    <w:rsid w:val="004260A9"/>
    <w:rsid w:val="0043228E"/>
    <w:rsid w:val="00442631"/>
    <w:rsid w:val="004573A4"/>
    <w:rsid w:val="00462D71"/>
    <w:rsid w:val="00475BE6"/>
    <w:rsid w:val="00486975"/>
    <w:rsid w:val="0049668C"/>
    <w:rsid w:val="004A5332"/>
    <w:rsid w:val="004B10BA"/>
    <w:rsid w:val="004B7449"/>
    <w:rsid w:val="004E1FAC"/>
    <w:rsid w:val="004E2B20"/>
    <w:rsid w:val="004E65DC"/>
    <w:rsid w:val="004E6D67"/>
    <w:rsid w:val="004F43EF"/>
    <w:rsid w:val="00505CDE"/>
    <w:rsid w:val="00516C66"/>
    <w:rsid w:val="00541454"/>
    <w:rsid w:val="0054426F"/>
    <w:rsid w:val="00552FDA"/>
    <w:rsid w:val="00553223"/>
    <w:rsid w:val="00554A83"/>
    <w:rsid w:val="005611F1"/>
    <w:rsid w:val="00563B97"/>
    <w:rsid w:val="00565E1C"/>
    <w:rsid w:val="00573242"/>
    <w:rsid w:val="00580E5B"/>
    <w:rsid w:val="005816F7"/>
    <w:rsid w:val="00586B50"/>
    <w:rsid w:val="005905F7"/>
    <w:rsid w:val="00594646"/>
    <w:rsid w:val="00597CC8"/>
    <w:rsid w:val="005A026A"/>
    <w:rsid w:val="005B2B43"/>
    <w:rsid w:val="005B694E"/>
    <w:rsid w:val="005C0787"/>
    <w:rsid w:val="005C1F44"/>
    <w:rsid w:val="005E1B44"/>
    <w:rsid w:val="005E57FF"/>
    <w:rsid w:val="005E63C1"/>
    <w:rsid w:val="005F0E23"/>
    <w:rsid w:val="0060531A"/>
    <w:rsid w:val="00606CBB"/>
    <w:rsid w:val="00617C83"/>
    <w:rsid w:val="006227AD"/>
    <w:rsid w:val="006336D6"/>
    <w:rsid w:val="00641E5D"/>
    <w:rsid w:val="00644BD7"/>
    <w:rsid w:val="00652CBA"/>
    <w:rsid w:val="00654D57"/>
    <w:rsid w:val="00655A44"/>
    <w:rsid w:val="00665020"/>
    <w:rsid w:val="0066595D"/>
    <w:rsid w:val="006675A8"/>
    <w:rsid w:val="00670E5E"/>
    <w:rsid w:val="00671FD0"/>
    <w:rsid w:val="0067752B"/>
    <w:rsid w:val="00680557"/>
    <w:rsid w:val="00683496"/>
    <w:rsid w:val="0069004F"/>
    <w:rsid w:val="00691C51"/>
    <w:rsid w:val="00694EF6"/>
    <w:rsid w:val="006B0A2B"/>
    <w:rsid w:val="006B3939"/>
    <w:rsid w:val="006B3C29"/>
    <w:rsid w:val="006B6BDF"/>
    <w:rsid w:val="006C1D4E"/>
    <w:rsid w:val="006C7E77"/>
    <w:rsid w:val="006D4DC4"/>
    <w:rsid w:val="006D5A66"/>
    <w:rsid w:val="006E0A46"/>
    <w:rsid w:val="006E2091"/>
    <w:rsid w:val="006E56F9"/>
    <w:rsid w:val="006F2D9E"/>
    <w:rsid w:val="006F56EA"/>
    <w:rsid w:val="007052B5"/>
    <w:rsid w:val="00710E6E"/>
    <w:rsid w:val="00711BB0"/>
    <w:rsid w:val="0071608F"/>
    <w:rsid w:val="007239A7"/>
    <w:rsid w:val="007257AF"/>
    <w:rsid w:val="00731058"/>
    <w:rsid w:val="007312C3"/>
    <w:rsid w:val="00733F2C"/>
    <w:rsid w:val="007356DF"/>
    <w:rsid w:val="007466A9"/>
    <w:rsid w:val="00750FF4"/>
    <w:rsid w:val="00756B59"/>
    <w:rsid w:val="00761084"/>
    <w:rsid w:val="00771C72"/>
    <w:rsid w:val="00785A36"/>
    <w:rsid w:val="00790232"/>
    <w:rsid w:val="00791314"/>
    <w:rsid w:val="007931B3"/>
    <w:rsid w:val="00794796"/>
    <w:rsid w:val="007970F6"/>
    <w:rsid w:val="007A3D0C"/>
    <w:rsid w:val="007A542E"/>
    <w:rsid w:val="007B7ECE"/>
    <w:rsid w:val="007C1685"/>
    <w:rsid w:val="007C63EB"/>
    <w:rsid w:val="007C777A"/>
    <w:rsid w:val="007D7A61"/>
    <w:rsid w:val="007E1293"/>
    <w:rsid w:val="007E795F"/>
    <w:rsid w:val="00802E16"/>
    <w:rsid w:val="0080515E"/>
    <w:rsid w:val="008124AC"/>
    <w:rsid w:val="00832CAD"/>
    <w:rsid w:val="00833376"/>
    <w:rsid w:val="00835C92"/>
    <w:rsid w:val="0085080F"/>
    <w:rsid w:val="008526A5"/>
    <w:rsid w:val="00855DFA"/>
    <w:rsid w:val="0085666B"/>
    <w:rsid w:val="008615D7"/>
    <w:rsid w:val="00867BA0"/>
    <w:rsid w:val="008748D3"/>
    <w:rsid w:val="008755CE"/>
    <w:rsid w:val="00880122"/>
    <w:rsid w:val="00884CDE"/>
    <w:rsid w:val="008A1776"/>
    <w:rsid w:val="008B78A3"/>
    <w:rsid w:val="008B7D4D"/>
    <w:rsid w:val="008D52D7"/>
    <w:rsid w:val="008E02BB"/>
    <w:rsid w:val="008E6A1B"/>
    <w:rsid w:val="008E6C6D"/>
    <w:rsid w:val="00900A15"/>
    <w:rsid w:val="00900C81"/>
    <w:rsid w:val="0090275A"/>
    <w:rsid w:val="0092045F"/>
    <w:rsid w:val="00923646"/>
    <w:rsid w:val="00937AE8"/>
    <w:rsid w:val="00946B81"/>
    <w:rsid w:val="009532BC"/>
    <w:rsid w:val="009570EF"/>
    <w:rsid w:val="009620A1"/>
    <w:rsid w:val="00980979"/>
    <w:rsid w:val="00987068"/>
    <w:rsid w:val="00996C96"/>
    <w:rsid w:val="009D0663"/>
    <w:rsid w:val="009D11EC"/>
    <w:rsid w:val="009E1225"/>
    <w:rsid w:val="009E3C8E"/>
    <w:rsid w:val="009F69FA"/>
    <w:rsid w:val="009F7FB3"/>
    <w:rsid w:val="00A0035E"/>
    <w:rsid w:val="00A10BBE"/>
    <w:rsid w:val="00A251B0"/>
    <w:rsid w:val="00A32E87"/>
    <w:rsid w:val="00A33A89"/>
    <w:rsid w:val="00A36C2D"/>
    <w:rsid w:val="00A46146"/>
    <w:rsid w:val="00A52A2F"/>
    <w:rsid w:val="00A54B5B"/>
    <w:rsid w:val="00A63521"/>
    <w:rsid w:val="00A64325"/>
    <w:rsid w:val="00A762F3"/>
    <w:rsid w:val="00A86316"/>
    <w:rsid w:val="00A865EC"/>
    <w:rsid w:val="00A87893"/>
    <w:rsid w:val="00A90E1D"/>
    <w:rsid w:val="00AA38C5"/>
    <w:rsid w:val="00AA7623"/>
    <w:rsid w:val="00AB5D04"/>
    <w:rsid w:val="00AC245F"/>
    <w:rsid w:val="00AD0E4D"/>
    <w:rsid w:val="00AE47D8"/>
    <w:rsid w:val="00AE4C53"/>
    <w:rsid w:val="00AF50AF"/>
    <w:rsid w:val="00B113E8"/>
    <w:rsid w:val="00B1758B"/>
    <w:rsid w:val="00B20D80"/>
    <w:rsid w:val="00B25FBE"/>
    <w:rsid w:val="00B37B14"/>
    <w:rsid w:val="00B41409"/>
    <w:rsid w:val="00B41B38"/>
    <w:rsid w:val="00B422D2"/>
    <w:rsid w:val="00B84620"/>
    <w:rsid w:val="00B86313"/>
    <w:rsid w:val="00B93603"/>
    <w:rsid w:val="00B940E2"/>
    <w:rsid w:val="00B96114"/>
    <w:rsid w:val="00BA2350"/>
    <w:rsid w:val="00BA39E3"/>
    <w:rsid w:val="00BA6D80"/>
    <w:rsid w:val="00BB7236"/>
    <w:rsid w:val="00BC5FB4"/>
    <w:rsid w:val="00BC69A2"/>
    <w:rsid w:val="00BF1C83"/>
    <w:rsid w:val="00C000BC"/>
    <w:rsid w:val="00C05D31"/>
    <w:rsid w:val="00C267BF"/>
    <w:rsid w:val="00C31AFA"/>
    <w:rsid w:val="00C32101"/>
    <w:rsid w:val="00C54242"/>
    <w:rsid w:val="00C608E3"/>
    <w:rsid w:val="00C61134"/>
    <w:rsid w:val="00C627A9"/>
    <w:rsid w:val="00C652FF"/>
    <w:rsid w:val="00C66DBB"/>
    <w:rsid w:val="00C75745"/>
    <w:rsid w:val="00CA1927"/>
    <w:rsid w:val="00CA24D1"/>
    <w:rsid w:val="00CA252F"/>
    <w:rsid w:val="00CB07DA"/>
    <w:rsid w:val="00CB5A62"/>
    <w:rsid w:val="00CB669D"/>
    <w:rsid w:val="00CB7411"/>
    <w:rsid w:val="00CD7023"/>
    <w:rsid w:val="00CD7029"/>
    <w:rsid w:val="00CE5485"/>
    <w:rsid w:val="00D1064E"/>
    <w:rsid w:val="00D12057"/>
    <w:rsid w:val="00D141A4"/>
    <w:rsid w:val="00D15EDB"/>
    <w:rsid w:val="00D2324F"/>
    <w:rsid w:val="00D3158A"/>
    <w:rsid w:val="00D376A7"/>
    <w:rsid w:val="00D45237"/>
    <w:rsid w:val="00D474F8"/>
    <w:rsid w:val="00D50751"/>
    <w:rsid w:val="00D51B46"/>
    <w:rsid w:val="00D65336"/>
    <w:rsid w:val="00D83B23"/>
    <w:rsid w:val="00DA15F9"/>
    <w:rsid w:val="00DA2EED"/>
    <w:rsid w:val="00DA7D6E"/>
    <w:rsid w:val="00DB5AF8"/>
    <w:rsid w:val="00DC0BB6"/>
    <w:rsid w:val="00DC0F34"/>
    <w:rsid w:val="00DC1D97"/>
    <w:rsid w:val="00DC3046"/>
    <w:rsid w:val="00DD3558"/>
    <w:rsid w:val="00DF0AAA"/>
    <w:rsid w:val="00DF52A0"/>
    <w:rsid w:val="00DF5347"/>
    <w:rsid w:val="00DF56CE"/>
    <w:rsid w:val="00E0645C"/>
    <w:rsid w:val="00E1395A"/>
    <w:rsid w:val="00E13AF3"/>
    <w:rsid w:val="00E17262"/>
    <w:rsid w:val="00E24169"/>
    <w:rsid w:val="00E3352F"/>
    <w:rsid w:val="00E35910"/>
    <w:rsid w:val="00E44F5D"/>
    <w:rsid w:val="00E46C8F"/>
    <w:rsid w:val="00E54C48"/>
    <w:rsid w:val="00E55B0A"/>
    <w:rsid w:val="00E56B9D"/>
    <w:rsid w:val="00E62F87"/>
    <w:rsid w:val="00E72CE6"/>
    <w:rsid w:val="00E77225"/>
    <w:rsid w:val="00E8009C"/>
    <w:rsid w:val="00E8239F"/>
    <w:rsid w:val="00EA1827"/>
    <w:rsid w:val="00EA7237"/>
    <w:rsid w:val="00EC01A3"/>
    <w:rsid w:val="00EC58D5"/>
    <w:rsid w:val="00EC5B96"/>
    <w:rsid w:val="00EC6E0D"/>
    <w:rsid w:val="00EE4684"/>
    <w:rsid w:val="00EE50FE"/>
    <w:rsid w:val="00EE7E9A"/>
    <w:rsid w:val="00EF1A2E"/>
    <w:rsid w:val="00EF3518"/>
    <w:rsid w:val="00EF450E"/>
    <w:rsid w:val="00EF4DAA"/>
    <w:rsid w:val="00F04C00"/>
    <w:rsid w:val="00F15DCE"/>
    <w:rsid w:val="00F3414D"/>
    <w:rsid w:val="00F404D7"/>
    <w:rsid w:val="00F41BDF"/>
    <w:rsid w:val="00F4751D"/>
    <w:rsid w:val="00F62901"/>
    <w:rsid w:val="00F7083D"/>
    <w:rsid w:val="00F71071"/>
    <w:rsid w:val="00F72B6D"/>
    <w:rsid w:val="00F731CD"/>
    <w:rsid w:val="00F91A5E"/>
    <w:rsid w:val="00F979F2"/>
    <w:rsid w:val="00FA1EE4"/>
    <w:rsid w:val="00FA292B"/>
    <w:rsid w:val="00FA3A4F"/>
    <w:rsid w:val="00FA5BE1"/>
    <w:rsid w:val="00FA603C"/>
    <w:rsid w:val="00FA6CFC"/>
    <w:rsid w:val="00FB2447"/>
    <w:rsid w:val="00FB5135"/>
    <w:rsid w:val="00FC0FF0"/>
    <w:rsid w:val="00FC224D"/>
    <w:rsid w:val="00FC4025"/>
    <w:rsid w:val="00FC4A84"/>
    <w:rsid w:val="00FD2BAA"/>
    <w:rsid w:val="00FD4495"/>
    <w:rsid w:val="00FD7FDA"/>
    <w:rsid w:val="00FF2352"/>
    <w:rsid w:val="00FF57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B8893"/>
  <w15:docId w15:val="{F6C53D64-AA22-40EE-9B34-68E02185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before="160" w:after="160"/>
    </w:pPr>
  </w:style>
  <w:style w:type="paragraph" w:styleId="Naslov1">
    <w:name w:val="heading 1"/>
    <w:basedOn w:val="Navaden"/>
    <w:next w:val="Navaden"/>
    <w:link w:val="Naslov1Znak"/>
    <w:uiPriority w:val="9"/>
    <w:qFormat/>
    <w:rsid w:val="0071608F"/>
    <w:pPr>
      <w:pBdr>
        <w:bottom w:val="thinThickSmallGap" w:sz="12" w:space="1" w:color="26477B" w:themeColor="accent3" w:themeShade="80"/>
      </w:pBdr>
      <w:shd w:val="clear" w:color="auto" w:fill="FFFFFF" w:themeFill="background1"/>
      <w:spacing w:after="0" w:line="240" w:lineRule="auto"/>
      <w:jc w:val="center"/>
      <w:outlineLvl w:val="0"/>
    </w:pPr>
    <w:rPr>
      <w:rFonts w:ascii="Cambria" w:hAnsi="Cambria"/>
      <w:caps/>
      <w:color w:val="26477B" w:themeColor="accent3" w:themeShade="80"/>
      <w:sz w:val="32"/>
      <w:szCs w:val="48"/>
    </w:rPr>
  </w:style>
  <w:style w:type="paragraph" w:styleId="Naslov2">
    <w:name w:val="heading 2"/>
    <w:basedOn w:val="Navaden"/>
    <w:next w:val="Navaden"/>
    <w:link w:val="Naslov2Znak"/>
    <w:uiPriority w:val="9"/>
    <w:unhideWhenUsed/>
    <w:qFormat/>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F72B1E" w:themeColor="accent1"/>
      <w:sz w:val="28"/>
      <w:szCs w:val="28"/>
    </w:rPr>
  </w:style>
  <w:style w:type="paragraph" w:styleId="Naslov3">
    <w:name w:val="heading 3"/>
    <w:basedOn w:val="Navaden"/>
    <w:next w:val="Navaden"/>
    <w:link w:val="Naslov3Znak"/>
    <w:uiPriority w:val="9"/>
    <w:unhideWhenUsed/>
    <w:qFormat/>
    <w:pPr>
      <w:spacing w:after="0" w:line="240" w:lineRule="auto"/>
      <w:outlineLvl w:val="2"/>
    </w:pPr>
    <w:rPr>
      <w:rFonts w:asciiTheme="majorHAnsi" w:hAnsiTheme="majorHAnsi"/>
      <w:sz w:val="24"/>
      <w:szCs w:val="24"/>
    </w:rPr>
  </w:style>
  <w:style w:type="paragraph" w:styleId="Naslov4">
    <w:name w:val="heading 4"/>
    <w:basedOn w:val="Navaden"/>
    <w:next w:val="Navaden"/>
    <w:link w:val="Naslov4Znak"/>
    <w:uiPriority w:val="9"/>
    <w:unhideWhenUsed/>
    <w:qFormat/>
    <w:pPr>
      <w:spacing w:before="120" w:after="120" w:line="240" w:lineRule="auto"/>
      <w:ind w:left="288"/>
      <w:outlineLvl w:val="3"/>
    </w:pPr>
    <w:rPr>
      <w:rFonts w:asciiTheme="majorHAnsi" w:hAnsiTheme="majorHAnsi"/>
      <w:caps/>
      <w:color w:val="FFFFFF" w:themeColor="background1"/>
      <w:sz w:val="24"/>
      <w:szCs w:val="24"/>
    </w:rPr>
  </w:style>
  <w:style w:type="paragraph" w:styleId="Naslov5">
    <w:name w:val="heading 5"/>
    <w:basedOn w:val="Navaden"/>
    <w:next w:val="Navaden"/>
    <w:link w:val="Naslov5Znak"/>
    <w:uiPriority w:val="9"/>
    <w:unhideWhenUsed/>
    <w:qFormat/>
    <w:pPr>
      <w:spacing w:before="60" w:after="60" w:line="240" w:lineRule="auto"/>
      <w:outlineLvl w:val="4"/>
    </w:pPr>
    <w:rPr>
      <w:rFonts w:asciiTheme="majorHAnsi" w:hAnsiTheme="majorHAnsi"/>
      <w:caps/>
      <w:color w:val="F72B1E" w:themeColor="accent1"/>
    </w:rPr>
  </w:style>
  <w:style w:type="paragraph" w:styleId="Naslov6">
    <w:name w:val="heading 6"/>
    <w:basedOn w:val="Navaden"/>
    <w:next w:val="Navaden"/>
    <w:link w:val="Naslov6Znak"/>
    <w:uiPriority w:val="9"/>
    <w:unhideWhenUsed/>
    <w:qFormat/>
    <w:pPr>
      <w:spacing w:after="0" w:line="240" w:lineRule="auto"/>
      <w:ind w:left="360"/>
      <w:outlineLvl w:val="5"/>
    </w:pPr>
    <w:rPr>
      <w:caps/>
      <w:color w:val="F72B1E"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Pr>
      <w:rFonts w:ascii="Tahoma" w:hAnsi="Tahoma" w:cs="Tahoma"/>
      <w:sz w:val="16"/>
      <w:szCs w:val="16"/>
    </w:rPr>
  </w:style>
  <w:style w:type="character" w:customStyle="1" w:styleId="BesedilooblakaZnak">
    <w:name w:val="Besedilo oblačka Znak"/>
    <w:basedOn w:val="Privzetapisavaodstavka"/>
    <w:link w:val="Besedilooblaka"/>
    <w:uiPriority w:val="99"/>
    <w:semiHidden/>
    <w:rPr>
      <w:rFonts w:ascii="Tahoma" w:hAnsi="Tahoma" w:cs="Tahoma"/>
      <w:color w:val="000000" w:themeColor="text1"/>
      <w:sz w:val="16"/>
      <w:szCs w:val="16"/>
    </w:rPr>
  </w:style>
  <w:style w:type="paragraph" w:customStyle="1" w:styleId="Normal-SpaceAfter">
    <w:name w:val="Normal - Space After"/>
    <w:basedOn w:val="Navaden"/>
    <w:qFormat/>
    <w:pPr>
      <w:spacing w:after="1200"/>
    </w:pPr>
    <w:rPr>
      <w:noProof/>
    </w:rPr>
  </w:style>
  <w:style w:type="paragraph" w:customStyle="1" w:styleId="CoverLogo">
    <w:name w:val="Cover Logo"/>
    <w:basedOn w:val="Navaden"/>
    <w:qFormat/>
    <w:pPr>
      <w:pBdr>
        <w:bottom w:val="dashSmallGap" w:sz="4" w:space="15" w:color="BFBFBF" w:themeColor="background1" w:themeShade="BF"/>
      </w:pBdr>
      <w:spacing w:before="2000" w:after="1000" w:line="240" w:lineRule="auto"/>
      <w:ind w:left="864" w:right="864"/>
      <w:jc w:val="center"/>
    </w:pPr>
  </w:style>
  <w:style w:type="paragraph" w:styleId="Naslov">
    <w:name w:val="Title"/>
    <w:basedOn w:val="Navaden"/>
    <w:next w:val="Navaden"/>
    <w:link w:val="NaslovZnak"/>
    <w:qFormat/>
    <w:pPr>
      <w:spacing w:before="1000" w:after="0" w:line="240" w:lineRule="auto"/>
      <w:jc w:val="center"/>
    </w:pPr>
    <w:rPr>
      <w:rFonts w:asciiTheme="majorHAnsi" w:hAnsiTheme="majorHAnsi"/>
      <w:color w:val="F72B1E" w:themeColor="accent1"/>
      <w:sz w:val="48"/>
      <w:szCs w:val="48"/>
    </w:rPr>
  </w:style>
  <w:style w:type="character" w:customStyle="1" w:styleId="NaslovZnak">
    <w:name w:val="Naslov Znak"/>
    <w:basedOn w:val="Privzetapisavaodstavka"/>
    <w:link w:val="Naslov"/>
    <w:rPr>
      <w:rFonts w:asciiTheme="majorHAnsi" w:hAnsiTheme="majorHAnsi"/>
      <w:color w:val="F72B1E" w:themeColor="accent1"/>
      <w:sz w:val="48"/>
      <w:szCs w:val="48"/>
    </w:rPr>
  </w:style>
  <w:style w:type="paragraph" w:styleId="Podnaslov">
    <w:name w:val="Subtitle"/>
    <w:basedOn w:val="Navaden"/>
    <w:next w:val="Navaden"/>
    <w:link w:val="PodnaslovZnak"/>
    <w:uiPriority w:val="11"/>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PodnaslovZnak">
    <w:name w:val="Podnaslov Znak"/>
    <w:basedOn w:val="Privzetapisavaodstavka"/>
    <w:link w:val="Podnaslov"/>
    <w:uiPriority w:val="11"/>
    <w:rPr>
      <w:sz w:val="24"/>
      <w:szCs w:val="24"/>
    </w:rPr>
  </w:style>
  <w:style w:type="paragraph" w:customStyle="1" w:styleId="CompanyInfo">
    <w:name w:val="Company Info"/>
    <w:basedOn w:val="Navaden"/>
    <w:qFormat/>
    <w:pPr>
      <w:spacing w:before="300" w:after="0" w:line="360" w:lineRule="auto"/>
      <w:contextualSpacing/>
      <w:jc w:val="center"/>
    </w:pPr>
    <w:rPr>
      <w:color w:val="7F7F7F" w:themeColor="text1" w:themeTint="80"/>
      <w:szCs w:val="18"/>
      <w14:numForm w14:val="lining"/>
    </w:rPr>
  </w:style>
  <w:style w:type="character" w:styleId="Krepko">
    <w:name w:val="Strong"/>
    <w:basedOn w:val="Privzetapisavaodstavka"/>
    <w:uiPriority w:val="22"/>
    <w:qFormat/>
    <w:rPr>
      <w:b/>
      <w:bCs/>
      <w:color w:val="595959" w:themeColor="text1" w:themeTint="A6"/>
    </w:rPr>
  </w:style>
  <w:style w:type="table" w:styleId="Tabelamrea">
    <w:name w:val="Table Grid"/>
    <w:basedOn w:val="Navadnatabe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pPr>
      <w:tabs>
        <w:tab w:val="center" w:pos="4680"/>
        <w:tab w:val="right" w:pos="9360"/>
      </w:tabs>
    </w:pPr>
  </w:style>
  <w:style w:type="character" w:customStyle="1" w:styleId="GlavaZnak">
    <w:name w:val="Glava Znak"/>
    <w:basedOn w:val="Privzetapisavaodstavka"/>
    <w:link w:val="Glava"/>
    <w:uiPriority w:val="99"/>
    <w:rPr>
      <w:color w:val="595959" w:themeColor="text1" w:themeTint="A6"/>
      <w:sz w:val="18"/>
    </w:rPr>
  </w:style>
  <w:style w:type="paragraph" w:styleId="Noga">
    <w:name w:val="footer"/>
    <w:basedOn w:val="Navaden"/>
    <w:link w:val="NogaZnak"/>
    <w:uiPriority w:val="99"/>
    <w:unhideWhenUsed/>
    <w:pPr>
      <w:spacing w:before="0" w:after="60" w:line="240" w:lineRule="auto"/>
    </w:pPr>
    <w:rPr>
      <w:i/>
      <w:color w:val="A6A6A6" w:themeColor="background1" w:themeShade="A6"/>
      <w:sz w:val="16"/>
      <w:szCs w:val="16"/>
    </w:rPr>
  </w:style>
  <w:style w:type="character" w:customStyle="1" w:styleId="NogaZnak">
    <w:name w:val="Noga Znak"/>
    <w:basedOn w:val="Privzetapisavaodstavka"/>
    <w:link w:val="Noga"/>
    <w:uiPriority w:val="99"/>
    <w:rPr>
      <w:i/>
      <w:color w:val="A6A6A6" w:themeColor="background1" w:themeShade="A6"/>
      <w:sz w:val="16"/>
      <w:szCs w:val="16"/>
    </w:rPr>
  </w:style>
  <w:style w:type="character" w:styleId="tevilkastrani">
    <w:name w:val="page number"/>
    <w:basedOn w:val="Privzetapisavaodstavka"/>
    <w:uiPriority w:val="1"/>
    <w:qFormat/>
    <w:rPr>
      <w:rFonts w:asciiTheme="majorHAnsi" w:hAnsiTheme="majorHAnsi"/>
      <w:color w:val="F72B1E" w:themeColor="accent1"/>
      <w:sz w:val="20"/>
    </w:rPr>
  </w:style>
  <w:style w:type="character" w:customStyle="1" w:styleId="Naslov1Znak">
    <w:name w:val="Naslov 1 Znak"/>
    <w:basedOn w:val="Privzetapisavaodstavka"/>
    <w:link w:val="Naslov1"/>
    <w:uiPriority w:val="9"/>
    <w:rsid w:val="0071608F"/>
    <w:rPr>
      <w:rFonts w:ascii="Cambria" w:hAnsi="Cambria"/>
      <w:caps/>
      <w:color w:val="26477B" w:themeColor="accent3" w:themeShade="80"/>
      <w:sz w:val="32"/>
      <w:szCs w:val="48"/>
      <w:shd w:val="clear" w:color="auto" w:fill="FFFFFF" w:themeFill="background1"/>
    </w:rPr>
  </w:style>
  <w:style w:type="paragraph" w:styleId="Brezrazmikov">
    <w:name w:val="No Spacing"/>
    <w:link w:val="BrezrazmikovZnak"/>
    <w:uiPriority w:val="1"/>
    <w:qFormat/>
    <w:pPr>
      <w:spacing w:after="0" w:line="240" w:lineRule="auto"/>
    </w:pPr>
    <w:rPr>
      <w:color w:val="595959" w:themeColor="text1" w:themeTint="A6"/>
      <w:sz w:val="18"/>
    </w:rPr>
  </w:style>
  <w:style w:type="character" w:customStyle="1" w:styleId="Naslov2Znak">
    <w:name w:val="Naslov 2 Znak"/>
    <w:basedOn w:val="Privzetapisavaodstavka"/>
    <w:link w:val="Naslov2"/>
    <w:uiPriority w:val="9"/>
    <w:rPr>
      <w:rFonts w:asciiTheme="majorHAnsi" w:hAnsiTheme="majorHAnsi"/>
      <w:color w:val="F72B1E" w:themeColor="accent1"/>
      <w:sz w:val="28"/>
      <w:szCs w:val="28"/>
    </w:rPr>
  </w:style>
  <w:style w:type="character" w:customStyle="1" w:styleId="Naslov5Znak">
    <w:name w:val="Naslov 5 Znak"/>
    <w:basedOn w:val="Privzetapisavaodstavka"/>
    <w:link w:val="Naslov5"/>
    <w:uiPriority w:val="9"/>
    <w:rPr>
      <w:rFonts w:asciiTheme="majorHAnsi" w:hAnsiTheme="majorHAnsi"/>
      <w:caps/>
      <w:color w:val="F72B1E" w:themeColor="accent1"/>
    </w:rPr>
  </w:style>
  <w:style w:type="paragraph" w:customStyle="1" w:styleId="SidebarText">
    <w:name w:val="Sidebar Text"/>
    <w:basedOn w:val="Navaden"/>
    <w:qFormat/>
    <w:pPr>
      <w:spacing w:before="40" w:after="120" w:line="240" w:lineRule="auto"/>
      <w:ind w:left="360"/>
    </w:pPr>
    <w:rPr>
      <w:color w:val="404040" w:themeColor="text1" w:themeTint="BF"/>
      <w:sz w:val="16"/>
      <w:szCs w:val="16"/>
    </w:rPr>
  </w:style>
  <w:style w:type="paragraph" w:styleId="Oznaenseznam">
    <w:name w:val="List Bullet"/>
    <w:basedOn w:val="Navaden"/>
    <w:qFormat/>
    <w:pPr>
      <w:numPr>
        <w:numId w:val="1"/>
      </w:numPr>
      <w:spacing w:before="100" w:after="0" w:line="240" w:lineRule="auto"/>
      <w:ind w:left="360" w:hanging="288"/>
    </w:pPr>
    <w:rPr>
      <w:caps/>
    </w:rPr>
  </w:style>
  <w:style w:type="paragraph" w:customStyle="1" w:styleId="ListBulletNegative">
    <w:name w:val="List Bullet Negative"/>
    <w:basedOn w:val="Navaden"/>
    <w:qFormat/>
    <w:pPr>
      <w:numPr>
        <w:numId w:val="3"/>
      </w:numPr>
      <w:spacing w:before="100" w:after="0" w:line="240" w:lineRule="auto"/>
      <w:ind w:left="360" w:hanging="288"/>
    </w:pPr>
    <w:rPr>
      <w:caps/>
    </w:rPr>
  </w:style>
  <w:style w:type="character" w:customStyle="1" w:styleId="Naslov3Znak">
    <w:name w:val="Naslov 3 Znak"/>
    <w:basedOn w:val="Privzetapisavaodstavka"/>
    <w:link w:val="Naslov3"/>
    <w:uiPriority w:val="9"/>
    <w:rPr>
      <w:rFonts w:asciiTheme="majorHAnsi" w:hAnsiTheme="majorHAnsi"/>
      <w:color w:val="595959" w:themeColor="text1" w:themeTint="A6"/>
      <w:sz w:val="24"/>
      <w:szCs w:val="24"/>
    </w:rPr>
  </w:style>
  <w:style w:type="paragraph" w:styleId="Oznaenseznam2">
    <w:name w:val="List Bullet 2"/>
    <w:basedOn w:val="Navaden"/>
    <w:uiPriority w:val="99"/>
    <w:semiHidden/>
    <w:pPr>
      <w:numPr>
        <w:numId w:val="2"/>
      </w:numPr>
      <w:spacing w:after="0" w:line="240" w:lineRule="auto"/>
      <w:contextualSpacing/>
    </w:pPr>
  </w:style>
  <w:style w:type="character" w:customStyle="1" w:styleId="Naslov6Znak">
    <w:name w:val="Naslov 6 Znak"/>
    <w:basedOn w:val="Privzetapisavaodstavka"/>
    <w:link w:val="Naslov6"/>
    <w:uiPriority w:val="9"/>
    <w:rPr>
      <w:caps/>
      <w:color w:val="F72B1E" w:themeColor="accent1"/>
    </w:rPr>
  </w:style>
  <w:style w:type="paragraph" w:customStyle="1" w:styleId="TableText">
    <w:name w:val="Table Text"/>
    <w:basedOn w:val="Navaden"/>
    <w:qFormat/>
    <w:pPr>
      <w:spacing w:before="40" w:after="40" w:line="240" w:lineRule="auto"/>
    </w:pPr>
    <w:rPr>
      <w:color w:val="7F7F7F" w:themeColor="text1" w:themeTint="80"/>
      <w:sz w:val="16"/>
      <w:szCs w:val="16"/>
    </w:rPr>
  </w:style>
  <w:style w:type="paragraph" w:customStyle="1" w:styleId="TableRowHeading">
    <w:name w:val="Table Row Heading"/>
    <w:basedOn w:val="Navaden"/>
    <w:qFormat/>
    <w:pPr>
      <w:spacing w:before="40" w:after="40" w:line="240" w:lineRule="auto"/>
    </w:pPr>
    <w:rPr>
      <w:rFonts w:asciiTheme="majorHAnsi" w:hAnsiTheme="majorHAnsi"/>
      <w:caps/>
      <w:color w:val="7F7F7F" w:themeColor="text1" w:themeTint="80"/>
      <w:sz w:val="16"/>
      <w:szCs w:val="16"/>
    </w:rPr>
  </w:style>
  <w:style w:type="character" w:styleId="Hiperpovezava">
    <w:name w:val="Hyperlink"/>
    <w:basedOn w:val="Privzetapisavaodstavka"/>
    <w:uiPriority w:val="99"/>
    <w:unhideWhenUsed/>
    <w:rPr>
      <w:color w:val="C00000" w:themeColor="hyperlink"/>
      <w:u w:val="single"/>
    </w:rPr>
  </w:style>
  <w:style w:type="paragraph" w:styleId="Kazalovsebine1">
    <w:name w:val="toc 1"/>
    <w:basedOn w:val="Navaden"/>
    <w:next w:val="Navaden"/>
    <w:autoRedefine/>
    <w:uiPriority w:val="39"/>
    <w:unhideWhenUsed/>
    <w:qFormat/>
    <w:rsid w:val="00EF450E"/>
    <w:pPr>
      <w:pBdr>
        <w:bottom w:val="single" w:sz="4" w:space="1" w:color="BFBFBF" w:themeColor="background1" w:themeShade="BF"/>
      </w:pBdr>
      <w:tabs>
        <w:tab w:val="right" w:pos="9778"/>
      </w:tabs>
      <w:spacing w:before="400" w:after="0" w:line="240" w:lineRule="auto"/>
      <w:ind w:right="288"/>
    </w:pPr>
    <w:rPr>
      <w:rFonts w:asciiTheme="majorHAnsi" w:hAnsiTheme="majorHAnsi"/>
      <w:noProof/>
      <w:color w:val="002060"/>
      <w:sz w:val="24"/>
    </w:rPr>
  </w:style>
  <w:style w:type="paragraph" w:styleId="Kazalovsebine2">
    <w:name w:val="toc 2"/>
    <w:basedOn w:val="Navaden"/>
    <w:next w:val="Navaden"/>
    <w:autoRedefine/>
    <w:uiPriority w:val="39"/>
    <w:unhideWhenUsed/>
    <w:qFormat/>
    <w:pPr>
      <w:tabs>
        <w:tab w:val="right" w:pos="9778"/>
      </w:tabs>
      <w:spacing w:before="200" w:after="0" w:line="240" w:lineRule="auto"/>
      <w:ind w:left="187" w:right="288"/>
    </w:pPr>
    <w:rPr>
      <w:noProof/>
    </w:rPr>
  </w:style>
  <w:style w:type="paragraph" w:styleId="Kazalovsebine3">
    <w:name w:val="toc 3"/>
    <w:basedOn w:val="Navaden"/>
    <w:next w:val="Navaden"/>
    <w:autoRedefine/>
    <w:uiPriority w:val="39"/>
    <w:unhideWhenUsed/>
    <w:qFormat/>
    <w:pPr>
      <w:tabs>
        <w:tab w:val="right" w:pos="9778"/>
      </w:tabs>
      <w:spacing w:before="120" w:after="0" w:line="240" w:lineRule="auto"/>
      <w:ind w:left="360" w:right="288"/>
    </w:pPr>
  </w:style>
  <w:style w:type="paragraph" w:customStyle="1" w:styleId="ReportName">
    <w:name w:val="Report Name"/>
    <w:basedOn w:val="Navaden"/>
    <w:qFormat/>
    <w:pPr>
      <w:spacing w:before="0" w:after="40" w:line="240" w:lineRule="auto"/>
      <w:jc w:val="right"/>
    </w:pPr>
    <w:rPr>
      <w:rFonts w:asciiTheme="majorHAnsi" w:hAnsiTheme="majorHAnsi"/>
      <w:color w:val="404040" w:themeColor="text1" w:themeTint="BF"/>
    </w:rPr>
  </w:style>
  <w:style w:type="character" w:styleId="Besedilooznabemesta">
    <w:name w:val="Placeholder Text"/>
    <w:basedOn w:val="Privzetapisavaodstavka"/>
    <w:uiPriority w:val="99"/>
    <w:semiHidden/>
    <w:rPr>
      <w:color w:val="808080"/>
    </w:rPr>
  </w:style>
  <w:style w:type="paragraph" w:styleId="NaslovTOC">
    <w:name w:val="TOC Heading"/>
    <w:basedOn w:val="Navaden"/>
    <w:next w:val="Navaden"/>
    <w:uiPriority w:val="39"/>
    <w:qFormat/>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F72B1E" w:themeColor="accent1"/>
      <w:sz w:val="28"/>
      <w:szCs w:val="28"/>
    </w:rPr>
  </w:style>
  <w:style w:type="character" w:customStyle="1" w:styleId="Naslov4Znak">
    <w:name w:val="Naslov 4 Znak"/>
    <w:basedOn w:val="Privzetapisavaodstavka"/>
    <w:link w:val="Naslov4"/>
    <w:uiPriority w:val="9"/>
    <w:rPr>
      <w:rFonts w:asciiTheme="majorHAnsi" w:hAnsiTheme="majorHAnsi"/>
      <w:caps/>
      <w:color w:val="FFFFFF" w:themeColor="background1"/>
      <w:sz w:val="24"/>
      <w:szCs w:val="24"/>
    </w:rPr>
  </w:style>
  <w:style w:type="paragraph" w:customStyle="1" w:styleId="TableText-Center">
    <w:name w:val="Table Text - Center"/>
    <w:basedOn w:val="TableText"/>
    <w:qFormat/>
    <w:pPr>
      <w:jc w:val="center"/>
    </w:pPr>
  </w:style>
  <w:style w:type="table" w:customStyle="1" w:styleId="WB2">
    <w:name w:val="WB2"/>
    <w:basedOn w:val="Navadnatabela"/>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Navadnatabela"/>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Notice">
    <w:name w:val="Notice"/>
    <w:basedOn w:val="Navaden"/>
    <w:qFormat/>
    <w:pPr>
      <w:spacing w:before="360"/>
    </w:pPr>
    <w:rPr>
      <w:i/>
      <w:color w:val="808080" w:themeColor="background1" w:themeShade="80"/>
      <w:sz w:val="16"/>
      <w:szCs w:val="16"/>
    </w:rPr>
  </w:style>
  <w:style w:type="paragraph" w:customStyle="1" w:styleId="Style1">
    <w:name w:val="Style1"/>
    <w:basedOn w:val="Naslov"/>
    <w:link w:val="Style1Char"/>
    <w:qFormat/>
    <w:rsid w:val="00617C83"/>
    <w:pPr>
      <w:framePr w:hSpace="187" w:wrap="around" w:vAnchor="page" w:hAnchor="margin" w:xAlign="center" w:y="4942"/>
      <w:spacing w:before="0" w:after="300"/>
      <w:contextualSpacing/>
    </w:pPr>
    <w:rPr>
      <w:rFonts w:eastAsiaTheme="majorEastAsia" w:cstheme="majorBidi"/>
      <w:color w:val="8B7C5F" w:themeColor="text2"/>
      <w:spacing w:val="5"/>
      <w:kern w:val="28"/>
      <w:sz w:val="44"/>
      <w:szCs w:val="56"/>
      <w14:ligatures w14:val="standardContextual"/>
      <w14:cntxtAlts/>
    </w:rPr>
  </w:style>
  <w:style w:type="character" w:customStyle="1" w:styleId="Style1Char">
    <w:name w:val="Style1 Char"/>
    <w:basedOn w:val="NaslovZnak"/>
    <w:link w:val="Style1"/>
    <w:rsid w:val="00617C83"/>
    <w:rPr>
      <w:rFonts w:asciiTheme="majorHAnsi" w:eastAsiaTheme="majorEastAsia" w:hAnsiTheme="majorHAnsi" w:cstheme="majorBidi"/>
      <w:color w:val="8B7C5F" w:themeColor="text2"/>
      <w:spacing w:val="5"/>
      <w:kern w:val="28"/>
      <w:sz w:val="44"/>
      <w:szCs w:val="56"/>
      <w14:ligatures w14:val="standardContextual"/>
      <w14:cntxtAlts/>
    </w:rPr>
  </w:style>
  <w:style w:type="table" w:customStyle="1" w:styleId="Navadnatabela41">
    <w:name w:val="Navadna tabela 41"/>
    <w:basedOn w:val="Navadnatabela"/>
    <w:uiPriority w:val="44"/>
    <w:rsid w:val="00617C83"/>
    <w:pPr>
      <w:spacing w:after="0" w:line="240" w:lineRule="auto"/>
    </w:pPr>
    <w:rPr>
      <w:rFonts w:eastAsiaTheme="minorEastAsia"/>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stavekseznama">
    <w:name w:val="List Paragraph"/>
    <w:basedOn w:val="Navaden"/>
    <w:uiPriority w:val="34"/>
    <w:qFormat/>
    <w:rsid w:val="00565E1C"/>
    <w:pPr>
      <w:ind w:left="720"/>
      <w:contextualSpacing/>
    </w:pPr>
  </w:style>
  <w:style w:type="table" w:customStyle="1" w:styleId="Navadnatabela31">
    <w:name w:val="Navadna tabela 31"/>
    <w:basedOn w:val="Navadnatabela"/>
    <w:uiPriority w:val="43"/>
    <w:rsid w:val="000B4B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mrea2poudarek31">
    <w:name w:val="Tabela – mreža 2 (poudarek 3)1"/>
    <w:basedOn w:val="Navadnatabela"/>
    <w:uiPriority w:val="47"/>
    <w:rsid w:val="002C03FF"/>
    <w:pPr>
      <w:spacing w:after="0" w:line="240" w:lineRule="auto"/>
    </w:pPr>
    <w:tblPr>
      <w:tblStyleRowBandSize w:val="1"/>
      <w:tblStyleColBandSize w:val="1"/>
      <w:tblBorders>
        <w:top w:val="single" w:sz="2" w:space="0" w:color="A9C0E4" w:themeColor="accent3" w:themeTint="99"/>
        <w:bottom w:val="single" w:sz="2" w:space="0" w:color="A9C0E4" w:themeColor="accent3" w:themeTint="99"/>
        <w:insideH w:val="single" w:sz="2" w:space="0" w:color="A9C0E4" w:themeColor="accent3" w:themeTint="99"/>
        <w:insideV w:val="single" w:sz="2" w:space="0" w:color="A9C0E4" w:themeColor="accent3" w:themeTint="99"/>
      </w:tblBorders>
    </w:tblPr>
    <w:tblStylePr w:type="firstRow">
      <w:rPr>
        <w:b/>
        <w:bCs/>
      </w:rPr>
      <w:tblPr/>
      <w:tcPr>
        <w:tcBorders>
          <w:top w:val="nil"/>
          <w:bottom w:val="single" w:sz="12" w:space="0" w:color="A9C0E4" w:themeColor="accent3" w:themeTint="99"/>
          <w:insideH w:val="nil"/>
          <w:insideV w:val="nil"/>
        </w:tcBorders>
        <w:shd w:val="clear" w:color="auto" w:fill="FFFFFF" w:themeFill="background1"/>
      </w:tcPr>
    </w:tblStylePr>
    <w:tblStylePr w:type="lastRow">
      <w:rPr>
        <w:b/>
        <w:bCs/>
      </w:rPr>
      <w:tblPr/>
      <w:tcPr>
        <w:tcBorders>
          <w:top w:val="double" w:sz="2" w:space="0" w:color="A9C0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table" w:customStyle="1" w:styleId="Tabelasvetlamrea1poudarek31">
    <w:name w:val="Tabela – svetla mreža 1 (poudarek 3)1"/>
    <w:basedOn w:val="Navadnatabela"/>
    <w:uiPriority w:val="46"/>
    <w:rsid w:val="002C03FF"/>
    <w:pPr>
      <w:spacing w:after="0" w:line="240" w:lineRule="auto"/>
    </w:pPr>
    <w:tblPr>
      <w:tblStyleRowBandSize w:val="1"/>
      <w:tblStyleColBandSize w:val="1"/>
      <w:tblBorders>
        <w:top w:val="single" w:sz="4" w:space="0" w:color="C5D5ED" w:themeColor="accent3" w:themeTint="66"/>
        <w:left w:val="single" w:sz="4" w:space="0" w:color="C5D5ED" w:themeColor="accent3" w:themeTint="66"/>
        <w:bottom w:val="single" w:sz="4" w:space="0" w:color="C5D5ED" w:themeColor="accent3" w:themeTint="66"/>
        <w:right w:val="single" w:sz="4" w:space="0" w:color="C5D5ED" w:themeColor="accent3" w:themeTint="66"/>
        <w:insideH w:val="single" w:sz="4" w:space="0" w:color="C5D5ED" w:themeColor="accent3" w:themeTint="66"/>
        <w:insideV w:val="single" w:sz="4" w:space="0" w:color="C5D5ED" w:themeColor="accent3" w:themeTint="66"/>
      </w:tblBorders>
    </w:tblPr>
    <w:tblStylePr w:type="firstRow">
      <w:rPr>
        <w:b/>
        <w:bCs/>
      </w:rPr>
      <w:tblPr/>
      <w:tcPr>
        <w:tcBorders>
          <w:bottom w:val="single" w:sz="12" w:space="0" w:color="A9C0E4" w:themeColor="accent3" w:themeTint="99"/>
        </w:tcBorders>
      </w:tcPr>
    </w:tblStylePr>
    <w:tblStylePr w:type="lastRow">
      <w:rPr>
        <w:b/>
        <w:bCs/>
      </w:rPr>
      <w:tblPr/>
      <w:tcPr>
        <w:tcBorders>
          <w:top w:val="double" w:sz="2" w:space="0" w:color="A9C0E4" w:themeColor="accent3" w:themeTint="99"/>
        </w:tcBorders>
      </w:tcPr>
    </w:tblStylePr>
    <w:tblStylePr w:type="firstCol">
      <w:rPr>
        <w:b/>
        <w:bCs/>
      </w:rPr>
    </w:tblStylePr>
    <w:tblStylePr w:type="lastCol">
      <w:rPr>
        <w:b/>
        <w:bCs/>
      </w:rPr>
    </w:tblStylePr>
  </w:style>
  <w:style w:type="table" w:customStyle="1" w:styleId="Tabelabarvnamrea7poudarek31">
    <w:name w:val="Tabela – barvna mreža 7 (poudarek 3)1"/>
    <w:basedOn w:val="Navadnatabela"/>
    <w:uiPriority w:val="52"/>
    <w:rsid w:val="002C03FF"/>
    <w:pPr>
      <w:spacing w:after="0" w:line="240" w:lineRule="auto"/>
    </w:pPr>
    <w:rPr>
      <w:color w:val="396BB8" w:themeColor="accent3" w:themeShade="BF"/>
    </w:rPr>
    <w:tblPr>
      <w:tblStyleRowBandSize w:val="1"/>
      <w:tblStyleColBandSize w:val="1"/>
      <w:tblBorders>
        <w:top w:val="single" w:sz="4" w:space="0" w:color="A9C0E4" w:themeColor="accent3" w:themeTint="99"/>
        <w:left w:val="single" w:sz="4" w:space="0" w:color="A9C0E4" w:themeColor="accent3" w:themeTint="99"/>
        <w:bottom w:val="single" w:sz="4" w:space="0" w:color="A9C0E4" w:themeColor="accent3" w:themeTint="99"/>
        <w:right w:val="single" w:sz="4" w:space="0" w:color="A9C0E4" w:themeColor="accent3" w:themeTint="99"/>
        <w:insideH w:val="single" w:sz="4" w:space="0" w:color="A9C0E4" w:themeColor="accent3" w:themeTint="99"/>
        <w:insideV w:val="single" w:sz="4" w:space="0" w:color="A9C0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AF6" w:themeFill="accent3" w:themeFillTint="33"/>
      </w:tcPr>
    </w:tblStylePr>
    <w:tblStylePr w:type="band1Horz">
      <w:tblPr/>
      <w:tcPr>
        <w:shd w:val="clear" w:color="auto" w:fill="E2EAF6" w:themeFill="accent3" w:themeFillTint="33"/>
      </w:tcPr>
    </w:tblStylePr>
    <w:tblStylePr w:type="neCell">
      <w:tblPr/>
      <w:tcPr>
        <w:tcBorders>
          <w:bottom w:val="single" w:sz="4" w:space="0" w:color="A9C0E4" w:themeColor="accent3" w:themeTint="99"/>
        </w:tcBorders>
      </w:tcPr>
    </w:tblStylePr>
    <w:tblStylePr w:type="nwCell">
      <w:tblPr/>
      <w:tcPr>
        <w:tcBorders>
          <w:bottom w:val="single" w:sz="4" w:space="0" w:color="A9C0E4" w:themeColor="accent3" w:themeTint="99"/>
        </w:tcBorders>
      </w:tcPr>
    </w:tblStylePr>
    <w:tblStylePr w:type="seCell">
      <w:tblPr/>
      <w:tcPr>
        <w:tcBorders>
          <w:top w:val="single" w:sz="4" w:space="0" w:color="A9C0E4" w:themeColor="accent3" w:themeTint="99"/>
        </w:tcBorders>
      </w:tcPr>
    </w:tblStylePr>
    <w:tblStylePr w:type="swCell">
      <w:tblPr/>
      <w:tcPr>
        <w:tcBorders>
          <w:top w:val="single" w:sz="4" w:space="0" w:color="A9C0E4" w:themeColor="accent3" w:themeTint="99"/>
        </w:tcBorders>
      </w:tcPr>
    </w:tblStylePr>
  </w:style>
  <w:style w:type="table" w:customStyle="1" w:styleId="Tabelaseznam2poudarek31">
    <w:name w:val="Tabela – seznam 2 (poudarek 3)1"/>
    <w:basedOn w:val="Navadnatabela"/>
    <w:uiPriority w:val="47"/>
    <w:rsid w:val="002C03FF"/>
    <w:pPr>
      <w:spacing w:after="0" w:line="240" w:lineRule="auto"/>
    </w:pPr>
    <w:tblPr>
      <w:tblStyleRowBandSize w:val="1"/>
      <w:tblStyleColBandSize w:val="1"/>
      <w:tblBorders>
        <w:top w:val="single" w:sz="4" w:space="0" w:color="A9C0E4" w:themeColor="accent3" w:themeTint="99"/>
        <w:bottom w:val="single" w:sz="4" w:space="0" w:color="A9C0E4" w:themeColor="accent3" w:themeTint="99"/>
        <w:insideH w:val="single" w:sz="4" w:space="0" w:color="A9C0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table" w:customStyle="1" w:styleId="Tabelabarvniseznam6poudarek31">
    <w:name w:val="Tabela – barvni seznam 6 (poudarek 3)1"/>
    <w:basedOn w:val="Navadnatabela"/>
    <w:uiPriority w:val="51"/>
    <w:rsid w:val="002C03FF"/>
    <w:pPr>
      <w:spacing w:after="0" w:line="240" w:lineRule="auto"/>
    </w:pPr>
    <w:rPr>
      <w:color w:val="396BB8" w:themeColor="accent3" w:themeShade="BF"/>
    </w:rPr>
    <w:tblPr>
      <w:tblStyleRowBandSize w:val="1"/>
      <w:tblStyleColBandSize w:val="1"/>
      <w:tblBorders>
        <w:top w:val="single" w:sz="4" w:space="0" w:color="7097D3" w:themeColor="accent3"/>
        <w:bottom w:val="single" w:sz="4" w:space="0" w:color="7097D3" w:themeColor="accent3"/>
      </w:tblBorders>
    </w:tblPr>
    <w:tblStylePr w:type="firstRow">
      <w:rPr>
        <w:b/>
        <w:bCs/>
      </w:rPr>
      <w:tblPr/>
      <w:tcPr>
        <w:tcBorders>
          <w:bottom w:val="single" w:sz="4" w:space="0" w:color="7097D3" w:themeColor="accent3"/>
        </w:tcBorders>
      </w:tcPr>
    </w:tblStylePr>
    <w:tblStylePr w:type="lastRow">
      <w:rPr>
        <w:b/>
        <w:bCs/>
      </w:rPr>
      <w:tblPr/>
      <w:tcPr>
        <w:tcBorders>
          <w:top w:val="double" w:sz="4" w:space="0" w:color="7097D3" w:themeColor="accent3"/>
        </w:tcBorders>
      </w:tc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table" w:customStyle="1" w:styleId="Tabelabarvnamrea71">
    <w:name w:val="Tabela – barvna mreža 71"/>
    <w:basedOn w:val="Navadnatabela"/>
    <w:uiPriority w:val="52"/>
    <w:rsid w:val="002C03F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barvniseznam71">
    <w:name w:val="Tabela – barvni seznam 71"/>
    <w:basedOn w:val="Navadnatabela"/>
    <w:uiPriority w:val="52"/>
    <w:rsid w:val="002C03F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barvniseznam61">
    <w:name w:val="Tabela – barvni seznam 61"/>
    <w:basedOn w:val="Navadnatabela"/>
    <w:uiPriority w:val="51"/>
    <w:rsid w:val="002C03F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Mreatabele31">
    <w:name w:val="Mreža tabele 31"/>
    <w:basedOn w:val="Navadnatabela"/>
    <w:uiPriority w:val="48"/>
    <w:rsid w:val="009809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barvnamrea7poudarek41">
    <w:name w:val="Tabela – barvna mreža 7 (poudarek 4)1"/>
    <w:basedOn w:val="Navadnatabela"/>
    <w:uiPriority w:val="52"/>
    <w:rsid w:val="00980979"/>
    <w:pPr>
      <w:spacing w:after="0" w:line="240" w:lineRule="auto"/>
    </w:pPr>
    <w:rPr>
      <w:color w:val="424242" w:themeColor="accent4" w:themeShade="BF"/>
    </w:rPr>
    <w:tblPr>
      <w:tblStyleRowBandSize w:val="1"/>
      <w:tblStyleColBandSize w:val="1"/>
      <w:tblBorders>
        <w:top w:val="single" w:sz="4" w:space="0" w:color="9B9B9B" w:themeColor="accent4" w:themeTint="99"/>
        <w:left w:val="single" w:sz="4" w:space="0" w:color="9B9B9B" w:themeColor="accent4" w:themeTint="99"/>
        <w:bottom w:val="single" w:sz="4" w:space="0" w:color="9B9B9B" w:themeColor="accent4" w:themeTint="99"/>
        <w:right w:val="single" w:sz="4" w:space="0" w:color="9B9B9B" w:themeColor="accent4" w:themeTint="99"/>
        <w:insideH w:val="single" w:sz="4" w:space="0" w:color="9B9B9B" w:themeColor="accent4" w:themeTint="99"/>
        <w:insideV w:val="single" w:sz="4" w:space="0" w:color="9B9B9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B9B9B" w:themeColor="accent4" w:themeTint="99"/>
        </w:tcBorders>
      </w:tcPr>
    </w:tblStylePr>
    <w:tblStylePr w:type="nwCell">
      <w:tblPr/>
      <w:tcPr>
        <w:tcBorders>
          <w:bottom w:val="single" w:sz="4" w:space="0" w:color="9B9B9B" w:themeColor="accent4" w:themeTint="99"/>
        </w:tcBorders>
      </w:tcPr>
    </w:tblStylePr>
    <w:tblStylePr w:type="seCell">
      <w:tblPr/>
      <w:tcPr>
        <w:tcBorders>
          <w:top w:val="single" w:sz="4" w:space="0" w:color="9B9B9B" w:themeColor="accent4" w:themeTint="99"/>
        </w:tcBorders>
      </w:tcPr>
    </w:tblStylePr>
    <w:tblStylePr w:type="swCell">
      <w:tblPr/>
      <w:tcPr>
        <w:tcBorders>
          <w:top w:val="single" w:sz="4" w:space="0" w:color="9B9B9B" w:themeColor="accent4" w:themeTint="99"/>
        </w:tcBorders>
      </w:tcPr>
    </w:tblStylePr>
  </w:style>
  <w:style w:type="paragraph" w:styleId="Sprotnaopomba-besedilo">
    <w:name w:val="footnote text"/>
    <w:basedOn w:val="Navaden"/>
    <w:link w:val="Sprotnaopomba-besediloZnak"/>
    <w:uiPriority w:val="99"/>
    <w:rsid w:val="004E65DC"/>
    <w:pPr>
      <w:spacing w:before="0" w:after="0" w:line="240" w:lineRule="auto"/>
    </w:pPr>
    <w:rPr>
      <w:rFonts w:ascii="Arial" w:eastAsia="Times New Roman" w:hAnsi="Arial" w:cs="Arial"/>
      <w:lang w:val="sl-SI" w:eastAsia="sl-SI"/>
    </w:rPr>
  </w:style>
  <w:style w:type="character" w:customStyle="1" w:styleId="Sprotnaopomba-besediloZnak">
    <w:name w:val="Sprotna opomba - besedilo Znak"/>
    <w:basedOn w:val="Privzetapisavaodstavka"/>
    <w:link w:val="Sprotnaopomba-besedilo"/>
    <w:uiPriority w:val="99"/>
    <w:rsid w:val="004E65DC"/>
    <w:rPr>
      <w:rFonts w:ascii="Arial" w:eastAsia="Times New Roman" w:hAnsi="Arial" w:cs="Arial"/>
      <w:lang w:val="sl-SI" w:eastAsia="sl-SI"/>
    </w:rPr>
  </w:style>
  <w:style w:type="character" w:styleId="Sprotnaopomba-sklic">
    <w:name w:val="footnote reference"/>
    <w:semiHidden/>
    <w:rsid w:val="004E65DC"/>
    <w:rPr>
      <w:vertAlign w:val="superscript"/>
    </w:rPr>
  </w:style>
  <w:style w:type="paragraph" w:customStyle="1" w:styleId="Default">
    <w:name w:val="Default"/>
    <w:rsid w:val="004E65DC"/>
    <w:pPr>
      <w:autoSpaceDE w:val="0"/>
      <w:autoSpaceDN w:val="0"/>
      <w:adjustRightInd w:val="0"/>
      <w:spacing w:after="0" w:line="240" w:lineRule="auto"/>
    </w:pPr>
    <w:rPr>
      <w:rFonts w:ascii="Arial" w:hAnsi="Arial" w:cs="Arial"/>
      <w:color w:val="000000"/>
      <w:sz w:val="24"/>
      <w:szCs w:val="24"/>
      <w:lang w:val="sl-SI"/>
    </w:rPr>
  </w:style>
  <w:style w:type="paragraph" w:customStyle="1" w:styleId="naslov10">
    <w:name w:val="naslov 1"/>
    <w:basedOn w:val="Navaden"/>
    <w:qFormat/>
    <w:rsid w:val="004E65DC"/>
    <w:pPr>
      <w:keepLines/>
      <w:suppressAutoHyphens/>
      <w:spacing w:before="0" w:after="0" w:line="240" w:lineRule="auto"/>
      <w:jc w:val="both"/>
    </w:pPr>
    <w:rPr>
      <w:rFonts w:ascii="Arial" w:eastAsia="Times New Roman" w:hAnsi="Arial" w:cs="Arial"/>
      <w:b/>
      <w:sz w:val="28"/>
      <w:szCs w:val="28"/>
      <w:lang w:val="sl-SI" w:eastAsia="ar-SA"/>
    </w:rPr>
  </w:style>
  <w:style w:type="character" w:styleId="Poudarek">
    <w:name w:val="Emphasis"/>
    <w:uiPriority w:val="20"/>
    <w:qFormat/>
    <w:rsid w:val="004E65DC"/>
    <w:rPr>
      <w:i/>
      <w:iCs/>
    </w:rPr>
  </w:style>
  <w:style w:type="character" w:styleId="Pripombasklic">
    <w:name w:val="annotation reference"/>
    <w:basedOn w:val="Privzetapisavaodstavka"/>
    <w:uiPriority w:val="99"/>
    <w:semiHidden/>
    <w:unhideWhenUsed/>
    <w:rsid w:val="00194A96"/>
    <w:rPr>
      <w:sz w:val="16"/>
      <w:szCs w:val="16"/>
    </w:rPr>
  </w:style>
  <w:style w:type="paragraph" w:styleId="Pripombabesedilo">
    <w:name w:val="annotation text"/>
    <w:basedOn w:val="Navaden"/>
    <w:link w:val="PripombabesediloZnak"/>
    <w:uiPriority w:val="99"/>
    <w:unhideWhenUsed/>
    <w:rsid w:val="00194A96"/>
    <w:pPr>
      <w:spacing w:line="240" w:lineRule="auto"/>
    </w:pPr>
  </w:style>
  <w:style w:type="character" w:customStyle="1" w:styleId="PripombabesediloZnak">
    <w:name w:val="Pripomba – besedilo Znak"/>
    <w:basedOn w:val="Privzetapisavaodstavka"/>
    <w:link w:val="Pripombabesedilo"/>
    <w:uiPriority w:val="99"/>
    <w:rsid w:val="00194A96"/>
  </w:style>
  <w:style w:type="paragraph" w:styleId="Zadevapripombe">
    <w:name w:val="annotation subject"/>
    <w:basedOn w:val="Pripombabesedilo"/>
    <w:next w:val="Pripombabesedilo"/>
    <w:link w:val="ZadevapripombeZnak"/>
    <w:uiPriority w:val="99"/>
    <w:semiHidden/>
    <w:unhideWhenUsed/>
    <w:rsid w:val="00194A96"/>
    <w:rPr>
      <w:b/>
      <w:bCs/>
    </w:rPr>
  </w:style>
  <w:style w:type="character" w:customStyle="1" w:styleId="ZadevapripombeZnak">
    <w:name w:val="Zadeva pripombe Znak"/>
    <w:basedOn w:val="PripombabesediloZnak"/>
    <w:link w:val="Zadevapripombe"/>
    <w:uiPriority w:val="99"/>
    <w:semiHidden/>
    <w:rsid w:val="00194A96"/>
    <w:rPr>
      <w:b/>
      <w:bCs/>
    </w:rPr>
  </w:style>
  <w:style w:type="table" w:customStyle="1" w:styleId="Tabelasvetlamrea1poudarek51">
    <w:name w:val="Tabela – svetla mreža 1 (poudarek 5)1"/>
    <w:basedOn w:val="Navadnatabela"/>
    <w:uiPriority w:val="46"/>
    <w:rsid w:val="0085080F"/>
    <w:pPr>
      <w:spacing w:after="0" w:line="240" w:lineRule="auto"/>
    </w:pPr>
    <w:rPr>
      <w:sz w:val="22"/>
      <w:szCs w:val="22"/>
      <w:lang w:val="sl-SI"/>
    </w:rPr>
    <w:tblPr>
      <w:tblStyleRowBandSize w:val="1"/>
      <w:tblStyleColBandSize w:val="1"/>
      <w:tblBorders>
        <w:top w:val="single" w:sz="4" w:space="0" w:color="D8ABC1" w:themeColor="accent5" w:themeTint="66"/>
        <w:left w:val="single" w:sz="4" w:space="0" w:color="D8ABC1" w:themeColor="accent5" w:themeTint="66"/>
        <w:bottom w:val="single" w:sz="4" w:space="0" w:color="D8ABC1" w:themeColor="accent5" w:themeTint="66"/>
        <w:right w:val="single" w:sz="4" w:space="0" w:color="D8ABC1" w:themeColor="accent5" w:themeTint="66"/>
        <w:insideH w:val="single" w:sz="4" w:space="0" w:color="D8ABC1" w:themeColor="accent5" w:themeTint="66"/>
        <w:insideV w:val="single" w:sz="4" w:space="0" w:color="D8ABC1" w:themeColor="accent5" w:themeTint="66"/>
      </w:tblBorders>
    </w:tblPr>
    <w:tblStylePr w:type="firstRow">
      <w:rPr>
        <w:b/>
        <w:bCs/>
      </w:rPr>
      <w:tblPr/>
      <w:tcPr>
        <w:tcBorders>
          <w:bottom w:val="single" w:sz="12" w:space="0" w:color="C481A3" w:themeColor="accent5" w:themeTint="99"/>
        </w:tcBorders>
      </w:tcPr>
    </w:tblStylePr>
    <w:tblStylePr w:type="lastRow">
      <w:rPr>
        <w:b/>
        <w:bCs/>
      </w:rPr>
      <w:tblPr/>
      <w:tcPr>
        <w:tcBorders>
          <w:top w:val="double" w:sz="2" w:space="0" w:color="C481A3" w:themeColor="accent5" w:themeTint="99"/>
        </w:tcBorders>
      </w:tcPr>
    </w:tblStylePr>
    <w:tblStylePr w:type="firstCol">
      <w:rPr>
        <w:b/>
        <w:bCs/>
      </w:rPr>
    </w:tblStylePr>
    <w:tblStylePr w:type="lastCol">
      <w:rPr>
        <w:b/>
        <w:bCs/>
      </w:rPr>
    </w:tblStylePr>
  </w:style>
  <w:style w:type="character" w:styleId="tevilkavrstice">
    <w:name w:val="line number"/>
    <w:basedOn w:val="Privzetapisavaodstavka"/>
    <w:uiPriority w:val="99"/>
    <w:semiHidden/>
    <w:unhideWhenUsed/>
    <w:rsid w:val="00771C72"/>
  </w:style>
  <w:style w:type="table" w:customStyle="1" w:styleId="Tabelamrea2poudarek32">
    <w:name w:val="Tabela – mreža 2 (poudarek 3)2"/>
    <w:basedOn w:val="Navadnatabela"/>
    <w:uiPriority w:val="47"/>
    <w:rsid w:val="00B37B14"/>
    <w:pPr>
      <w:spacing w:after="0" w:line="240" w:lineRule="auto"/>
    </w:pPr>
    <w:tblPr>
      <w:tblStyleRowBandSize w:val="1"/>
      <w:tblStyleColBandSize w:val="1"/>
      <w:tblBorders>
        <w:top w:val="single" w:sz="2" w:space="0" w:color="A9C0E4" w:themeColor="accent3" w:themeTint="99"/>
        <w:bottom w:val="single" w:sz="2" w:space="0" w:color="A9C0E4" w:themeColor="accent3" w:themeTint="99"/>
        <w:insideH w:val="single" w:sz="2" w:space="0" w:color="A9C0E4" w:themeColor="accent3" w:themeTint="99"/>
        <w:insideV w:val="single" w:sz="2" w:space="0" w:color="A9C0E4" w:themeColor="accent3" w:themeTint="99"/>
      </w:tblBorders>
    </w:tblPr>
    <w:tblStylePr w:type="firstRow">
      <w:rPr>
        <w:b/>
        <w:bCs/>
      </w:rPr>
      <w:tblPr/>
      <w:tcPr>
        <w:tcBorders>
          <w:top w:val="nil"/>
          <w:bottom w:val="single" w:sz="12" w:space="0" w:color="A9C0E4" w:themeColor="accent3" w:themeTint="99"/>
          <w:insideH w:val="nil"/>
          <w:insideV w:val="nil"/>
        </w:tcBorders>
        <w:shd w:val="clear" w:color="auto" w:fill="FFFFFF" w:themeFill="background1"/>
      </w:tcPr>
    </w:tblStylePr>
    <w:tblStylePr w:type="lastRow">
      <w:rPr>
        <w:b/>
        <w:bCs/>
      </w:rPr>
      <w:tblPr/>
      <w:tcPr>
        <w:tcBorders>
          <w:top w:val="double" w:sz="2" w:space="0" w:color="A9C0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character" w:customStyle="1" w:styleId="Nerazreenaomemba1">
    <w:name w:val="Nerazrešena omemba1"/>
    <w:basedOn w:val="Privzetapisavaodstavka"/>
    <w:uiPriority w:val="99"/>
    <w:semiHidden/>
    <w:unhideWhenUsed/>
    <w:rsid w:val="00C75745"/>
    <w:rPr>
      <w:color w:val="808080"/>
      <w:shd w:val="clear" w:color="auto" w:fill="E6E6E6"/>
    </w:rPr>
  </w:style>
  <w:style w:type="paragraph" w:styleId="Navadensplet">
    <w:name w:val="Normal (Web)"/>
    <w:basedOn w:val="Navaden"/>
    <w:uiPriority w:val="99"/>
    <w:unhideWhenUsed/>
    <w:rsid w:val="00C75745"/>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basedOn w:val="Privzetapisavaodstavka"/>
    <w:uiPriority w:val="99"/>
    <w:semiHidden/>
    <w:unhideWhenUsed/>
    <w:rsid w:val="002061BA"/>
    <w:rPr>
      <w:color w:val="FDAF3D" w:themeColor="followedHyperlink"/>
      <w:u w:val="single"/>
    </w:rPr>
  </w:style>
  <w:style w:type="character" w:customStyle="1" w:styleId="BrezrazmikovZnak">
    <w:name w:val="Brez razmikov Znak"/>
    <w:basedOn w:val="Privzetapisavaodstavka"/>
    <w:link w:val="Brezrazmikov"/>
    <w:uiPriority w:val="1"/>
    <w:rsid w:val="00EE4684"/>
    <w:rPr>
      <w:color w:val="595959" w:themeColor="text1" w:themeTint="A6"/>
      <w:sz w:val="18"/>
    </w:rPr>
  </w:style>
  <w:style w:type="character" w:styleId="Nerazreenaomemba">
    <w:name w:val="Unresolved Mention"/>
    <w:basedOn w:val="Privzetapisavaodstavka"/>
    <w:uiPriority w:val="99"/>
    <w:semiHidden/>
    <w:unhideWhenUsed/>
    <w:rsid w:val="00756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0421">
      <w:bodyDiv w:val="1"/>
      <w:marLeft w:val="0"/>
      <w:marRight w:val="0"/>
      <w:marTop w:val="0"/>
      <w:marBottom w:val="0"/>
      <w:divBdr>
        <w:top w:val="none" w:sz="0" w:space="0" w:color="auto"/>
        <w:left w:val="none" w:sz="0" w:space="0" w:color="auto"/>
        <w:bottom w:val="none" w:sz="0" w:space="0" w:color="auto"/>
        <w:right w:val="none" w:sz="0" w:space="0" w:color="auto"/>
      </w:divBdr>
    </w:div>
    <w:div w:id="78599755">
      <w:bodyDiv w:val="1"/>
      <w:marLeft w:val="0"/>
      <w:marRight w:val="0"/>
      <w:marTop w:val="0"/>
      <w:marBottom w:val="0"/>
      <w:divBdr>
        <w:top w:val="none" w:sz="0" w:space="0" w:color="auto"/>
        <w:left w:val="none" w:sz="0" w:space="0" w:color="auto"/>
        <w:bottom w:val="none" w:sz="0" w:space="0" w:color="auto"/>
        <w:right w:val="none" w:sz="0" w:space="0" w:color="auto"/>
      </w:divBdr>
    </w:div>
    <w:div w:id="85225568">
      <w:bodyDiv w:val="1"/>
      <w:marLeft w:val="0"/>
      <w:marRight w:val="0"/>
      <w:marTop w:val="0"/>
      <w:marBottom w:val="0"/>
      <w:divBdr>
        <w:top w:val="none" w:sz="0" w:space="0" w:color="auto"/>
        <w:left w:val="none" w:sz="0" w:space="0" w:color="auto"/>
        <w:bottom w:val="none" w:sz="0" w:space="0" w:color="auto"/>
        <w:right w:val="none" w:sz="0" w:space="0" w:color="auto"/>
      </w:divBdr>
    </w:div>
    <w:div w:id="94060643">
      <w:bodyDiv w:val="1"/>
      <w:marLeft w:val="0"/>
      <w:marRight w:val="0"/>
      <w:marTop w:val="0"/>
      <w:marBottom w:val="0"/>
      <w:divBdr>
        <w:top w:val="none" w:sz="0" w:space="0" w:color="auto"/>
        <w:left w:val="none" w:sz="0" w:space="0" w:color="auto"/>
        <w:bottom w:val="none" w:sz="0" w:space="0" w:color="auto"/>
        <w:right w:val="none" w:sz="0" w:space="0" w:color="auto"/>
      </w:divBdr>
    </w:div>
    <w:div w:id="111094649">
      <w:bodyDiv w:val="1"/>
      <w:marLeft w:val="0"/>
      <w:marRight w:val="0"/>
      <w:marTop w:val="0"/>
      <w:marBottom w:val="0"/>
      <w:divBdr>
        <w:top w:val="none" w:sz="0" w:space="0" w:color="auto"/>
        <w:left w:val="none" w:sz="0" w:space="0" w:color="auto"/>
        <w:bottom w:val="none" w:sz="0" w:space="0" w:color="auto"/>
        <w:right w:val="none" w:sz="0" w:space="0" w:color="auto"/>
      </w:divBdr>
    </w:div>
    <w:div w:id="144397081">
      <w:bodyDiv w:val="1"/>
      <w:marLeft w:val="0"/>
      <w:marRight w:val="0"/>
      <w:marTop w:val="0"/>
      <w:marBottom w:val="0"/>
      <w:divBdr>
        <w:top w:val="none" w:sz="0" w:space="0" w:color="auto"/>
        <w:left w:val="none" w:sz="0" w:space="0" w:color="auto"/>
        <w:bottom w:val="none" w:sz="0" w:space="0" w:color="auto"/>
        <w:right w:val="none" w:sz="0" w:space="0" w:color="auto"/>
      </w:divBdr>
    </w:div>
    <w:div w:id="152717861">
      <w:bodyDiv w:val="1"/>
      <w:marLeft w:val="0"/>
      <w:marRight w:val="0"/>
      <w:marTop w:val="0"/>
      <w:marBottom w:val="0"/>
      <w:divBdr>
        <w:top w:val="none" w:sz="0" w:space="0" w:color="auto"/>
        <w:left w:val="none" w:sz="0" w:space="0" w:color="auto"/>
        <w:bottom w:val="none" w:sz="0" w:space="0" w:color="auto"/>
        <w:right w:val="none" w:sz="0" w:space="0" w:color="auto"/>
      </w:divBdr>
    </w:div>
    <w:div w:id="264464481">
      <w:bodyDiv w:val="1"/>
      <w:marLeft w:val="0"/>
      <w:marRight w:val="0"/>
      <w:marTop w:val="0"/>
      <w:marBottom w:val="0"/>
      <w:divBdr>
        <w:top w:val="none" w:sz="0" w:space="0" w:color="auto"/>
        <w:left w:val="none" w:sz="0" w:space="0" w:color="auto"/>
        <w:bottom w:val="none" w:sz="0" w:space="0" w:color="auto"/>
        <w:right w:val="none" w:sz="0" w:space="0" w:color="auto"/>
      </w:divBdr>
    </w:div>
    <w:div w:id="340745622">
      <w:bodyDiv w:val="1"/>
      <w:marLeft w:val="0"/>
      <w:marRight w:val="0"/>
      <w:marTop w:val="0"/>
      <w:marBottom w:val="0"/>
      <w:divBdr>
        <w:top w:val="none" w:sz="0" w:space="0" w:color="auto"/>
        <w:left w:val="none" w:sz="0" w:space="0" w:color="auto"/>
        <w:bottom w:val="none" w:sz="0" w:space="0" w:color="auto"/>
        <w:right w:val="none" w:sz="0" w:space="0" w:color="auto"/>
      </w:divBdr>
    </w:div>
    <w:div w:id="422730037">
      <w:bodyDiv w:val="1"/>
      <w:marLeft w:val="0"/>
      <w:marRight w:val="0"/>
      <w:marTop w:val="0"/>
      <w:marBottom w:val="0"/>
      <w:divBdr>
        <w:top w:val="none" w:sz="0" w:space="0" w:color="auto"/>
        <w:left w:val="none" w:sz="0" w:space="0" w:color="auto"/>
        <w:bottom w:val="none" w:sz="0" w:space="0" w:color="auto"/>
        <w:right w:val="none" w:sz="0" w:space="0" w:color="auto"/>
      </w:divBdr>
    </w:div>
    <w:div w:id="481971056">
      <w:bodyDiv w:val="1"/>
      <w:marLeft w:val="0"/>
      <w:marRight w:val="0"/>
      <w:marTop w:val="0"/>
      <w:marBottom w:val="0"/>
      <w:divBdr>
        <w:top w:val="none" w:sz="0" w:space="0" w:color="auto"/>
        <w:left w:val="none" w:sz="0" w:space="0" w:color="auto"/>
        <w:bottom w:val="none" w:sz="0" w:space="0" w:color="auto"/>
        <w:right w:val="none" w:sz="0" w:space="0" w:color="auto"/>
      </w:divBdr>
    </w:div>
    <w:div w:id="492378780">
      <w:bodyDiv w:val="1"/>
      <w:marLeft w:val="0"/>
      <w:marRight w:val="0"/>
      <w:marTop w:val="0"/>
      <w:marBottom w:val="0"/>
      <w:divBdr>
        <w:top w:val="none" w:sz="0" w:space="0" w:color="auto"/>
        <w:left w:val="none" w:sz="0" w:space="0" w:color="auto"/>
        <w:bottom w:val="none" w:sz="0" w:space="0" w:color="auto"/>
        <w:right w:val="none" w:sz="0" w:space="0" w:color="auto"/>
      </w:divBdr>
      <w:divsChild>
        <w:div w:id="920216402">
          <w:marLeft w:val="0"/>
          <w:marRight w:val="0"/>
          <w:marTop w:val="0"/>
          <w:marBottom w:val="360"/>
          <w:divBdr>
            <w:top w:val="none" w:sz="0" w:space="0" w:color="auto"/>
            <w:left w:val="none" w:sz="0" w:space="0" w:color="auto"/>
            <w:bottom w:val="none" w:sz="0" w:space="0" w:color="auto"/>
            <w:right w:val="none" w:sz="0" w:space="0" w:color="auto"/>
          </w:divBdr>
        </w:div>
        <w:div w:id="1204638710">
          <w:marLeft w:val="0"/>
          <w:marRight w:val="0"/>
          <w:marTop w:val="0"/>
          <w:marBottom w:val="0"/>
          <w:divBdr>
            <w:top w:val="none" w:sz="0" w:space="0" w:color="auto"/>
            <w:left w:val="none" w:sz="0" w:space="0" w:color="auto"/>
            <w:bottom w:val="none" w:sz="0" w:space="0" w:color="auto"/>
            <w:right w:val="none" w:sz="0" w:space="0" w:color="auto"/>
          </w:divBdr>
          <w:divsChild>
            <w:div w:id="1210265925">
              <w:marLeft w:val="0"/>
              <w:marRight w:val="0"/>
              <w:marTop w:val="0"/>
              <w:marBottom w:val="0"/>
              <w:divBdr>
                <w:top w:val="none" w:sz="0" w:space="0" w:color="auto"/>
                <w:left w:val="none" w:sz="0" w:space="0" w:color="auto"/>
                <w:bottom w:val="none" w:sz="0" w:space="0" w:color="auto"/>
                <w:right w:val="none" w:sz="0" w:space="0" w:color="auto"/>
              </w:divBdr>
              <w:divsChild>
                <w:div w:id="600071029">
                  <w:marLeft w:val="0"/>
                  <w:marRight w:val="0"/>
                  <w:marTop w:val="0"/>
                  <w:marBottom w:val="0"/>
                  <w:divBdr>
                    <w:top w:val="none" w:sz="0" w:space="0" w:color="auto"/>
                    <w:left w:val="none" w:sz="0" w:space="0" w:color="auto"/>
                    <w:bottom w:val="none" w:sz="0" w:space="0" w:color="auto"/>
                    <w:right w:val="none" w:sz="0" w:space="0" w:color="auto"/>
                  </w:divBdr>
                  <w:divsChild>
                    <w:div w:id="15337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86155">
      <w:bodyDiv w:val="1"/>
      <w:marLeft w:val="0"/>
      <w:marRight w:val="0"/>
      <w:marTop w:val="0"/>
      <w:marBottom w:val="0"/>
      <w:divBdr>
        <w:top w:val="none" w:sz="0" w:space="0" w:color="auto"/>
        <w:left w:val="none" w:sz="0" w:space="0" w:color="auto"/>
        <w:bottom w:val="none" w:sz="0" w:space="0" w:color="auto"/>
        <w:right w:val="none" w:sz="0" w:space="0" w:color="auto"/>
      </w:divBdr>
    </w:div>
    <w:div w:id="592324346">
      <w:bodyDiv w:val="1"/>
      <w:marLeft w:val="0"/>
      <w:marRight w:val="0"/>
      <w:marTop w:val="0"/>
      <w:marBottom w:val="0"/>
      <w:divBdr>
        <w:top w:val="none" w:sz="0" w:space="0" w:color="auto"/>
        <w:left w:val="none" w:sz="0" w:space="0" w:color="auto"/>
        <w:bottom w:val="none" w:sz="0" w:space="0" w:color="auto"/>
        <w:right w:val="none" w:sz="0" w:space="0" w:color="auto"/>
      </w:divBdr>
    </w:div>
    <w:div w:id="821197460">
      <w:bodyDiv w:val="1"/>
      <w:marLeft w:val="0"/>
      <w:marRight w:val="0"/>
      <w:marTop w:val="0"/>
      <w:marBottom w:val="0"/>
      <w:divBdr>
        <w:top w:val="none" w:sz="0" w:space="0" w:color="auto"/>
        <w:left w:val="none" w:sz="0" w:space="0" w:color="auto"/>
        <w:bottom w:val="none" w:sz="0" w:space="0" w:color="auto"/>
        <w:right w:val="none" w:sz="0" w:space="0" w:color="auto"/>
      </w:divBdr>
    </w:div>
    <w:div w:id="828791092">
      <w:bodyDiv w:val="1"/>
      <w:marLeft w:val="0"/>
      <w:marRight w:val="0"/>
      <w:marTop w:val="0"/>
      <w:marBottom w:val="0"/>
      <w:divBdr>
        <w:top w:val="none" w:sz="0" w:space="0" w:color="auto"/>
        <w:left w:val="none" w:sz="0" w:space="0" w:color="auto"/>
        <w:bottom w:val="none" w:sz="0" w:space="0" w:color="auto"/>
        <w:right w:val="none" w:sz="0" w:space="0" w:color="auto"/>
      </w:divBdr>
    </w:div>
    <w:div w:id="831027187">
      <w:bodyDiv w:val="1"/>
      <w:marLeft w:val="0"/>
      <w:marRight w:val="0"/>
      <w:marTop w:val="0"/>
      <w:marBottom w:val="0"/>
      <w:divBdr>
        <w:top w:val="none" w:sz="0" w:space="0" w:color="auto"/>
        <w:left w:val="none" w:sz="0" w:space="0" w:color="auto"/>
        <w:bottom w:val="none" w:sz="0" w:space="0" w:color="auto"/>
        <w:right w:val="none" w:sz="0" w:space="0" w:color="auto"/>
      </w:divBdr>
    </w:div>
    <w:div w:id="865950544">
      <w:bodyDiv w:val="1"/>
      <w:marLeft w:val="0"/>
      <w:marRight w:val="0"/>
      <w:marTop w:val="0"/>
      <w:marBottom w:val="0"/>
      <w:divBdr>
        <w:top w:val="none" w:sz="0" w:space="0" w:color="auto"/>
        <w:left w:val="none" w:sz="0" w:space="0" w:color="auto"/>
        <w:bottom w:val="none" w:sz="0" w:space="0" w:color="auto"/>
        <w:right w:val="none" w:sz="0" w:space="0" w:color="auto"/>
      </w:divBdr>
    </w:div>
    <w:div w:id="913585909">
      <w:bodyDiv w:val="1"/>
      <w:marLeft w:val="0"/>
      <w:marRight w:val="0"/>
      <w:marTop w:val="0"/>
      <w:marBottom w:val="0"/>
      <w:divBdr>
        <w:top w:val="none" w:sz="0" w:space="0" w:color="auto"/>
        <w:left w:val="none" w:sz="0" w:space="0" w:color="auto"/>
        <w:bottom w:val="none" w:sz="0" w:space="0" w:color="auto"/>
        <w:right w:val="none" w:sz="0" w:space="0" w:color="auto"/>
      </w:divBdr>
    </w:div>
    <w:div w:id="947278242">
      <w:bodyDiv w:val="1"/>
      <w:marLeft w:val="0"/>
      <w:marRight w:val="0"/>
      <w:marTop w:val="0"/>
      <w:marBottom w:val="0"/>
      <w:divBdr>
        <w:top w:val="none" w:sz="0" w:space="0" w:color="auto"/>
        <w:left w:val="none" w:sz="0" w:space="0" w:color="auto"/>
        <w:bottom w:val="none" w:sz="0" w:space="0" w:color="auto"/>
        <w:right w:val="none" w:sz="0" w:space="0" w:color="auto"/>
      </w:divBdr>
    </w:div>
    <w:div w:id="964697180">
      <w:bodyDiv w:val="1"/>
      <w:marLeft w:val="0"/>
      <w:marRight w:val="0"/>
      <w:marTop w:val="0"/>
      <w:marBottom w:val="0"/>
      <w:divBdr>
        <w:top w:val="none" w:sz="0" w:space="0" w:color="auto"/>
        <w:left w:val="none" w:sz="0" w:space="0" w:color="auto"/>
        <w:bottom w:val="none" w:sz="0" w:space="0" w:color="auto"/>
        <w:right w:val="none" w:sz="0" w:space="0" w:color="auto"/>
      </w:divBdr>
    </w:div>
    <w:div w:id="1066875369">
      <w:bodyDiv w:val="1"/>
      <w:marLeft w:val="0"/>
      <w:marRight w:val="0"/>
      <w:marTop w:val="0"/>
      <w:marBottom w:val="0"/>
      <w:divBdr>
        <w:top w:val="none" w:sz="0" w:space="0" w:color="auto"/>
        <w:left w:val="none" w:sz="0" w:space="0" w:color="auto"/>
        <w:bottom w:val="none" w:sz="0" w:space="0" w:color="auto"/>
        <w:right w:val="none" w:sz="0" w:space="0" w:color="auto"/>
      </w:divBdr>
    </w:div>
    <w:div w:id="1183395026">
      <w:bodyDiv w:val="1"/>
      <w:marLeft w:val="0"/>
      <w:marRight w:val="0"/>
      <w:marTop w:val="0"/>
      <w:marBottom w:val="0"/>
      <w:divBdr>
        <w:top w:val="none" w:sz="0" w:space="0" w:color="auto"/>
        <w:left w:val="none" w:sz="0" w:space="0" w:color="auto"/>
        <w:bottom w:val="none" w:sz="0" w:space="0" w:color="auto"/>
        <w:right w:val="none" w:sz="0" w:space="0" w:color="auto"/>
      </w:divBdr>
    </w:div>
    <w:div w:id="1303851542">
      <w:bodyDiv w:val="1"/>
      <w:marLeft w:val="0"/>
      <w:marRight w:val="0"/>
      <w:marTop w:val="0"/>
      <w:marBottom w:val="0"/>
      <w:divBdr>
        <w:top w:val="none" w:sz="0" w:space="0" w:color="auto"/>
        <w:left w:val="none" w:sz="0" w:space="0" w:color="auto"/>
        <w:bottom w:val="none" w:sz="0" w:space="0" w:color="auto"/>
        <w:right w:val="none" w:sz="0" w:space="0" w:color="auto"/>
      </w:divBdr>
    </w:div>
    <w:div w:id="1317027950">
      <w:bodyDiv w:val="1"/>
      <w:marLeft w:val="0"/>
      <w:marRight w:val="0"/>
      <w:marTop w:val="0"/>
      <w:marBottom w:val="0"/>
      <w:divBdr>
        <w:top w:val="none" w:sz="0" w:space="0" w:color="auto"/>
        <w:left w:val="none" w:sz="0" w:space="0" w:color="auto"/>
        <w:bottom w:val="none" w:sz="0" w:space="0" w:color="auto"/>
        <w:right w:val="none" w:sz="0" w:space="0" w:color="auto"/>
      </w:divBdr>
    </w:div>
    <w:div w:id="1368408496">
      <w:bodyDiv w:val="1"/>
      <w:marLeft w:val="0"/>
      <w:marRight w:val="0"/>
      <w:marTop w:val="0"/>
      <w:marBottom w:val="0"/>
      <w:divBdr>
        <w:top w:val="none" w:sz="0" w:space="0" w:color="auto"/>
        <w:left w:val="none" w:sz="0" w:space="0" w:color="auto"/>
        <w:bottom w:val="none" w:sz="0" w:space="0" w:color="auto"/>
        <w:right w:val="none" w:sz="0" w:space="0" w:color="auto"/>
      </w:divBdr>
    </w:div>
    <w:div w:id="1427461679">
      <w:bodyDiv w:val="1"/>
      <w:marLeft w:val="0"/>
      <w:marRight w:val="0"/>
      <w:marTop w:val="0"/>
      <w:marBottom w:val="0"/>
      <w:divBdr>
        <w:top w:val="none" w:sz="0" w:space="0" w:color="auto"/>
        <w:left w:val="none" w:sz="0" w:space="0" w:color="auto"/>
        <w:bottom w:val="none" w:sz="0" w:space="0" w:color="auto"/>
        <w:right w:val="none" w:sz="0" w:space="0" w:color="auto"/>
      </w:divBdr>
    </w:div>
    <w:div w:id="1469972772">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48833248">
      <w:bodyDiv w:val="1"/>
      <w:marLeft w:val="0"/>
      <w:marRight w:val="0"/>
      <w:marTop w:val="0"/>
      <w:marBottom w:val="0"/>
      <w:divBdr>
        <w:top w:val="none" w:sz="0" w:space="0" w:color="auto"/>
        <w:left w:val="none" w:sz="0" w:space="0" w:color="auto"/>
        <w:bottom w:val="none" w:sz="0" w:space="0" w:color="auto"/>
        <w:right w:val="none" w:sz="0" w:space="0" w:color="auto"/>
      </w:divBdr>
    </w:div>
    <w:div w:id="1551455531">
      <w:bodyDiv w:val="1"/>
      <w:marLeft w:val="0"/>
      <w:marRight w:val="0"/>
      <w:marTop w:val="0"/>
      <w:marBottom w:val="0"/>
      <w:divBdr>
        <w:top w:val="none" w:sz="0" w:space="0" w:color="auto"/>
        <w:left w:val="none" w:sz="0" w:space="0" w:color="auto"/>
        <w:bottom w:val="none" w:sz="0" w:space="0" w:color="auto"/>
        <w:right w:val="none" w:sz="0" w:space="0" w:color="auto"/>
      </w:divBdr>
    </w:div>
    <w:div w:id="1670715760">
      <w:bodyDiv w:val="1"/>
      <w:marLeft w:val="0"/>
      <w:marRight w:val="0"/>
      <w:marTop w:val="0"/>
      <w:marBottom w:val="0"/>
      <w:divBdr>
        <w:top w:val="none" w:sz="0" w:space="0" w:color="auto"/>
        <w:left w:val="none" w:sz="0" w:space="0" w:color="auto"/>
        <w:bottom w:val="none" w:sz="0" w:space="0" w:color="auto"/>
        <w:right w:val="none" w:sz="0" w:space="0" w:color="auto"/>
      </w:divBdr>
    </w:div>
    <w:div w:id="1692101313">
      <w:bodyDiv w:val="1"/>
      <w:marLeft w:val="0"/>
      <w:marRight w:val="0"/>
      <w:marTop w:val="0"/>
      <w:marBottom w:val="0"/>
      <w:divBdr>
        <w:top w:val="none" w:sz="0" w:space="0" w:color="auto"/>
        <w:left w:val="none" w:sz="0" w:space="0" w:color="auto"/>
        <w:bottom w:val="none" w:sz="0" w:space="0" w:color="auto"/>
        <w:right w:val="none" w:sz="0" w:space="0" w:color="auto"/>
      </w:divBdr>
    </w:div>
    <w:div w:id="1722945049">
      <w:bodyDiv w:val="1"/>
      <w:marLeft w:val="0"/>
      <w:marRight w:val="0"/>
      <w:marTop w:val="0"/>
      <w:marBottom w:val="0"/>
      <w:divBdr>
        <w:top w:val="none" w:sz="0" w:space="0" w:color="auto"/>
        <w:left w:val="none" w:sz="0" w:space="0" w:color="auto"/>
        <w:bottom w:val="none" w:sz="0" w:space="0" w:color="auto"/>
        <w:right w:val="none" w:sz="0" w:space="0" w:color="auto"/>
      </w:divBdr>
    </w:div>
    <w:div w:id="1735084228">
      <w:bodyDiv w:val="1"/>
      <w:marLeft w:val="0"/>
      <w:marRight w:val="0"/>
      <w:marTop w:val="0"/>
      <w:marBottom w:val="0"/>
      <w:divBdr>
        <w:top w:val="none" w:sz="0" w:space="0" w:color="auto"/>
        <w:left w:val="none" w:sz="0" w:space="0" w:color="auto"/>
        <w:bottom w:val="none" w:sz="0" w:space="0" w:color="auto"/>
        <w:right w:val="none" w:sz="0" w:space="0" w:color="auto"/>
      </w:divBdr>
    </w:div>
    <w:div w:id="1812599827">
      <w:bodyDiv w:val="1"/>
      <w:marLeft w:val="0"/>
      <w:marRight w:val="0"/>
      <w:marTop w:val="0"/>
      <w:marBottom w:val="0"/>
      <w:divBdr>
        <w:top w:val="none" w:sz="0" w:space="0" w:color="auto"/>
        <w:left w:val="none" w:sz="0" w:space="0" w:color="auto"/>
        <w:bottom w:val="none" w:sz="0" w:space="0" w:color="auto"/>
        <w:right w:val="none" w:sz="0" w:space="0" w:color="auto"/>
      </w:divBdr>
    </w:div>
    <w:div w:id="1903902332">
      <w:bodyDiv w:val="1"/>
      <w:marLeft w:val="0"/>
      <w:marRight w:val="0"/>
      <w:marTop w:val="0"/>
      <w:marBottom w:val="0"/>
      <w:divBdr>
        <w:top w:val="none" w:sz="0" w:space="0" w:color="auto"/>
        <w:left w:val="none" w:sz="0" w:space="0" w:color="auto"/>
        <w:bottom w:val="none" w:sz="0" w:space="0" w:color="auto"/>
        <w:right w:val="none" w:sz="0" w:space="0" w:color="auto"/>
      </w:divBdr>
    </w:div>
    <w:div w:id="1932080955">
      <w:bodyDiv w:val="1"/>
      <w:marLeft w:val="0"/>
      <w:marRight w:val="0"/>
      <w:marTop w:val="0"/>
      <w:marBottom w:val="0"/>
      <w:divBdr>
        <w:top w:val="none" w:sz="0" w:space="0" w:color="auto"/>
        <w:left w:val="none" w:sz="0" w:space="0" w:color="auto"/>
        <w:bottom w:val="none" w:sz="0" w:space="0" w:color="auto"/>
        <w:right w:val="none" w:sz="0" w:space="0" w:color="auto"/>
      </w:divBdr>
    </w:div>
    <w:div w:id="1971980997">
      <w:bodyDiv w:val="1"/>
      <w:marLeft w:val="0"/>
      <w:marRight w:val="0"/>
      <w:marTop w:val="0"/>
      <w:marBottom w:val="0"/>
      <w:divBdr>
        <w:top w:val="none" w:sz="0" w:space="0" w:color="auto"/>
        <w:left w:val="none" w:sz="0" w:space="0" w:color="auto"/>
        <w:bottom w:val="none" w:sz="0" w:space="0" w:color="auto"/>
        <w:right w:val="none" w:sz="0" w:space="0" w:color="auto"/>
      </w:divBdr>
    </w:div>
    <w:div w:id="2013364108">
      <w:bodyDiv w:val="1"/>
      <w:marLeft w:val="0"/>
      <w:marRight w:val="0"/>
      <w:marTop w:val="0"/>
      <w:marBottom w:val="0"/>
      <w:divBdr>
        <w:top w:val="none" w:sz="0" w:space="0" w:color="auto"/>
        <w:left w:val="none" w:sz="0" w:space="0" w:color="auto"/>
        <w:bottom w:val="none" w:sz="0" w:space="0" w:color="auto"/>
        <w:right w:val="none" w:sz="0" w:space="0" w:color="auto"/>
      </w:divBdr>
    </w:div>
    <w:div w:id="2032951530">
      <w:bodyDiv w:val="1"/>
      <w:marLeft w:val="0"/>
      <w:marRight w:val="0"/>
      <w:marTop w:val="0"/>
      <w:marBottom w:val="0"/>
      <w:divBdr>
        <w:top w:val="none" w:sz="0" w:space="0" w:color="auto"/>
        <w:left w:val="none" w:sz="0" w:space="0" w:color="auto"/>
        <w:bottom w:val="none" w:sz="0" w:space="0" w:color="auto"/>
        <w:right w:val="none" w:sz="0" w:space="0" w:color="auto"/>
      </w:divBdr>
    </w:div>
    <w:div w:id="2114130530">
      <w:bodyDiv w:val="1"/>
      <w:marLeft w:val="0"/>
      <w:marRight w:val="0"/>
      <w:marTop w:val="0"/>
      <w:marBottom w:val="0"/>
      <w:divBdr>
        <w:top w:val="none" w:sz="0" w:space="0" w:color="auto"/>
        <w:left w:val="none" w:sz="0" w:space="0" w:color="auto"/>
        <w:bottom w:val="none" w:sz="0" w:space="0" w:color="auto"/>
        <w:right w:val="none" w:sz="0" w:space="0" w:color="auto"/>
      </w:divBdr>
    </w:div>
    <w:div w:id="21221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enotnazbirkaukrepov.gov.si/realizacija-ukrepov/naloga/85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7.xml"/><Relationship Id="rId10" Type="http://schemas.openxmlformats.org/officeDocument/2006/relationships/image" Target="media/image2.emf"/><Relationship Id="rId19" Type="http://schemas.openxmlformats.org/officeDocument/2006/relationships/hyperlink" Target="http://www.enotnazbirkaukrepov.gov.si/realizacija-ukrepov/ukrep/59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notnidokument.gov.si/"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AppData\Roaming\Microsoft\Templates\Business%20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lavicK40\AppData\Local\Temp\stetje_ukrepov_22_02_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tja\Downloads\&#353;tetje.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ad.sigov.si\USR\F-J\GlavicK40\Desktop\statistika%20poro&#269;anje.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tja\Downloads\&#353;tetj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lavicK40\AppData\Local\Temp\stetje_ukrepov_28_02_201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atja\Downloads\stetje_ukrepov_21_02_2020.xls"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GlavicK40\AppData\Local\Temp\stetje_ukrepov_22_02_2019.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
          <c:w val="1"/>
          <c:h val="0.99620799449249176"/>
        </c:manualLayout>
      </c:layout>
      <c:pie3DChart>
        <c:varyColors val="1"/>
        <c:dLbls>
          <c:showLegendKey val="0"/>
          <c:showVal val="0"/>
          <c:showCatName val="0"/>
          <c:showSerName val="0"/>
          <c:showPercent val="1"/>
          <c:showBubbleSize val="0"/>
          <c:showLeaderLines val="0"/>
        </c:dLbls>
      </c:pie3DChart>
      <c:spPr>
        <a:noFill/>
        <a:ln w="25400">
          <a:noFill/>
        </a:ln>
        <a:effectLst>
          <a:glow rad="127000">
            <a:schemeClr val="bg1"/>
          </a:glow>
          <a:softEdge rad="127000"/>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0.14913086522079477"/>
          <c:y val="4.9608564820059287E-3"/>
          <c:w val="0.61598750886066245"/>
          <c:h val="0.75548022250643332"/>
        </c:manualLayout>
      </c:layout>
      <c:pie3DChart>
        <c:varyColors val="1"/>
        <c:ser>
          <c:idx val="0"/>
          <c:order val="0"/>
          <c:explosion val="15"/>
          <c:dPt>
            <c:idx val="0"/>
            <c:bubble3D val="0"/>
            <c:explosion val="10"/>
            <c:extLst>
              <c:ext xmlns:c16="http://schemas.microsoft.com/office/drawing/2014/chart" uri="{C3380CC4-5D6E-409C-BE32-E72D297353CC}">
                <c16:uniqueId val="{00000000-39F5-4C1D-B72E-FE83AFA2D596}"/>
              </c:ext>
            </c:extLst>
          </c:dPt>
          <c:dPt>
            <c:idx val="1"/>
            <c:bubble3D val="0"/>
            <c:spPr>
              <a:solidFill>
                <a:schemeClr val="accent6">
                  <a:lumMod val="60000"/>
                  <a:lumOff val="40000"/>
                </a:schemeClr>
              </a:solidFill>
              <a:ln>
                <a:solidFill>
                  <a:schemeClr val="accent6">
                    <a:lumMod val="60000"/>
                    <a:lumOff val="40000"/>
                  </a:schemeClr>
                </a:solidFill>
              </a:ln>
            </c:spPr>
            <c:extLst>
              <c:ext xmlns:c16="http://schemas.microsoft.com/office/drawing/2014/chart" uri="{C3380CC4-5D6E-409C-BE32-E72D297353CC}">
                <c16:uniqueId val="{00000002-39F5-4C1D-B72E-FE83AFA2D596}"/>
              </c:ext>
            </c:extLst>
          </c:dPt>
          <c:dPt>
            <c:idx val="2"/>
            <c:bubble3D val="0"/>
            <c:spPr>
              <a:solidFill>
                <a:srgbClr val="C00000"/>
              </a:solidFill>
              <a:ln>
                <a:solidFill>
                  <a:srgbClr val="C00000"/>
                </a:solidFill>
              </a:ln>
            </c:spPr>
            <c:extLst>
              <c:ext xmlns:c16="http://schemas.microsoft.com/office/drawing/2014/chart" uri="{C3380CC4-5D6E-409C-BE32-E72D297353CC}">
                <c16:uniqueId val="{00000004-39F5-4C1D-B72E-FE83AFA2D596}"/>
              </c:ext>
            </c:extLst>
          </c:dPt>
          <c:dLbls>
            <c:dLbl>
              <c:idx val="0"/>
              <c:tx>
                <c:rich>
                  <a:bodyPr/>
                  <a:lstStyle/>
                  <a:p>
                    <a:r>
                      <a:rPr lang="en-US"/>
                      <a:t>276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9F5-4C1D-B72E-FE83AFA2D596}"/>
                </c:ext>
              </c:extLst>
            </c:dLbl>
            <c:dLbl>
              <c:idx val="1"/>
              <c:tx>
                <c:rich>
                  <a:bodyPr/>
                  <a:lstStyle/>
                  <a:p>
                    <a:r>
                      <a:rPr lang="en-US" b="1"/>
                      <a:t>94</a:t>
                    </a:r>
                    <a:endParaRPr lang="en-US"/>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9F5-4C1D-B72E-FE83AFA2D596}"/>
                </c:ext>
              </c:extLst>
            </c:dLbl>
            <c:dLbl>
              <c:idx val="2"/>
              <c:layout>
                <c:manualLayout>
                  <c:x val="1.6542454708608951E-2"/>
                  <c:y val="8.5192307099692763E-2"/>
                </c:manualLayout>
              </c:layout>
              <c:tx>
                <c:rich>
                  <a:bodyPr/>
                  <a:lstStyle/>
                  <a:p>
                    <a:r>
                      <a:rPr lang="en-US"/>
                      <a:t>12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39F5-4C1D-B72E-FE83AFA2D596}"/>
                </c:ext>
              </c:extLst>
            </c:dLbl>
            <c:spPr>
              <a:noFill/>
              <a:ln>
                <a:noFill/>
              </a:ln>
              <a:effectLst/>
            </c:spPr>
            <c:txPr>
              <a:bodyPr/>
              <a:lstStyle/>
              <a:p>
                <a:pPr>
                  <a:defRPr b="1"/>
                </a:pPr>
                <a:endParaRPr lang="sl-SI"/>
              </a:p>
            </c:txPr>
            <c:showLegendKey val="0"/>
            <c:showVal val="0"/>
            <c:showCatName val="0"/>
            <c:showSerName val="0"/>
            <c:showPercent val="1"/>
            <c:showBubbleSize val="0"/>
            <c:showLeaderLines val="1"/>
            <c:extLst>
              <c:ext xmlns:c15="http://schemas.microsoft.com/office/drawing/2012/chart" uri="{CE6537A1-D6FC-4f65-9D91-7224C49458BB}"/>
            </c:extLst>
          </c:dLbls>
          <c:cat>
            <c:strRef>
              <c:f>List2!$C$5:$C$7</c:f>
              <c:strCache>
                <c:ptCount val="3"/>
                <c:pt idx="0">
                  <c:v>realizirano</c:v>
                </c:pt>
                <c:pt idx="1">
                  <c:v>delno realizirano</c:v>
                </c:pt>
                <c:pt idx="2">
                  <c:v>nerealizirano</c:v>
                </c:pt>
              </c:strCache>
            </c:strRef>
          </c:cat>
          <c:val>
            <c:numRef>
              <c:f>List2!$D$5:$D$7</c:f>
              <c:numCache>
                <c:formatCode>General</c:formatCode>
                <c:ptCount val="3"/>
                <c:pt idx="0">
                  <c:v>277</c:v>
                </c:pt>
                <c:pt idx="1">
                  <c:v>99</c:v>
                </c:pt>
                <c:pt idx="2">
                  <c:v>12</c:v>
                </c:pt>
              </c:numCache>
            </c:numRef>
          </c:val>
          <c:extLst>
            <c:ext xmlns:c16="http://schemas.microsoft.com/office/drawing/2014/chart" uri="{C3380CC4-5D6E-409C-BE32-E72D297353CC}">
              <c16:uniqueId val="{00000005-39F5-4C1D-B72E-FE83AFA2D596}"/>
            </c:ext>
          </c:extLst>
        </c:ser>
        <c:dLbls>
          <c:showLegendKey val="0"/>
          <c:showVal val="0"/>
          <c:showCatName val="0"/>
          <c:showSerName val="0"/>
          <c:showPercent val="1"/>
          <c:showBubbleSize val="0"/>
          <c:showLeaderLines val="1"/>
        </c:dLbls>
      </c:pie3DChart>
    </c:plotArea>
    <c:legend>
      <c:legendPos val="r"/>
      <c:layout>
        <c:manualLayout>
          <c:xMode val="edge"/>
          <c:yMode val="edge"/>
          <c:x val="0.23688408427026211"/>
          <c:y val="0.70158250766599373"/>
          <c:w val="0.48311226341477637"/>
          <c:h val="0.18274061896109139"/>
        </c:manualLayout>
      </c:layout>
      <c:overlay val="0"/>
      <c:txPr>
        <a:bodyPr/>
        <a:lstStyle/>
        <a:p>
          <a:pPr>
            <a:defRPr sz="800"/>
          </a:pPr>
          <a:endParaRPr lang="sl-SI"/>
        </a:p>
      </c:txPr>
    </c:legend>
    <c:plotVisOnly val="1"/>
    <c:dispBlanksAs val="gap"/>
    <c:showDLblsOverMax val="0"/>
  </c:chart>
  <c:spPr>
    <a:no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187450405908563E-2"/>
          <c:y val="0.11334207828674085"/>
          <c:w val="0.68875053409021558"/>
          <c:h val="0.77175460842271271"/>
        </c:manualLayout>
      </c:layout>
      <c:lineChart>
        <c:grouping val="standard"/>
        <c:varyColors val="0"/>
        <c:ser>
          <c:idx val="0"/>
          <c:order val="0"/>
          <c:tx>
            <c:strRef>
              <c:f>Sheet3!$B$1</c:f>
              <c:strCache>
                <c:ptCount val="1"/>
                <c:pt idx="0">
                  <c:v>nerealizirani</c:v>
                </c:pt>
              </c:strCache>
            </c:strRef>
          </c:tx>
          <c:spPr>
            <a:ln w="25400" cap="rnd">
              <a:solidFill>
                <a:schemeClr val="accent1"/>
              </a:solidFill>
              <a:round/>
            </a:ln>
            <a:effectLst/>
          </c:spPr>
          <c:marker>
            <c:symbol val="diamond"/>
            <c:size val="6"/>
            <c:spPr>
              <a:solidFill>
                <a:schemeClr val="accent1"/>
              </a:solidFill>
              <a:ln w="12700">
                <a:solidFill>
                  <a:schemeClr val="accent1"/>
                </a:solidFill>
                <a:round/>
              </a:ln>
              <a:effectLst/>
            </c:spPr>
          </c:marker>
          <c:cat>
            <c:numRef>
              <c:f>Sheet3!$A$2:$A$5</c:f>
              <c:numCache>
                <c:formatCode>d/\ m/\ yyyy;@</c:formatCode>
                <c:ptCount val="4"/>
                <c:pt idx="0">
                  <c:v>42735</c:v>
                </c:pt>
                <c:pt idx="1">
                  <c:v>43100</c:v>
                </c:pt>
                <c:pt idx="2">
                  <c:v>43465</c:v>
                </c:pt>
                <c:pt idx="3">
                  <c:v>43830</c:v>
                </c:pt>
              </c:numCache>
            </c:numRef>
          </c:cat>
          <c:val>
            <c:numRef>
              <c:f>Sheet3!$B$2:$B$5</c:f>
              <c:numCache>
                <c:formatCode>General</c:formatCode>
                <c:ptCount val="4"/>
                <c:pt idx="0">
                  <c:v>27</c:v>
                </c:pt>
                <c:pt idx="1">
                  <c:v>8</c:v>
                </c:pt>
                <c:pt idx="2">
                  <c:v>12</c:v>
                </c:pt>
                <c:pt idx="3">
                  <c:v>12</c:v>
                </c:pt>
              </c:numCache>
            </c:numRef>
          </c:val>
          <c:smooth val="0"/>
          <c:extLst>
            <c:ext xmlns:c16="http://schemas.microsoft.com/office/drawing/2014/chart" uri="{C3380CC4-5D6E-409C-BE32-E72D297353CC}">
              <c16:uniqueId val="{00000000-2DF5-4F7D-B257-D9D50B389EF6}"/>
            </c:ext>
          </c:extLst>
        </c:ser>
        <c:ser>
          <c:idx val="1"/>
          <c:order val="1"/>
          <c:tx>
            <c:strRef>
              <c:f>Sheet3!$C$1</c:f>
              <c:strCache>
                <c:ptCount val="1"/>
                <c:pt idx="0">
                  <c:v>delno realizirani</c:v>
                </c:pt>
              </c:strCache>
            </c:strRef>
          </c:tx>
          <c:spPr>
            <a:ln w="25400" cap="rnd">
              <a:solidFill>
                <a:schemeClr val="accent6">
                  <a:lumMod val="60000"/>
                  <a:lumOff val="40000"/>
                </a:schemeClr>
              </a:solidFill>
              <a:round/>
            </a:ln>
            <a:effectLst/>
          </c:spPr>
          <c:marker>
            <c:symbol val="square"/>
            <c:size val="6"/>
            <c:spPr>
              <a:solidFill>
                <a:schemeClr val="accent6">
                  <a:lumMod val="60000"/>
                  <a:lumOff val="40000"/>
                </a:schemeClr>
              </a:solidFill>
              <a:ln w="19050">
                <a:solidFill>
                  <a:schemeClr val="accent6">
                    <a:lumMod val="60000"/>
                    <a:lumOff val="40000"/>
                  </a:schemeClr>
                </a:solidFill>
                <a:round/>
              </a:ln>
              <a:effectLst/>
            </c:spPr>
          </c:marker>
          <c:cat>
            <c:numRef>
              <c:f>Sheet3!$A$2:$A$5</c:f>
              <c:numCache>
                <c:formatCode>d/\ m/\ yyyy;@</c:formatCode>
                <c:ptCount val="4"/>
                <c:pt idx="0">
                  <c:v>42735</c:v>
                </c:pt>
                <c:pt idx="1">
                  <c:v>43100</c:v>
                </c:pt>
                <c:pt idx="2">
                  <c:v>43465</c:v>
                </c:pt>
                <c:pt idx="3">
                  <c:v>43830</c:v>
                </c:pt>
              </c:numCache>
            </c:numRef>
          </c:cat>
          <c:val>
            <c:numRef>
              <c:f>Sheet3!$C$2:$C$5</c:f>
              <c:numCache>
                <c:formatCode>General</c:formatCode>
                <c:ptCount val="4"/>
                <c:pt idx="0">
                  <c:v>110</c:v>
                </c:pt>
                <c:pt idx="1">
                  <c:v>105</c:v>
                </c:pt>
                <c:pt idx="2">
                  <c:v>92</c:v>
                </c:pt>
                <c:pt idx="3">
                  <c:v>99</c:v>
                </c:pt>
              </c:numCache>
            </c:numRef>
          </c:val>
          <c:smooth val="0"/>
          <c:extLst>
            <c:ext xmlns:c16="http://schemas.microsoft.com/office/drawing/2014/chart" uri="{C3380CC4-5D6E-409C-BE32-E72D297353CC}">
              <c16:uniqueId val="{00000001-2DF5-4F7D-B257-D9D50B389EF6}"/>
            </c:ext>
          </c:extLst>
        </c:ser>
        <c:ser>
          <c:idx val="2"/>
          <c:order val="2"/>
          <c:tx>
            <c:strRef>
              <c:f>Sheet3!$D$1</c:f>
              <c:strCache>
                <c:ptCount val="1"/>
                <c:pt idx="0">
                  <c:v>realizirani</c:v>
                </c:pt>
              </c:strCache>
            </c:strRef>
          </c:tx>
          <c:spPr>
            <a:ln w="25400" cap="rnd">
              <a:solidFill>
                <a:schemeClr val="accent6">
                  <a:lumMod val="75000"/>
                </a:schemeClr>
              </a:solidFill>
              <a:round/>
            </a:ln>
            <a:effectLst/>
          </c:spPr>
          <c:marker>
            <c:symbol val="triangle"/>
            <c:size val="6"/>
            <c:spPr>
              <a:solidFill>
                <a:schemeClr val="accent6">
                  <a:lumMod val="75000"/>
                </a:schemeClr>
              </a:solidFill>
              <a:ln w="19050">
                <a:solidFill>
                  <a:schemeClr val="accent6">
                    <a:lumMod val="75000"/>
                  </a:schemeClr>
                </a:solidFill>
                <a:round/>
              </a:ln>
              <a:effectLst/>
            </c:spPr>
          </c:marker>
          <c:cat>
            <c:numRef>
              <c:f>Sheet3!$A$2:$A$5</c:f>
              <c:numCache>
                <c:formatCode>d/\ m/\ yyyy;@</c:formatCode>
                <c:ptCount val="4"/>
                <c:pt idx="0">
                  <c:v>42735</c:v>
                </c:pt>
                <c:pt idx="1">
                  <c:v>43100</c:v>
                </c:pt>
                <c:pt idx="2">
                  <c:v>43465</c:v>
                </c:pt>
                <c:pt idx="3">
                  <c:v>43830</c:v>
                </c:pt>
              </c:numCache>
            </c:numRef>
          </c:cat>
          <c:val>
            <c:numRef>
              <c:f>Sheet3!$D$2:$D$5</c:f>
              <c:numCache>
                <c:formatCode>General</c:formatCode>
                <c:ptCount val="4"/>
                <c:pt idx="0">
                  <c:v>181</c:v>
                </c:pt>
                <c:pt idx="1">
                  <c:v>230</c:v>
                </c:pt>
                <c:pt idx="2">
                  <c:v>258</c:v>
                </c:pt>
                <c:pt idx="3">
                  <c:v>277</c:v>
                </c:pt>
              </c:numCache>
            </c:numRef>
          </c:val>
          <c:smooth val="0"/>
          <c:extLst>
            <c:ext xmlns:c16="http://schemas.microsoft.com/office/drawing/2014/chart" uri="{C3380CC4-5D6E-409C-BE32-E72D297353CC}">
              <c16:uniqueId val="{00000002-2DF5-4F7D-B257-D9D50B389EF6}"/>
            </c:ext>
          </c:extLst>
        </c:ser>
        <c:dLbls>
          <c:showLegendKey val="0"/>
          <c:showVal val="0"/>
          <c:showCatName val="0"/>
          <c:showSerName val="0"/>
          <c:showPercent val="0"/>
          <c:showBubbleSize val="0"/>
        </c:dLbls>
        <c:marker val="1"/>
        <c:smooth val="0"/>
        <c:axId val="229645240"/>
        <c:axId val="229647208"/>
      </c:lineChart>
      <c:catAx>
        <c:axId val="229645240"/>
        <c:scaling>
          <c:orientation val="minMax"/>
          <c:max val="4"/>
          <c:min val="1"/>
        </c:scaling>
        <c:delete val="0"/>
        <c:axPos val="b"/>
        <c:majorGridlines>
          <c:spPr>
            <a:ln w="9525" cap="flat" cmpd="sng" algn="ctr">
              <a:solidFill>
                <a:schemeClr val="tx1">
                  <a:lumMod val="15000"/>
                  <a:lumOff val="85000"/>
                </a:schemeClr>
              </a:solidFill>
              <a:round/>
            </a:ln>
            <a:effectLst/>
          </c:spPr>
        </c:majorGridlines>
        <c:numFmt formatCode="d/\ m/\ 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Book Antiqua" panose="02040602050305030304" pitchFamily="18" charset="0"/>
                <a:ea typeface="+mn-ea"/>
                <a:cs typeface="+mn-cs"/>
              </a:defRPr>
            </a:pPr>
            <a:endParaRPr lang="sl-SI"/>
          </a:p>
        </c:txPr>
        <c:crossAx val="229647208"/>
        <c:crosses val="autoZero"/>
        <c:auto val="0"/>
        <c:lblAlgn val="ctr"/>
        <c:lblOffset val="100"/>
        <c:noMultiLvlLbl val="0"/>
      </c:catAx>
      <c:valAx>
        <c:axId val="229647208"/>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Book Antiqua" panose="02040602050305030304" pitchFamily="18" charset="0"/>
                <a:ea typeface="+mn-ea"/>
                <a:cs typeface="+mn-cs"/>
              </a:defRPr>
            </a:pPr>
            <a:endParaRPr lang="sl-SI"/>
          </a:p>
        </c:txPr>
        <c:crossAx val="229645240"/>
        <c:crosses val="autoZero"/>
        <c:crossBetween val="between"/>
      </c:valAx>
      <c:spPr>
        <a:noFill/>
        <a:ln>
          <a:noFill/>
        </a:ln>
        <a:effectLst/>
      </c:spPr>
    </c:plotArea>
    <c:legend>
      <c:legendPos val="t"/>
      <c:layout>
        <c:manualLayout>
          <c:xMode val="edge"/>
          <c:yMode val="edge"/>
          <c:x val="0.74570819604996186"/>
          <c:y val="0.39933875037159561"/>
          <c:w val="0.25055327386402276"/>
          <c:h val="0.240485516159941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ook Antiqua" panose="02040602050305030304" pitchFamily="18" charset="0"/>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w="9525" cap="flat" cmpd="sng" algn="ctr">
      <a:noFill/>
      <a:round/>
    </a:ln>
    <a:effectLst/>
  </c:spPr>
  <c:txPr>
    <a:bodyPr/>
    <a:lstStyle/>
    <a:p>
      <a:pPr>
        <a:defRPr>
          <a:solidFill>
            <a:schemeClr val="tx1"/>
          </a:solidFill>
          <a:latin typeface="Book Antiqua" panose="02040602050305030304" pitchFamily="18" charset="0"/>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20798879239773485"/>
          <c:y val="4.6680276076601537E-2"/>
          <c:w val="0.75185423365487669"/>
          <c:h val="0.41110450082628558"/>
        </c:manualLayout>
      </c:layout>
      <c:bar3DChart>
        <c:barDir val="bar"/>
        <c:grouping val="stacked"/>
        <c:varyColors val="0"/>
        <c:dLbls>
          <c:showLegendKey val="0"/>
          <c:showVal val="1"/>
          <c:showCatName val="0"/>
          <c:showSerName val="0"/>
          <c:showPercent val="0"/>
          <c:showBubbleSize val="0"/>
        </c:dLbls>
        <c:gapWidth val="95"/>
        <c:gapDepth val="95"/>
        <c:shape val="box"/>
        <c:axId val="339254272"/>
        <c:axId val="307187072"/>
        <c:axId val="0"/>
      </c:bar3DChart>
      <c:catAx>
        <c:axId val="339254272"/>
        <c:scaling>
          <c:orientation val="minMax"/>
        </c:scaling>
        <c:delete val="0"/>
        <c:axPos val="l"/>
        <c:numFmt formatCode="General" sourceLinked="0"/>
        <c:majorTickMark val="none"/>
        <c:minorTickMark val="none"/>
        <c:tickLblPos val="nextTo"/>
        <c:txPr>
          <a:bodyPr/>
          <a:lstStyle/>
          <a:p>
            <a:pPr>
              <a:defRPr sz="700"/>
            </a:pPr>
            <a:endParaRPr lang="sl-SI"/>
          </a:p>
        </c:txPr>
        <c:crossAx val="307187072"/>
        <c:crosses val="autoZero"/>
        <c:auto val="1"/>
        <c:lblAlgn val="ctr"/>
        <c:lblOffset val="100"/>
        <c:noMultiLvlLbl val="0"/>
      </c:catAx>
      <c:valAx>
        <c:axId val="307187072"/>
        <c:scaling>
          <c:orientation val="minMax"/>
        </c:scaling>
        <c:delete val="1"/>
        <c:axPos val="b"/>
        <c:numFmt formatCode="General" sourceLinked="1"/>
        <c:majorTickMark val="none"/>
        <c:minorTickMark val="none"/>
        <c:tickLblPos val="nextTo"/>
        <c:crossAx val="339254272"/>
        <c:crosses val="autoZero"/>
        <c:crossBetween val="between"/>
      </c:valAx>
    </c:plotArea>
    <c:legend>
      <c:legendPos val="t"/>
      <c:layout>
        <c:manualLayout>
          <c:xMode val="edge"/>
          <c:yMode val="edge"/>
          <c:x val="0.17598771214691411"/>
          <c:y val="0.47921532030718378"/>
          <c:w val="0.57773162729658789"/>
          <c:h val="8.3717191601049873E-2"/>
        </c:manualLayout>
      </c:layout>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explosion val="13"/>
            <c:spPr>
              <a:solidFill>
                <a:schemeClr val="accent6">
                  <a:lumMod val="75000"/>
                </a:schemeClr>
              </a:solidFill>
              <a:ln>
                <a:solidFill>
                  <a:schemeClr val="accent6">
                    <a:lumMod val="75000"/>
                  </a:schemeClr>
                </a:solidFill>
              </a:ln>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c:spPr>
            <c:extLst>
              <c:ext xmlns:c16="http://schemas.microsoft.com/office/drawing/2014/chart" uri="{C3380CC4-5D6E-409C-BE32-E72D297353CC}">
                <c16:uniqueId val="{00000001-6AB5-464A-9F4C-90CA5EFDE4B0}"/>
              </c:ext>
            </c:extLst>
          </c:dPt>
          <c:dPt>
            <c:idx val="1"/>
            <c:bubble3D val="0"/>
            <c:spPr>
              <a:solidFill>
                <a:schemeClr val="accent6">
                  <a:lumMod val="60000"/>
                  <a:lumOff val="40000"/>
                </a:schemeClr>
              </a:solidFill>
              <a:ln>
                <a:solidFill>
                  <a:schemeClr val="accent6">
                    <a:lumMod val="60000"/>
                    <a:lumOff val="40000"/>
                  </a:schemeClr>
                </a:solidFill>
              </a:ln>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c:spPr>
            <c:extLst>
              <c:ext xmlns:c16="http://schemas.microsoft.com/office/drawing/2014/chart" uri="{C3380CC4-5D6E-409C-BE32-E72D297353CC}">
                <c16:uniqueId val="{00000003-6AB5-464A-9F4C-90CA5EFDE4B0}"/>
              </c:ext>
            </c:extLst>
          </c:dPt>
          <c:dLbls>
            <c:dLbl>
              <c:idx val="0"/>
              <c:tx>
                <c:rich>
                  <a:bodyPr/>
                  <a:lstStyle/>
                  <a:p>
                    <a:r>
                      <a:rPr lang="en-US"/>
                      <a:t>16</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AB5-464A-9F4C-90CA5EFDE4B0}"/>
                </c:ext>
              </c:extLst>
            </c:dLbl>
            <c:dLbl>
              <c:idx val="1"/>
              <c:tx>
                <c:rich>
                  <a:bodyPr/>
                  <a:lstStyle/>
                  <a:p>
                    <a:r>
                      <a:rPr lang="en-US"/>
                      <a:t>9</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AB5-464A-9F4C-90CA5EFDE4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l-SI"/>
              </a:p>
            </c:txPr>
            <c:dLblPos val="ct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'Prioritetni ukrepi Vlade RS'!$E$11:$F$11</c:f>
              <c:strCache>
                <c:ptCount val="2"/>
                <c:pt idx="0">
                  <c:v>Realizirani ukrepi</c:v>
                </c:pt>
                <c:pt idx="1">
                  <c:v>Delno realizirani ukrepi</c:v>
                </c:pt>
              </c:strCache>
            </c:strRef>
          </c:cat>
          <c:val>
            <c:numRef>
              <c:f>'Prioritetni ukrepi Vlade RS'!$E$12:$F$12</c:f>
              <c:numCache>
                <c:formatCode>General</c:formatCode>
                <c:ptCount val="2"/>
                <c:pt idx="0">
                  <c:v>15</c:v>
                </c:pt>
                <c:pt idx="1">
                  <c:v>10</c:v>
                </c:pt>
              </c:numCache>
            </c:numRef>
          </c:val>
          <c:extLst>
            <c:ext xmlns:c16="http://schemas.microsoft.com/office/drawing/2014/chart" uri="{C3380CC4-5D6E-409C-BE32-E72D297353CC}">
              <c16:uniqueId val="{00000004-6AB5-464A-9F4C-90CA5EFDE4B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4905550599278539"/>
          <c:y val="0.7707145535379506"/>
          <c:w val="0.60868546604088281"/>
          <c:h val="0.1855418072740907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Book Antiqua" panose="02040602050305030304" pitchFamily="18" charset="0"/>
              <a:ea typeface="+mn-ea"/>
              <a:cs typeface="+mn-cs"/>
            </a:defRPr>
          </a:pPr>
          <a:endParaRPr lang="sl-SI"/>
        </a:p>
      </c:txPr>
    </c:legend>
    <c:plotVisOnly val="1"/>
    <c:dispBlanksAs val="gap"/>
    <c:showDLblsOverMax val="0"/>
  </c:chart>
  <c:spPr>
    <a:noFill/>
    <a:ln>
      <a:noFill/>
    </a:ln>
    <a:effectLst/>
  </c:spPr>
  <c:txPr>
    <a:bodyPr/>
    <a:lstStyle/>
    <a:p>
      <a:pPr>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0371203599550059E-2"/>
          <c:y val="3.7288059395598219E-2"/>
          <c:w val="0.92805774278215225"/>
          <c:h val="0.55343686573183393"/>
        </c:manualLayout>
      </c:layout>
      <c:bar3DChart>
        <c:barDir val="col"/>
        <c:grouping val="stacked"/>
        <c:varyColors val="0"/>
        <c:ser>
          <c:idx val="0"/>
          <c:order val="0"/>
          <c:tx>
            <c:strRef>
              <c:f>'Po resorjih'!$B$1</c:f>
              <c:strCache>
                <c:ptCount val="1"/>
                <c:pt idx="0">
                  <c:v>Realizirani ukrepi</c:v>
                </c:pt>
              </c:strCache>
            </c:strRef>
          </c:tx>
          <c:spPr>
            <a:solidFill>
              <a:schemeClr val="accent6">
                <a:lumMod val="75000"/>
              </a:schemeClr>
            </a:solidFill>
          </c:spPr>
          <c:invertIfNegative val="0"/>
          <c:cat>
            <c:strRef>
              <c:f>'Po resorjih'!$A$2:$A$19</c:f>
              <c:strCache>
                <c:ptCount val="18"/>
                <c:pt idx="0">
                  <c:v>MGRT</c:v>
                </c:pt>
                <c:pt idx="1">
                  <c:v>MOP</c:v>
                </c:pt>
                <c:pt idx="2">
                  <c:v>MDDSZ</c:v>
                </c:pt>
                <c:pt idx="3">
                  <c:v>MF</c:v>
                </c:pt>
                <c:pt idx="4">
                  <c:v>MJU</c:v>
                </c:pt>
                <c:pt idx="5">
                  <c:v>MzI</c:v>
                </c:pt>
                <c:pt idx="6">
                  <c:v>MKGP</c:v>
                </c:pt>
                <c:pt idx="7">
                  <c:v>MZ</c:v>
                </c:pt>
                <c:pt idx="8">
                  <c:v>MIZS</c:v>
                </c:pt>
                <c:pt idx="9">
                  <c:v>MP</c:v>
                </c:pt>
                <c:pt idx="10">
                  <c:v>SVZ</c:v>
                </c:pt>
                <c:pt idx="11">
                  <c:v>SVRK</c:v>
                </c:pt>
                <c:pt idx="12">
                  <c:v>MNZ</c:v>
                </c:pt>
                <c:pt idx="13">
                  <c:v>GSV</c:v>
                </c:pt>
                <c:pt idx="14">
                  <c:v>MK</c:v>
                </c:pt>
                <c:pt idx="15">
                  <c:v>MZZ</c:v>
                </c:pt>
                <c:pt idx="16">
                  <c:v>MO</c:v>
                </c:pt>
                <c:pt idx="17">
                  <c:v>SURS</c:v>
                </c:pt>
              </c:strCache>
            </c:strRef>
          </c:cat>
          <c:val>
            <c:numRef>
              <c:f>'Po resorjih'!$B$2:$B$19</c:f>
              <c:numCache>
                <c:formatCode>General</c:formatCode>
                <c:ptCount val="18"/>
                <c:pt idx="0">
                  <c:v>64</c:v>
                </c:pt>
                <c:pt idx="1">
                  <c:v>43</c:v>
                </c:pt>
                <c:pt idx="2">
                  <c:v>36</c:v>
                </c:pt>
                <c:pt idx="3">
                  <c:v>35</c:v>
                </c:pt>
                <c:pt idx="4">
                  <c:v>19</c:v>
                </c:pt>
                <c:pt idx="5">
                  <c:v>24</c:v>
                </c:pt>
                <c:pt idx="6">
                  <c:v>20</c:v>
                </c:pt>
                <c:pt idx="7">
                  <c:v>12</c:v>
                </c:pt>
                <c:pt idx="8">
                  <c:v>13</c:v>
                </c:pt>
                <c:pt idx="9">
                  <c:v>14</c:v>
                </c:pt>
                <c:pt idx="10">
                  <c:v>0</c:v>
                </c:pt>
                <c:pt idx="11">
                  <c:v>10</c:v>
                </c:pt>
                <c:pt idx="12">
                  <c:v>9</c:v>
                </c:pt>
                <c:pt idx="13">
                  <c:v>0</c:v>
                </c:pt>
                <c:pt idx="14">
                  <c:v>3</c:v>
                </c:pt>
                <c:pt idx="15">
                  <c:v>2</c:v>
                </c:pt>
                <c:pt idx="16">
                  <c:v>0</c:v>
                </c:pt>
                <c:pt idx="17">
                  <c:v>0</c:v>
                </c:pt>
              </c:numCache>
            </c:numRef>
          </c:val>
          <c:extLst>
            <c:ext xmlns:c16="http://schemas.microsoft.com/office/drawing/2014/chart" uri="{C3380CC4-5D6E-409C-BE32-E72D297353CC}">
              <c16:uniqueId val="{00000000-D82A-4C02-BBBF-13334EB86089}"/>
            </c:ext>
          </c:extLst>
        </c:ser>
        <c:ser>
          <c:idx val="1"/>
          <c:order val="1"/>
          <c:tx>
            <c:strRef>
              <c:f>'Po resorjih'!$C$1</c:f>
              <c:strCache>
                <c:ptCount val="1"/>
                <c:pt idx="0">
                  <c:v>Delno realizirani ukrepi</c:v>
                </c:pt>
              </c:strCache>
            </c:strRef>
          </c:tx>
          <c:spPr>
            <a:solidFill>
              <a:schemeClr val="accent6">
                <a:lumMod val="60000"/>
                <a:lumOff val="40000"/>
              </a:schemeClr>
            </a:solidFill>
          </c:spPr>
          <c:invertIfNegative val="0"/>
          <c:cat>
            <c:strRef>
              <c:f>'Po resorjih'!$A$2:$A$19</c:f>
              <c:strCache>
                <c:ptCount val="18"/>
                <c:pt idx="0">
                  <c:v>MGRT</c:v>
                </c:pt>
                <c:pt idx="1">
                  <c:v>MOP</c:v>
                </c:pt>
                <c:pt idx="2">
                  <c:v>MDDSZ</c:v>
                </c:pt>
                <c:pt idx="3">
                  <c:v>MF</c:v>
                </c:pt>
                <c:pt idx="4">
                  <c:v>MJU</c:v>
                </c:pt>
                <c:pt idx="5">
                  <c:v>MzI</c:v>
                </c:pt>
                <c:pt idx="6">
                  <c:v>MKGP</c:v>
                </c:pt>
                <c:pt idx="7">
                  <c:v>MZ</c:v>
                </c:pt>
                <c:pt idx="8">
                  <c:v>MIZS</c:v>
                </c:pt>
                <c:pt idx="9">
                  <c:v>MP</c:v>
                </c:pt>
                <c:pt idx="10">
                  <c:v>SVZ</c:v>
                </c:pt>
                <c:pt idx="11">
                  <c:v>SVRK</c:v>
                </c:pt>
                <c:pt idx="12">
                  <c:v>MNZ</c:v>
                </c:pt>
                <c:pt idx="13">
                  <c:v>GSV</c:v>
                </c:pt>
                <c:pt idx="14">
                  <c:v>MK</c:v>
                </c:pt>
                <c:pt idx="15">
                  <c:v>MZZ</c:v>
                </c:pt>
                <c:pt idx="16">
                  <c:v>MO</c:v>
                </c:pt>
                <c:pt idx="17">
                  <c:v>SURS</c:v>
                </c:pt>
              </c:strCache>
            </c:strRef>
          </c:cat>
          <c:val>
            <c:numRef>
              <c:f>'Po resorjih'!$C$2:$C$19</c:f>
              <c:numCache>
                <c:formatCode>General</c:formatCode>
                <c:ptCount val="18"/>
                <c:pt idx="0">
                  <c:v>17</c:v>
                </c:pt>
                <c:pt idx="1">
                  <c:v>19</c:v>
                </c:pt>
                <c:pt idx="2">
                  <c:v>7</c:v>
                </c:pt>
                <c:pt idx="3">
                  <c:v>8</c:v>
                </c:pt>
                <c:pt idx="4">
                  <c:v>18</c:v>
                </c:pt>
                <c:pt idx="5">
                  <c:v>8</c:v>
                </c:pt>
                <c:pt idx="6">
                  <c:v>3</c:v>
                </c:pt>
                <c:pt idx="7">
                  <c:v>7</c:v>
                </c:pt>
                <c:pt idx="8">
                  <c:v>9</c:v>
                </c:pt>
                <c:pt idx="9">
                  <c:v>6</c:v>
                </c:pt>
                <c:pt idx="10">
                  <c:v>6</c:v>
                </c:pt>
                <c:pt idx="11">
                  <c:v>1</c:v>
                </c:pt>
                <c:pt idx="12">
                  <c:v>0</c:v>
                </c:pt>
                <c:pt idx="13">
                  <c:v>5</c:v>
                </c:pt>
                <c:pt idx="14">
                  <c:v>3</c:v>
                </c:pt>
                <c:pt idx="15">
                  <c:v>0</c:v>
                </c:pt>
                <c:pt idx="16">
                  <c:v>0</c:v>
                </c:pt>
                <c:pt idx="17">
                  <c:v>0</c:v>
                </c:pt>
              </c:numCache>
            </c:numRef>
          </c:val>
          <c:extLst>
            <c:ext xmlns:c16="http://schemas.microsoft.com/office/drawing/2014/chart" uri="{C3380CC4-5D6E-409C-BE32-E72D297353CC}">
              <c16:uniqueId val="{00000001-D82A-4C02-BBBF-13334EB86089}"/>
            </c:ext>
          </c:extLst>
        </c:ser>
        <c:ser>
          <c:idx val="2"/>
          <c:order val="2"/>
          <c:tx>
            <c:strRef>
              <c:f>'Po resorjih'!$D$1</c:f>
              <c:strCache>
                <c:ptCount val="1"/>
                <c:pt idx="0">
                  <c:v>Nerealizirani ukrepi</c:v>
                </c:pt>
              </c:strCache>
            </c:strRef>
          </c:tx>
          <c:spPr>
            <a:solidFill>
              <a:schemeClr val="accent1"/>
            </a:solidFill>
          </c:spPr>
          <c:invertIfNegative val="0"/>
          <c:cat>
            <c:strRef>
              <c:f>'Po resorjih'!$A$2:$A$19</c:f>
              <c:strCache>
                <c:ptCount val="18"/>
                <c:pt idx="0">
                  <c:v>MGRT</c:v>
                </c:pt>
                <c:pt idx="1">
                  <c:v>MOP</c:v>
                </c:pt>
                <c:pt idx="2">
                  <c:v>MDDSZ</c:v>
                </c:pt>
                <c:pt idx="3">
                  <c:v>MF</c:v>
                </c:pt>
                <c:pt idx="4">
                  <c:v>MJU</c:v>
                </c:pt>
                <c:pt idx="5">
                  <c:v>MzI</c:v>
                </c:pt>
                <c:pt idx="6">
                  <c:v>MKGP</c:v>
                </c:pt>
                <c:pt idx="7">
                  <c:v>MZ</c:v>
                </c:pt>
                <c:pt idx="8">
                  <c:v>MIZS</c:v>
                </c:pt>
                <c:pt idx="9">
                  <c:v>MP</c:v>
                </c:pt>
                <c:pt idx="10">
                  <c:v>SVZ</c:v>
                </c:pt>
                <c:pt idx="11">
                  <c:v>SVRK</c:v>
                </c:pt>
                <c:pt idx="12">
                  <c:v>MNZ</c:v>
                </c:pt>
                <c:pt idx="13">
                  <c:v>GSV</c:v>
                </c:pt>
                <c:pt idx="14">
                  <c:v>MK</c:v>
                </c:pt>
                <c:pt idx="15">
                  <c:v>MZZ</c:v>
                </c:pt>
                <c:pt idx="16">
                  <c:v>MO</c:v>
                </c:pt>
                <c:pt idx="17">
                  <c:v>SURS</c:v>
                </c:pt>
              </c:strCache>
            </c:strRef>
          </c:cat>
          <c:val>
            <c:numRef>
              <c:f>'Po resorjih'!$D$2:$D$19</c:f>
              <c:numCache>
                <c:formatCode>General</c:formatCode>
                <c:ptCount val="18"/>
                <c:pt idx="0">
                  <c:v>1</c:v>
                </c:pt>
                <c:pt idx="1">
                  <c:v>0</c:v>
                </c:pt>
                <c:pt idx="2">
                  <c:v>4</c:v>
                </c:pt>
                <c:pt idx="3">
                  <c:v>0</c:v>
                </c:pt>
                <c:pt idx="4">
                  <c:v>2</c:v>
                </c:pt>
                <c:pt idx="5">
                  <c:v>0</c:v>
                </c:pt>
                <c:pt idx="6">
                  <c:v>0</c:v>
                </c:pt>
                <c:pt idx="7">
                  <c:v>3</c:v>
                </c:pt>
                <c:pt idx="8">
                  <c:v>0</c:v>
                </c:pt>
                <c:pt idx="9">
                  <c:v>0</c:v>
                </c:pt>
                <c:pt idx="10">
                  <c:v>9</c:v>
                </c:pt>
                <c:pt idx="11">
                  <c:v>0</c:v>
                </c:pt>
                <c:pt idx="12">
                  <c:v>0</c:v>
                </c:pt>
                <c:pt idx="13">
                  <c:v>3</c:v>
                </c:pt>
                <c:pt idx="14">
                  <c:v>0</c:v>
                </c:pt>
                <c:pt idx="15">
                  <c:v>0</c:v>
                </c:pt>
                <c:pt idx="16">
                  <c:v>1</c:v>
                </c:pt>
                <c:pt idx="17">
                  <c:v>0</c:v>
                </c:pt>
              </c:numCache>
            </c:numRef>
          </c:val>
          <c:extLst>
            <c:ext xmlns:c16="http://schemas.microsoft.com/office/drawing/2014/chart" uri="{C3380CC4-5D6E-409C-BE32-E72D297353CC}">
              <c16:uniqueId val="{00000002-D82A-4C02-BBBF-13334EB86089}"/>
            </c:ext>
          </c:extLst>
        </c:ser>
        <c:dLbls>
          <c:showLegendKey val="0"/>
          <c:showVal val="0"/>
          <c:showCatName val="0"/>
          <c:showSerName val="0"/>
          <c:showPercent val="0"/>
          <c:showBubbleSize val="0"/>
        </c:dLbls>
        <c:gapWidth val="150"/>
        <c:shape val="box"/>
        <c:axId val="366061568"/>
        <c:axId val="307189376"/>
        <c:axId val="0"/>
      </c:bar3DChart>
      <c:catAx>
        <c:axId val="366061568"/>
        <c:scaling>
          <c:orientation val="minMax"/>
        </c:scaling>
        <c:delete val="0"/>
        <c:axPos val="b"/>
        <c:numFmt formatCode="General" sourceLinked="0"/>
        <c:majorTickMark val="out"/>
        <c:minorTickMark val="none"/>
        <c:tickLblPos val="nextTo"/>
        <c:crossAx val="307189376"/>
        <c:crosses val="autoZero"/>
        <c:auto val="1"/>
        <c:lblAlgn val="ctr"/>
        <c:lblOffset val="100"/>
        <c:noMultiLvlLbl val="0"/>
      </c:catAx>
      <c:valAx>
        <c:axId val="307189376"/>
        <c:scaling>
          <c:orientation val="minMax"/>
        </c:scaling>
        <c:delete val="0"/>
        <c:axPos val="l"/>
        <c:majorGridlines/>
        <c:numFmt formatCode="General" sourceLinked="1"/>
        <c:majorTickMark val="out"/>
        <c:minorTickMark val="none"/>
        <c:tickLblPos val="nextTo"/>
        <c:crossAx val="366061568"/>
        <c:crosses val="autoZero"/>
        <c:crossBetween val="between"/>
      </c:valAx>
    </c:plotArea>
    <c:legend>
      <c:legendPos val="r"/>
      <c:layout>
        <c:manualLayout>
          <c:xMode val="edge"/>
          <c:yMode val="edge"/>
          <c:x val="0.26652418447694043"/>
          <c:y val="0.73696556192440676"/>
          <c:w val="0.3572853393325835"/>
          <c:h val="0.1513966295774741"/>
        </c:manualLayout>
      </c:layout>
      <c:overlay val="0"/>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392351884806969"/>
          <c:y val="0"/>
          <c:w val="0.38930434005346864"/>
          <c:h val="0.70643427998466501"/>
        </c:manualLayout>
      </c:layout>
      <c:pieChart>
        <c:varyColors val="1"/>
        <c:ser>
          <c:idx val="0"/>
          <c:order val="0"/>
          <c:explosion val="11"/>
          <c:dPt>
            <c:idx val="0"/>
            <c:bubble3D val="0"/>
            <c:spPr>
              <a:solidFill>
                <a:schemeClr val="accent6">
                  <a:lumMod val="75000"/>
                </a:schemeClr>
              </a:solidFill>
              <a:ln>
                <a:solidFill>
                  <a:schemeClr val="accent6">
                    <a:lumMod val="75000"/>
                  </a:schemeClr>
                </a:solidFill>
              </a:ln>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c:spPr>
            <c:extLst>
              <c:ext xmlns:c16="http://schemas.microsoft.com/office/drawing/2014/chart" uri="{C3380CC4-5D6E-409C-BE32-E72D297353CC}">
                <c16:uniqueId val="{00000001-2ADA-4413-ACD2-DDECC19D4E3A}"/>
              </c:ext>
            </c:extLst>
          </c:dPt>
          <c:dPt>
            <c:idx val="1"/>
            <c:bubble3D val="0"/>
            <c:spPr>
              <a:solidFill>
                <a:schemeClr val="accent6">
                  <a:lumMod val="60000"/>
                  <a:lumOff val="40000"/>
                </a:schemeClr>
              </a:solidFill>
              <a:ln>
                <a:solidFill>
                  <a:schemeClr val="accent6">
                    <a:lumMod val="60000"/>
                    <a:lumOff val="40000"/>
                  </a:schemeClr>
                </a:solidFill>
              </a:ln>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c:spPr>
            <c:extLst>
              <c:ext xmlns:c16="http://schemas.microsoft.com/office/drawing/2014/chart" uri="{C3380CC4-5D6E-409C-BE32-E72D297353CC}">
                <c16:uniqueId val="{00000003-2ADA-4413-ACD2-DDECC19D4E3A}"/>
              </c:ext>
            </c:extLst>
          </c:dPt>
          <c:dPt>
            <c:idx val="2"/>
            <c:bubble3D val="0"/>
            <c:spPr>
              <a:solidFill>
                <a:srgbClr val="FF0000"/>
              </a:solidFill>
              <a:ln>
                <a:solidFill>
                  <a:srgbClr val="FF0000"/>
                </a:solidFill>
              </a:ln>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c:spPr>
            <c:extLst>
              <c:ext xmlns:c16="http://schemas.microsoft.com/office/drawing/2014/chart" uri="{C3380CC4-5D6E-409C-BE32-E72D297353CC}">
                <c16:uniqueId val="{00000005-2ADA-4413-ACD2-DDECC19D4E3A}"/>
              </c:ext>
            </c:extLst>
          </c:dPt>
          <c:dLbls>
            <c:dLbl>
              <c:idx val="0"/>
              <c:delete val="1"/>
              <c:extLst>
                <c:ext xmlns:c15="http://schemas.microsoft.com/office/drawing/2012/chart" uri="{CE6537A1-D6FC-4f65-9D91-7224C49458BB}"/>
                <c:ext xmlns:c16="http://schemas.microsoft.com/office/drawing/2014/chart" uri="{C3380CC4-5D6E-409C-BE32-E72D297353CC}">
                  <c16:uniqueId val="{00000001-2ADA-4413-ACD2-DDECC19D4E3A}"/>
                </c:ext>
              </c:extLst>
            </c:dLbl>
            <c:dLbl>
              <c:idx val="1"/>
              <c:layout>
                <c:manualLayout>
                  <c:x val="0.10588322887503336"/>
                  <c:y val="7.5855752405949259E-2"/>
                </c:manualLayout>
              </c:layout>
              <c:tx>
                <c:rich>
                  <a:bodyPr/>
                  <a:lstStyle/>
                  <a:p>
                    <a:r>
                      <a:rPr lang="en-US"/>
                      <a:t>1   </a:t>
                    </a:r>
                    <a:r>
                      <a:rPr lang="en-US" baseline="0"/>
                      <a:t>   2  </a:t>
                    </a:r>
                    <a:endParaRPr lang="en-US"/>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ADA-4413-ACD2-DDECC19D4E3A}"/>
                </c:ext>
              </c:extLst>
            </c:dLbl>
            <c:dLbl>
              <c:idx val="2"/>
              <c:layout>
                <c:manualLayout>
                  <c:x val="0.15925339053980481"/>
                  <c:y val="0.34839895013123362"/>
                </c:manualLayout>
              </c:layout>
              <c:tx>
                <c:rich>
                  <a:bodyPr/>
                  <a:lstStyle/>
                  <a:p>
                    <a:r>
                      <a:rPr lang="en-US"/>
                      <a:t>29</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ADA-4413-ACD2-DDECC19D4E3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l-SI"/>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 resorjih'!$N$7:$N$9</c:f>
              <c:strCache>
                <c:ptCount val="3"/>
                <c:pt idx="0">
                  <c:v>Realizirani ukrepi</c:v>
                </c:pt>
                <c:pt idx="1">
                  <c:v>Delno realizirani ukrepi</c:v>
                </c:pt>
                <c:pt idx="2">
                  <c:v>Nerealizirani ukrepi</c:v>
                </c:pt>
              </c:strCache>
            </c:strRef>
          </c:cat>
          <c:val>
            <c:numRef>
              <c:f>'Po resorjih'!$O$7:$O$9</c:f>
              <c:numCache>
                <c:formatCode>General</c:formatCode>
                <c:ptCount val="3"/>
                <c:pt idx="0">
                  <c:v>90</c:v>
                </c:pt>
                <c:pt idx="1">
                  <c:v>3</c:v>
                </c:pt>
                <c:pt idx="2">
                  <c:v>7</c:v>
                </c:pt>
              </c:numCache>
            </c:numRef>
          </c:val>
          <c:extLst>
            <c:ext xmlns:c16="http://schemas.microsoft.com/office/drawing/2014/chart" uri="{C3380CC4-5D6E-409C-BE32-E72D297353CC}">
              <c16:uniqueId val="{00000006-2ADA-4413-ACD2-DDECC19D4E3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24610614075717316"/>
          <c:y val="0.71626942699578278"/>
          <c:w val="0.57171661860929368"/>
          <c:h val="0.2760678191088182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Book Antiqua" panose="02040602050305030304" pitchFamily="18" charset="0"/>
              <a:ea typeface="+mn-ea"/>
              <a:cs typeface="+mn-cs"/>
            </a:defRPr>
          </a:pPr>
          <a:endParaRPr lang="sl-SI"/>
        </a:p>
      </c:txPr>
    </c:legend>
    <c:plotVisOnly val="1"/>
    <c:dispBlanksAs val="gap"/>
    <c:showDLblsOverMax val="0"/>
  </c:chart>
  <c:spPr>
    <a:noFill/>
    <a:ln w="9525" cap="flat" cmpd="sng" algn="ctr">
      <a:noFill/>
      <a:round/>
    </a:ln>
    <a:effectLst/>
  </c:spPr>
  <c:txPr>
    <a:bodyPr/>
    <a:lstStyle/>
    <a:p>
      <a:pPr>
        <a:defRPr/>
      </a:pPr>
      <a:endParaRPr lang="sl-SI"/>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chemeClr val="accent3">
                <a:lumMod val="60000"/>
                <a:lumOff val="40000"/>
                <a:shade val="30000"/>
                <a:satMod val="115000"/>
              </a:schemeClr>
            </a:gs>
            <a:gs pos="50000">
              <a:schemeClr val="accent3">
                <a:lumMod val="60000"/>
                <a:lumOff val="40000"/>
                <a:shade val="67500"/>
                <a:satMod val="115000"/>
              </a:schemeClr>
            </a:gs>
            <a:gs pos="100000">
              <a:schemeClr val="accent3">
                <a:lumMod val="60000"/>
                <a:lumOff val="40000"/>
                <a:shade val="100000"/>
                <a:satMod val="115000"/>
              </a:schemeClr>
            </a:gs>
          </a:gsLst>
          <a:lin ang="0" scaled="1"/>
          <a:tileRect/>
        </a:gra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word/theme/themeOverride1.xml><?xml version="1.0" encoding="utf-8"?>
<a:themeOverride xmlns:a="http://schemas.openxmlformats.org/drawingml/2006/main">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2.xml><?xml version="1.0" encoding="utf-8"?>
<ds:datastoreItem xmlns:ds="http://schemas.openxmlformats.org/officeDocument/2006/customXml" ds:itemID="{8910C3FF-2260-4F3C-B680-39A01EAF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15</TotalTime>
  <Pages>25</Pages>
  <Words>6042</Words>
  <Characters>34441</Characters>
  <Application>Microsoft Office Word</Application>
  <DocSecurity>0</DocSecurity>
  <Lines>287</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dc:description>12. POROČILO</dc:description>
  <cp:lastModifiedBy>Slavko Patekar</cp:lastModifiedBy>
  <cp:revision>3</cp:revision>
  <cp:lastPrinted>2020-02-24T08:20:00Z</cp:lastPrinted>
  <dcterms:created xsi:type="dcterms:W3CDTF">2020-03-06T13:20:00Z</dcterms:created>
  <dcterms:modified xsi:type="dcterms:W3CDTF">2020-03-06T13:34:00Z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